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74235626"/>
        <w:docPartObj>
          <w:docPartGallery w:val="Cover Pages"/>
          <w:docPartUnique/>
        </w:docPartObj>
      </w:sdtPr>
      <w:sdtContent>
        <w:p w14:paraId="6F3F543C" w14:textId="77777777" w:rsidR="00F44CEE" w:rsidRDefault="00F44CEE" w:rsidP="0082669A">
          <w:pPr>
            <w:spacing w:line="360" w:lineRule="auto"/>
          </w:pPr>
          <w:r>
            <w:rPr>
              <w:noProof/>
            </w:rPr>
            <mc:AlternateContent>
              <mc:Choice Requires="wpg">
                <w:drawing>
                  <wp:anchor distT="0" distB="0" distL="114300" distR="114300" simplePos="0" relativeHeight="251662336" behindDoc="0" locked="0" layoutInCell="1" allowOverlap="1" wp14:anchorId="0FF6A27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1F943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3C2F39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B916DA3" w14:textId="77777777" w:rsidR="005D2955" w:rsidRDefault="005D2955">
                                    <w:pPr>
                                      <w:pStyle w:val="NoSpacing"/>
                                      <w:jc w:val="right"/>
                                      <w:rPr>
                                        <w:color w:val="595959" w:themeColor="text1" w:themeTint="A6"/>
                                        <w:sz w:val="28"/>
                                        <w:szCs w:val="28"/>
                                      </w:rPr>
                                    </w:pPr>
                                    <w:r>
                                      <w:rPr>
                                        <w:color w:val="595959" w:themeColor="text1" w:themeTint="A6"/>
                                        <w:sz w:val="28"/>
                                        <w:szCs w:val="28"/>
                                      </w:rPr>
                                      <w:t>Joel Codd</w:t>
                                    </w:r>
                                    <w:r w:rsidR="004B60BF">
                                      <w:rPr>
                                        <w:color w:val="595959" w:themeColor="text1" w:themeTint="A6"/>
                                        <w:sz w:val="28"/>
                                        <w:szCs w:val="28"/>
                                      </w:rPr>
                                      <w:t xml:space="preserve"> 2117927</w:t>
                                    </w:r>
                                  </w:p>
                                </w:sdtContent>
                              </w:sdt>
                              <w:p w14:paraId="7527E24C" w14:textId="77777777" w:rsidR="005D2955"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D2955">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EF1F55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A38243F" w14:textId="12A1E8C5" w:rsidR="005D2955" w:rsidRDefault="005D2955">
                              <w:pPr>
                                <w:pStyle w:val="NoSpacing"/>
                                <w:jc w:val="right"/>
                                <w:rPr>
                                  <w:color w:val="595959" w:themeColor="text1" w:themeTint="A6"/>
                                  <w:sz w:val="28"/>
                                  <w:szCs w:val="28"/>
                                </w:rPr>
                              </w:pPr>
                              <w:r>
                                <w:rPr>
                                  <w:color w:val="595959" w:themeColor="text1" w:themeTint="A6"/>
                                  <w:sz w:val="28"/>
                                  <w:szCs w:val="28"/>
                                </w:rPr>
                                <w:t>Joel Codd</w:t>
                              </w:r>
                              <w:r w:rsidR="004B60BF">
                                <w:rPr>
                                  <w:color w:val="595959" w:themeColor="text1" w:themeTint="A6"/>
                                  <w:sz w:val="28"/>
                                  <w:szCs w:val="28"/>
                                </w:rPr>
                                <w:t xml:space="preserve"> 2117927</w:t>
                              </w:r>
                            </w:p>
                          </w:sdtContent>
                        </w:sdt>
                        <w:p w14:paraId="16D35E34" w14:textId="77777777" w:rsidR="005D2955"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D2955">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907AB3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403697" w14:textId="77777777" w:rsidR="005D2955" w:rsidRDefault="005D2955">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35F0FA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199259AE" w14:textId="77777777" w:rsidR="005D2955" w:rsidRDefault="005D2955">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640422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A11932" w14:textId="77777777" w:rsidR="005D2955"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D5538">
                                      <w:rPr>
                                        <w:caps/>
                                        <w:color w:val="4472C4" w:themeColor="accent1"/>
                                        <w:sz w:val="64"/>
                                        <w:szCs w:val="64"/>
                                      </w:rPr>
                                      <w:t>Reflective</w:t>
                                    </w:r>
                                    <w:r w:rsidR="005D2955">
                                      <w:rPr>
                                        <w:caps/>
                                        <w:color w:val="4472C4" w:themeColor="accent1"/>
                                        <w:sz w:val="64"/>
                                        <w:szCs w:val="64"/>
                                      </w:rPr>
                                      <w:t xml:space="preserve">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F50813B" w14:textId="77777777" w:rsidR="005D2955" w:rsidRDefault="005D2955">
                                    <w:pPr>
                                      <w:jc w:val="right"/>
                                      <w:rPr>
                                        <w:smallCaps/>
                                        <w:color w:val="404040" w:themeColor="text1" w:themeTint="BF"/>
                                        <w:sz w:val="36"/>
                                        <w:szCs w:val="36"/>
                                      </w:rPr>
                                    </w:pPr>
                                    <w:r>
                                      <w:rPr>
                                        <w:color w:val="404040" w:themeColor="text1" w:themeTint="BF"/>
                                        <w:sz w:val="36"/>
                                        <w:szCs w:val="36"/>
                                      </w:rPr>
                                      <w:t>Mechanical Clean of Heat Exchangers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9CE3360" id="_x0000_t202" coordsize="21600,21600" o:spt="202" path="m,l,21600r21600,l21600,xe">
                    <v:stroke joinstyle="miter"/>
                    <v:path gradientshapeok="t" o:connecttype="rect"/>
                  </v:shapetype>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66632F90" w14:textId="091C4835" w:rsidR="005D2955"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D5538">
                                <w:rPr>
                                  <w:caps/>
                                  <w:color w:val="4472C4" w:themeColor="accent1"/>
                                  <w:sz w:val="64"/>
                                  <w:szCs w:val="64"/>
                                </w:rPr>
                                <w:t>Reflective</w:t>
                              </w:r>
                              <w:r w:rsidR="005D2955">
                                <w:rPr>
                                  <w:caps/>
                                  <w:color w:val="4472C4" w:themeColor="accent1"/>
                                  <w:sz w:val="64"/>
                                  <w:szCs w:val="64"/>
                                </w:rPr>
                                <w:t xml:space="preserve">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6248FB1" w14:textId="77777777" w:rsidR="005D2955" w:rsidRDefault="005D2955">
                              <w:pPr>
                                <w:jc w:val="right"/>
                                <w:rPr>
                                  <w:smallCaps/>
                                  <w:color w:val="404040" w:themeColor="text1" w:themeTint="BF"/>
                                  <w:sz w:val="36"/>
                                  <w:szCs w:val="36"/>
                                </w:rPr>
                              </w:pPr>
                              <w:r>
                                <w:rPr>
                                  <w:color w:val="404040" w:themeColor="text1" w:themeTint="BF"/>
                                  <w:sz w:val="36"/>
                                  <w:szCs w:val="36"/>
                                </w:rPr>
                                <w:t>Mechanical Clean of Heat Exchangers</w:t>
                              </w:r>
                            </w:p>
                          </w:sdtContent>
                        </w:sdt>
                      </w:txbxContent>
                    </v:textbox>
                    <w10:wrap type="square" anchorx="page" anchory="page"/>
                  </v:shape>
                </w:pict>
              </mc:Fallback>
            </mc:AlternateContent>
          </w:r>
        </w:p>
        <w:p w14:paraId="6B8F6F0A" w14:textId="77777777" w:rsidR="00F44CEE" w:rsidRDefault="00F44CEE" w:rsidP="0082669A">
          <w:pPr>
            <w:spacing w:line="360" w:lineRule="auto"/>
          </w:pPr>
          <w:r>
            <w:br w:type="page"/>
          </w:r>
        </w:p>
      </w:sdtContent>
    </w:sdt>
    <w:p w14:paraId="78A3CC63" w14:textId="77777777" w:rsidR="00F44CEE" w:rsidRDefault="00C40E3F" w:rsidP="0082669A">
      <w:pPr>
        <w:pStyle w:val="Heading1"/>
        <w:spacing w:line="360" w:lineRule="auto"/>
      </w:pPr>
      <w:bookmarkStart w:id="0" w:name="_Toc167300633"/>
      <w:r>
        <w:lastRenderedPageBreak/>
        <w:t>Abstract</w:t>
      </w:r>
      <w:bookmarkEnd w:id="0"/>
    </w:p>
    <w:p w14:paraId="3EE4F89D" w14:textId="77777777" w:rsidR="00F44CEE" w:rsidRDefault="001A5635" w:rsidP="0082669A">
      <w:pPr>
        <w:spacing w:line="360" w:lineRule="auto"/>
      </w:pPr>
      <w:r w:rsidRPr="001A5635">
        <w:t xml:space="preserve">Heat exchangers are commonly used across </w:t>
      </w:r>
      <w:r>
        <w:t xml:space="preserve">the Petro-Chemical </w:t>
      </w:r>
      <w:r w:rsidRPr="001A5635">
        <w:t>industr</w:t>
      </w:r>
      <w:r>
        <w:t>y</w:t>
      </w:r>
      <w:r w:rsidRPr="001A5635">
        <w:t xml:space="preserve"> and typically face fouling every 10-15 years. This fouling necessitates maintenance shutdowns, leading to potential cost implications due to process downtime, which vary based on the cleaning method applied. This </w:t>
      </w:r>
      <w:r>
        <w:t>project report</w:t>
      </w:r>
      <w:r w:rsidRPr="001A5635">
        <w:t xml:space="preserve"> examines the effects of cleaning heat exchangers </w:t>
      </w:r>
      <w:r>
        <w:t xml:space="preserve">by carrying out a mechanical clean and STAT inspection. </w:t>
      </w:r>
    </w:p>
    <w:p w14:paraId="7122623E" w14:textId="77777777" w:rsidR="00F44CEE" w:rsidRDefault="001A5635" w:rsidP="0082669A">
      <w:pPr>
        <w:spacing w:line="360" w:lineRule="auto"/>
      </w:pPr>
      <w:r w:rsidRPr="001A5635">
        <w:t xml:space="preserve">The findings of this </w:t>
      </w:r>
      <w:r>
        <w:t>project report</w:t>
      </w:r>
      <w:r w:rsidRPr="001A5635">
        <w:t xml:space="preserve"> aim to contribute to the optimi</w:t>
      </w:r>
      <w:r>
        <w:t>s</w:t>
      </w:r>
      <w:r w:rsidRPr="001A5635">
        <w:t>ation of heat exchanger maintenance practices, offering a balanced solution that enhances performance, minimizes downtime, and reduces operational costs.</w:t>
      </w:r>
    </w:p>
    <w:p w14:paraId="4F1FE21A" w14:textId="77777777" w:rsidR="00F44CEE" w:rsidRDefault="00F44CEE" w:rsidP="0082669A">
      <w:pPr>
        <w:spacing w:line="360" w:lineRule="auto"/>
      </w:pPr>
    </w:p>
    <w:p w14:paraId="1531E9C6" w14:textId="77777777" w:rsidR="00F44CEE" w:rsidRDefault="00F44CEE" w:rsidP="0082669A">
      <w:pPr>
        <w:spacing w:line="360" w:lineRule="auto"/>
      </w:pPr>
    </w:p>
    <w:p w14:paraId="36E1FABE" w14:textId="77777777" w:rsidR="00F44CEE" w:rsidRDefault="00F44CEE" w:rsidP="0082669A">
      <w:pPr>
        <w:spacing w:line="360" w:lineRule="auto"/>
      </w:pPr>
    </w:p>
    <w:p w14:paraId="165D0C24" w14:textId="77777777" w:rsidR="00F44CEE" w:rsidRDefault="00F44CEE" w:rsidP="0082669A">
      <w:pPr>
        <w:spacing w:line="360" w:lineRule="auto"/>
      </w:pPr>
    </w:p>
    <w:p w14:paraId="0AA76EA3" w14:textId="77777777" w:rsidR="00F44CEE" w:rsidRDefault="00F44CEE" w:rsidP="0082669A">
      <w:pPr>
        <w:spacing w:line="360" w:lineRule="auto"/>
      </w:pPr>
    </w:p>
    <w:p w14:paraId="544C2779" w14:textId="77777777" w:rsidR="00F44CEE" w:rsidRDefault="00F44CEE" w:rsidP="0082669A">
      <w:pPr>
        <w:spacing w:line="360" w:lineRule="auto"/>
      </w:pPr>
    </w:p>
    <w:p w14:paraId="08933902" w14:textId="77777777" w:rsidR="00F44CEE" w:rsidRDefault="00F44CEE" w:rsidP="0082669A">
      <w:pPr>
        <w:spacing w:line="360" w:lineRule="auto"/>
      </w:pPr>
    </w:p>
    <w:p w14:paraId="12FEB25C" w14:textId="77777777" w:rsidR="00F44CEE" w:rsidRDefault="00F44CEE" w:rsidP="0082669A">
      <w:pPr>
        <w:spacing w:line="360" w:lineRule="auto"/>
      </w:pPr>
    </w:p>
    <w:p w14:paraId="500D227A" w14:textId="77777777" w:rsidR="00F44CEE" w:rsidRDefault="00F44CEE" w:rsidP="0082669A">
      <w:pPr>
        <w:spacing w:line="360" w:lineRule="auto"/>
      </w:pPr>
    </w:p>
    <w:p w14:paraId="22F07EDC" w14:textId="77777777" w:rsidR="00F44CEE" w:rsidRDefault="00F44CEE" w:rsidP="0082669A">
      <w:pPr>
        <w:spacing w:line="360" w:lineRule="auto"/>
      </w:pPr>
    </w:p>
    <w:p w14:paraId="7F3F7DE8" w14:textId="77777777" w:rsidR="00F44CEE" w:rsidRDefault="00F44CEE" w:rsidP="0082669A">
      <w:pPr>
        <w:spacing w:line="360" w:lineRule="auto"/>
      </w:pPr>
    </w:p>
    <w:p w14:paraId="41CE3221" w14:textId="77777777" w:rsidR="00F44CEE" w:rsidRDefault="00F44CEE" w:rsidP="0082669A">
      <w:pPr>
        <w:spacing w:line="360" w:lineRule="auto"/>
      </w:pPr>
    </w:p>
    <w:p w14:paraId="1E65F7C7" w14:textId="77777777" w:rsidR="00F44CEE" w:rsidRDefault="00F44CEE" w:rsidP="0082669A">
      <w:pPr>
        <w:spacing w:line="360" w:lineRule="auto"/>
      </w:pPr>
    </w:p>
    <w:p w14:paraId="48DF5453" w14:textId="77777777" w:rsidR="0001128E" w:rsidRDefault="0001128E" w:rsidP="0082669A">
      <w:pPr>
        <w:spacing w:line="360" w:lineRule="auto"/>
      </w:pPr>
    </w:p>
    <w:p w14:paraId="3AB2D57C" w14:textId="77777777" w:rsidR="0001128E" w:rsidRDefault="0001128E" w:rsidP="0082669A">
      <w:pPr>
        <w:spacing w:line="360" w:lineRule="auto"/>
      </w:pPr>
    </w:p>
    <w:p w14:paraId="79B4CE02" w14:textId="77777777" w:rsidR="0001128E" w:rsidRDefault="0001128E" w:rsidP="0082669A">
      <w:pPr>
        <w:spacing w:line="360" w:lineRule="auto"/>
      </w:pPr>
    </w:p>
    <w:p w14:paraId="28502C5F" w14:textId="77777777" w:rsidR="0001128E" w:rsidRDefault="0001128E" w:rsidP="0082669A">
      <w:pPr>
        <w:spacing w:line="360" w:lineRule="auto"/>
      </w:pPr>
    </w:p>
    <w:p w14:paraId="26C305EA" w14:textId="77777777" w:rsidR="0001128E" w:rsidRDefault="0001128E" w:rsidP="0082669A">
      <w:pPr>
        <w:spacing w:line="360" w:lineRule="auto"/>
      </w:pPr>
    </w:p>
    <w:p w14:paraId="22C6ADD6" w14:textId="77777777" w:rsidR="00F44CEE" w:rsidRDefault="00F44CEE" w:rsidP="0082669A">
      <w:pPr>
        <w:spacing w:line="360" w:lineRule="auto"/>
      </w:pPr>
    </w:p>
    <w:p w14:paraId="3B07BDB0" w14:textId="77777777" w:rsidR="00F44CEE" w:rsidRDefault="00F44CEE" w:rsidP="0082669A">
      <w:pPr>
        <w:spacing w:line="360" w:lineRule="auto"/>
      </w:pPr>
    </w:p>
    <w:p w14:paraId="3304E5B3" w14:textId="77777777" w:rsidR="00F44CEE" w:rsidRDefault="00F44CEE" w:rsidP="0082669A">
      <w:pPr>
        <w:spacing w:line="360" w:lineRule="auto"/>
      </w:pPr>
    </w:p>
    <w:p w14:paraId="5DECD8EB" w14:textId="77777777" w:rsidR="00F44CEE" w:rsidRDefault="00F44CEE" w:rsidP="0082669A">
      <w:pPr>
        <w:spacing w:line="360" w:lineRule="auto"/>
      </w:pPr>
    </w:p>
    <w:sdt>
      <w:sdtPr>
        <w:rPr>
          <w:rFonts w:asciiTheme="minorHAnsi" w:eastAsiaTheme="minorHAnsi" w:hAnsiTheme="minorHAnsi" w:cstheme="minorBidi"/>
          <w:color w:val="auto"/>
          <w:sz w:val="22"/>
          <w:szCs w:val="22"/>
          <w:lang w:val="en-GB" w:eastAsia="en-GB"/>
        </w:rPr>
        <w:id w:val="698131330"/>
        <w:docPartObj>
          <w:docPartGallery w:val="Table of Contents"/>
          <w:docPartUnique/>
        </w:docPartObj>
      </w:sdtPr>
      <w:sdtEndPr>
        <w:rPr>
          <w:rFonts w:ascii="Times New Roman" w:eastAsia="Times New Roman" w:hAnsi="Times New Roman" w:cs="Times New Roman"/>
          <w:b/>
          <w:bCs/>
          <w:noProof/>
          <w:sz w:val="24"/>
          <w:szCs w:val="24"/>
        </w:rPr>
      </w:sdtEndPr>
      <w:sdtContent>
        <w:p w14:paraId="624AA7DB" w14:textId="77777777" w:rsidR="00F44CEE" w:rsidRDefault="00F44CEE" w:rsidP="0082669A">
          <w:pPr>
            <w:pStyle w:val="TOCHeading"/>
            <w:spacing w:line="360" w:lineRule="auto"/>
          </w:pPr>
          <w:r>
            <w:t>Contents</w:t>
          </w:r>
        </w:p>
        <w:p w14:paraId="65165965" w14:textId="77777777" w:rsidR="00D614EA" w:rsidRDefault="00F44CEE">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7300633" w:history="1">
            <w:r w:rsidR="00D614EA" w:rsidRPr="00297626">
              <w:rPr>
                <w:rStyle w:val="Hyperlink"/>
                <w:noProof/>
              </w:rPr>
              <w:t>Abstract</w:t>
            </w:r>
            <w:r w:rsidR="00D614EA">
              <w:rPr>
                <w:noProof/>
                <w:webHidden/>
              </w:rPr>
              <w:tab/>
            </w:r>
            <w:r w:rsidR="00D614EA">
              <w:rPr>
                <w:noProof/>
                <w:webHidden/>
              </w:rPr>
              <w:fldChar w:fldCharType="begin"/>
            </w:r>
            <w:r w:rsidR="00D614EA">
              <w:rPr>
                <w:noProof/>
                <w:webHidden/>
              </w:rPr>
              <w:instrText xml:space="preserve"> PAGEREF _Toc167300633 \h </w:instrText>
            </w:r>
            <w:r w:rsidR="00D614EA">
              <w:rPr>
                <w:noProof/>
                <w:webHidden/>
              </w:rPr>
            </w:r>
            <w:r w:rsidR="00D614EA">
              <w:rPr>
                <w:noProof/>
                <w:webHidden/>
              </w:rPr>
              <w:fldChar w:fldCharType="separate"/>
            </w:r>
            <w:r w:rsidR="00D614EA">
              <w:rPr>
                <w:noProof/>
                <w:webHidden/>
              </w:rPr>
              <w:t>1</w:t>
            </w:r>
            <w:r w:rsidR="00D614EA">
              <w:rPr>
                <w:noProof/>
                <w:webHidden/>
              </w:rPr>
              <w:fldChar w:fldCharType="end"/>
            </w:r>
          </w:hyperlink>
        </w:p>
        <w:p w14:paraId="2570538E" w14:textId="77777777" w:rsidR="00D614EA" w:rsidRDefault="00000000">
          <w:pPr>
            <w:pStyle w:val="TOC1"/>
            <w:tabs>
              <w:tab w:val="right" w:leader="dot" w:pos="9016"/>
            </w:tabs>
            <w:rPr>
              <w:rFonts w:eastAsiaTheme="minorEastAsia"/>
              <w:noProof/>
              <w:kern w:val="2"/>
              <w:sz w:val="24"/>
              <w:szCs w:val="24"/>
              <w:lang w:eastAsia="en-GB"/>
              <w14:ligatures w14:val="standardContextual"/>
            </w:rPr>
          </w:pPr>
          <w:hyperlink w:anchor="_Toc167300634" w:history="1">
            <w:r w:rsidR="00D614EA" w:rsidRPr="00297626">
              <w:rPr>
                <w:rStyle w:val="Hyperlink"/>
                <w:noProof/>
              </w:rPr>
              <w:t>Table of Figures</w:t>
            </w:r>
            <w:r w:rsidR="00D614EA">
              <w:rPr>
                <w:noProof/>
                <w:webHidden/>
              </w:rPr>
              <w:tab/>
            </w:r>
            <w:r w:rsidR="00D614EA">
              <w:rPr>
                <w:noProof/>
                <w:webHidden/>
              </w:rPr>
              <w:fldChar w:fldCharType="begin"/>
            </w:r>
            <w:r w:rsidR="00D614EA">
              <w:rPr>
                <w:noProof/>
                <w:webHidden/>
              </w:rPr>
              <w:instrText xml:space="preserve"> PAGEREF _Toc167300634 \h </w:instrText>
            </w:r>
            <w:r w:rsidR="00D614EA">
              <w:rPr>
                <w:noProof/>
                <w:webHidden/>
              </w:rPr>
            </w:r>
            <w:r w:rsidR="00D614EA">
              <w:rPr>
                <w:noProof/>
                <w:webHidden/>
              </w:rPr>
              <w:fldChar w:fldCharType="separate"/>
            </w:r>
            <w:r w:rsidR="00D614EA">
              <w:rPr>
                <w:noProof/>
                <w:webHidden/>
              </w:rPr>
              <w:t>3</w:t>
            </w:r>
            <w:r w:rsidR="00D614EA">
              <w:rPr>
                <w:noProof/>
                <w:webHidden/>
              </w:rPr>
              <w:fldChar w:fldCharType="end"/>
            </w:r>
          </w:hyperlink>
        </w:p>
        <w:p w14:paraId="61423C96" w14:textId="77777777" w:rsidR="00D614EA" w:rsidRDefault="00000000">
          <w:pPr>
            <w:pStyle w:val="TOC1"/>
            <w:tabs>
              <w:tab w:val="right" w:leader="dot" w:pos="9016"/>
            </w:tabs>
            <w:rPr>
              <w:rFonts w:eastAsiaTheme="minorEastAsia"/>
              <w:noProof/>
              <w:kern w:val="2"/>
              <w:sz w:val="24"/>
              <w:szCs w:val="24"/>
              <w:lang w:eastAsia="en-GB"/>
              <w14:ligatures w14:val="standardContextual"/>
            </w:rPr>
          </w:pPr>
          <w:hyperlink w:anchor="_Toc167300635" w:history="1">
            <w:r w:rsidR="00D614EA" w:rsidRPr="00297626">
              <w:rPr>
                <w:rStyle w:val="Hyperlink"/>
                <w:noProof/>
              </w:rPr>
              <w:t>Introduction</w:t>
            </w:r>
            <w:r w:rsidR="00D614EA">
              <w:rPr>
                <w:noProof/>
                <w:webHidden/>
              </w:rPr>
              <w:tab/>
            </w:r>
            <w:r w:rsidR="00D614EA">
              <w:rPr>
                <w:noProof/>
                <w:webHidden/>
              </w:rPr>
              <w:fldChar w:fldCharType="begin"/>
            </w:r>
            <w:r w:rsidR="00D614EA">
              <w:rPr>
                <w:noProof/>
                <w:webHidden/>
              </w:rPr>
              <w:instrText xml:space="preserve"> PAGEREF _Toc167300635 \h </w:instrText>
            </w:r>
            <w:r w:rsidR="00D614EA">
              <w:rPr>
                <w:noProof/>
                <w:webHidden/>
              </w:rPr>
            </w:r>
            <w:r w:rsidR="00D614EA">
              <w:rPr>
                <w:noProof/>
                <w:webHidden/>
              </w:rPr>
              <w:fldChar w:fldCharType="separate"/>
            </w:r>
            <w:r w:rsidR="00D614EA">
              <w:rPr>
                <w:noProof/>
                <w:webHidden/>
              </w:rPr>
              <w:t>4</w:t>
            </w:r>
            <w:r w:rsidR="00D614EA">
              <w:rPr>
                <w:noProof/>
                <w:webHidden/>
              </w:rPr>
              <w:fldChar w:fldCharType="end"/>
            </w:r>
          </w:hyperlink>
        </w:p>
        <w:p w14:paraId="451B23B4" w14:textId="77777777" w:rsidR="00D614EA" w:rsidRDefault="00000000">
          <w:pPr>
            <w:pStyle w:val="TOC1"/>
            <w:tabs>
              <w:tab w:val="right" w:leader="dot" w:pos="9016"/>
            </w:tabs>
            <w:rPr>
              <w:rFonts w:eastAsiaTheme="minorEastAsia"/>
              <w:noProof/>
              <w:kern w:val="2"/>
              <w:sz w:val="24"/>
              <w:szCs w:val="24"/>
              <w:lang w:eastAsia="en-GB"/>
              <w14:ligatures w14:val="standardContextual"/>
            </w:rPr>
          </w:pPr>
          <w:hyperlink w:anchor="_Toc167300636" w:history="1">
            <w:r w:rsidR="00D614EA" w:rsidRPr="00297626">
              <w:rPr>
                <w:rStyle w:val="Hyperlink"/>
                <w:noProof/>
              </w:rPr>
              <w:t>Project Issue/Proposal</w:t>
            </w:r>
            <w:r w:rsidR="00D614EA">
              <w:rPr>
                <w:noProof/>
                <w:webHidden/>
              </w:rPr>
              <w:tab/>
            </w:r>
            <w:r w:rsidR="00D614EA">
              <w:rPr>
                <w:noProof/>
                <w:webHidden/>
              </w:rPr>
              <w:fldChar w:fldCharType="begin"/>
            </w:r>
            <w:r w:rsidR="00D614EA">
              <w:rPr>
                <w:noProof/>
                <w:webHidden/>
              </w:rPr>
              <w:instrText xml:space="preserve"> PAGEREF _Toc167300636 \h </w:instrText>
            </w:r>
            <w:r w:rsidR="00D614EA">
              <w:rPr>
                <w:noProof/>
                <w:webHidden/>
              </w:rPr>
            </w:r>
            <w:r w:rsidR="00D614EA">
              <w:rPr>
                <w:noProof/>
                <w:webHidden/>
              </w:rPr>
              <w:fldChar w:fldCharType="separate"/>
            </w:r>
            <w:r w:rsidR="00D614EA">
              <w:rPr>
                <w:noProof/>
                <w:webHidden/>
              </w:rPr>
              <w:t>5</w:t>
            </w:r>
            <w:r w:rsidR="00D614EA">
              <w:rPr>
                <w:noProof/>
                <w:webHidden/>
              </w:rPr>
              <w:fldChar w:fldCharType="end"/>
            </w:r>
          </w:hyperlink>
        </w:p>
        <w:p w14:paraId="3D3588BB" w14:textId="77777777" w:rsidR="00D614EA" w:rsidRDefault="00000000">
          <w:pPr>
            <w:pStyle w:val="TOC2"/>
            <w:tabs>
              <w:tab w:val="right" w:leader="dot" w:pos="9016"/>
            </w:tabs>
            <w:rPr>
              <w:rFonts w:eastAsiaTheme="minorEastAsia"/>
              <w:noProof/>
              <w:kern w:val="2"/>
              <w:sz w:val="24"/>
              <w:szCs w:val="24"/>
              <w:lang w:eastAsia="en-GB"/>
              <w14:ligatures w14:val="standardContextual"/>
            </w:rPr>
          </w:pPr>
          <w:hyperlink w:anchor="_Toc167300637" w:history="1">
            <w:r w:rsidR="00D614EA" w:rsidRPr="00297626">
              <w:rPr>
                <w:rStyle w:val="Hyperlink"/>
                <w:noProof/>
              </w:rPr>
              <w:t>Critical Path</w:t>
            </w:r>
            <w:r w:rsidR="00D614EA">
              <w:rPr>
                <w:noProof/>
                <w:webHidden/>
              </w:rPr>
              <w:tab/>
            </w:r>
            <w:r w:rsidR="00D614EA">
              <w:rPr>
                <w:noProof/>
                <w:webHidden/>
              </w:rPr>
              <w:fldChar w:fldCharType="begin"/>
            </w:r>
            <w:r w:rsidR="00D614EA">
              <w:rPr>
                <w:noProof/>
                <w:webHidden/>
              </w:rPr>
              <w:instrText xml:space="preserve"> PAGEREF _Toc167300637 \h </w:instrText>
            </w:r>
            <w:r w:rsidR="00D614EA">
              <w:rPr>
                <w:noProof/>
                <w:webHidden/>
              </w:rPr>
            </w:r>
            <w:r w:rsidR="00D614EA">
              <w:rPr>
                <w:noProof/>
                <w:webHidden/>
              </w:rPr>
              <w:fldChar w:fldCharType="separate"/>
            </w:r>
            <w:r w:rsidR="00D614EA">
              <w:rPr>
                <w:noProof/>
                <w:webHidden/>
              </w:rPr>
              <w:t>7</w:t>
            </w:r>
            <w:r w:rsidR="00D614EA">
              <w:rPr>
                <w:noProof/>
                <w:webHidden/>
              </w:rPr>
              <w:fldChar w:fldCharType="end"/>
            </w:r>
          </w:hyperlink>
        </w:p>
        <w:p w14:paraId="49CB4DB1" w14:textId="77777777" w:rsidR="00D614EA" w:rsidRDefault="00000000">
          <w:pPr>
            <w:pStyle w:val="TOC2"/>
            <w:tabs>
              <w:tab w:val="right" w:leader="dot" w:pos="9016"/>
            </w:tabs>
            <w:rPr>
              <w:rFonts w:eastAsiaTheme="minorEastAsia"/>
              <w:noProof/>
              <w:kern w:val="2"/>
              <w:sz w:val="24"/>
              <w:szCs w:val="24"/>
              <w:lang w:eastAsia="en-GB"/>
              <w14:ligatures w14:val="standardContextual"/>
            </w:rPr>
          </w:pPr>
          <w:hyperlink w:anchor="_Toc167300638" w:history="1">
            <w:r w:rsidR="00D614EA" w:rsidRPr="00297626">
              <w:rPr>
                <w:rStyle w:val="Hyperlink"/>
                <w:noProof/>
                <w:lang w:val="fr-FR"/>
              </w:rPr>
              <w:t>Valero</w:t>
            </w:r>
            <w:r w:rsidR="00D614EA">
              <w:rPr>
                <w:noProof/>
                <w:webHidden/>
              </w:rPr>
              <w:tab/>
            </w:r>
            <w:r w:rsidR="00D614EA">
              <w:rPr>
                <w:noProof/>
                <w:webHidden/>
              </w:rPr>
              <w:fldChar w:fldCharType="begin"/>
            </w:r>
            <w:r w:rsidR="00D614EA">
              <w:rPr>
                <w:noProof/>
                <w:webHidden/>
              </w:rPr>
              <w:instrText xml:space="preserve"> PAGEREF _Toc167300638 \h </w:instrText>
            </w:r>
            <w:r w:rsidR="00D614EA">
              <w:rPr>
                <w:noProof/>
                <w:webHidden/>
              </w:rPr>
            </w:r>
            <w:r w:rsidR="00D614EA">
              <w:rPr>
                <w:noProof/>
                <w:webHidden/>
              </w:rPr>
              <w:fldChar w:fldCharType="separate"/>
            </w:r>
            <w:r w:rsidR="00D614EA">
              <w:rPr>
                <w:noProof/>
                <w:webHidden/>
              </w:rPr>
              <w:t>9</w:t>
            </w:r>
            <w:r w:rsidR="00D614EA">
              <w:rPr>
                <w:noProof/>
                <w:webHidden/>
              </w:rPr>
              <w:fldChar w:fldCharType="end"/>
            </w:r>
          </w:hyperlink>
        </w:p>
        <w:p w14:paraId="17705E63" w14:textId="77777777" w:rsidR="00D614EA" w:rsidRDefault="00000000">
          <w:pPr>
            <w:pStyle w:val="TOC2"/>
            <w:tabs>
              <w:tab w:val="right" w:leader="dot" w:pos="9016"/>
            </w:tabs>
            <w:rPr>
              <w:rFonts w:eastAsiaTheme="minorEastAsia"/>
              <w:noProof/>
              <w:kern w:val="2"/>
              <w:sz w:val="24"/>
              <w:szCs w:val="24"/>
              <w:lang w:eastAsia="en-GB"/>
              <w14:ligatures w14:val="standardContextual"/>
            </w:rPr>
          </w:pPr>
          <w:hyperlink w:anchor="_Toc167300639" w:history="1">
            <w:r w:rsidR="00D614EA" w:rsidRPr="00297626">
              <w:rPr>
                <w:rStyle w:val="Hyperlink"/>
                <w:noProof/>
              </w:rPr>
              <w:t>Process Units at Valero</w:t>
            </w:r>
            <w:r w:rsidR="00D614EA">
              <w:rPr>
                <w:noProof/>
                <w:webHidden/>
              </w:rPr>
              <w:tab/>
            </w:r>
            <w:r w:rsidR="00D614EA">
              <w:rPr>
                <w:noProof/>
                <w:webHidden/>
              </w:rPr>
              <w:fldChar w:fldCharType="begin"/>
            </w:r>
            <w:r w:rsidR="00D614EA">
              <w:rPr>
                <w:noProof/>
                <w:webHidden/>
              </w:rPr>
              <w:instrText xml:space="preserve"> PAGEREF _Toc167300639 \h </w:instrText>
            </w:r>
            <w:r w:rsidR="00D614EA">
              <w:rPr>
                <w:noProof/>
                <w:webHidden/>
              </w:rPr>
            </w:r>
            <w:r w:rsidR="00D614EA">
              <w:rPr>
                <w:noProof/>
                <w:webHidden/>
              </w:rPr>
              <w:fldChar w:fldCharType="separate"/>
            </w:r>
            <w:r w:rsidR="00D614EA">
              <w:rPr>
                <w:noProof/>
                <w:webHidden/>
              </w:rPr>
              <w:t>9</w:t>
            </w:r>
            <w:r w:rsidR="00D614EA">
              <w:rPr>
                <w:noProof/>
                <w:webHidden/>
              </w:rPr>
              <w:fldChar w:fldCharType="end"/>
            </w:r>
          </w:hyperlink>
        </w:p>
        <w:p w14:paraId="4CE1C2B2" w14:textId="77777777" w:rsidR="00D614EA" w:rsidRDefault="00000000">
          <w:pPr>
            <w:pStyle w:val="TOC3"/>
            <w:tabs>
              <w:tab w:val="right" w:leader="dot" w:pos="9016"/>
            </w:tabs>
            <w:rPr>
              <w:rFonts w:eastAsiaTheme="minorEastAsia"/>
              <w:noProof/>
              <w:kern w:val="2"/>
              <w:sz w:val="24"/>
              <w:szCs w:val="24"/>
              <w:lang w:eastAsia="en-GB"/>
              <w14:ligatures w14:val="standardContextual"/>
            </w:rPr>
          </w:pPr>
          <w:hyperlink w:anchor="_Toc167300640" w:history="1">
            <w:r w:rsidR="00D614EA" w:rsidRPr="00297626">
              <w:rPr>
                <w:rStyle w:val="Hyperlink"/>
                <w:noProof/>
              </w:rPr>
              <w:t>White Oils</w:t>
            </w:r>
            <w:r w:rsidR="00D614EA">
              <w:rPr>
                <w:noProof/>
                <w:webHidden/>
              </w:rPr>
              <w:tab/>
            </w:r>
            <w:r w:rsidR="00D614EA">
              <w:rPr>
                <w:noProof/>
                <w:webHidden/>
              </w:rPr>
              <w:fldChar w:fldCharType="begin"/>
            </w:r>
            <w:r w:rsidR="00D614EA">
              <w:rPr>
                <w:noProof/>
                <w:webHidden/>
              </w:rPr>
              <w:instrText xml:space="preserve"> PAGEREF _Toc167300640 \h </w:instrText>
            </w:r>
            <w:r w:rsidR="00D614EA">
              <w:rPr>
                <w:noProof/>
                <w:webHidden/>
              </w:rPr>
            </w:r>
            <w:r w:rsidR="00D614EA">
              <w:rPr>
                <w:noProof/>
                <w:webHidden/>
              </w:rPr>
              <w:fldChar w:fldCharType="separate"/>
            </w:r>
            <w:r w:rsidR="00D614EA">
              <w:rPr>
                <w:noProof/>
                <w:webHidden/>
              </w:rPr>
              <w:t>10</w:t>
            </w:r>
            <w:r w:rsidR="00D614EA">
              <w:rPr>
                <w:noProof/>
                <w:webHidden/>
              </w:rPr>
              <w:fldChar w:fldCharType="end"/>
            </w:r>
          </w:hyperlink>
        </w:p>
        <w:p w14:paraId="0BF7127D" w14:textId="77777777" w:rsidR="00D614EA" w:rsidRDefault="00000000">
          <w:pPr>
            <w:pStyle w:val="TOC3"/>
            <w:tabs>
              <w:tab w:val="right" w:leader="dot" w:pos="9016"/>
            </w:tabs>
            <w:rPr>
              <w:rFonts w:eastAsiaTheme="minorEastAsia"/>
              <w:noProof/>
              <w:kern w:val="2"/>
              <w:sz w:val="24"/>
              <w:szCs w:val="24"/>
              <w:lang w:eastAsia="en-GB"/>
              <w14:ligatures w14:val="standardContextual"/>
            </w:rPr>
          </w:pPr>
          <w:hyperlink w:anchor="_Toc167300641" w:history="1">
            <w:r w:rsidR="00D614EA" w:rsidRPr="00297626">
              <w:rPr>
                <w:rStyle w:val="Hyperlink"/>
                <w:noProof/>
              </w:rPr>
              <w:t>Plant 4 Unifiner (Naphtha Hydrotreater)</w:t>
            </w:r>
            <w:r w:rsidR="00D614EA">
              <w:rPr>
                <w:noProof/>
                <w:webHidden/>
              </w:rPr>
              <w:tab/>
            </w:r>
            <w:r w:rsidR="00D614EA">
              <w:rPr>
                <w:noProof/>
                <w:webHidden/>
              </w:rPr>
              <w:fldChar w:fldCharType="begin"/>
            </w:r>
            <w:r w:rsidR="00D614EA">
              <w:rPr>
                <w:noProof/>
                <w:webHidden/>
              </w:rPr>
              <w:instrText xml:space="preserve"> PAGEREF _Toc167300641 \h </w:instrText>
            </w:r>
            <w:r w:rsidR="00D614EA">
              <w:rPr>
                <w:noProof/>
                <w:webHidden/>
              </w:rPr>
            </w:r>
            <w:r w:rsidR="00D614EA">
              <w:rPr>
                <w:noProof/>
                <w:webHidden/>
              </w:rPr>
              <w:fldChar w:fldCharType="separate"/>
            </w:r>
            <w:r w:rsidR="00D614EA">
              <w:rPr>
                <w:noProof/>
                <w:webHidden/>
              </w:rPr>
              <w:t>10</w:t>
            </w:r>
            <w:r w:rsidR="00D614EA">
              <w:rPr>
                <w:noProof/>
                <w:webHidden/>
              </w:rPr>
              <w:fldChar w:fldCharType="end"/>
            </w:r>
          </w:hyperlink>
        </w:p>
        <w:p w14:paraId="208D0780" w14:textId="77777777" w:rsidR="00D614EA" w:rsidRDefault="00000000">
          <w:pPr>
            <w:pStyle w:val="TOC3"/>
            <w:tabs>
              <w:tab w:val="right" w:leader="dot" w:pos="9016"/>
            </w:tabs>
            <w:rPr>
              <w:rFonts w:eastAsiaTheme="minorEastAsia"/>
              <w:noProof/>
              <w:kern w:val="2"/>
              <w:sz w:val="24"/>
              <w:szCs w:val="24"/>
              <w:lang w:eastAsia="en-GB"/>
              <w14:ligatures w14:val="standardContextual"/>
            </w:rPr>
          </w:pPr>
          <w:hyperlink w:anchor="_Toc167300642" w:history="1">
            <w:r w:rsidR="00D614EA" w:rsidRPr="00297626">
              <w:rPr>
                <w:rStyle w:val="Hyperlink"/>
                <w:noProof/>
              </w:rPr>
              <w:t>Unifiner Process issue</w:t>
            </w:r>
            <w:r w:rsidR="00D614EA">
              <w:rPr>
                <w:noProof/>
                <w:webHidden/>
              </w:rPr>
              <w:tab/>
            </w:r>
            <w:r w:rsidR="00D614EA">
              <w:rPr>
                <w:noProof/>
                <w:webHidden/>
              </w:rPr>
              <w:fldChar w:fldCharType="begin"/>
            </w:r>
            <w:r w:rsidR="00D614EA">
              <w:rPr>
                <w:noProof/>
                <w:webHidden/>
              </w:rPr>
              <w:instrText xml:space="preserve"> PAGEREF _Toc167300642 \h </w:instrText>
            </w:r>
            <w:r w:rsidR="00D614EA">
              <w:rPr>
                <w:noProof/>
                <w:webHidden/>
              </w:rPr>
            </w:r>
            <w:r w:rsidR="00D614EA">
              <w:rPr>
                <w:noProof/>
                <w:webHidden/>
              </w:rPr>
              <w:fldChar w:fldCharType="separate"/>
            </w:r>
            <w:r w:rsidR="00D614EA">
              <w:rPr>
                <w:noProof/>
                <w:webHidden/>
              </w:rPr>
              <w:t>11</w:t>
            </w:r>
            <w:r w:rsidR="00D614EA">
              <w:rPr>
                <w:noProof/>
                <w:webHidden/>
              </w:rPr>
              <w:fldChar w:fldCharType="end"/>
            </w:r>
          </w:hyperlink>
        </w:p>
        <w:p w14:paraId="5D6574EB" w14:textId="77777777" w:rsidR="00D614EA" w:rsidRDefault="00000000">
          <w:pPr>
            <w:pStyle w:val="TOC3"/>
            <w:tabs>
              <w:tab w:val="right" w:leader="dot" w:pos="9016"/>
            </w:tabs>
            <w:rPr>
              <w:rFonts w:eastAsiaTheme="minorEastAsia"/>
              <w:noProof/>
              <w:kern w:val="2"/>
              <w:sz w:val="24"/>
              <w:szCs w:val="24"/>
              <w:lang w:eastAsia="en-GB"/>
              <w14:ligatures w14:val="standardContextual"/>
            </w:rPr>
          </w:pPr>
          <w:hyperlink w:anchor="_Toc167300643" w:history="1">
            <w:r w:rsidR="00D614EA" w:rsidRPr="00297626">
              <w:rPr>
                <w:rStyle w:val="Hyperlink"/>
                <w:noProof/>
              </w:rPr>
              <w:t>Hydrotreaters HTU1 and HTU2</w:t>
            </w:r>
            <w:r w:rsidR="00D614EA">
              <w:rPr>
                <w:noProof/>
                <w:webHidden/>
              </w:rPr>
              <w:tab/>
            </w:r>
            <w:r w:rsidR="00D614EA">
              <w:rPr>
                <w:noProof/>
                <w:webHidden/>
              </w:rPr>
              <w:fldChar w:fldCharType="begin"/>
            </w:r>
            <w:r w:rsidR="00D614EA">
              <w:rPr>
                <w:noProof/>
                <w:webHidden/>
              </w:rPr>
              <w:instrText xml:space="preserve"> PAGEREF _Toc167300643 \h </w:instrText>
            </w:r>
            <w:r w:rsidR="00D614EA">
              <w:rPr>
                <w:noProof/>
                <w:webHidden/>
              </w:rPr>
            </w:r>
            <w:r w:rsidR="00D614EA">
              <w:rPr>
                <w:noProof/>
                <w:webHidden/>
              </w:rPr>
              <w:fldChar w:fldCharType="separate"/>
            </w:r>
            <w:r w:rsidR="00D614EA">
              <w:rPr>
                <w:noProof/>
                <w:webHidden/>
              </w:rPr>
              <w:t>12</w:t>
            </w:r>
            <w:r w:rsidR="00D614EA">
              <w:rPr>
                <w:noProof/>
                <w:webHidden/>
              </w:rPr>
              <w:fldChar w:fldCharType="end"/>
            </w:r>
          </w:hyperlink>
        </w:p>
        <w:p w14:paraId="184336C9" w14:textId="77777777" w:rsidR="00D614EA" w:rsidRDefault="00000000">
          <w:pPr>
            <w:pStyle w:val="TOC3"/>
            <w:tabs>
              <w:tab w:val="right" w:leader="dot" w:pos="9016"/>
            </w:tabs>
            <w:rPr>
              <w:rFonts w:eastAsiaTheme="minorEastAsia"/>
              <w:noProof/>
              <w:kern w:val="2"/>
              <w:sz w:val="24"/>
              <w:szCs w:val="24"/>
              <w:lang w:eastAsia="en-GB"/>
              <w14:ligatures w14:val="standardContextual"/>
            </w:rPr>
          </w:pPr>
          <w:hyperlink w:anchor="_Toc167300644" w:history="1">
            <w:r w:rsidR="00D614EA" w:rsidRPr="00297626">
              <w:rPr>
                <w:rStyle w:val="Hyperlink"/>
                <w:noProof/>
              </w:rPr>
              <w:t>Continuous Catalyst Regeneration (CCR)</w:t>
            </w:r>
            <w:r w:rsidR="00D614EA">
              <w:rPr>
                <w:noProof/>
                <w:webHidden/>
              </w:rPr>
              <w:tab/>
            </w:r>
            <w:r w:rsidR="00D614EA">
              <w:rPr>
                <w:noProof/>
                <w:webHidden/>
              </w:rPr>
              <w:fldChar w:fldCharType="begin"/>
            </w:r>
            <w:r w:rsidR="00D614EA">
              <w:rPr>
                <w:noProof/>
                <w:webHidden/>
              </w:rPr>
              <w:instrText xml:space="preserve"> PAGEREF _Toc167300644 \h </w:instrText>
            </w:r>
            <w:r w:rsidR="00D614EA">
              <w:rPr>
                <w:noProof/>
                <w:webHidden/>
              </w:rPr>
            </w:r>
            <w:r w:rsidR="00D614EA">
              <w:rPr>
                <w:noProof/>
                <w:webHidden/>
              </w:rPr>
              <w:fldChar w:fldCharType="separate"/>
            </w:r>
            <w:r w:rsidR="00D614EA">
              <w:rPr>
                <w:noProof/>
                <w:webHidden/>
              </w:rPr>
              <w:t>14</w:t>
            </w:r>
            <w:r w:rsidR="00D614EA">
              <w:rPr>
                <w:noProof/>
                <w:webHidden/>
              </w:rPr>
              <w:fldChar w:fldCharType="end"/>
            </w:r>
          </w:hyperlink>
        </w:p>
        <w:p w14:paraId="65998792" w14:textId="77777777" w:rsidR="00D614EA" w:rsidRDefault="00000000">
          <w:pPr>
            <w:pStyle w:val="TOC3"/>
            <w:tabs>
              <w:tab w:val="right" w:leader="dot" w:pos="9016"/>
            </w:tabs>
            <w:rPr>
              <w:rFonts w:eastAsiaTheme="minorEastAsia"/>
              <w:noProof/>
              <w:kern w:val="2"/>
              <w:sz w:val="24"/>
              <w:szCs w:val="24"/>
              <w:lang w:eastAsia="en-GB"/>
              <w14:ligatures w14:val="standardContextual"/>
            </w:rPr>
          </w:pPr>
          <w:hyperlink w:anchor="_Toc167300645" w:history="1">
            <w:r w:rsidR="00D614EA" w:rsidRPr="00297626">
              <w:rPr>
                <w:rStyle w:val="Hyperlink"/>
                <w:noProof/>
              </w:rPr>
              <w:t>Isom Unit</w:t>
            </w:r>
            <w:r w:rsidR="00D614EA">
              <w:rPr>
                <w:noProof/>
                <w:webHidden/>
              </w:rPr>
              <w:tab/>
            </w:r>
            <w:r w:rsidR="00D614EA">
              <w:rPr>
                <w:noProof/>
                <w:webHidden/>
              </w:rPr>
              <w:fldChar w:fldCharType="begin"/>
            </w:r>
            <w:r w:rsidR="00D614EA">
              <w:rPr>
                <w:noProof/>
                <w:webHidden/>
              </w:rPr>
              <w:instrText xml:space="preserve"> PAGEREF _Toc167300645 \h </w:instrText>
            </w:r>
            <w:r w:rsidR="00D614EA">
              <w:rPr>
                <w:noProof/>
                <w:webHidden/>
              </w:rPr>
            </w:r>
            <w:r w:rsidR="00D614EA">
              <w:rPr>
                <w:noProof/>
                <w:webHidden/>
              </w:rPr>
              <w:fldChar w:fldCharType="separate"/>
            </w:r>
            <w:r w:rsidR="00D614EA">
              <w:rPr>
                <w:noProof/>
                <w:webHidden/>
              </w:rPr>
              <w:t>15</w:t>
            </w:r>
            <w:r w:rsidR="00D614EA">
              <w:rPr>
                <w:noProof/>
                <w:webHidden/>
              </w:rPr>
              <w:fldChar w:fldCharType="end"/>
            </w:r>
          </w:hyperlink>
        </w:p>
        <w:p w14:paraId="4DF2E1FA" w14:textId="77777777" w:rsidR="00D614EA" w:rsidRDefault="00000000">
          <w:pPr>
            <w:pStyle w:val="TOC1"/>
            <w:tabs>
              <w:tab w:val="right" w:leader="dot" w:pos="9016"/>
            </w:tabs>
            <w:rPr>
              <w:rFonts w:eastAsiaTheme="minorEastAsia"/>
              <w:noProof/>
              <w:kern w:val="2"/>
              <w:sz w:val="24"/>
              <w:szCs w:val="24"/>
              <w:lang w:eastAsia="en-GB"/>
              <w14:ligatures w14:val="standardContextual"/>
            </w:rPr>
          </w:pPr>
          <w:hyperlink w:anchor="_Toc167300646" w:history="1">
            <w:r w:rsidR="00D614EA" w:rsidRPr="00297626">
              <w:rPr>
                <w:rStyle w:val="Hyperlink"/>
                <w:noProof/>
              </w:rPr>
              <w:t>RLT (Refinery Leadership Team)</w:t>
            </w:r>
            <w:r w:rsidR="00D614EA">
              <w:rPr>
                <w:noProof/>
                <w:webHidden/>
              </w:rPr>
              <w:tab/>
            </w:r>
            <w:r w:rsidR="00D614EA">
              <w:rPr>
                <w:noProof/>
                <w:webHidden/>
              </w:rPr>
              <w:fldChar w:fldCharType="begin"/>
            </w:r>
            <w:r w:rsidR="00D614EA">
              <w:rPr>
                <w:noProof/>
                <w:webHidden/>
              </w:rPr>
              <w:instrText xml:space="preserve"> PAGEREF _Toc167300646 \h </w:instrText>
            </w:r>
            <w:r w:rsidR="00D614EA">
              <w:rPr>
                <w:noProof/>
                <w:webHidden/>
              </w:rPr>
            </w:r>
            <w:r w:rsidR="00D614EA">
              <w:rPr>
                <w:noProof/>
                <w:webHidden/>
              </w:rPr>
              <w:fldChar w:fldCharType="separate"/>
            </w:r>
            <w:r w:rsidR="00D614EA">
              <w:rPr>
                <w:noProof/>
                <w:webHidden/>
              </w:rPr>
              <w:t>16</w:t>
            </w:r>
            <w:r w:rsidR="00D614EA">
              <w:rPr>
                <w:noProof/>
                <w:webHidden/>
              </w:rPr>
              <w:fldChar w:fldCharType="end"/>
            </w:r>
          </w:hyperlink>
        </w:p>
        <w:p w14:paraId="79D409E9" w14:textId="77777777" w:rsidR="00D614EA" w:rsidRDefault="00000000">
          <w:pPr>
            <w:pStyle w:val="TOC1"/>
            <w:tabs>
              <w:tab w:val="right" w:leader="dot" w:pos="9016"/>
            </w:tabs>
            <w:rPr>
              <w:rFonts w:eastAsiaTheme="minorEastAsia"/>
              <w:noProof/>
              <w:kern w:val="2"/>
              <w:sz w:val="24"/>
              <w:szCs w:val="24"/>
              <w:lang w:eastAsia="en-GB"/>
              <w14:ligatures w14:val="standardContextual"/>
            </w:rPr>
          </w:pPr>
          <w:hyperlink w:anchor="_Toc167300647" w:history="1">
            <w:r w:rsidR="00D614EA" w:rsidRPr="00297626">
              <w:rPr>
                <w:rStyle w:val="Hyperlink"/>
                <w:noProof/>
              </w:rPr>
              <w:t>Literature Review</w:t>
            </w:r>
            <w:r w:rsidR="00D614EA">
              <w:rPr>
                <w:noProof/>
                <w:webHidden/>
              </w:rPr>
              <w:tab/>
            </w:r>
            <w:r w:rsidR="00D614EA">
              <w:rPr>
                <w:noProof/>
                <w:webHidden/>
              </w:rPr>
              <w:fldChar w:fldCharType="begin"/>
            </w:r>
            <w:r w:rsidR="00D614EA">
              <w:rPr>
                <w:noProof/>
                <w:webHidden/>
              </w:rPr>
              <w:instrText xml:space="preserve"> PAGEREF _Toc167300647 \h </w:instrText>
            </w:r>
            <w:r w:rsidR="00D614EA">
              <w:rPr>
                <w:noProof/>
                <w:webHidden/>
              </w:rPr>
            </w:r>
            <w:r w:rsidR="00D614EA">
              <w:rPr>
                <w:noProof/>
                <w:webHidden/>
              </w:rPr>
              <w:fldChar w:fldCharType="separate"/>
            </w:r>
            <w:r w:rsidR="00D614EA">
              <w:rPr>
                <w:noProof/>
                <w:webHidden/>
              </w:rPr>
              <w:t>18</w:t>
            </w:r>
            <w:r w:rsidR="00D614EA">
              <w:rPr>
                <w:noProof/>
                <w:webHidden/>
              </w:rPr>
              <w:fldChar w:fldCharType="end"/>
            </w:r>
          </w:hyperlink>
        </w:p>
        <w:p w14:paraId="568D2488" w14:textId="77777777" w:rsidR="00D614EA" w:rsidRDefault="00000000">
          <w:pPr>
            <w:pStyle w:val="TOC2"/>
            <w:tabs>
              <w:tab w:val="right" w:leader="dot" w:pos="9016"/>
            </w:tabs>
            <w:rPr>
              <w:rFonts w:eastAsiaTheme="minorEastAsia"/>
              <w:noProof/>
              <w:kern w:val="2"/>
              <w:sz w:val="24"/>
              <w:szCs w:val="24"/>
              <w:lang w:eastAsia="en-GB"/>
              <w14:ligatures w14:val="standardContextual"/>
            </w:rPr>
          </w:pPr>
          <w:hyperlink w:anchor="_Toc167300648" w:history="1">
            <w:r w:rsidR="00D614EA" w:rsidRPr="00297626">
              <w:rPr>
                <w:rStyle w:val="Hyperlink"/>
                <w:noProof/>
              </w:rPr>
              <w:t>Heat Exchangers</w:t>
            </w:r>
            <w:r w:rsidR="00D614EA">
              <w:rPr>
                <w:noProof/>
                <w:webHidden/>
              </w:rPr>
              <w:tab/>
            </w:r>
            <w:r w:rsidR="00D614EA">
              <w:rPr>
                <w:noProof/>
                <w:webHidden/>
              </w:rPr>
              <w:fldChar w:fldCharType="begin"/>
            </w:r>
            <w:r w:rsidR="00D614EA">
              <w:rPr>
                <w:noProof/>
                <w:webHidden/>
              </w:rPr>
              <w:instrText xml:space="preserve"> PAGEREF _Toc167300648 \h </w:instrText>
            </w:r>
            <w:r w:rsidR="00D614EA">
              <w:rPr>
                <w:noProof/>
                <w:webHidden/>
              </w:rPr>
            </w:r>
            <w:r w:rsidR="00D614EA">
              <w:rPr>
                <w:noProof/>
                <w:webHidden/>
              </w:rPr>
              <w:fldChar w:fldCharType="separate"/>
            </w:r>
            <w:r w:rsidR="00D614EA">
              <w:rPr>
                <w:noProof/>
                <w:webHidden/>
              </w:rPr>
              <w:t>18</w:t>
            </w:r>
            <w:r w:rsidR="00D614EA">
              <w:rPr>
                <w:noProof/>
                <w:webHidden/>
              </w:rPr>
              <w:fldChar w:fldCharType="end"/>
            </w:r>
          </w:hyperlink>
        </w:p>
        <w:p w14:paraId="7FBF5D07" w14:textId="77777777" w:rsidR="00D614EA" w:rsidRDefault="00000000">
          <w:pPr>
            <w:pStyle w:val="TOC3"/>
            <w:tabs>
              <w:tab w:val="right" w:leader="dot" w:pos="9016"/>
            </w:tabs>
            <w:rPr>
              <w:rFonts w:eastAsiaTheme="minorEastAsia"/>
              <w:noProof/>
              <w:kern w:val="2"/>
              <w:sz w:val="24"/>
              <w:szCs w:val="24"/>
              <w:lang w:eastAsia="en-GB"/>
              <w14:ligatures w14:val="standardContextual"/>
            </w:rPr>
          </w:pPr>
          <w:hyperlink w:anchor="_Toc167300649" w:history="1">
            <w:r w:rsidR="00D614EA" w:rsidRPr="00297626">
              <w:rPr>
                <w:rStyle w:val="Hyperlink"/>
                <w:noProof/>
              </w:rPr>
              <w:t>Tube Heat Exchanger</w:t>
            </w:r>
            <w:r w:rsidR="00D614EA">
              <w:rPr>
                <w:noProof/>
                <w:webHidden/>
              </w:rPr>
              <w:tab/>
            </w:r>
            <w:r w:rsidR="00D614EA">
              <w:rPr>
                <w:noProof/>
                <w:webHidden/>
              </w:rPr>
              <w:fldChar w:fldCharType="begin"/>
            </w:r>
            <w:r w:rsidR="00D614EA">
              <w:rPr>
                <w:noProof/>
                <w:webHidden/>
              </w:rPr>
              <w:instrText xml:space="preserve"> PAGEREF _Toc167300649 \h </w:instrText>
            </w:r>
            <w:r w:rsidR="00D614EA">
              <w:rPr>
                <w:noProof/>
                <w:webHidden/>
              </w:rPr>
            </w:r>
            <w:r w:rsidR="00D614EA">
              <w:rPr>
                <w:noProof/>
                <w:webHidden/>
              </w:rPr>
              <w:fldChar w:fldCharType="separate"/>
            </w:r>
            <w:r w:rsidR="00D614EA">
              <w:rPr>
                <w:noProof/>
                <w:webHidden/>
              </w:rPr>
              <w:t>18</w:t>
            </w:r>
            <w:r w:rsidR="00D614EA">
              <w:rPr>
                <w:noProof/>
                <w:webHidden/>
              </w:rPr>
              <w:fldChar w:fldCharType="end"/>
            </w:r>
          </w:hyperlink>
        </w:p>
        <w:p w14:paraId="6B60DDC3" w14:textId="77777777" w:rsidR="00D614EA" w:rsidRDefault="00000000">
          <w:pPr>
            <w:pStyle w:val="TOC3"/>
            <w:tabs>
              <w:tab w:val="right" w:leader="dot" w:pos="9016"/>
            </w:tabs>
            <w:rPr>
              <w:rFonts w:eastAsiaTheme="minorEastAsia"/>
              <w:noProof/>
              <w:kern w:val="2"/>
              <w:sz w:val="24"/>
              <w:szCs w:val="24"/>
              <w:lang w:eastAsia="en-GB"/>
              <w14:ligatures w14:val="standardContextual"/>
            </w:rPr>
          </w:pPr>
          <w:hyperlink w:anchor="_Toc167300650" w:history="1">
            <w:r w:rsidR="00D614EA" w:rsidRPr="00297626">
              <w:rPr>
                <w:rStyle w:val="Hyperlink"/>
                <w:noProof/>
              </w:rPr>
              <w:t>SWOT Analysis</w:t>
            </w:r>
            <w:r w:rsidR="00D614EA">
              <w:rPr>
                <w:noProof/>
                <w:webHidden/>
              </w:rPr>
              <w:tab/>
            </w:r>
            <w:r w:rsidR="00D614EA">
              <w:rPr>
                <w:noProof/>
                <w:webHidden/>
              </w:rPr>
              <w:fldChar w:fldCharType="begin"/>
            </w:r>
            <w:r w:rsidR="00D614EA">
              <w:rPr>
                <w:noProof/>
                <w:webHidden/>
              </w:rPr>
              <w:instrText xml:space="preserve"> PAGEREF _Toc167300650 \h </w:instrText>
            </w:r>
            <w:r w:rsidR="00D614EA">
              <w:rPr>
                <w:noProof/>
                <w:webHidden/>
              </w:rPr>
            </w:r>
            <w:r w:rsidR="00D614EA">
              <w:rPr>
                <w:noProof/>
                <w:webHidden/>
              </w:rPr>
              <w:fldChar w:fldCharType="separate"/>
            </w:r>
            <w:r w:rsidR="00D614EA">
              <w:rPr>
                <w:noProof/>
                <w:webHidden/>
              </w:rPr>
              <w:t>19</w:t>
            </w:r>
            <w:r w:rsidR="00D614EA">
              <w:rPr>
                <w:noProof/>
                <w:webHidden/>
              </w:rPr>
              <w:fldChar w:fldCharType="end"/>
            </w:r>
          </w:hyperlink>
        </w:p>
        <w:p w14:paraId="7E286438" w14:textId="77777777" w:rsidR="00D614EA" w:rsidRDefault="00000000">
          <w:pPr>
            <w:pStyle w:val="TOC1"/>
            <w:tabs>
              <w:tab w:val="right" w:leader="dot" w:pos="9016"/>
            </w:tabs>
            <w:rPr>
              <w:rFonts w:eastAsiaTheme="minorEastAsia"/>
              <w:noProof/>
              <w:kern w:val="2"/>
              <w:sz w:val="24"/>
              <w:szCs w:val="24"/>
              <w:lang w:eastAsia="en-GB"/>
              <w14:ligatures w14:val="standardContextual"/>
            </w:rPr>
          </w:pPr>
          <w:hyperlink w:anchor="_Toc167300651" w:history="1">
            <w:r w:rsidR="00D614EA" w:rsidRPr="00297626">
              <w:rPr>
                <w:rStyle w:val="Hyperlink"/>
                <w:noProof/>
              </w:rPr>
              <w:t>Mechanical Cleaning Heat Exchangers</w:t>
            </w:r>
            <w:r w:rsidR="00D614EA">
              <w:rPr>
                <w:noProof/>
                <w:webHidden/>
              </w:rPr>
              <w:tab/>
            </w:r>
            <w:r w:rsidR="00D614EA">
              <w:rPr>
                <w:noProof/>
                <w:webHidden/>
              </w:rPr>
              <w:fldChar w:fldCharType="begin"/>
            </w:r>
            <w:r w:rsidR="00D614EA">
              <w:rPr>
                <w:noProof/>
                <w:webHidden/>
              </w:rPr>
              <w:instrText xml:space="preserve"> PAGEREF _Toc167300651 \h </w:instrText>
            </w:r>
            <w:r w:rsidR="00D614EA">
              <w:rPr>
                <w:noProof/>
                <w:webHidden/>
              </w:rPr>
            </w:r>
            <w:r w:rsidR="00D614EA">
              <w:rPr>
                <w:noProof/>
                <w:webHidden/>
              </w:rPr>
              <w:fldChar w:fldCharType="separate"/>
            </w:r>
            <w:r w:rsidR="00D614EA">
              <w:rPr>
                <w:noProof/>
                <w:webHidden/>
              </w:rPr>
              <w:t>21</w:t>
            </w:r>
            <w:r w:rsidR="00D614EA">
              <w:rPr>
                <w:noProof/>
                <w:webHidden/>
              </w:rPr>
              <w:fldChar w:fldCharType="end"/>
            </w:r>
          </w:hyperlink>
        </w:p>
        <w:p w14:paraId="6E99A536" w14:textId="77777777" w:rsidR="00D614EA" w:rsidRDefault="00000000">
          <w:pPr>
            <w:pStyle w:val="TOC3"/>
            <w:tabs>
              <w:tab w:val="right" w:leader="dot" w:pos="9016"/>
            </w:tabs>
            <w:rPr>
              <w:rFonts w:eastAsiaTheme="minorEastAsia"/>
              <w:noProof/>
              <w:kern w:val="2"/>
              <w:sz w:val="24"/>
              <w:szCs w:val="24"/>
              <w:lang w:eastAsia="en-GB"/>
              <w14:ligatures w14:val="standardContextual"/>
            </w:rPr>
          </w:pPr>
          <w:hyperlink w:anchor="_Toc167300652" w:history="1">
            <w:r w:rsidR="00D614EA" w:rsidRPr="00297626">
              <w:rPr>
                <w:rStyle w:val="Hyperlink"/>
                <w:noProof/>
              </w:rPr>
              <w:t>SSOW (Safe System of Work)</w:t>
            </w:r>
            <w:r w:rsidR="00D614EA">
              <w:rPr>
                <w:noProof/>
                <w:webHidden/>
              </w:rPr>
              <w:tab/>
            </w:r>
            <w:r w:rsidR="00D614EA">
              <w:rPr>
                <w:noProof/>
                <w:webHidden/>
              </w:rPr>
              <w:fldChar w:fldCharType="begin"/>
            </w:r>
            <w:r w:rsidR="00D614EA">
              <w:rPr>
                <w:noProof/>
                <w:webHidden/>
              </w:rPr>
              <w:instrText xml:space="preserve"> PAGEREF _Toc167300652 \h </w:instrText>
            </w:r>
            <w:r w:rsidR="00D614EA">
              <w:rPr>
                <w:noProof/>
                <w:webHidden/>
              </w:rPr>
            </w:r>
            <w:r w:rsidR="00D614EA">
              <w:rPr>
                <w:noProof/>
                <w:webHidden/>
              </w:rPr>
              <w:fldChar w:fldCharType="separate"/>
            </w:r>
            <w:r w:rsidR="00D614EA">
              <w:rPr>
                <w:noProof/>
                <w:webHidden/>
              </w:rPr>
              <w:t>22</w:t>
            </w:r>
            <w:r w:rsidR="00D614EA">
              <w:rPr>
                <w:noProof/>
                <w:webHidden/>
              </w:rPr>
              <w:fldChar w:fldCharType="end"/>
            </w:r>
          </w:hyperlink>
        </w:p>
        <w:p w14:paraId="176405FA" w14:textId="77777777" w:rsidR="00D614EA" w:rsidRDefault="00000000">
          <w:pPr>
            <w:pStyle w:val="TOC3"/>
            <w:tabs>
              <w:tab w:val="right" w:leader="dot" w:pos="9016"/>
            </w:tabs>
            <w:rPr>
              <w:rFonts w:eastAsiaTheme="minorEastAsia"/>
              <w:noProof/>
              <w:kern w:val="2"/>
              <w:sz w:val="24"/>
              <w:szCs w:val="24"/>
              <w:lang w:eastAsia="en-GB"/>
              <w14:ligatures w14:val="standardContextual"/>
            </w:rPr>
          </w:pPr>
          <w:hyperlink w:anchor="_Toc167300653" w:history="1">
            <w:r w:rsidR="00D614EA" w:rsidRPr="00297626">
              <w:rPr>
                <w:rStyle w:val="Hyperlink"/>
                <w:noProof/>
              </w:rPr>
              <w:t>LOTO (Lock Out Tag Out)</w:t>
            </w:r>
            <w:r w:rsidR="00D614EA">
              <w:rPr>
                <w:noProof/>
                <w:webHidden/>
              </w:rPr>
              <w:tab/>
            </w:r>
            <w:r w:rsidR="00D614EA">
              <w:rPr>
                <w:noProof/>
                <w:webHidden/>
              </w:rPr>
              <w:fldChar w:fldCharType="begin"/>
            </w:r>
            <w:r w:rsidR="00D614EA">
              <w:rPr>
                <w:noProof/>
                <w:webHidden/>
              </w:rPr>
              <w:instrText xml:space="preserve"> PAGEREF _Toc167300653 \h </w:instrText>
            </w:r>
            <w:r w:rsidR="00D614EA">
              <w:rPr>
                <w:noProof/>
                <w:webHidden/>
              </w:rPr>
            </w:r>
            <w:r w:rsidR="00D614EA">
              <w:rPr>
                <w:noProof/>
                <w:webHidden/>
              </w:rPr>
              <w:fldChar w:fldCharType="separate"/>
            </w:r>
            <w:r w:rsidR="00D614EA">
              <w:rPr>
                <w:noProof/>
                <w:webHidden/>
              </w:rPr>
              <w:t>22</w:t>
            </w:r>
            <w:r w:rsidR="00D614EA">
              <w:rPr>
                <w:noProof/>
                <w:webHidden/>
              </w:rPr>
              <w:fldChar w:fldCharType="end"/>
            </w:r>
          </w:hyperlink>
        </w:p>
        <w:p w14:paraId="7345F6F3" w14:textId="77777777" w:rsidR="00D614EA" w:rsidRDefault="00000000">
          <w:pPr>
            <w:pStyle w:val="TOC3"/>
            <w:tabs>
              <w:tab w:val="right" w:leader="dot" w:pos="9016"/>
            </w:tabs>
            <w:rPr>
              <w:rFonts w:eastAsiaTheme="minorEastAsia"/>
              <w:noProof/>
              <w:kern w:val="2"/>
              <w:sz w:val="24"/>
              <w:szCs w:val="24"/>
              <w:lang w:eastAsia="en-GB"/>
              <w14:ligatures w14:val="standardContextual"/>
            </w:rPr>
          </w:pPr>
          <w:hyperlink w:anchor="_Toc167300654" w:history="1">
            <w:r w:rsidR="00D614EA" w:rsidRPr="00297626">
              <w:rPr>
                <w:rStyle w:val="Hyperlink"/>
                <w:noProof/>
              </w:rPr>
              <w:t>Isolation and Blinding</w:t>
            </w:r>
            <w:r w:rsidR="00D614EA">
              <w:rPr>
                <w:noProof/>
                <w:webHidden/>
              </w:rPr>
              <w:tab/>
            </w:r>
            <w:r w:rsidR="00D614EA">
              <w:rPr>
                <w:noProof/>
                <w:webHidden/>
              </w:rPr>
              <w:fldChar w:fldCharType="begin"/>
            </w:r>
            <w:r w:rsidR="00D614EA">
              <w:rPr>
                <w:noProof/>
                <w:webHidden/>
              </w:rPr>
              <w:instrText xml:space="preserve"> PAGEREF _Toc167300654 \h </w:instrText>
            </w:r>
            <w:r w:rsidR="00D614EA">
              <w:rPr>
                <w:noProof/>
                <w:webHidden/>
              </w:rPr>
            </w:r>
            <w:r w:rsidR="00D614EA">
              <w:rPr>
                <w:noProof/>
                <w:webHidden/>
              </w:rPr>
              <w:fldChar w:fldCharType="separate"/>
            </w:r>
            <w:r w:rsidR="00D614EA">
              <w:rPr>
                <w:noProof/>
                <w:webHidden/>
              </w:rPr>
              <w:t>23</w:t>
            </w:r>
            <w:r w:rsidR="00D614EA">
              <w:rPr>
                <w:noProof/>
                <w:webHidden/>
              </w:rPr>
              <w:fldChar w:fldCharType="end"/>
            </w:r>
          </w:hyperlink>
        </w:p>
        <w:p w14:paraId="5E1FABC8" w14:textId="77777777" w:rsidR="00D614EA" w:rsidRDefault="00000000">
          <w:pPr>
            <w:pStyle w:val="TOC3"/>
            <w:tabs>
              <w:tab w:val="right" w:leader="dot" w:pos="9016"/>
            </w:tabs>
            <w:rPr>
              <w:rFonts w:eastAsiaTheme="minorEastAsia"/>
              <w:noProof/>
              <w:kern w:val="2"/>
              <w:sz w:val="24"/>
              <w:szCs w:val="24"/>
              <w:lang w:eastAsia="en-GB"/>
              <w14:ligatures w14:val="standardContextual"/>
            </w:rPr>
          </w:pPr>
          <w:hyperlink w:anchor="_Toc167300655" w:history="1">
            <w:r w:rsidR="00D614EA" w:rsidRPr="00297626">
              <w:rPr>
                <w:rStyle w:val="Hyperlink"/>
                <w:noProof/>
              </w:rPr>
              <w:t>Bundle Extraction</w:t>
            </w:r>
            <w:r w:rsidR="00D614EA">
              <w:rPr>
                <w:noProof/>
                <w:webHidden/>
              </w:rPr>
              <w:tab/>
            </w:r>
            <w:r w:rsidR="00D614EA">
              <w:rPr>
                <w:noProof/>
                <w:webHidden/>
              </w:rPr>
              <w:fldChar w:fldCharType="begin"/>
            </w:r>
            <w:r w:rsidR="00D614EA">
              <w:rPr>
                <w:noProof/>
                <w:webHidden/>
              </w:rPr>
              <w:instrText xml:space="preserve"> PAGEREF _Toc167300655 \h </w:instrText>
            </w:r>
            <w:r w:rsidR="00D614EA">
              <w:rPr>
                <w:noProof/>
                <w:webHidden/>
              </w:rPr>
            </w:r>
            <w:r w:rsidR="00D614EA">
              <w:rPr>
                <w:noProof/>
                <w:webHidden/>
              </w:rPr>
              <w:fldChar w:fldCharType="separate"/>
            </w:r>
            <w:r w:rsidR="00D614EA">
              <w:rPr>
                <w:noProof/>
                <w:webHidden/>
              </w:rPr>
              <w:t>24</w:t>
            </w:r>
            <w:r w:rsidR="00D614EA">
              <w:rPr>
                <w:noProof/>
                <w:webHidden/>
              </w:rPr>
              <w:fldChar w:fldCharType="end"/>
            </w:r>
          </w:hyperlink>
        </w:p>
        <w:p w14:paraId="000DF9E4" w14:textId="77777777" w:rsidR="00D614EA" w:rsidRDefault="00000000">
          <w:pPr>
            <w:pStyle w:val="TOC1"/>
            <w:tabs>
              <w:tab w:val="right" w:leader="dot" w:pos="9016"/>
            </w:tabs>
            <w:rPr>
              <w:rFonts w:eastAsiaTheme="minorEastAsia"/>
              <w:noProof/>
              <w:kern w:val="2"/>
              <w:sz w:val="24"/>
              <w:szCs w:val="24"/>
              <w:lang w:eastAsia="en-GB"/>
              <w14:ligatures w14:val="standardContextual"/>
            </w:rPr>
          </w:pPr>
          <w:hyperlink w:anchor="_Toc167300656" w:history="1">
            <w:r w:rsidR="00D614EA" w:rsidRPr="00297626">
              <w:rPr>
                <w:rStyle w:val="Hyperlink"/>
                <w:noProof/>
              </w:rPr>
              <w:t>Cost Analysis for the Cleaning Process</w:t>
            </w:r>
            <w:r w:rsidR="00D614EA">
              <w:rPr>
                <w:noProof/>
                <w:webHidden/>
              </w:rPr>
              <w:tab/>
            </w:r>
            <w:r w:rsidR="00D614EA">
              <w:rPr>
                <w:noProof/>
                <w:webHidden/>
              </w:rPr>
              <w:fldChar w:fldCharType="begin"/>
            </w:r>
            <w:r w:rsidR="00D614EA">
              <w:rPr>
                <w:noProof/>
                <w:webHidden/>
              </w:rPr>
              <w:instrText xml:space="preserve"> PAGEREF _Toc167300656 \h </w:instrText>
            </w:r>
            <w:r w:rsidR="00D614EA">
              <w:rPr>
                <w:noProof/>
                <w:webHidden/>
              </w:rPr>
            </w:r>
            <w:r w:rsidR="00D614EA">
              <w:rPr>
                <w:noProof/>
                <w:webHidden/>
              </w:rPr>
              <w:fldChar w:fldCharType="separate"/>
            </w:r>
            <w:r w:rsidR="00D614EA">
              <w:rPr>
                <w:noProof/>
                <w:webHidden/>
              </w:rPr>
              <w:t>28</w:t>
            </w:r>
            <w:r w:rsidR="00D614EA">
              <w:rPr>
                <w:noProof/>
                <w:webHidden/>
              </w:rPr>
              <w:fldChar w:fldCharType="end"/>
            </w:r>
          </w:hyperlink>
        </w:p>
        <w:p w14:paraId="33385853" w14:textId="77777777" w:rsidR="00D614EA" w:rsidRDefault="00000000">
          <w:pPr>
            <w:pStyle w:val="TOC1"/>
            <w:tabs>
              <w:tab w:val="right" w:leader="dot" w:pos="9016"/>
            </w:tabs>
            <w:rPr>
              <w:rFonts w:eastAsiaTheme="minorEastAsia"/>
              <w:noProof/>
              <w:kern w:val="2"/>
              <w:sz w:val="24"/>
              <w:szCs w:val="24"/>
              <w:lang w:eastAsia="en-GB"/>
              <w14:ligatures w14:val="standardContextual"/>
            </w:rPr>
          </w:pPr>
          <w:hyperlink w:anchor="_Toc167300657" w:history="1">
            <w:r w:rsidR="00D614EA" w:rsidRPr="00297626">
              <w:rPr>
                <w:rStyle w:val="Hyperlink"/>
                <w:noProof/>
              </w:rPr>
              <w:t>Project Success</w:t>
            </w:r>
            <w:r w:rsidR="00D614EA">
              <w:rPr>
                <w:noProof/>
                <w:webHidden/>
              </w:rPr>
              <w:tab/>
            </w:r>
            <w:r w:rsidR="00D614EA">
              <w:rPr>
                <w:noProof/>
                <w:webHidden/>
              </w:rPr>
              <w:fldChar w:fldCharType="begin"/>
            </w:r>
            <w:r w:rsidR="00D614EA">
              <w:rPr>
                <w:noProof/>
                <w:webHidden/>
              </w:rPr>
              <w:instrText xml:space="preserve"> PAGEREF _Toc167300657 \h </w:instrText>
            </w:r>
            <w:r w:rsidR="00D614EA">
              <w:rPr>
                <w:noProof/>
                <w:webHidden/>
              </w:rPr>
            </w:r>
            <w:r w:rsidR="00D614EA">
              <w:rPr>
                <w:noProof/>
                <w:webHidden/>
              </w:rPr>
              <w:fldChar w:fldCharType="separate"/>
            </w:r>
            <w:r w:rsidR="00D614EA">
              <w:rPr>
                <w:noProof/>
                <w:webHidden/>
              </w:rPr>
              <w:t>28</w:t>
            </w:r>
            <w:r w:rsidR="00D614EA">
              <w:rPr>
                <w:noProof/>
                <w:webHidden/>
              </w:rPr>
              <w:fldChar w:fldCharType="end"/>
            </w:r>
          </w:hyperlink>
        </w:p>
        <w:p w14:paraId="13A14059" w14:textId="77777777" w:rsidR="00D614EA" w:rsidRDefault="00000000">
          <w:pPr>
            <w:pStyle w:val="TOC1"/>
            <w:tabs>
              <w:tab w:val="right" w:leader="dot" w:pos="9016"/>
            </w:tabs>
            <w:rPr>
              <w:rFonts w:eastAsiaTheme="minorEastAsia"/>
              <w:noProof/>
              <w:kern w:val="2"/>
              <w:sz w:val="24"/>
              <w:szCs w:val="24"/>
              <w:lang w:eastAsia="en-GB"/>
              <w14:ligatures w14:val="standardContextual"/>
            </w:rPr>
          </w:pPr>
          <w:hyperlink w:anchor="_Toc167300658" w:history="1">
            <w:r w:rsidR="00D614EA" w:rsidRPr="00297626">
              <w:rPr>
                <w:rStyle w:val="Hyperlink"/>
                <w:noProof/>
              </w:rPr>
              <w:t>Conclusion</w:t>
            </w:r>
            <w:r w:rsidR="00D614EA">
              <w:rPr>
                <w:noProof/>
                <w:webHidden/>
              </w:rPr>
              <w:tab/>
            </w:r>
            <w:r w:rsidR="00D614EA">
              <w:rPr>
                <w:noProof/>
                <w:webHidden/>
              </w:rPr>
              <w:fldChar w:fldCharType="begin"/>
            </w:r>
            <w:r w:rsidR="00D614EA">
              <w:rPr>
                <w:noProof/>
                <w:webHidden/>
              </w:rPr>
              <w:instrText xml:space="preserve"> PAGEREF _Toc167300658 \h </w:instrText>
            </w:r>
            <w:r w:rsidR="00D614EA">
              <w:rPr>
                <w:noProof/>
                <w:webHidden/>
              </w:rPr>
            </w:r>
            <w:r w:rsidR="00D614EA">
              <w:rPr>
                <w:noProof/>
                <w:webHidden/>
              </w:rPr>
              <w:fldChar w:fldCharType="separate"/>
            </w:r>
            <w:r w:rsidR="00D614EA">
              <w:rPr>
                <w:noProof/>
                <w:webHidden/>
              </w:rPr>
              <w:t>30</w:t>
            </w:r>
            <w:r w:rsidR="00D614EA">
              <w:rPr>
                <w:noProof/>
                <w:webHidden/>
              </w:rPr>
              <w:fldChar w:fldCharType="end"/>
            </w:r>
          </w:hyperlink>
        </w:p>
        <w:p w14:paraId="2C2E4F6E" w14:textId="77777777" w:rsidR="00D614EA" w:rsidRDefault="00000000">
          <w:pPr>
            <w:pStyle w:val="TOC1"/>
            <w:tabs>
              <w:tab w:val="right" w:leader="dot" w:pos="9016"/>
            </w:tabs>
            <w:rPr>
              <w:rFonts w:eastAsiaTheme="minorEastAsia"/>
              <w:noProof/>
              <w:kern w:val="2"/>
              <w:sz w:val="24"/>
              <w:szCs w:val="24"/>
              <w:lang w:eastAsia="en-GB"/>
              <w14:ligatures w14:val="standardContextual"/>
            </w:rPr>
          </w:pPr>
          <w:hyperlink w:anchor="_Toc167300659" w:history="1">
            <w:r w:rsidR="00D614EA" w:rsidRPr="00297626">
              <w:rPr>
                <w:rStyle w:val="Hyperlink"/>
                <w:noProof/>
              </w:rPr>
              <w:t>Reflection</w:t>
            </w:r>
            <w:r w:rsidR="00D614EA">
              <w:rPr>
                <w:noProof/>
                <w:webHidden/>
              </w:rPr>
              <w:tab/>
            </w:r>
            <w:r w:rsidR="00D614EA">
              <w:rPr>
                <w:noProof/>
                <w:webHidden/>
              </w:rPr>
              <w:fldChar w:fldCharType="begin"/>
            </w:r>
            <w:r w:rsidR="00D614EA">
              <w:rPr>
                <w:noProof/>
                <w:webHidden/>
              </w:rPr>
              <w:instrText xml:space="preserve"> PAGEREF _Toc167300659 \h </w:instrText>
            </w:r>
            <w:r w:rsidR="00D614EA">
              <w:rPr>
                <w:noProof/>
                <w:webHidden/>
              </w:rPr>
            </w:r>
            <w:r w:rsidR="00D614EA">
              <w:rPr>
                <w:noProof/>
                <w:webHidden/>
              </w:rPr>
              <w:fldChar w:fldCharType="separate"/>
            </w:r>
            <w:r w:rsidR="00D614EA">
              <w:rPr>
                <w:noProof/>
                <w:webHidden/>
              </w:rPr>
              <w:t>31</w:t>
            </w:r>
            <w:r w:rsidR="00D614EA">
              <w:rPr>
                <w:noProof/>
                <w:webHidden/>
              </w:rPr>
              <w:fldChar w:fldCharType="end"/>
            </w:r>
          </w:hyperlink>
        </w:p>
        <w:p w14:paraId="07A9F22D" w14:textId="77777777" w:rsidR="00D614EA" w:rsidRDefault="00000000">
          <w:pPr>
            <w:pStyle w:val="TOC1"/>
            <w:tabs>
              <w:tab w:val="right" w:leader="dot" w:pos="9016"/>
            </w:tabs>
            <w:rPr>
              <w:rFonts w:eastAsiaTheme="minorEastAsia"/>
              <w:noProof/>
              <w:kern w:val="2"/>
              <w:sz w:val="24"/>
              <w:szCs w:val="24"/>
              <w:lang w:eastAsia="en-GB"/>
              <w14:ligatures w14:val="standardContextual"/>
            </w:rPr>
          </w:pPr>
          <w:hyperlink w:anchor="_Toc167300660" w:history="1">
            <w:r w:rsidR="00D614EA" w:rsidRPr="00297626">
              <w:rPr>
                <w:rStyle w:val="Hyperlink"/>
                <w:noProof/>
              </w:rPr>
              <w:t>Bibliography</w:t>
            </w:r>
            <w:r w:rsidR="00D614EA">
              <w:rPr>
                <w:noProof/>
                <w:webHidden/>
              </w:rPr>
              <w:tab/>
            </w:r>
            <w:r w:rsidR="00D614EA">
              <w:rPr>
                <w:noProof/>
                <w:webHidden/>
              </w:rPr>
              <w:fldChar w:fldCharType="begin"/>
            </w:r>
            <w:r w:rsidR="00D614EA">
              <w:rPr>
                <w:noProof/>
                <w:webHidden/>
              </w:rPr>
              <w:instrText xml:space="preserve"> PAGEREF _Toc167300660 \h </w:instrText>
            </w:r>
            <w:r w:rsidR="00D614EA">
              <w:rPr>
                <w:noProof/>
                <w:webHidden/>
              </w:rPr>
            </w:r>
            <w:r w:rsidR="00D614EA">
              <w:rPr>
                <w:noProof/>
                <w:webHidden/>
              </w:rPr>
              <w:fldChar w:fldCharType="separate"/>
            </w:r>
            <w:r w:rsidR="00D614EA">
              <w:rPr>
                <w:noProof/>
                <w:webHidden/>
              </w:rPr>
              <w:t>32</w:t>
            </w:r>
            <w:r w:rsidR="00D614EA">
              <w:rPr>
                <w:noProof/>
                <w:webHidden/>
              </w:rPr>
              <w:fldChar w:fldCharType="end"/>
            </w:r>
          </w:hyperlink>
        </w:p>
        <w:p w14:paraId="1DBC5934" w14:textId="77777777" w:rsidR="00D614EA" w:rsidRDefault="00000000">
          <w:pPr>
            <w:pStyle w:val="TOC1"/>
            <w:tabs>
              <w:tab w:val="right" w:leader="dot" w:pos="9016"/>
            </w:tabs>
            <w:rPr>
              <w:rFonts w:eastAsiaTheme="minorEastAsia"/>
              <w:noProof/>
              <w:kern w:val="2"/>
              <w:sz w:val="24"/>
              <w:szCs w:val="24"/>
              <w:lang w:eastAsia="en-GB"/>
              <w14:ligatures w14:val="standardContextual"/>
            </w:rPr>
          </w:pPr>
          <w:hyperlink w:anchor="_Toc167300661" w:history="1">
            <w:r w:rsidR="00D614EA" w:rsidRPr="00297626">
              <w:rPr>
                <w:rStyle w:val="Hyperlink"/>
                <w:noProof/>
              </w:rPr>
              <w:t>Appendix</w:t>
            </w:r>
            <w:r w:rsidR="00D614EA">
              <w:rPr>
                <w:noProof/>
                <w:webHidden/>
              </w:rPr>
              <w:tab/>
            </w:r>
            <w:r w:rsidR="00D614EA">
              <w:rPr>
                <w:noProof/>
                <w:webHidden/>
              </w:rPr>
              <w:fldChar w:fldCharType="begin"/>
            </w:r>
            <w:r w:rsidR="00D614EA">
              <w:rPr>
                <w:noProof/>
                <w:webHidden/>
              </w:rPr>
              <w:instrText xml:space="preserve"> PAGEREF _Toc167300661 \h </w:instrText>
            </w:r>
            <w:r w:rsidR="00D614EA">
              <w:rPr>
                <w:noProof/>
                <w:webHidden/>
              </w:rPr>
            </w:r>
            <w:r w:rsidR="00D614EA">
              <w:rPr>
                <w:noProof/>
                <w:webHidden/>
              </w:rPr>
              <w:fldChar w:fldCharType="separate"/>
            </w:r>
            <w:r w:rsidR="00D614EA">
              <w:rPr>
                <w:noProof/>
                <w:webHidden/>
              </w:rPr>
              <w:t>33</w:t>
            </w:r>
            <w:r w:rsidR="00D614EA">
              <w:rPr>
                <w:noProof/>
                <w:webHidden/>
              </w:rPr>
              <w:fldChar w:fldCharType="end"/>
            </w:r>
          </w:hyperlink>
        </w:p>
        <w:p w14:paraId="5DB6E3D9" w14:textId="77777777" w:rsidR="00F44CEE" w:rsidRDefault="00F44CEE" w:rsidP="0082669A">
          <w:pPr>
            <w:spacing w:line="360" w:lineRule="auto"/>
          </w:pPr>
          <w:r>
            <w:rPr>
              <w:b/>
              <w:bCs/>
              <w:noProof/>
            </w:rPr>
            <w:fldChar w:fldCharType="end"/>
          </w:r>
        </w:p>
      </w:sdtContent>
    </w:sdt>
    <w:p w14:paraId="4C4FF25E" w14:textId="77777777" w:rsidR="00F44CEE" w:rsidRDefault="00F44CEE" w:rsidP="0082669A">
      <w:pPr>
        <w:pStyle w:val="Heading1"/>
        <w:spacing w:line="360" w:lineRule="auto"/>
      </w:pPr>
    </w:p>
    <w:p w14:paraId="3211E7A0" w14:textId="77777777" w:rsidR="00F44CEE" w:rsidRDefault="00F44CEE" w:rsidP="0082669A">
      <w:pPr>
        <w:spacing w:line="360" w:lineRule="auto"/>
      </w:pPr>
    </w:p>
    <w:p w14:paraId="73EFB90B" w14:textId="77777777" w:rsidR="00F44CEE" w:rsidRDefault="00F44CEE" w:rsidP="0082669A">
      <w:pPr>
        <w:spacing w:line="360" w:lineRule="auto"/>
      </w:pPr>
    </w:p>
    <w:p w14:paraId="4E9AC59E" w14:textId="77777777" w:rsidR="00F44CEE" w:rsidRDefault="00F44CEE" w:rsidP="0082669A">
      <w:pPr>
        <w:pStyle w:val="Heading1"/>
        <w:spacing w:line="360" w:lineRule="auto"/>
      </w:pPr>
      <w:bookmarkStart w:id="1" w:name="_Toc167300634"/>
      <w:r>
        <w:lastRenderedPageBreak/>
        <w:t>Table of Figures</w:t>
      </w:r>
      <w:bookmarkEnd w:id="1"/>
    </w:p>
    <w:p w14:paraId="229C2A86" w14:textId="77777777" w:rsidR="00D614EA" w:rsidRDefault="009A73C6">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167300662" w:history="1">
        <w:r w:rsidR="00D614EA" w:rsidRPr="00380F80">
          <w:rPr>
            <w:rStyle w:val="Hyperlink"/>
            <w:noProof/>
          </w:rPr>
          <w:t>Figure 1 Temperature Transfer</w:t>
        </w:r>
        <w:r w:rsidR="00D614EA">
          <w:rPr>
            <w:noProof/>
            <w:webHidden/>
          </w:rPr>
          <w:tab/>
        </w:r>
        <w:r w:rsidR="00D614EA">
          <w:rPr>
            <w:noProof/>
            <w:webHidden/>
          </w:rPr>
          <w:fldChar w:fldCharType="begin"/>
        </w:r>
        <w:r w:rsidR="00D614EA">
          <w:rPr>
            <w:noProof/>
            <w:webHidden/>
          </w:rPr>
          <w:instrText xml:space="preserve"> PAGEREF _Toc167300662 \h </w:instrText>
        </w:r>
        <w:r w:rsidR="00D614EA">
          <w:rPr>
            <w:noProof/>
            <w:webHidden/>
          </w:rPr>
        </w:r>
        <w:r w:rsidR="00D614EA">
          <w:rPr>
            <w:noProof/>
            <w:webHidden/>
          </w:rPr>
          <w:fldChar w:fldCharType="separate"/>
        </w:r>
        <w:r w:rsidR="00D614EA">
          <w:rPr>
            <w:noProof/>
            <w:webHidden/>
          </w:rPr>
          <w:t>6</w:t>
        </w:r>
        <w:r w:rsidR="00D614EA">
          <w:rPr>
            <w:noProof/>
            <w:webHidden/>
          </w:rPr>
          <w:fldChar w:fldCharType="end"/>
        </w:r>
      </w:hyperlink>
    </w:p>
    <w:p w14:paraId="5C180E46"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63" w:history="1">
        <w:r w:rsidR="00D614EA" w:rsidRPr="00380F80">
          <w:rPr>
            <w:rStyle w:val="Hyperlink"/>
            <w:noProof/>
          </w:rPr>
          <w:t>Figure 2 Flow Rates Before and After Chem Clean</w:t>
        </w:r>
        <w:r w:rsidR="00D614EA">
          <w:rPr>
            <w:noProof/>
            <w:webHidden/>
          </w:rPr>
          <w:tab/>
        </w:r>
        <w:r w:rsidR="00D614EA">
          <w:rPr>
            <w:noProof/>
            <w:webHidden/>
          </w:rPr>
          <w:fldChar w:fldCharType="begin"/>
        </w:r>
        <w:r w:rsidR="00D614EA">
          <w:rPr>
            <w:noProof/>
            <w:webHidden/>
          </w:rPr>
          <w:instrText xml:space="preserve"> PAGEREF _Toc167300663 \h </w:instrText>
        </w:r>
        <w:r w:rsidR="00D614EA">
          <w:rPr>
            <w:noProof/>
            <w:webHidden/>
          </w:rPr>
        </w:r>
        <w:r w:rsidR="00D614EA">
          <w:rPr>
            <w:noProof/>
            <w:webHidden/>
          </w:rPr>
          <w:fldChar w:fldCharType="separate"/>
        </w:r>
        <w:r w:rsidR="00D614EA">
          <w:rPr>
            <w:noProof/>
            <w:webHidden/>
          </w:rPr>
          <w:t>6</w:t>
        </w:r>
        <w:r w:rsidR="00D614EA">
          <w:rPr>
            <w:noProof/>
            <w:webHidden/>
          </w:rPr>
          <w:fldChar w:fldCharType="end"/>
        </w:r>
      </w:hyperlink>
    </w:p>
    <w:p w14:paraId="21E88B18"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64" w:history="1">
        <w:r w:rsidR="00D614EA" w:rsidRPr="00380F80">
          <w:rPr>
            <w:rStyle w:val="Hyperlink"/>
            <w:noProof/>
          </w:rPr>
          <w:t>Figure 3 Primavera P6 Page 1</w:t>
        </w:r>
        <w:r w:rsidR="00D614EA">
          <w:rPr>
            <w:noProof/>
            <w:webHidden/>
          </w:rPr>
          <w:tab/>
        </w:r>
        <w:r w:rsidR="00D614EA">
          <w:rPr>
            <w:noProof/>
            <w:webHidden/>
          </w:rPr>
          <w:fldChar w:fldCharType="begin"/>
        </w:r>
        <w:r w:rsidR="00D614EA">
          <w:rPr>
            <w:noProof/>
            <w:webHidden/>
          </w:rPr>
          <w:instrText xml:space="preserve"> PAGEREF _Toc167300664 \h </w:instrText>
        </w:r>
        <w:r w:rsidR="00D614EA">
          <w:rPr>
            <w:noProof/>
            <w:webHidden/>
          </w:rPr>
        </w:r>
        <w:r w:rsidR="00D614EA">
          <w:rPr>
            <w:noProof/>
            <w:webHidden/>
          </w:rPr>
          <w:fldChar w:fldCharType="separate"/>
        </w:r>
        <w:r w:rsidR="00D614EA">
          <w:rPr>
            <w:noProof/>
            <w:webHidden/>
          </w:rPr>
          <w:t>7</w:t>
        </w:r>
        <w:r w:rsidR="00D614EA">
          <w:rPr>
            <w:noProof/>
            <w:webHidden/>
          </w:rPr>
          <w:fldChar w:fldCharType="end"/>
        </w:r>
      </w:hyperlink>
    </w:p>
    <w:p w14:paraId="712CCE44"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65" w:history="1">
        <w:r w:rsidR="00D614EA" w:rsidRPr="00380F80">
          <w:rPr>
            <w:rStyle w:val="Hyperlink"/>
            <w:noProof/>
            <w:lang w:val="fr-FR"/>
          </w:rPr>
          <w:t>Figure 4 Primavera P6 Page 2</w:t>
        </w:r>
        <w:r w:rsidR="00D614EA">
          <w:rPr>
            <w:noProof/>
            <w:webHidden/>
          </w:rPr>
          <w:tab/>
        </w:r>
        <w:r w:rsidR="00D614EA">
          <w:rPr>
            <w:noProof/>
            <w:webHidden/>
          </w:rPr>
          <w:fldChar w:fldCharType="begin"/>
        </w:r>
        <w:r w:rsidR="00D614EA">
          <w:rPr>
            <w:noProof/>
            <w:webHidden/>
          </w:rPr>
          <w:instrText xml:space="preserve"> PAGEREF _Toc167300665 \h </w:instrText>
        </w:r>
        <w:r w:rsidR="00D614EA">
          <w:rPr>
            <w:noProof/>
            <w:webHidden/>
          </w:rPr>
        </w:r>
        <w:r w:rsidR="00D614EA">
          <w:rPr>
            <w:noProof/>
            <w:webHidden/>
          </w:rPr>
          <w:fldChar w:fldCharType="separate"/>
        </w:r>
        <w:r w:rsidR="00D614EA">
          <w:rPr>
            <w:noProof/>
            <w:webHidden/>
          </w:rPr>
          <w:t>8</w:t>
        </w:r>
        <w:r w:rsidR="00D614EA">
          <w:rPr>
            <w:noProof/>
            <w:webHidden/>
          </w:rPr>
          <w:fldChar w:fldCharType="end"/>
        </w:r>
      </w:hyperlink>
    </w:p>
    <w:p w14:paraId="5EF1E988"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66" w:history="1">
        <w:r w:rsidR="00D614EA" w:rsidRPr="00380F80">
          <w:rPr>
            <w:rStyle w:val="Hyperlink"/>
            <w:noProof/>
          </w:rPr>
          <w:t>Figure 5 Excel Assignment Timetable Deadlines</w:t>
        </w:r>
        <w:r w:rsidR="00D614EA">
          <w:rPr>
            <w:noProof/>
            <w:webHidden/>
          </w:rPr>
          <w:tab/>
        </w:r>
        <w:r w:rsidR="00D614EA">
          <w:rPr>
            <w:noProof/>
            <w:webHidden/>
          </w:rPr>
          <w:fldChar w:fldCharType="begin"/>
        </w:r>
        <w:r w:rsidR="00D614EA">
          <w:rPr>
            <w:noProof/>
            <w:webHidden/>
          </w:rPr>
          <w:instrText xml:space="preserve"> PAGEREF _Toc167300666 \h </w:instrText>
        </w:r>
        <w:r w:rsidR="00D614EA">
          <w:rPr>
            <w:noProof/>
            <w:webHidden/>
          </w:rPr>
        </w:r>
        <w:r w:rsidR="00D614EA">
          <w:rPr>
            <w:noProof/>
            <w:webHidden/>
          </w:rPr>
          <w:fldChar w:fldCharType="separate"/>
        </w:r>
        <w:r w:rsidR="00D614EA">
          <w:rPr>
            <w:noProof/>
            <w:webHidden/>
          </w:rPr>
          <w:t>8</w:t>
        </w:r>
        <w:r w:rsidR="00D614EA">
          <w:rPr>
            <w:noProof/>
            <w:webHidden/>
          </w:rPr>
          <w:fldChar w:fldCharType="end"/>
        </w:r>
      </w:hyperlink>
    </w:p>
    <w:p w14:paraId="0198F6BA"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67" w:history="1">
        <w:r w:rsidR="00D614EA" w:rsidRPr="00380F80">
          <w:rPr>
            <w:rStyle w:val="Hyperlink"/>
            <w:noProof/>
          </w:rPr>
          <w:t>Figure 6 Process Flow Diagram Unifiner (Valero, 2024)</w:t>
        </w:r>
        <w:r w:rsidR="00D614EA">
          <w:rPr>
            <w:noProof/>
            <w:webHidden/>
          </w:rPr>
          <w:tab/>
        </w:r>
        <w:r w:rsidR="00D614EA">
          <w:rPr>
            <w:noProof/>
            <w:webHidden/>
          </w:rPr>
          <w:fldChar w:fldCharType="begin"/>
        </w:r>
        <w:r w:rsidR="00D614EA">
          <w:rPr>
            <w:noProof/>
            <w:webHidden/>
          </w:rPr>
          <w:instrText xml:space="preserve"> PAGEREF _Toc167300667 \h </w:instrText>
        </w:r>
        <w:r w:rsidR="00D614EA">
          <w:rPr>
            <w:noProof/>
            <w:webHidden/>
          </w:rPr>
        </w:r>
        <w:r w:rsidR="00D614EA">
          <w:rPr>
            <w:noProof/>
            <w:webHidden/>
          </w:rPr>
          <w:fldChar w:fldCharType="separate"/>
        </w:r>
        <w:r w:rsidR="00D614EA">
          <w:rPr>
            <w:noProof/>
            <w:webHidden/>
          </w:rPr>
          <w:t>11</w:t>
        </w:r>
        <w:r w:rsidR="00D614EA">
          <w:rPr>
            <w:noProof/>
            <w:webHidden/>
          </w:rPr>
          <w:fldChar w:fldCharType="end"/>
        </w:r>
      </w:hyperlink>
    </w:p>
    <w:p w14:paraId="643DFBC2"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68" w:history="1">
        <w:r w:rsidR="00D614EA" w:rsidRPr="00380F80">
          <w:rPr>
            <w:rStyle w:val="Hyperlink"/>
            <w:noProof/>
          </w:rPr>
          <w:t>Figure 7 Simple Diagram of Process Issue</w:t>
        </w:r>
        <w:r w:rsidR="00D614EA">
          <w:rPr>
            <w:noProof/>
            <w:webHidden/>
          </w:rPr>
          <w:tab/>
        </w:r>
        <w:r w:rsidR="00D614EA">
          <w:rPr>
            <w:noProof/>
            <w:webHidden/>
          </w:rPr>
          <w:fldChar w:fldCharType="begin"/>
        </w:r>
        <w:r w:rsidR="00D614EA">
          <w:rPr>
            <w:noProof/>
            <w:webHidden/>
          </w:rPr>
          <w:instrText xml:space="preserve"> PAGEREF _Toc167300668 \h </w:instrText>
        </w:r>
        <w:r w:rsidR="00D614EA">
          <w:rPr>
            <w:noProof/>
            <w:webHidden/>
          </w:rPr>
        </w:r>
        <w:r w:rsidR="00D614EA">
          <w:rPr>
            <w:noProof/>
            <w:webHidden/>
          </w:rPr>
          <w:fldChar w:fldCharType="separate"/>
        </w:r>
        <w:r w:rsidR="00D614EA">
          <w:rPr>
            <w:noProof/>
            <w:webHidden/>
          </w:rPr>
          <w:t>11</w:t>
        </w:r>
        <w:r w:rsidR="00D614EA">
          <w:rPr>
            <w:noProof/>
            <w:webHidden/>
          </w:rPr>
          <w:fldChar w:fldCharType="end"/>
        </w:r>
      </w:hyperlink>
    </w:p>
    <w:p w14:paraId="38F0388A"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69" w:history="1">
        <w:r w:rsidR="00D614EA" w:rsidRPr="00380F80">
          <w:rPr>
            <w:rStyle w:val="Hyperlink"/>
            <w:noProof/>
          </w:rPr>
          <w:t>Figure 8 Train A and B HEX</w:t>
        </w:r>
        <w:r w:rsidR="00D614EA">
          <w:rPr>
            <w:noProof/>
            <w:webHidden/>
          </w:rPr>
          <w:tab/>
        </w:r>
        <w:r w:rsidR="00D614EA">
          <w:rPr>
            <w:noProof/>
            <w:webHidden/>
          </w:rPr>
          <w:fldChar w:fldCharType="begin"/>
        </w:r>
        <w:r w:rsidR="00D614EA">
          <w:rPr>
            <w:noProof/>
            <w:webHidden/>
          </w:rPr>
          <w:instrText xml:space="preserve"> PAGEREF _Toc167300669 \h </w:instrText>
        </w:r>
        <w:r w:rsidR="00D614EA">
          <w:rPr>
            <w:noProof/>
            <w:webHidden/>
          </w:rPr>
        </w:r>
        <w:r w:rsidR="00D614EA">
          <w:rPr>
            <w:noProof/>
            <w:webHidden/>
          </w:rPr>
          <w:fldChar w:fldCharType="separate"/>
        </w:r>
        <w:r w:rsidR="00D614EA">
          <w:rPr>
            <w:noProof/>
            <w:webHidden/>
          </w:rPr>
          <w:t>12</w:t>
        </w:r>
        <w:r w:rsidR="00D614EA">
          <w:rPr>
            <w:noProof/>
            <w:webHidden/>
          </w:rPr>
          <w:fldChar w:fldCharType="end"/>
        </w:r>
      </w:hyperlink>
    </w:p>
    <w:p w14:paraId="72B5DD1F"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70" w:history="1">
        <w:r w:rsidR="00D614EA" w:rsidRPr="00380F80">
          <w:rPr>
            <w:rStyle w:val="Hyperlink"/>
            <w:noProof/>
          </w:rPr>
          <w:t>Figure 9 Heat Exchanger Trend (Valero, 2024)</w:t>
        </w:r>
        <w:r w:rsidR="00D614EA">
          <w:rPr>
            <w:noProof/>
            <w:webHidden/>
          </w:rPr>
          <w:tab/>
        </w:r>
        <w:r w:rsidR="00D614EA">
          <w:rPr>
            <w:noProof/>
            <w:webHidden/>
          </w:rPr>
          <w:fldChar w:fldCharType="begin"/>
        </w:r>
        <w:r w:rsidR="00D614EA">
          <w:rPr>
            <w:noProof/>
            <w:webHidden/>
          </w:rPr>
          <w:instrText xml:space="preserve"> PAGEREF _Toc167300670 \h </w:instrText>
        </w:r>
        <w:r w:rsidR="00D614EA">
          <w:rPr>
            <w:noProof/>
            <w:webHidden/>
          </w:rPr>
        </w:r>
        <w:r w:rsidR="00D614EA">
          <w:rPr>
            <w:noProof/>
            <w:webHidden/>
          </w:rPr>
          <w:fldChar w:fldCharType="separate"/>
        </w:r>
        <w:r w:rsidR="00D614EA">
          <w:rPr>
            <w:noProof/>
            <w:webHidden/>
          </w:rPr>
          <w:t>12</w:t>
        </w:r>
        <w:r w:rsidR="00D614EA">
          <w:rPr>
            <w:noProof/>
            <w:webHidden/>
          </w:rPr>
          <w:fldChar w:fldCharType="end"/>
        </w:r>
      </w:hyperlink>
    </w:p>
    <w:p w14:paraId="45F0EA0B"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71" w:history="1">
        <w:r w:rsidR="00D614EA" w:rsidRPr="00380F80">
          <w:rPr>
            <w:rStyle w:val="Hyperlink"/>
            <w:noProof/>
          </w:rPr>
          <w:t>Figure 10 Hydrotreater 1 Process Flow Diagram (Valero, 2024)</w:t>
        </w:r>
        <w:r w:rsidR="00D614EA">
          <w:rPr>
            <w:noProof/>
            <w:webHidden/>
          </w:rPr>
          <w:tab/>
        </w:r>
        <w:r w:rsidR="00D614EA">
          <w:rPr>
            <w:noProof/>
            <w:webHidden/>
          </w:rPr>
          <w:fldChar w:fldCharType="begin"/>
        </w:r>
        <w:r w:rsidR="00D614EA">
          <w:rPr>
            <w:noProof/>
            <w:webHidden/>
          </w:rPr>
          <w:instrText xml:space="preserve"> PAGEREF _Toc167300671 \h </w:instrText>
        </w:r>
        <w:r w:rsidR="00D614EA">
          <w:rPr>
            <w:noProof/>
            <w:webHidden/>
          </w:rPr>
        </w:r>
        <w:r w:rsidR="00D614EA">
          <w:rPr>
            <w:noProof/>
            <w:webHidden/>
          </w:rPr>
          <w:fldChar w:fldCharType="separate"/>
        </w:r>
        <w:r w:rsidR="00D614EA">
          <w:rPr>
            <w:noProof/>
            <w:webHidden/>
          </w:rPr>
          <w:t>13</w:t>
        </w:r>
        <w:r w:rsidR="00D614EA">
          <w:rPr>
            <w:noProof/>
            <w:webHidden/>
          </w:rPr>
          <w:fldChar w:fldCharType="end"/>
        </w:r>
      </w:hyperlink>
    </w:p>
    <w:p w14:paraId="464F8488"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72" w:history="1">
        <w:r w:rsidR="00D614EA" w:rsidRPr="00380F80">
          <w:rPr>
            <w:rStyle w:val="Hyperlink"/>
            <w:noProof/>
          </w:rPr>
          <w:t>Figure 11 Hydrotreater 2 Process flow Diagram (Valero, 2024)</w:t>
        </w:r>
        <w:r w:rsidR="00D614EA">
          <w:rPr>
            <w:noProof/>
            <w:webHidden/>
          </w:rPr>
          <w:tab/>
        </w:r>
        <w:r w:rsidR="00D614EA">
          <w:rPr>
            <w:noProof/>
            <w:webHidden/>
          </w:rPr>
          <w:fldChar w:fldCharType="begin"/>
        </w:r>
        <w:r w:rsidR="00D614EA">
          <w:rPr>
            <w:noProof/>
            <w:webHidden/>
          </w:rPr>
          <w:instrText xml:space="preserve"> PAGEREF _Toc167300672 \h </w:instrText>
        </w:r>
        <w:r w:rsidR="00D614EA">
          <w:rPr>
            <w:noProof/>
            <w:webHidden/>
          </w:rPr>
        </w:r>
        <w:r w:rsidR="00D614EA">
          <w:rPr>
            <w:noProof/>
            <w:webHidden/>
          </w:rPr>
          <w:fldChar w:fldCharType="separate"/>
        </w:r>
        <w:r w:rsidR="00D614EA">
          <w:rPr>
            <w:noProof/>
            <w:webHidden/>
          </w:rPr>
          <w:t>13</w:t>
        </w:r>
        <w:r w:rsidR="00D614EA">
          <w:rPr>
            <w:noProof/>
            <w:webHidden/>
          </w:rPr>
          <w:fldChar w:fldCharType="end"/>
        </w:r>
      </w:hyperlink>
    </w:p>
    <w:p w14:paraId="739C3BC1"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73" w:history="1">
        <w:r w:rsidR="00D614EA" w:rsidRPr="00380F80">
          <w:rPr>
            <w:rStyle w:val="Hyperlink"/>
            <w:noProof/>
          </w:rPr>
          <w:t>Figure 12 CCR/CRU Process Flow Diagram (Valero, 2024)</w:t>
        </w:r>
        <w:r w:rsidR="00D614EA">
          <w:rPr>
            <w:noProof/>
            <w:webHidden/>
          </w:rPr>
          <w:tab/>
        </w:r>
        <w:r w:rsidR="00D614EA">
          <w:rPr>
            <w:noProof/>
            <w:webHidden/>
          </w:rPr>
          <w:fldChar w:fldCharType="begin"/>
        </w:r>
        <w:r w:rsidR="00D614EA">
          <w:rPr>
            <w:noProof/>
            <w:webHidden/>
          </w:rPr>
          <w:instrText xml:space="preserve"> PAGEREF _Toc167300673 \h </w:instrText>
        </w:r>
        <w:r w:rsidR="00D614EA">
          <w:rPr>
            <w:noProof/>
            <w:webHidden/>
          </w:rPr>
        </w:r>
        <w:r w:rsidR="00D614EA">
          <w:rPr>
            <w:noProof/>
            <w:webHidden/>
          </w:rPr>
          <w:fldChar w:fldCharType="separate"/>
        </w:r>
        <w:r w:rsidR="00D614EA">
          <w:rPr>
            <w:noProof/>
            <w:webHidden/>
          </w:rPr>
          <w:t>14</w:t>
        </w:r>
        <w:r w:rsidR="00D614EA">
          <w:rPr>
            <w:noProof/>
            <w:webHidden/>
          </w:rPr>
          <w:fldChar w:fldCharType="end"/>
        </w:r>
      </w:hyperlink>
    </w:p>
    <w:p w14:paraId="4BAD5FF6"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74" w:history="1">
        <w:r w:rsidR="00D614EA" w:rsidRPr="00380F80">
          <w:rPr>
            <w:rStyle w:val="Hyperlink"/>
            <w:noProof/>
          </w:rPr>
          <w:t>Figure 13 Isom Process Flow Diagram (Valero, 2024)</w:t>
        </w:r>
        <w:r w:rsidR="00D614EA">
          <w:rPr>
            <w:noProof/>
            <w:webHidden/>
          </w:rPr>
          <w:tab/>
        </w:r>
        <w:r w:rsidR="00D614EA">
          <w:rPr>
            <w:noProof/>
            <w:webHidden/>
          </w:rPr>
          <w:fldChar w:fldCharType="begin"/>
        </w:r>
        <w:r w:rsidR="00D614EA">
          <w:rPr>
            <w:noProof/>
            <w:webHidden/>
          </w:rPr>
          <w:instrText xml:space="preserve"> PAGEREF _Toc167300674 \h </w:instrText>
        </w:r>
        <w:r w:rsidR="00D614EA">
          <w:rPr>
            <w:noProof/>
            <w:webHidden/>
          </w:rPr>
        </w:r>
        <w:r w:rsidR="00D614EA">
          <w:rPr>
            <w:noProof/>
            <w:webHidden/>
          </w:rPr>
          <w:fldChar w:fldCharType="separate"/>
        </w:r>
        <w:r w:rsidR="00D614EA">
          <w:rPr>
            <w:noProof/>
            <w:webHidden/>
          </w:rPr>
          <w:t>15</w:t>
        </w:r>
        <w:r w:rsidR="00D614EA">
          <w:rPr>
            <w:noProof/>
            <w:webHidden/>
          </w:rPr>
          <w:fldChar w:fldCharType="end"/>
        </w:r>
      </w:hyperlink>
    </w:p>
    <w:p w14:paraId="55473C27"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75" w:history="1">
        <w:r w:rsidR="00D614EA" w:rsidRPr="00380F80">
          <w:rPr>
            <w:rStyle w:val="Hyperlink"/>
            <w:noProof/>
          </w:rPr>
          <w:t>Figure 14 Unifiner Feed Rate Prediction (Valero, 2024)</w:t>
        </w:r>
        <w:r w:rsidR="00D614EA">
          <w:rPr>
            <w:noProof/>
            <w:webHidden/>
          </w:rPr>
          <w:tab/>
        </w:r>
        <w:r w:rsidR="00D614EA">
          <w:rPr>
            <w:noProof/>
            <w:webHidden/>
          </w:rPr>
          <w:fldChar w:fldCharType="begin"/>
        </w:r>
        <w:r w:rsidR="00D614EA">
          <w:rPr>
            <w:noProof/>
            <w:webHidden/>
          </w:rPr>
          <w:instrText xml:space="preserve"> PAGEREF _Toc167300675 \h </w:instrText>
        </w:r>
        <w:r w:rsidR="00D614EA">
          <w:rPr>
            <w:noProof/>
            <w:webHidden/>
          </w:rPr>
        </w:r>
        <w:r w:rsidR="00D614EA">
          <w:rPr>
            <w:noProof/>
            <w:webHidden/>
          </w:rPr>
          <w:fldChar w:fldCharType="separate"/>
        </w:r>
        <w:r w:rsidR="00D614EA">
          <w:rPr>
            <w:noProof/>
            <w:webHidden/>
          </w:rPr>
          <w:t>16</w:t>
        </w:r>
        <w:r w:rsidR="00D614EA">
          <w:rPr>
            <w:noProof/>
            <w:webHidden/>
          </w:rPr>
          <w:fldChar w:fldCharType="end"/>
        </w:r>
      </w:hyperlink>
    </w:p>
    <w:p w14:paraId="28DB9191"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76" w:history="1">
        <w:r w:rsidR="00D614EA" w:rsidRPr="00380F80">
          <w:rPr>
            <w:rStyle w:val="Hyperlink"/>
            <w:noProof/>
          </w:rPr>
          <w:t>Figure 15 U Tube bundle Diagram (Anson, 2024)</w:t>
        </w:r>
        <w:r w:rsidR="00D614EA">
          <w:rPr>
            <w:noProof/>
            <w:webHidden/>
          </w:rPr>
          <w:tab/>
        </w:r>
        <w:r w:rsidR="00D614EA">
          <w:rPr>
            <w:noProof/>
            <w:webHidden/>
          </w:rPr>
          <w:fldChar w:fldCharType="begin"/>
        </w:r>
        <w:r w:rsidR="00D614EA">
          <w:rPr>
            <w:noProof/>
            <w:webHidden/>
          </w:rPr>
          <w:instrText xml:space="preserve"> PAGEREF _Toc167300676 \h </w:instrText>
        </w:r>
        <w:r w:rsidR="00D614EA">
          <w:rPr>
            <w:noProof/>
            <w:webHidden/>
          </w:rPr>
        </w:r>
        <w:r w:rsidR="00D614EA">
          <w:rPr>
            <w:noProof/>
            <w:webHidden/>
          </w:rPr>
          <w:fldChar w:fldCharType="separate"/>
        </w:r>
        <w:r w:rsidR="00D614EA">
          <w:rPr>
            <w:noProof/>
            <w:webHidden/>
          </w:rPr>
          <w:t>18</w:t>
        </w:r>
        <w:r w:rsidR="00D614EA">
          <w:rPr>
            <w:noProof/>
            <w:webHidden/>
          </w:rPr>
          <w:fldChar w:fldCharType="end"/>
        </w:r>
      </w:hyperlink>
    </w:p>
    <w:p w14:paraId="0A6C22A6"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77" w:history="1">
        <w:r w:rsidR="00D614EA" w:rsidRPr="00380F80">
          <w:rPr>
            <w:rStyle w:val="Hyperlink"/>
            <w:noProof/>
          </w:rPr>
          <w:t>Figure 16 Straight Tube Heat Exchanger (Evapco, 2022)</w:t>
        </w:r>
        <w:r w:rsidR="00D614EA">
          <w:rPr>
            <w:noProof/>
            <w:webHidden/>
          </w:rPr>
          <w:tab/>
        </w:r>
        <w:r w:rsidR="00D614EA">
          <w:rPr>
            <w:noProof/>
            <w:webHidden/>
          </w:rPr>
          <w:fldChar w:fldCharType="begin"/>
        </w:r>
        <w:r w:rsidR="00D614EA">
          <w:rPr>
            <w:noProof/>
            <w:webHidden/>
          </w:rPr>
          <w:instrText xml:space="preserve"> PAGEREF _Toc167300677 \h </w:instrText>
        </w:r>
        <w:r w:rsidR="00D614EA">
          <w:rPr>
            <w:noProof/>
            <w:webHidden/>
          </w:rPr>
        </w:r>
        <w:r w:rsidR="00D614EA">
          <w:rPr>
            <w:noProof/>
            <w:webHidden/>
          </w:rPr>
          <w:fldChar w:fldCharType="separate"/>
        </w:r>
        <w:r w:rsidR="00D614EA">
          <w:rPr>
            <w:noProof/>
            <w:webHidden/>
          </w:rPr>
          <w:t>19</w:t>
        </w:r>
        <w:r w:rsidR="00D614EA">
          <w:rPr>
            <w:noProof/>
            <w:webHidden/>
          </w:rPr>
          <w:fldChar w:fldCharType="end"/>
        </w:r>
      </w:hyperlink>
    </w:p>
    <w:p w14:paraId="7179EBE8"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78" w:history="1">
        <w:r w:rsidR="00D614EA" w:rsidRPr="00380F80">
          <w:rPr>
            <w:rStyle w:val="Hyperlink"/>
            <w:noProof/>
          </w:rPr>
          <w:t>Figure 17 General Diagram for a Plate Heat Exchanger (Anson, 2024)</w:t>
        </w:r>
        <w:r w:rsidR="00D614EA">
          <w:rPr>
            <w:noProof/>
            <w:webHidden/>
          </w:rPr>
          <w:tab/>
        </w:r>
        <w:r w:rsidR="00D614EA">
          <w:rPr>
            <w:noProof/>
            <w:webHidden/>
          </w:rPr>
          <w:fldChar w:fldCharType="begin"/>
        </w:r>
        <w:r w:rsidR="00D614EA">
          <w:rPr>
            <w:noProof/>
            <w:webHidden/>
          </w:rPr>
          <w:instrText xml:space="preserve"> PAGEREF _Toc167300678 \h </w:instrText>
        </w:r>
        <w:r w:rsidR="00D614EA">
          <w:rPr>
            <w:noProof/>
            <w:webHidden/>
          </w:rPr>
        </w:r>
        <w:r w:rsidR="00D614EA">
          <w:rPr>
            <w:noProof/>
            <w:webHidden/>
          </w:rPr>
          <w:fldChar w:fldCharType="separate"/>
        </w:r>
        <w:r w:rsidR="00D614EA">
          <w:rPr>
            <w:noProof/>
            <w:webHidden/>
          </w:rPr>
          <w:t>19</w:t>
        </w:r>
        <w:r w:rsidR="00D614EA">
          <w:rPr>
            <w:noProof/>
            <w:webHidden/>
          </w:rPr>
          <w:fldChar w:fldCharType="end"/>
        </w:r>
      </w:hyperlink>
    </w:p>
    <w:p w14:paraId="6D5C068F"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79" w:history="1">
        <w:r w:rsidR="00D614EA" w:rsidRPr="00380F80">
          <w:rPr>
            <w:rStyle w:val="Hyperlink"/>
            <w:noProof/>
          </w:rPr>
          <w:t>Figure 18 Mechanical Clean SWOT Analysis (Speth, 2017)</w:t>
        </w:r>
        <w:r w:rsidR="00D614EA">
          <w:rPr>
            <w:noProof/>
            <w:webHidden/>
          </w:rPr>
          <w:tab/>
        </w:r>
        <w:r w:rsidR="00D614EA">
          <w:rPr>
            <w:noProof/>
            <w:webHidden/>
          </w:rPr>
          <w:fldChar w:fldCharType="begin"/>
        </w:r>
        <w:r w:rsidR="00D614EA">
          <w:rPr>
            <w:noProof/>
            <w:webHidden/>
          </w:rPr>
          <w:instrText xml:space="preserve"> PAGEREF _Toc167300679 \h </w:instrText>
        </w:r>
        <w:r w:rsidR="00D614EA">
          <w:rPr>
            <w:noProof/>
            <w:webHidden/>
          </w:rPr>
        </w:r>
        <w:r w:rsidR="00D614EA">
          <w:rPr>
            <w:noProof/>
            <w:webHidden/>
          </w:rPr>
          <w:fldChar w:fldCharType="separate"/>
        </w:r>
        <w:r w:rsidR="00D614EA">
          <w:rPr>
            <w:noProof/>
            <w:webHidden/>
          </w:rPr>
          <w:t>20</w:t>
        </w:r>
        <w:r w:rsidR="00D614EA">
          <w:rPr>
            <w:noProof/>
            <w:webHidden/>
          </w:rPr>
          <w:fldChar w:fldCharType="end"/>
        </w:r>
      </w:hyperlink>
    </w:p>
    <w:p w14:paraId="7E748FB6"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80" w:history="1">
        <w:r w:rsidR="00D614EA" w:rsidRPr="00380F80">
          <w:rPr>
            <w:rStyle w:val="Hyperlink"/>
            <w:noProof/>
          </w:rPr>
          <w:t>Figure 19 Chemical Clean SWOT Analysis (Speth, 2017)</w:t>
        </w:r>
        <w:r w:rsidR="00D614EA">
          <w:rPr>
            <w:noProof/>
            <w:webHidden/>
          </w:rPr>
          <w:tab/>
        </w:r>
        <w:r w:rsidR="00D614EA">
          <w:rPr>
            <w:noProof/>
            <w:webHidden/>
          </w:rPr>
          <w:fldChar w:fldCharType="begin"/>
        </w:r>
        <w:r w:rsidR="00D614EA">
          <w:rPr>
            <w:noProof/>
            <w:webHidden/>
          </w:rPr>
          <w:instrText xml:space="preserve"> PAGEREF _Toc167300680 \h </w:instrText>
        </w:r>
        <w:r w:rsidR="00D614EA">
          <w:rPr>
            <w:noProof/>
            <w:webHidden/>
          </w:rPr>
        </w:r>
        <w:r w:rsidR="00D614EA">
          <w:rPr>
            <w:noProof/>
            <w:webHidden/>
          </w:rPr>
          <w:fldChar w:fldCharType="separate"/>
        </w:r>
        <w:r w:rsidR="00D614EA">
          <w:rPr>
            <w:noProof/>
            <w:webHidden/>
          </w:rPr>
          <w:t>20</w:t>
        </w:r>
        <w:r w:rsidR="00D614EA">
          <w:rPr>
            <w:noProof/>
            <w:webHidden/>
          </w:rPr>
          <w:fldChar w:fldCharType="end"/>
        </w:r>
      </w:hyperlink>
    </w:p>
    <w:p w14:paraId="58BA2B62"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81" w:history="1">
        <w:r w:rsidR="00D614EA" w:rsidRPr="00380F80">
          <w:rPr>
            <w:rStyle w:val="Hyperlink"/>
            <w:noProof/>
          </w:rPr>
          <w:t>Figure 20 Bundle Pulling Machine (Valero, 2024)</w:t>
        </w:r>
        <w:r w:rsidR="00D614EA">
          <w:rPr>
            <w:noProof/>
            <w:webHidden/>
          </w:rPr>
          <w:tab/>
        </w:r>
        <w:r w:rsidR="00D614EA">
          <w:rPr>
            <w:noProof/>
            <w:webHidden/>
          </w:rPr>
          <w:fldChar w:fldCharType="begin"/>
        </w:r>
        <w:r w:rsidR="00D614EA">
          <w:rPr>
            <w:noProof/>
            <w:webHidden/>
          </w:rPr>
          <w:instrText xml:space="preserve"> PAGEREF _Toc167300681 \h </w:instrText>
        </w:r>
        <w:r w:rsidR="00D614EA">
          <w:rPr>
            <w:noProof/>
            <w:webHidden/>
          </w:rPr>
        </w:r>
        <w:r w:rsidR="00D614EA">
          <w:rPr>
            <w:noProof/>
            <w:webHidden/>
          </w:rPr>
          <w:fldChar w:fldCharType="separate"/>
        </w:r>
        <w:r w:rsidR="00D614EA">
          <w:rPr>
            <w:noProof/>
            <w:webHidden/>
          </w:rPr>
          <w:t>21</w:t>
        </w:r>
        <w:r w:rsidR="00D614EA">
          <w:rPr>
            <w:noProof/>
            <w:webHidden/>
          </w:rPr>
          <w:fldChar w:fldCharType="end"/>
        </w:r>
      </w:hyperlink>
    </w:p>
    <w:p w14:paraId="791F2896"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82" w:history="1">
        <w:r w:rsidR="00D614EA" w:rsidRPr="00380F80">
          <w:rPr>
            <w:rStyle w:val="Hyperlink"/>
            <w:noProof/>
          </w:rPr>
          <w:t>Figure 21 Marked up P&amp;ID of Blind and Isolation Points (Valero, 2024)</w:t>
        </w:r>
        <w:r w:rsidR="00D614EA">
          <w:rPr>
            <w:noProof/>
            <w:webHidden/>
          </w:rPr>
          <w:tab/>
        </w:r>
        <w:r w:rsidR="00D614EA">
          <w:rPr>
            <w:noProof/>
            <w:webHidden/>
          </w:rPr>
          <w:fldChar w:fldCharType="begin"/>
        </w:r>
        <w:r w:rsidR="00D614EA">
          <w:rPr>
            <w:noProof/>
            <w:webHidden/>
          </w:rPr>
          <w:instrText xml:space="preserve"> PAGEREF _Toc167300682 \h </w:instrText>
        </w:r>
        <w:r w:rsidR="00D614EA">
          <w:rPr>
            <w:noProof/>
            <w:webHidden/>
          </w:rPr>
        </w:r>
        <w:r w:rsidR="00D614EA">
          <w:rPr>
            <w:noProof/>
            <w:webHidden/>
          </w:rPr>
          <w:fldChar w:fldCharType="separate"/>
        </w:r>
        <w:r w:rsidR="00D614EA">
          <w:rPr>
            <w:noProof/>
            <w:webHidden/>
          </w:rPr>
          <w:t>23</w:t>
        </w:r>
        <w:r w:rsidR="00D614EA">
          <w:rPr>
            <w:noProof/>
            <w:webHidden/>
          </w:rPr>
          <w:fldChar w:fldCharType="end"/>
        </w:r>
      </w:hyperlink>
    </w:p>
    <w:p w14:paraId="3B650877"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83" w:history="1">
        <w:r w:rsidR="00D614EA" w:rsidRPr="00380F80">
          <w:rPr>
            <w:rStyle w:val="Hyperlink"/>
            <w:noProof/>
          </w:rPr>
          <w:t>Figure 22 Isolation Tags Hung in the field (Valero, 2024)</w:t>
        </w:r>
        <w:r w:rsidR="00D614EA">
          <w:rPr>
            <w:noProof/>
            <w:webHidden/>
          </w:rPr>
          <w:tab/>
        </w:r>
        <w:r w:rsidR="00D614EA">
          <w:rPr>
            <w:noProof/>
            <w:webHidden/>
          </w:rPr>
          <w:fldChar w:fldCharType="begin"/>
        </w:r>
        <w:r w:rsidR="00D614EA">
          <w:rPr>
            <w:noProof/>
            <w:webHidden/>
          </w:rPr>
          <w:instrText xml:space="preserve"> PAGEREF _Toc167300683 \h </w:instrText>
        </w:r>
        <w:r w:rsidR="00D614EA">
          <w:rPr>
            <w:noProof/>
            <w:webHidden/>
          </w:rPr>
        </w:r>
        <w:r w:rsidR="00D614EA">
          <w:rPr>
            <w:noProof/>
            <w:webHidden/>
          </w:rPr>
          <w:fldChar w:fldCharType="separate"/>
        </w:r>
        <w:r w:rsidR="00D614EA">
          <w:rPr>
            <w:noProof/>
            <w:webHidden/>
          </w:rPr>
          <w:t>23</w:t>
        </w:r>
        <w:r w:rsidR="00D614EA">
          <w:rPr>
            <w:noProof/>
            <w:webHidden/>
          </w:rPr>
          <w:fldChar w:fldCharType="end"/>
        </w:r>
      </w:hyperlink>
    </w:p>
    <w:p w14:paraId="2E028E61"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84" w:history="1">
        <w:r w:rsidR="00D614EA" w:rsidRPr="00380F80">
          <w:rPr>
            <w:rStyle w:val="Hyperlink"/>
            <w:noProof/>
          </w:rPr>
          <w:t>Figure 23 Temporary Pipework Installed Sprayed Pink (Valero, 2024)</w:t>
        </w:r>
        <w:r w:rsidR="00D614EA">
          <w:rPr>
            <w:noProof/>
            <w:webHidden/>
          </w:rPr>
          <w:tab/>
        </w:r>
        <w:r w:rsidR="00D614EA">
          <w:rPr>
            <w:noProof/>
            <w:webHidden/>
          </w:rPr>
          <w:fldChar w:fldCharType="begin"/>
        </w:r>
        <w:r w:rsidR="00D614EA">
          <w:rPr>
            <w:noProof/>
            <w:webHidden/>
          </w:rPr>
          <w:instrText xml:space="preserve"> PAGEREF _Toc167300684 \h </w:instrText>
        </w:r>
        <w:r w:rsidR="00D614EA">
          <w:rPr>
            <w:noProof/>
            <w:webHidden/>
          </w:rPr>
        </w:r>
        <w:r w:rsidR="00D614EA">
          <w:rPr>
            <w:noProof/>
            <w:webHidden/>
          </w:rPr>
          <w:fldChar w:fldCharType="separate"/>
        </w:r>
        <w:r w:rsidR="00D614EA">
          <w:rPr>
            <w:noProof/>
            <w:webHidden/>
          </w:rPr>
          <w:t>24</w:t>
        </w:r>
        <w:r w:rsidR="00D614EA">
          <w:rPr>
            <w:noProof/>
            <w:webHidden/>
          </w:rPr>
          <w:fldChar w:fldCharType="end"/>
        </w:r>
      </w:hyperlink>
    </w:p>
    <w:p w14:paraId="331CEE37"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85" w:history="1">
        <w:r w:rsidR="00D614EA" w:rsidRPr="00380F80">
          <w:rPr>
            <w:rStyle w:val="Hyperlink"/>
            <w:noProof/>
          </w:rPr>
          <w:t>Figure 24 Compressor Used for Tooling (Valero, 2024)</w:t>
        </w:r>
        <w:r w:rsidR="00D614EA">
          <w:rPr>
            <w:noProof/>
            <w:webHidden/>
          </w:rPr>
          <w:tab/>
        </w:r>
        <w:r w:rsidR="00D614EA">
          <w:rPr>
            <w:noProof/>
            <w:webHidden/>
          </w:rPr>
          <w:fldChar w:fldCharType="begin"/>
        </w:r>
        <w:r w:rsidR="00D614EA">
          <w:rPr>
            <w:noProof/>
            <w:webHidden/>
          </w:rPr>
          <w:instrText xml:space="preserve"> PAGEREF _Toc167300685 \h </w:instrText>
        </w:r>
        <w:r w:rsidR="00D614EA">
          <w:rPr>
            <w:noProof/>
            <w:webHidden/>
          </w:rPr>
        </w:r>
        <w:r w:rsidR="00D614EA">
          <w:rPr>
            <w:noProof/>
            <w:webHidden/>
          </w:rPr>
          <w:fldChar w:fldCharType="separate"/>
        </w:r>
        <w:r w:rsidR="00D614EA">
          <w:rPr>
            <w:noProof/>
            <w:webHidden/>
          </w:rPr>
          <w:t>25</w:t>
        </w:r>
        <w:r w:rsidR="00D614EA">
          <w:rPr>
            <w:noProof/>
            <w:webHidden/>
          </w:rPr>
          <w:fldChar w:fldCharType="end"/>
        </w:r>
      </w:hyperlink>
    </w:p>
    <w:p w14:paraId="77EB78B0"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86" w:history="1">
        <w:r w:rsidR="00D614EA" w:rsidRPr="00380F80">
          <w:rPr>
            <w:rStyle w:val="Hyperlink"/>
            <w:noProof/>
          </w:rPr>
          <w:t>Figure 25 Peinemann Bundle Puller in Operation (Valero, 2024)</w:t>
        </w:r>
        <w:r w:rsidR="00D614EA">
          <w:rPr>
            <w:noProof/>
            <w:webHidden/>
          </w:rPr>
          <w:tab/>
        </w:r>
        <w:r w:rsidR="00D614EA">
          <w:rPr>
            <w:noProof/>
            <w:webHidden/>
          </w:rPr>
          <w:fldChar w:fldCharType="begin"/>
        </w:r>
        <w:r w:rsidR="00D614EA">
          <w:rPr>
            <w:noProof/>
            <w:webHidden/>
          </w:rPr>
          <w:instrText xml:space="preserve"> PAGEREF _Toc167300686 \h </w:instrText>
        </w:r>
        <w:r w:rsidR="00D614EA">
          <w:rPr>
            <w:noProof/>
            <w:webHidden/>
          </w:rPr>
        </w:r>
        <w:r w:rsidR="00D614EA">
          <w:rPr>
            <w:noProof/>
            <w:webHidden/>
          </w:rPr>
          <w:fldChar w:fldCharType="separate"/>
        </w:r>
        <w:r w:rsidR="00D614EA">
          <w:rPr>
            <w:noProof/>
            <w:webHidden/>
          </w:rPr>
          <w:t>25</w:t>
        </w:r>
        <w:r w:rsidR="00D614EA">
          <w:rPr>
            <w:noProof/>
            <w:webHidden/>
          </w:rPr>
          <w:fldChar w:fldCharType="end"/>
        </w:r>
      </w:hyperlink>
    </w:p>
    <w:p w14:paraId="1F81E76F"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87" w:history="1">
        <w:r w:rsidR="00D614EA" w:rsidRPr="00380F80">
          <w:rPr>
            <w:rStyle w:val="Hyperlink"/>
            <w:noProof/>
          </w:rPr>
          <w:t>Figure 26 Bundle Fouling (Valero, 2024)</w:t>
        </w:r>
        <w:r w:rsidR="00D614EA">
          <w:rPr>
            <w:noProof/>
            <w:webHidden/>
          </w:rPr>
          <w:tab/>
        </w:r>
        <w:r w:rsidR="00D614EA">
          <w:rPr>
            <w:noProof/>
            <w:webHidden/>
          </w:rPr>
          <w:fldChar w:fldCharType="begin"/>
        </w:r>
        <w:r w:rsidR="00D614EA">
          <w:rPr>
            <w:noProof/>
            <w:webHidden/>
          </w:rPr>
          <w:instrText xml:space="preserve"> PAGEREF _Toc167300687 \h </w:instrText>
        </w:r>
        <w:r w:rsidR="00D614EA">
          <w:rPr>
            <w:noProof/>
            <w:webHidden/>
          </w:rPr>
        </w:r>
        <w:r w:rsidR="00D614EA">
          <w:rPr>
            <w:noProof/>
            <w:webHidden/>
          </w:rPr>
          <w:fldChar w:fldCharType="separate"/>
        </w:r>
        <w:r w:rsidR="00D614EA">
          <w:rPr>
            <w:noProof/>
            <w:webHidden/>
          </w:rPr>
          <w:t>26</w:t>
        </w:r>
        <w:r w:rsidR="00D614EA">
          <w:rPr>
            <w:noProof/>
            <w:webHidden/>
          </w:rPr>
          <w:fldChar w:fldCharType="end"/>
        </w:r>
      </w:hyperlink>
    </w:p>
    <w:p w14:paraId="55984B97"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88" w:history="1">
        <w:r w:rsidR="00D614EA" w:rsidRPr="00380F80">
          <w:rPr>
            <w:rStyle w:val="Hyperlink"/>
            <w:noProof/>
          </w:rPr>
          <w:t>Figure 27 Bundle Fouling (Valero, 2024)</w:t>
        </w:r>
        <w:r w:rsidR="00D614EA">
          <w:rPr>
            <w:noProof/>
            <w:webHidden/>
          </w:rPr>
          <w:tab/>
        </w:r>
        <w:r w:rsidR="00D614EA">
          <w:rPr>
            <w:noProof/>
            <w:webHidden/>
          </w:rPr>
          <w:fldChar w:fldCharType="begin"/>
        </w:r>
        <w:r w:rsidR="00D614EA">
          <w:rPr>
            <w:noProof/>
            <w:webHidden/>
          </w:rPr>
          <w:instrText xml:space="preserve"> PAGEREF _Toc167300688 \h </w:instrText>
        </w:r>
        <w:r w:rsidR="00D614EA">
          <w:rPr>
            <w:noProof/>
            <w:webHidden/>
          </w:rPr>
        </w:r>
        <w:r w:rsidR="00D614EA">
          <w:rPr>
            <w:noProof/>
            <w:webHidden/>
          </w:rPr>
          <w:fldChar w:fldCharType="separate"/>
        </w:r>
        <w:r w:rsidR="00D614EA">
          <w:rPr>
            <w:noProof/>
            <w:webHidden/>
          </w:rPr>
          <w:t>26</w:t>
        </w:r>
        <w:r w:rsidR="00D614EA">
          <w:rPr>
            <w:noProof/>
            <w:webHidden/>
          </w:rPr>
          <w:fldChar w:fldCharType="end"/>
        </w:r>
      </w:hyperlink>
    </w:p>
    <w:p w14:paraId="4E98B785"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89" w:history="1">
        <w:r w:rsidR="00D614EA" w:rsidRPr="00380F80">
          <w:rPr>
            <w:rStyle w:val="Hyperlink"/>
            <w:noProof/>
          </w:rPr>
          <w:t>Figure 28 Bundle Post Cleaning (Valero, 2024)</w:t>
        </w:r>
        <w:r w:rsidR="00D614EA">
          <w:rPr>
            <w:noProof/>
            <w:webHidden/>
          </w:rPr>
          <w:tab/>
        </w:r>
        <w:r w:rsidR="00D614EA">
          <w:rPr>
            <w:noProof/>
            <w:webHidden/>
          </w:rPr>
          <w:fldChar w:fldCharType="begin"/>
        </w:r>
        <w:r w:rsidR="00D614EA">
          <w:rPr>
            <w:noProof/>
            <w:webHidden/>
          </w:rPr>
          <w:instrText xml:space="preserve"> PAGEREF _Toc167300689 \h </w:instrText>
        </w:r>
        <w:r w:rsidR="00D614EA">
          <w:rPr>
            <w:noProof/>
            <w:webHidden/>
          </w:rPr>
        </w:r>
        <w:r w:rsidR="00D614EA">
          <w:rPr>
            <w:noProof/>
            <w:webHidden/>
          </w:rPr>
          <w:fldChar w:fldCharType="separate"/>
        </w:r>
        <w:r w:rsidR="00D614EA">
          <w:rPr>
            <w:noProof/>
            <w:webHidden/>
          </w:rPr>
          <w:t>27</w:t>
        </w:r>
        <w:r w:rsidR="00D614EA">
          <w:rPr>
            <w:noProof/>
            <w:webHidden/>
          </w:rPr>
          <w:fldChar w:fldCharType="end"/>
        </w:r>
      </w:hyperlink>
    </w:p>
    <w:p w14:paraId="53C55716"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90" w:history="1">
        <w:r w:rsidR="00D614EA" w:rsidRPr="00380F80">
          <w:rPr>
            <w:rStyle w:val="Hyperlink"/>
            <w:noProof/>
          </w:rPr>
          <w:t>Figure 29 Rate Increase Table (Valero, 2024)</w:t>
        </w:r>
        <w:r w:rsidR="00D614EA">
          <w:rPr>
            <w:noProof/>
            <w:webHidden/>
          </w:rPr>
          <w:tab/>
        </w:r>
        <w:r w:rsidR="00D614EA">
          <w:rPr>
            <w:noProof/>
            <w:webHidden/>
          </w:rPr>
          <w:fldChar w:fldCharType="begin"/>
        </w:r>
        <w:r w:rsidR="00D614EA">
          <w:rPr>
            <w:noProof/>
            <w:webHidden/>
          </w:rPr>
          <w:instrText xml:space="preserve"> PAGEREF _Toc167300690 \h </w:instrText>
        </w:r>
        <w:r w:rsidR="00D614EA">
          <w:rPr>
            <w:noProof/>
            <w:webHidden/>
          </w:rPr>
        </w:r>
        <w:r w:rsidR="00D614EA">
          <w:rPr>
            <w:noProof/>
            <w:webHidden/>
          </w:rPr>
          <w:fldChar w:fldCharType="separate"/>
        </w:r>
        <w:r w:rsidR="00D614EA">
          <w:rPr>
            <w:noProof/>
            <w:webHidden/>
          </w:rPr>
          <w:t>29</w:t>
        </w:r>
        <w:r w:rsidR="00D614EA">
          <w:rPr>
            <w:noProof/>
            <w:webHidden/>
          </w:rPr>
          <w:fldChar w:fldCharType="end"/>
        </w:r>
      </w:hyperlink>
    </w:p>
    <w:p w14:paraId="54AAC4CD"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91" w:history="1">
        <w:r w:rsidR="00D614EA" w:rsidRPr="00380F80">
          <w:rPr>
            <w:rStyle w:val="Hyperlink"/>
            <w:noProof/>
          </w:rPr>
          <w:t>Figure 30 Trend Displaying Before and After HEX Clean (Valero, 2024)</w:t>
        </w:r>
        <w:r w:rsidR="00D614EA">
          <w:rPr>
            <w:noProof/>
            <w:webHidden/>
          </w:rPr>
          <w:tab/>
        </w:r>
        <w:r w:rsidR="00D614EA">
          <w:rPr>
            <w:noProof/>
            <w:webHidden/>
          </w:rPr>
          <w:fldChar w:fldCharType="begin"/>
        </w:r>
        <w:r w:rsidR="00D614EA">
          <w:rPr>
            <w:noProof/>
            <w:webHidden/>
          </w:rPr>
          <w:instrText xml:space="preserve"> PAGEREF _Toc167300691 \h </w:instrText>
        </w:r>
        <w:r w:rsidR="00D614EA">
          <w:rPr>
            <w:noProof/>
            <w:webHidden/>
          </w:rPr>
        </w:r>
        <w:r w:rsidR="00D614EA">
          <w:rPr>
            <w:noProof/>
            <w:webHidden/>
          </w:rPr>
          <w:fldChar w:fldCharType="separate"/>
        </w:r>
        <w:r w:rsidR="00D614EA">
          <w:rPr>
            <w:noProof/>
            <w:webHidden/>
          </w:rPr>
          <w:t>29</w:t>
        </w:r>
        <w:r w:rsidR="00D614EA">
          <w:rPr>
            <w:noProof/>
            <w:webHidden/>
          </w:rPr>
          <w:fldChar w:fldCharType="end"/>
        </w:r>
      </w:hyperlink>
    </w:p>
    <w:p w14:paraId="364CD633"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92" w:history="1">
        <w:r w:rsidR="00D614EA" w:rsidRPr="00380F80">
          <w:rPr>
            <w:rStyle w:val="Hyperlink"/>
            <w:noProof/>
          </w:rPr>
          <w:t>Figure 31 Page 1 Valero's Isolation Procedure</w:t>
        </w:r>
        <w:r w:rsidR="00D614EA">
          <w:rPr>
            <w:noProof/>
            <w:webHidden/>
          </w:rPr>
          <w:tab/>
        </w:r>
        <w:r w:rsidR="00D614EA">
          <w:rPr>
            <w:noProof/>
            <w:webHidden/>
          </w:rPr>
          <w:fldChar w:fldCharType="begin"/>
        </w:r>
        <w:r w:rsidR="00D614EA">
          <w:rPr>
            <w:noProof/>
            <w:webHidden/>
          </w:rPr>
          <w:instrText xml:space="preserve"> PAGEREF _Toc167300692 \h </w:instrText>
        </w:r>
        <w:r w:rsidR="00D614EA">
          <w:rPr>
            <w:noProof/>
            <w:webHidden/>
          </w:rPr>
        </w:r>
        <w:r w:rsidR="00D614EA">
          <w:rPr>
            <w:noProof/>
            <w:webHidden/>
          </w:rPr>
          <w:fldChar w:fldCharType="separate"/>
        </w:r>
        <w:r w:rsidR="00D614EA">
          <w:rPr>
            <w:noProof/>
            <w:webHidden/>
          </w:rPr>
          <w:t>33</w:t>
        </w:r>
        <w:r w:rsidR="00D614EA">
          <w:rPr>
            <w:noProof/>
            <w:webHidden/>
          </w:rPr>
          <w:fldChar w:fldCharType="end"/>
        </w:r>
      </w:hyperlink>
    </w:p>
    <w:p w14:paraId="3CC22151"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93" w:history="1">
        <w:r w:rsidR="00D614EA" w:rsidRPr="00380F80">
          <w:rPr>
            <w:rStyle w:val="Hyperlink"/>
            <w:noProof/>
          </w:rPr>
          <w:t>Figure 32 Page 2 Valero's Isolation Procedure</w:t>
        </w:r>
        <w:r w:rsidR="00D614EA">
          <w:rPr>
            <w:noProof/>
            <w:webHidden/>
          </w:rPr>
          <w:tab/>
        </w:r>
        <w:r w:rsidR="00D614EA">
          <w:rPr>
            <w:noProof/>
            <w:webHidden/>
          </w:rPr>
          <w:fldChar w:fldCharType="begin"/>
        </w:r>
        <w:r w:rsidR="00D614EA">
          <w:rPr>
            <w:noProof/>
            <w:webHidden/>
          </w:rPr>
          <w:instrText xml:space="preserve"> PAGEREF _Toc167300693 \h </w:instrText>
        </w:r>
        <w:r w:rsidR="00D614EA">
          <w:rPr>
            <w:noProof/>
            <w:webHidden/>
          </w:rPr>
        </w:r>
        <w:r w:rsidR="00D614EA">
          <w:rPr>
            <w:noProof/>
            <w:webHidden/>
          </w:rPr>
          <w:fldChar w:fldCharType="separate"/>
        </w:r>
        <w:r w:rsidR="00D614EA">
          <w:rPr>
            <w:noProof/>
            <w:webHidden/>
          </w:rPr>
          <w:t>34</w:t>
        </w:r>
        <w:r w:rsidR="00D614EA">
          <w:rPr>
            <w:noProof/>
            <w:webHidden/>
          </w:rPr>
          <w:fldChar w:fldCharType="end"/>
        </w:r>
      </w:hyperlink>
    </w:p>
    <w:p w14:paraId="7E850281"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94" w:history="1">
        <w:r w:rsidR="00D614EA" w:rsidRPr="00380F80">
          <w:rPr>
            <w:rStyle w:val="Hyperlink"/>
            <w:noProof/>
          </w:rPr>
          <w:t>Figure 33 Page 3 Valero's Isolation Procedure</w:t>
        </w:r>
        <w:r w:rsidR="00D614EA">
          <w:rPr>
            <w:noProof/>
            <w:webHidden/>
          </w:rPr>
          <w:tab/>
        </w:r>
        <w:r w:rsidR="00D614EA">
          <w:rPr>
            <w:noProof/>
            <w:webHidden/>
          </w:rPr>
          <w:fldChar w:fldCharType="begin"/>
        </w:r>
        <w:r w:rsidR="00D614EA">
          <w:rPr>
            <w:noProof/>
            <w:webHidden/>
          </w:rPr>
          <w:instrText xml:space="preserve"> PAGEREF _Toc167300694 \h </w:instrText>
        </w:r>
        <w:r w:rsidR="00D614EA">
          <w:rPr>
            <w:noProof/>
            <w:webHidden/>
          </w:rPr>
        </w:r>
        <w:r w:rsidR="00D614EA">
          <w:rPr>
            <w:noProof/>
            <w:webHidden/>
          </w:rPr>
          <w:fldChar w:fldCharType="separate"/>
        </w:r>
        <w:r w:rsidR="00D614EA">
          <w:rPr>
            <w:noProof/>
            <w:webHidden/>
          </w:rPr>
          <w:t>35</w:t>
        </w:r>
        <w:r w:rsidR="00D614EA">
          <w:rPr>
            <w:noProof/>
            <w:webHidden/>
          </w:rPr>
          <w:fldChar w:fldCharType="end"/>
        </w:r>
      </w:hyperlink>
    </w:p>
    <w:p w14:paraId="4FBE0626"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95" w:history="1">
        <w:r w:rsidR="00D614EA" w:rsidRPr="00380F80">
          <w:rPr>
            <w:rStyle w:val="Hyperlink"/>
            <w:noProof/>
          </w:rPr>
          <w:t>Figure 34 Page 4 Valero's Isolation Procedure</w:t>
        </w:r>
        <w:r w:rsidR="00D614EA">
          <w:rPr>
            <w:noProof/>
            <w:webHidden/>
          </w:rPr>
          <w:tab/>
        </w:r>
        <w:r w:rsidR="00D614EA">
          <w:rPr>
            <w:noProof/>
            <w:webHidden/>
          </w:rPr>
          <w:fldChar w:fldCharType="begin"/>
        </w:r>
        <w:r w:rsidR="00D614EA">
          <w:rPr>
            <w:noProof/>
            <w:webHidden/>
          </w:rPr>
          <w:instrText xml:space="preserve"> PAGEREF _Toc167300695 \h </w:instrText>
        </w:r>
        <w:r w:rsidR="00D614EA">
          <w:rPr>
            <w:noProof/>
            <w:webHidden/>
          </w:rPr>
        </w:r>
        <w:r w:rsidR="00D614EA">
          <w:rPr>
            <w:noProof/>
            <w:webHidden/>
          </w:rPr>
          <w:fldChar w:fldCharType="separate"/>
        </w:r>
        <w:r w:rsidR="00D614EA">
          <w:rPr>
            <w:noProof/>
            <w:webHidden/>
          </w:rPr>
          <w:t>36</w:t>
        </w:r>
        <w:r w:rsidR="00D614EA">
          <w:rPr>
            <w:noProof/>
            <w:webHidden/>
          </w:rPr>
          <w:fldChar w:fldCharType="end"/>
        </w:r>
      </w:hyperlink>
    </w:p>
    <w:p w14:paraId="47FEC03D"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96" w:history="1">
        <w:r w:rsidR="00D614EA" w:rsidRPr="00380F80">
          <w:rPr>
            <w:rStyle w:val="Hyperlink"/>
            <w:noProof/>
          </w:rPr>
          <w:t>Figure 35 Unifiner Feed Rates Before During and After A Clean</w:t>
        </w:r>
        <w:r w:rsidR="00D614EA">
          <w:rPr>
            <w:noProof/>
            <w:webHidden/>
          </w:rPr>
          <w:tab/>
        </w:r>
        <w:r w:rsidR="00D614EA">
          <w:rPr>
            <w:noProof/>
            <w:webHidden/>
          </w:rPr>
          <w:fldChar w:fldCharType="begin"/>
        </w:r>
        <w:r w:rsidR="00D614EA">
          <w:rPr>
            <w:noProof/>
            <w:webHidden/>
          </w:rPr>
          <w:instrText xml:space="preserve"> PAGEREF _Toc167300696 \h </w:instrText>
        </w:r>
        <w:r w:rsidR="00D614EA">
          <w:rPr>
            <w:noProof/>
            <w:webHidden/>
          </w:rPr>
        </w:r>
        <w:r w:rsidR="00D614EA">
          <w:rPr>
            <w:noProof/>
            <w:webHidden/>
          </w:rPr>
          <w:fldChar w:fldCharType="separate"/>
        </w:r>
        <w:r w:rsidR="00D614EA">
          <w:rPr>
            <w:noProof/>
            <w:webHidden/>
          </w:rPr>
          <w:t>36</w:t>
        </w:r>
        <w:r w:rsidR="00D614EA">
          <w:rPr>
            <w:noProof/>
            <w:webHidden/>
          </w:rPr>
          <w:fldChar w:fldCharType="end"/>
        </w:r>
      </w:hyperlink>
    </w:p>
    <w:p w14:paraId="1321B53C"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97" w:history="1">
        <w:r w:rsidR="00D614EA" w:rsidRPr="00380F80">
          <w:rPr>
            <w:rStyle w:val="Hyperlink"/>
            <w:noProof/>
          </w:rPr>
          <w:t>Figure 36 A Train Outlet Temperature</w:t>
        </w:r>
        <w:r w:rsidR="00D614EA">
          <w:rPr>
            <w:noProof/>
            <w:webHidden/>
          </w:rPr>
          <w:tab/>
        </w:r>
        <w:r w:rsidR="00D614EA">
          <w:rPr>
            <w:noProof/>
            <w:webHidden/>
          </w:rPr>
          <w:fldChar w:fldCharType="begin"/>
        </w:r>
        <w:r w:rsidR="00D614EA">
          <w:rPr>
            <w:noProof/>
            <w:webHidden/>
          </w:rPr>
          <w:instrText xml:space="preserve"> PAGEREF _Toc167300697 \h </w:instrText>
        </w:r>
        <w:r w:rsidR="00D614EA">
          <w:rPr>
            <w:noProof/>
            <w:webHidden/>
          </w:rPr>
        </w:r>
        <w:r w:rsidR="00D614EA">
          <w:rPr>
            <w:noProof/>
            <w:webHidden/>
          </w:rPr>
          <w:fldChar w:fldCharType="separate"/>
        </w:r>
        <w:r w:rsidR="00D614EA">
          <w:rPr>
            <w:noProof/>
            <w:webHidden/>
          </w:rPr>
          <w:t>37</w:t>
        </w:r>
        <w:r w:rsidR="00D614EA">
          <w:rPr>
            <w:noProof/>
            <w:webHidden/>
          </w:rPr>
          <w:fldChar w:fldCharType="end"/>
        </w:r>
      </w:hyperlink>
    </w:p>
    <w:p w14:paraId="0F3286CE"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98" w:history="1">
        <w:r w:rsidR="00D614EA" w:rsidRPr="00380F80">
          <w:rPr>
            <w:rStyle w:val="Hyperlink"/>
            <w:noProof/>
          </w:rPr>
          <w:t>Figure 37 A Train Feed Hydraulics</w:t>
        </w:r>
        <w:r w:rsidR="00D614EA">
          <w:rPr>
            <w:noProof/>
            <w:webHidden/>
          </w:rPr>
          <w:tab/>
        </w:r>
        <w:r w:rsidR="00D614EA">
          <w:rPr>
            <w:noProof/>
            <w:webHidden/>
          </w:rPr>
          <w:fldChar w:fldCharType="begin"/>
        </w:r>
        <w:r w:rsidR="00D614EA">
          <w:rPr>
            <w:noProof/>
            <w:webHidden/>
          </w:rPr>
          <w:instrText xml:space="preserve"> PAGEREF _Toc167300698 \h </w:instrText>
        </w:r>
        <w:r w:rsidR="00D614EA">
          <w:rPr>
            <w:noProof/>
            <w:webHidden/>
          </w:rPr>
        </w:r>
        <w:r w:rsidR="00D614EA">
          <w:rPr>
            <w:noProof/>
            <w:webHidden/>
          </w:rPr>
          <w:fldChar w:fldCharType="separate"/>
        </w:r>
        <w:r w:rsidR="00D614EA">
          <w:rPr>
            <w:noProof/>
            <w:webHidden/>
          </w:rPr>
          <w:t>37</w:t>
        </w:r>
        <w:r w:rsidR="00D614EA">
          <w:rPr>
            <w:noProof/>
            <w:webHidden/>
          </w:rPr>
          <w:fldChar w:fldCharType="end"/>
        </w:r>
      </w:hyperlink>
    </w:p>
    <w:p w14:paraId="206A55AB"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699" w:history="1">
        <w:r w:rsidR="00D614EA" w:rsidRPr="00380F80">
          <w:rPr>
            <w:rStyle w:val="Hyperlink"/>
            <w:noProof/>
          </w:rPr>
          <w:t>Figure 38 A Train Duty and Fouling Factor</w:t>
        </w:r>
        <w:r w:rsidR="00D614EA">
          <w:rPr>
            <w:noProof/>
            <w:webHidden/>
          </w:rPr>
          <w:tab/>
        </w:r>
        <w:r w:rsidR="00D614EA">
          <w:rPr>
            <w:noProof/>
            <w:webHidden/>
          </w:rPr>
          <w:fldChar w:fldCharType="begin"/>
        </w:r>
        <w:r w:rsidR="00D614EA">
          <w:rPr>
            <w:noProof/>
            <w:webHidden/>
          </w:rPr>
          <w:instrText xml:space="preserve"> PAGEREF _Toc167300699 \h </w:instrText>
        </w:r>
        <w:r w:rsidR="00D614EA">
          <w:rPr>
            <w:noProof/>
            <w:webHidden/>
          </w:rPr>
        </w:r>
        <w:r w:rsidR="00D614EA">
          <w:rPr>
            <w:noProof/>
            <w:webHidden/>
          </w:rPr>
          <w:fldChar w:fldCharType="separate"/>
        </w:r>
        <w:r w:rsidR="00D614EA">
          <w:rPr>
            <w:noProof/>
            <w:webHidden/>
          </w:rPr>
          <w:t>37</w:t>
        </w:r>
        <w:r w:rsidR="00D614EA">
          <w:rPr>
            <w:noProof/>
            <w:webHidden/>
          </w:rPr>
          <w:fldChar w:fldCharType="end"/>
        </w:r>
      </w:hyperlink>
    </w:p>
    <w:p w14:paraId="2A6549E1" w14:textId="77777777" w:rsidR="00D614EA" w:rsidRDefault="00000000">
      <w:pPr>
        <w:pStyle w:val="TableofFigures"/>
        <w:tabs>
          <w:tab w:val="right" w:leader="dot" w:pos="9016"/>
        </w:tabs>
        <w:rPr>
          <w:rFonts w:eastAsiaTheme="minorEastAsia"/>
          <w:noProof/>
          <w:kern w:val="2"/>
          <w:sz w:val="24"/>
          <w:szCs w:val="24"/>
          <w:lang w:eastAsia="en-GB"/>
          <w14:ligatures w14:val="standardContextual"/>
        </w:rPr>
      </w:pPr>
      <w:hyperlink w:anchor="_Toc167300700" w:history="1">
        <w:r w:rsidR="00D614EA" w:rsidRPr="00380F80">
          <w:rPr>
            <w:rStyle w:val="Hyperlink"/>
            <w:noProof/>
          </w:rPr>
          <w:t>Figure 39 B Train Duty and Fouling Factor</w:t>
        </w:r>
        <w:r w:rsidR="00D614EA">
          <w:rPr>
            <w:noProof/>
            <w:webHidden/>
          </w:rPr>
          <w:tab/>
        </w:r>
        <w:r w:rsidR="00D614EA">
          <w:rPr>
            <w:noProof/>
            <w:webHidden/>
          </w:rPr>
          <w:fldChar w:fldCharType="begin"/>
        </w:r>
        <w:r w:rsidR="00D614EA">
          <w:rPr>
            <w:noProof/>
            <w:webHidden/>
          </w:rPr>
          <w:instrText xml:space="preserve"> PAGEREF _Toc167300700 \h </w:instrText>
        </w:r>
        <w:r w:rsidR="00D614EA">
          <w:rPr>
            <w:noProof/>
            <w:webHidden/>
          </w:rPr>
        </w:r>
        <w:r w:rsidR="00D614EA">
          <w:rPr>
            <w:noProof/>
            <w:webHidden/>
          </w:rPr>
          <w:fldChar w:fldCharType="separate"/>
        </w:r>
        <w:r w:rsidR="00D614EA">
          <w:rPr>
            <w:noProof/>
            <w:webHidden/>
          </w:rPr>
          <w:t>38</w:t>
        </w:r>
        <w:r w:rsidR="00D614EA">
          <w:rPr>
            <w:noProof/>
            <w:webHidden/>
          </w:rPr>
          <w:fldChar w:fldCharType="end"/>
        </w:r>
      </w:hyperlink>
    </w:p>
    <w:p w14:paraId="0ACFFE87" w14:textId="77777777" w:rsidR="00F44CEE" w:rsidRDefault="009A73C6" w:rsidP="0082669A">
      <w:pPr>
        <w:spacing w:line="360" w:lineRule="auto"/>
      </w:pPr>
      <w:r>
        <w:rPr>
          <w:b/>
          <w:bCs/>
          <w:noProof/>
          <w:lang w:val="en-US"/>
        </w:rPr>
        <w:fldChar w:fldCharType="end"/>
      </w:r>
    </w:p>
    <w:p w14:paraId="686446F3" w14:textId="77777777" w:rsidR="00F44CEE" w:rsidRDefault="00F44CEE" w:rsidP="0082669A">
      <w:pPr>
        <w:spacing w:line="360" w:lineRule="auto"/>
      </w:pPr>
    </w:p>
    <w:p w14:paraId="6A02C42C" w14:textId="77777777" w:rsidR="001A5635" w:rsidRDefault="001A5635" w:rsidP="001A5635"/>
    <w:p w14:paraId="072CBB68" w14:textId="77777777" w:rsidR="0001128E" w:rsidRDefault="0001128E" w:rsidP="001A5635"/>
    <w:p w14:paraId="5A1E3C14" w14:textId="77777777" w:rsidR="0001128E" w:rsidRDefault="0001128E" w:rsidP="001A5635"/>
    <w:p w14:paraId="54F3A70D" w14:textId="77777777" w:rsidR="0001128E" w:rsidRPr="001A5635" w:rsidRDefault="0001128E" w:rsidP="001A5635"/>
    <w:p w14:paraId="225C8B1F" w14:textId="77777777" w:rsidR="00F44CEE" w:rsidRDefault="00F44CEE" w:rsidP="0082669A">
      <w:pPr>
        <w:pStyle w:val="Heading1"/>
        <w:spacing w:line="360" w:lineRule="auto"/>
      </w:pPr>
      <w:bookmarkStart w:id="2" w:name="_Toc167300635"/>
      <w:r>
        <w:lastRenderedPageBreak/>
        <w:t>Introduction</w:t>
      </w:r>
      <w:bookmarkEnd w:id="2"/>
    </w:p>
    <w:p w14:paraId="5351DF3B" w14:textId="77777777" w:rsidR="00F44CEE" w:rsidRDefault="001A5635" w:rsidP="0082669A">
      <w:pPr>
        <w:spacing w:line="360" w:lineRule="auto"/>
      </w:pPr>
      <w:r w:rsidRPr="001A5635">
        <w:t xml:space="preserve">This </w:t>
      </w:r>
      <w:r>
        <w:t>project report</w:t>
      </w:r>
      <w:r w:rsidRPr="001A5635">
        <w:t xml:space="preserve"> focuses on </w:t>
      </w:r>
      <w:r>
        <w:t>finding</w:t>
      </w:r>
      <w:r w:rsidRPr="001A5635">
        <w:t xml:space="preserve"> a cleaning method to effectively remove fouling and deposits from a</w:t>
      </w:r>
      <w:r>
        <w:t xml:space="preserve"> set of</w:t>
      </w:r>
      <w:r w:rsidRPr="001A5635">
        <w:t xml:space="preserve"> heat exchanger</w:t>
      </w:r>
      <w:r>
        <w:t>s</w:t>
      </w:r>
      <w:r w:rsidRPr="001A5635">
        <w:t xml:space="preserve"> at Valero</w:t>
      </w:r>
      <w:r>
        <w:t xml:space="preserve"> Pembroke Refinery</w:t>
      </w:r>
      <w:r w:rsidRPr="001A5635">
        <w:t xml:space="preserve">. The selected method needs to clean efficiently without compromising the </w:t>
      </w:r>
      <w:r>
        <w:t xml:space="preserve">Bundle, Shell or </w:t>
      </w:r>
      <w:r w:rsidRPr="001A5635">
        <w:t>pipework's integrity or disrupting the scheduled process downtime. The research will pinpoint the most suitable process unit for project implementation and demonstrate the cleaning's impact. Data collected from this research will be organi</w:t>
      </w:r>
      <w:r>
        <w:t>s</w:t>
      </w:r>
      <w:r w:rsidRPr="001A5635">
        <w:t xml:space="preserve">ed in Microsoft Excel to create trends that illustrate the condition before and after cleaning. Additionally, this </w:t>
      </w:r>
      <w:r>
        <w:t xml:space="preserve">project report </w:t>
      </w:r>
      <w:r w:rsidRPr="001A5635">
        <w:t>will outline the necessary safety protocols and project management software, including data on technical drawings</w:t>
      </w:r>
      <w:r>
        <w:t>,</w:t>
      </w:r>
      <w:r w:rsidRPr="001A5635">
        <w:t xml:space="preserve"> trends, permits, isolations, and procedures</w:t>
      </w:r>
      <w:r>
        <w:t>.</w:t>
      </w:r>
    </w:p>
    <w:p w14:paraId="06EDB267" w14:textId="77777777" w:rsidR="001A5635" w:rsidRDefault="001A5635" w:rsidP="0082669A">
      <w:pPr>
        <w:spacing w:line="360" w:lineRule="auto"/>
      </w:pPr>
      <w:r w:rsidRPr="001A5635">
        <w:t xml:space="preserve">Heat exchangers are critical components in numerous industrial processes, facilitating efficient heat transfer between fluids. Despite their essential role, heat exchangers are prone to fouling, </w:t>
      </w:r>
      <w:r>
        <w:t xml:space="preserve">this is </w:t>
      </w:r>
      <w:r w:rsidRPr="001A5635">
        <w:t>where unwanted deposits accumulate on heat transfer surfaces over time. This fouling can significantly degrade performance, leading to reduced efficiency, increased energy consumption, and unplanned downtime for cleaning and maintenance.</w:t>
      </w:r>
    </w:p>
    <w:p w14:paraId="67E1D655" w14:textId="77777777" w:rsidR="00F44CEE" w:rsidRDefault="00F44CEE" w:rsidP="0082669A">
      <w:pPr>
        <w:spacing w:line="360" w:lineRule="auto"/>
      </w:pPr>
    </w:p>
    <w:p w14:paraId="5DE86E91" w14:textId="77777777" w:rsidR="00F44CEE" w:rsidRDefault="00D614EA" w:rsidP="00D614EA">
      <w:pPr>
        <w:pStyle w:val="Caption"/>
      </w:pPr>
      <w:r>
        <w:t xml:space="preserve">Figure </w:t>
      </w:r>
      <w:r>
        <w:fldChar w:fldCharType="begin"/>
      </w:r>
      <w:r>
        <w:instrText xml:space="preserve"> SEQ Figure \* ARABIC </w:instrText>
      </w:r>
      <w:r>
        <w:fldChar w:fldCharType="separate"/>
      </w:r>
      <w:r>
        <w:rPr>
          <w:noProof/>
        </w:rPr>
        <w:t>1</w:t>
      </w:r>
      <w:r>
        <w:fldChar w:fldCharType="end"/>
      </w:r>
    </w:p>
    <w:p w14:paraId="38E69BE6" w14:textId="77777777" w:rsidR="00F44CEE" w:rsidRDefault="00F44CEE" w:rsidP="0082669A">
      <w:pPr>
        <w:spacing w:line="360" w:lineRule="auto"/>
      </w:pPr>
    </w:p>
    <w:p w14:paraId="01F79DA0" w14:textId="77777777" w:rsidR="00F44CEE" w:rsidRDefault="00F44CEE" w:rsidP="0082669A">
      <w:pPr>
        <w:spacing w:line="360" w:lineRule="auto"/>
      </w:pPr>
    </w:p>
    <w:p w14:paraId="1366B927" w14:textId="77777777" w:rsidR="00F44CEE" w:rsidRDefault="00F44CEE" w:rsidP="0082669A">
      <w:pPr>
        <w:spacing w:line="360" w:lineRule="auto"/>
      </w:pPr>
    </w:p>
    <w:p w14:paraId="66D9BF38" w14:textId="77777777" w:rsidR="00F44CEE" w:rsidRDefault="00F44CEE" w:rsidP="0082669A">
      <w:pPr>
        <w:spacing w:line="360" w:lineRule="auto"/>
      </w:pPr>
    </w:p>
    <w:p w14:paraId="4A89C513" w14:textId="77777777" w:rsidR="00F44CEE" w:rsidRDefault="00F44CEE" w:rsidP="0082669A">
      <w:pPr>
        <w:spacing w:line="360" w:lineRule="auto"/>
      </w:pPr>
    </w:p>
    <w:p w14:paraId="225A3BCD" w14:textId="77777777" w:rsidR="00F44CEE" w:rsidRDefault="00F44CEE" w:rsidP="0082669A">
      <w:pPr>
        <w:spacing w:line="360" w:lineRule="auto"/>
      </w:pPr>
    </w:p>
    <w:p w14:paraId="7AB4EF67" w14:textId="77777777" w:rsidR="00F44CEE" w:rsidRDefault="00F44CEE" w:rsidP="0082669A">
      <w:pPr>
        <w:spacing w:line="360" w:lineRule="auto"/>
      </w:pPr>
    </w:p>
    <w:p w14:paraId="0A512AA6" w14:textId="77777777" w:rsidR="00F44CEE" w:rsidRDefault="00F44CEE" w:rsidP="0082669A">
      <w:pPr>
        <w:spacing w:line="360" w:lineRule="auto"/>
      </w:pPr>
    </w:p>
    <w:p w14:paraId="66DDC8E4" w14:textId="77777777" w:rsidR="00F44CEE" w:rsidRDefault="00F44CEE" w:rsidP="0082669A">
      <w:pPr>
        <w:spacing w:line="360" w:lineRule="auto"/>
      </w:pPr>
    </w:p>
    <w:p w14:paraId="6570C192" w14:textId="77777777" w:rsidR="00F44CEE" w:rsidRDefault="00F44CEE" w:rsidP="0082669A">
      <w:pPr>
        <w:spacing w:line="360" w:lineRule="auto"/>
      </w:pPr>
    </w:p>
    <w:p w14:paraId="31BEE9B6" w14:textId="77777777" w:rsidR="0001128E" w:rsidRDefault="0001128E" w:rsidP="0082669A">
      <w:pPr>
        <w:spacing w:line="360" w:lineRule="auto"/>
      </w:pPr>
    </w:p>
    <w:p w14:paraId="0418C5A2" w14:textId="77777777" w:rsidR="00F44CEE" w:rsidRDefault="00F44CEE" w:rsidP="0082669A">
      <w:pPr>
        <w:spacing w:line="360" w:lineRule="auto"/>
      </w:pPr>
    </w:p>
    <w:p w14:paraId="45629B83" w14:textId="77777777" w:rsidR="00F44CEE" w:rsidRDefault="00F44CEE" w:rsidP="0082669A">
      <w:pPr>
        <w:spacing w:line="360" w:lineRule="auto"/>
      </w:pPr>
    </w:p>
    <w:p w14:paraId="72F4CB40" w14:textId="77777777" w:rsidR="006C68CB" w:rsidRDefault="006C68CB" w:rsidP="0082669A">
      <w:pPr>
        <w:pStyle w:val="Heading1"/>
        <w:spacing w:line="360" w:lineRule="auto"/>
      </w:pPr>
      <w:bookmarkStart w:id="3" w:name="_Toc167300636"/>
      <w:r>
        <w:lastRenderedPageBreak/>
        <w:t>Project Issue/Proposal</w:t>
      </w:r>
      <w:bookmarkEnd w:id="3"/>
    </w:p>
    <w:p w14:paraId="34264E36" w14:textId="77777777" w:rsidR="003E4224" w:rsidRDefault="0082669A" w:rsidP="0082669A">
      <w:pPr>
        <w:spacing w:line="360" w:lineRule="auto"/>
      </w:pPr>
      <w:r w:rsidRPr="0082669A">
        <w:t xml:space="preserve">Heat exchangers often suffer from fouling due to the accumulation of hydrocarbon deposits such as salts, </w:t>
      </w:r>
      <w:r>
        <w:t>Ca</w:t>
      </w:r>
      <w:r w:rsidRPr="0082669A">
        <w:t xml:space="preserve">esium, </w:t>
      </w:r>
      <w:r>
        <w:t>N</w:t>
      </w:r>
      <w:r w:rsidRPr="0082669A">
        <w:t xml:space="preserve">ickel, and </w:t>
      </w:r>
      <w:r>
        <w:t>V</w:t>
      </w:r>
      <w:r w:rsidRPr="0082669A">
        <w:t>anadium</w:t>
      </w:r>
      <w:sdt>
        <w:sdtPr>
          <w:id w:val="1802106868"/>
          <w:citation/>
        </w:sdtPr>
        <w:sdtContent>
          <w:r>
            <w:fldChar w:fldCharType="begin"/>
          </w:r>
          <w:r>
            <w:instrText xml:space="preserve">CITATION Exx23 \l 2057 </w:instrText>
          </w:r>
          <w:r>
            <w:fldChar w:fldCharType="separate"/>
          </w:r>
          <w:r w:rsidR="005C73FE">
            <w:rPr>
              <w:noProof/>
            </w:rPr>
            <w:t xml:space="preserve"> (Mobil, 2024)</w:t>
          </w:r>
          <w:r>
            <w:fldChar w:fldCharType="end"/>
          </w:r>
        </w:sdtContent>
      </w:sdt>
      <w:r w:rsidR="007477B7">
        <w:t xml:space="preserve">. </w:t>
      </w:r>
      <w:r w:rsidRPr="0082669A">
        <w:t>This fouling can reduce heat transfer efficiency and maximum flow rate, provided that the differential pressure and temperature remain within acceptable process limits. To address this issue, the process unit must be shut down and purged to eliminate hydrocarbons. The heat exchanger is then isolated and tested for gas leaks, and permits are obtained for maintenance. The bundles are removed from the heat exchanger for cleaning and inspection, which can take several weeks. This results in significant costs due to the downtime of the process, maintenance expenses, and the impact on the flow demand of other process units.</w:t>
      </w:r>
    </w:p>
    <w:p w14:paraId="3C93401D" w14:textId="77777777" w:rsidR="00086966" w:rsidRDefault="00AB4FAE" w:rsidP="0082669A">
      <w:pPr>
        <w:spacing w:line="360" w:lineRule="auto"/>
      </w:pPr>
      <w:r w:rsidRPr="00AB4FAE">
        <w:t xml:space="preserve">The Unifiner process unit (Unit 4) is currently experiencing restricted flow in one of its heat exchangers, making it an ideal candidate for the implementation of the new cleaning project. The Unifiner process consists of two trains (A and B), which allows for operational flexibility. One train can be taken offline </w:t>
      </w:r>
      <w:r w:rsidR="00086966">
        <w:t>to carry out a mechanical clean</w:t>
      </w:r>
      <w:r w:rsidRPr="00AB4FAE">
        <w:t xml:space="preserve"> without shutting down the entire process unit. This means that only half of the process needs to be taken offline to </w:t>
      </w:r>
      <w:r>
        <w:t>c</w:t>
      </w:r>
      <w:r w:rsidR="00086966">
        <w:t xml:space="preserve">omplete the clean, although this will cause a significant rate impact. </w:t>
      </w:r>
    </w:p>
    <w:p w14:paraId="780F71D9" w14:textId="77777777" w:rsidR="00086966" w:rsidRDefault="00086966" w:rsidP="0082669A">
      <w:pPr>
        <w:spacing w:line="360" w:lineRule="auto"/>
      </w:pPr>
      <w:r>
        <w:t xml:space="preserve">Previously in </w:t>
      </w:r>
      <w:r w:rsidR="00B10818">
        <w:t xml:space="preserve">2019 Valero carried out a chemical clean on these heat exchangers as seen below in (Figure 1). The initial findings from the chemical clean were very good, </w:t>
      </w:r>
      <w:r w:rsidR="00B10818" w:rsidRPr="00B10818">
        <w:t>the after</w:t>
      </w:r>
      <w:r w:rsidR="00B10818">
        <w:t xml:space="preserve"> </w:t>
      </w:r>
      <w:r w:rsidR="00B10818" w:rsidRPr="00B10818">
        <w:t xml:space="preserve">effects of the chemical cleaning process are illustrated in </w:t>
      </w:r>
      <w:r w:rsidR="000135B0">
        <w:t>(</w:t>
      </w:r>
      <w:r w:rsidR="00B10818" w:rsidRPr="00B10818">
        <w:t xml:space="preserve">Figure </w:t>
      </w:r>
      <w:r w:rsidR="00B10818">
        <w:t>2</w:t>
      </w:r>
      <w:r w:rsidR="000135B0">
        <w:t>)</w:t>
      </w:r>
      <w:r w:rsidR="00B10818" w:rsidRPr="00B10818">
        <w:t>. The flow through Train A has increased from 13</w:t>
      </w:r>
      <w:r w:rsidR="00DF7626">
        <w:t>6</w:t>
      </w:r>
      <w:r w:rsidR="00B10818" w:rsidRPr="00B10818">
        <w:t>.</w:t>
      </w:r>
      <w:r w:rsidR="00DF7626">
        <w:t>09</w:t>
      </w:r>
      <w:r w:rsidR="00B10818" w:rsidRPr="00B10818">
        <w:t xml:space="preserve"> m³/h to 165.</w:t>
      </w:r>
      <w:r w:rsidR="00DF7626">
        <w:t>0</w:t>
      </w:r>
      <w:r w:rsidR="00B10818" w:rsidRPr="00B10818">
        <w:t>4 m³/h, demonstrating the success of the chemical clean and validating the calculations for the overall heat transfer coefficient. This increased flow capacity will enable more Heavy Sweet Naphtha or Full Range Sweet Naphtha to be sent to storage for blending purposes, generating additional revenue.</w:t>
      </w:r>
      <w:r w:rsidR="000135B0">
        <w:t xml:space="preserve"> </w:t>
      </w:r>
    </w:p>
    <w:p w14:paraId="038F7F75" w14:textId="77777777" w:rsidR="005648B3" w:rsidRPr="005648B3" w:rsidRDefault="00DF7626" w:rsidP="005648B3">
      <w:pPr>
        <w:spacing w:line="360" w:lineRule="auto"/>
      </w:pPr>
      <w:r>
        <w:t xml:space="preserve">Although the findings were initially good Valero found that the Heat exchangers began for foul at a faster rate than normal, meaning that another clean was needed before the normal </w:t>
      </w:r>
      <w:r w:rsidR="001A5635">
        <w:t>5–10-year</w:t>
      </w:r>
      <w:r>
        <w:t xml:space="preserve"> run</w:t>
      </w:r>
      <w:r w:rsidR="00B31520">
        <w:t xml:space="preserve"> depending on rate</w:t>
      </w:r>
      <w:r>
        <w:t xml:space="preserve">. </w:t>
      </w:r>
      <w:r w:rsidR="005648B3">
        <w:t>When discussions began on cleaning the HEX again</w:t>
      </w:r>
      <w:r w:rsidR="005648B3" w:rsidRPr="005648B3">
        <w:t>, the inspection department noted that a STAT inspection was due on these heat exchangers in 2024. This presented an additional advantage to conducting the mechanical clean: the cost of performing a chemical clean now could be saved by com</w:t>
      </w:r>
      <w:r w:rsidR="005648B3">
        <w:t>pleting</w:t>
      </w:r>
      <w:r w:rsidR="005648B3" w:rsidRPr="005648B3">
        <w:t xml:space="preserve"> a full mechanical clean and STAT inspection.</w:t>
      </w:r>
    </w:p>
    <w:p w14:paraId="33195517" w14:textId="77777777" w:rsidR="003E4224" w:rsidRDefault="005648B3" w:rsidP="0082669A">
      <w:pPr>
        <w:spacing w:line="360" w:lineRule="auto"/>
      </w:pPr>
      <w:r w:rsidRPr="005648B3">
        <w:t xml:space="preserve">A STAT inspection is a comprehensive assessment of a heat exchanger's condition and performance. Conducting the STAT inspection along with the mechanical clean ensures that </w:t>
      </w:r>
      <w:r w:rsidRPr="005648B3">
        <w:lastRenderedPageBreak/>
        <w:t>the heat exchangers are thoroughly evaluated and maintained, optimizing their performance and potentially extending their operational life.</w:t>
      </w:r>
    </w:p>
    <w:p w14:paraId="6DE225ED" w14:textId="77777777" w:rsidR="003E4224" w:rsidRDefault="00B10818" w:rsidP="00B10818">
      <w:pPr>
        <w:pStyle w:val="Caption"/>
      </w:pPr>
      <w:bookmarkStart w:id="4" w:name="_Toc167300662"/>
      <w:r>
        <w:t xml:space="preserve">Figure </w:t>
      </w:r>
      <w:r>
        <w:fldChar w:fldCharType="begin"/>
      </w:r>
      <w:r>
        <w:instrText xml:space="preserve"> SEQ Figure \* ARABIC </w:instrText>
      </w:r>
      <w:r>
        <w:fldChar w:fldCharType="separate"/>
      </w:r>
      <w:r w:rsidR="00D614EA">
        <w:rPr>
          <w:noProof/>
        </w:rPr>
        <w:t>2</w:t>
      </w:r>
      <w:r>
        <w:fldChar w:fldCharType="end"/>
      </w:r>
      <w:r>
        <w:t xml:space="preserve"> Temperature</w:t>
      </w:r>
      <w:r w:rsidRPr="00E02381">
        <w:rPr>
          <w:noProof/>
          <w:lang w:eastAsia="en-GB"/>
        </w:rPr>
        <w:drawing>
          <wp:anchor distT="0" distB="0" distL="114300" distR="114300" simplePos="0" relativeHeight="251666432" behindDoc="1" locked="0" layoutInCell="1" allowOverlap="1" wp14:anchorId="4A35F46F" wp14:editId="59C04836">
            <wp:simplePos x="0" y="0"/>
            <wp:positionH relativeFrom="margin">
              <wp:align>right</wp:align>
            </wp:positionH>
            <wp:positionV relativeFrom="paragraph">
              <wp:posOffset>3910276</wp:posOffset>
            </wp:positionV>
            <wp:extent cx="5881370" cy="3832225"/>
            <wp:effectExtent l="0" t="0" r="5080" b="0"/>
            <wp:wrapTight wrapText="bothSides">
              <wp:wrapPolygon edited="0">
                <wp:start x="0" y="0"/>
                <wp:lineTo x="0" y="21475"/>
                <wp:lineTo x="21549" y="21475"/>
                <wp:lineTo x="21549"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1063" t="12498" r="8957" b="9058"/>
                    <a:stretch/>
                  </pic:blipFill>
                  <pic:spPr bwMode="auto">
                    <a:xfrm>
                      <a:off x="0" y="0"/>
                      <a:ext cx="5881370" cy="3832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1" locked="0" layoutInCell="1" allowOverlap="1" wp14:anchorId="12EF1740" wp14:editId="7CA325F5">
            <wp:simplePos x="0" y="0"/>
            <wp:positionH relativeFrom="margin">
              <wp:align>center</wp:align>
            </wp:positionH>
            <wp:positionV relativeFrom="paragraph">
              <wp:posOffset>96696</wp:posOffset>
            </wp:positionV>
            <wp:extent cx="5968622" cy="3401519"/>
            <wp:effectExtent l="0" t="0" r="0" b="8890"/>
            <wp:wrapTight wrapText="bothSides">
              <wp:wrapPolygon edited="0">
                <wp:start x="0" y="0"/>
                <wp:lineTo x="0" y="21535"/>
                <wp:lineTo x="21510" y="21535"/>
                <wp:lineTo x="2151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7936" t="31910" r="19284" b="19583"/>
                    <a:stretch/>
                  </pic:blipFill>
                  <pic:spPr bwMode="auto">
                    <a:xfrm>
                      <a:off x="0" y="0"/>
                      <a:ext cx="5968622" cy="34015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F7626">
        <w:t xml:space="preserve"> Transfer</w:t>
      </w:r>
      <w:bookmarkEnd w:id="4"/>
      <w:r w:rsidR="00DF7626">
        <w:t xml:space="preserve"> </w:t>
      </w:r>
    </w:p>
    <w:p w14:paraId="17D5D562" w14:textId="77777777" w:rsidR="000135B0" w:rsidRDefault="000135B0" w:rsidP="00B10818">
      <w:pPr>
        <w:pStyle w:val="Caption"/>
      </w:pPr>
    </w:p>
    <w:p w14:paraId="0167D3D1" w14:textId="77777777" w:rsidR="00B31520" w:rsidRDefault="00B10818" w:rsidP="005648B3">
      <w:pPr>
        <w:pStyle w:val="Caption"/>
      </w:pPr>
      <w:bookmarkStart w:id="5" w:name="_Toc167300663"/>
      <w:r>
        <w:t xml:space="preserve">Figure </w:t>
      </w:r>
      <w:r>
        <w:fldChar w:fldCharType="begin"/>
      </w:r>
      <w:r>
        <w:instrText xml:space="preserve"> SEQ Figure \* ARABIC </w:instrText>
      </w:r>
      <w:r>
        <w:fldChar w:fldCharType="separate"/>
      </w:r>
      <w:r w:rsidR="00D614EA">
        <w:rPr>
          <w:noProof/>
        </w:rPr>
        <w:t>3</w:t>
      </w:r>
      <w:r>
        <w:fldChar w:fldCharType="end"/>
      </w:r>
      <w:r>
        <w:t xml:space="preserve"> Flow Rates Before and After Chem Clean</w:t>
      </w:r>
      <w:bookmarkEnd w:id="5"/>
    </w:p>
    <w:p w14:paraId="0735A9C8" w14:textId="77777777" w:rsidR="004B7796" w:rsidRDefault="005648B3" w:rsidP="005648B3">
      <w:pPr>
        <w:spacing w:line="360" w:lineRule="auto"/>
      </w:pPr>
      <w:r>
        <w:lastRenderedPageBreak/>
        <w:t xml:space="preserve">A plan was created to carry out a mechanical clean &amp; Statuary inspection of the 4-E-1 heat exchangers, the plan needed to be completed accurately to ensure that the unit could be back on spec &amp; at full rate in a timely manner. Planning &amp; economics needed to be made aware of the timings involved in completing the work this was to ensure </w:t>
      </w:r>
      <w:r w:rsidR="004B7796">
        <w:t xml:space="preserve">the other affected unit feed rates were appropriately aligned to before, during and after the clean. </w:t>
      </w:r>
    </w:p>
    <w:p w14:paraId="30BF219E" w14:textId="77777777" w:rsidR="004B7796" w:rsidRDefault="004B7796" w:rsidP="00A1409E">
      <w:pPr>
        <w:pStyle w:val="Heading2"/>
        <w:spacing w:line="360" w:lineRule="auto"/>
      </w:pPr>
      <w:bookmarkStart w:id="6" w:name="_Toc167300637"/>
      <w:r>
        <w:t>Critical Path</w:t>
      </w:r>
      <w:bookmarkEnd w:id="6"/>
    </w:p>
    <w:p w14:paraId="2F798613" w14:textId="77777777" w:rsidR="004B7796" w:rsidRDefault="004B7796" w:rsidP="00A1409E">
      <w:pPr>
        <w:spacing w:line="360" w:lineRule="auto"/>
      </w:pPr>
      <w:r w:rsidRPr="004B7796">
        <w:t xml:space="preserve">Primavera P6 Professional was </w:t>
      </w:r>
      <w:r>
        <w:t>selected</w:t>
      </w:r>
      <w:r w:rsidRPr="004B7796">
        <w:t xml:space="preserve"> to create the </w:t>
      </w:r>
      <w:r>
        <w:t>plan</w:t>
      </w:r>
      <w:r w:rsidRPr="004B7796">
        <w:t xml:space="preserve"> for this project because it excels at managing planning, activities, resources, and costs efficiently. It is preferred over Microsoft Project due to its ability to accept multiple inputs from different team members and its user-friendly interface (Advantages of Primavera P6, 2018). </w:t>
      </w:r>
      <w:r w:rsidR="00A1409E">
        <w:t>The Primavera P6 plan</w:t>
      </w:r>
      <w:r w:rsidRPr="004B7796">
        <w:t xml:space="preserve"> for the project</w:t>
      </w:r>
      <w:r w:rsidR="00A1409E">
        <w:t xml:space="preserve"> can be seen in (Figure 3 &amp; 4)</w:t>
      </w:r>
      <w:r w:rsidRPr="004B7796">
        <w:t>, highlighting the critical path and project duration.</w:t>
      </w:r>
      <w:r w:rsidR="00EB00AE" w:rsidRPr="00EB00AE">
        <w:rPr>
          <w:rFonts w:ascii="Segoe UI" w:hAnsi="Segoe UI" w:cs="Segoe UI"/>
          <w:color w:val="0D0D0D"/>
          <w:shd w:val="clear" w:color="auto" w:fill="FFFFFF"/>
        </w:rPr>
        <w:t xml:space="preserve"> </w:t>
      </w:r>
      <w:r w:rsidR="00EB00AE" w:rsidRPr="00EB00AE">
        <w:t xml:space="preserve">Activity Networks provide a valuable approach to identifying and tracking the most efficient path, often referred to as the critical path, and creating a realistic schedule for completing a project. These networks </w:t>
      </w:r>
      <w:proofErr w:type="gramStart"/>
      <w:r w:rsidR="00EB00AE" w:rsidRPr="00EB00AE">
        <w:t>are</w:t>
      </w:r>
      <w:r w:rsidR="00EB00AE">
        <w:t xml:space="preserve"> able to</w:t>
      </w:r>
      <w:proofErr w:type="gramEnd"/>
      <w:r w:rsidR="00EB00AE">
        <w:t xml:space="preserve"> be seen</w:t>
      </w:r>
      <w:r w:rsidR="00EB00AE" w:rsidRPr="00EB00AE">
        <w:t>, providing a clear summary of all tasks, their sequence, expected durations, and any tasks that can be executed concurrently</w:t>
      </w:r>
      <w:r w:rsidR="00EB00AE">
        <w:t xml:space="preserve"> </w:t>
      </w:r>
      <w:sdt>
        <w:sdtPr>
          <w:id w:val="-525860540"/>
          <w:citation/>
        </w:sdtPr>
        <w:sdtContent>
          <w:r w:rsidR="00EB00AE">
            <w:fldChar w:fldCharType="begin"/>
          </w:r>
          <w:r w:rsidR="00EB00AE">
            <w:instrText xml:space="preserve"> CITATION Joh24 \l 2057 </w:instrText>
          </w:r>
          <w:r w:rsidR="00EB00AE">
            <w:fldChar w:fldCharType="separate"/>
          </w:r>
          <w:r w:rsidR="005C73FE">
            <w:rPr>
              <w:noProof/>
            </w:rPr>
            <w:t>(Johnivan, 2024)</w:t>
          </w:r>
          <w:r w:rsidR="00EB00AE">
            <w:fldChar w:fldCharType="end"/>
          </w:r>
        </w:sdtContent>
      </w:sdt>
      <w:r w:rsidR="001A5635">
        <w:t>.</w:t>
      </w:r>
    </w:p>
    <w:p w14:paraId="641956A9" w14:textId="77777777" w:rsidR="001A5635" w:rsidRDefault="001A5635" w:rsidP="00A1409E">
      <w:pPr>
        <w:spacing w:line="360" w:lineRule="auto"/>
      </w:pPr>
      <w:r>
        <w:t xml:space="preserve">Critical path for the Heat exchanger clean can be seen below and is the jetting, this </w:t>
      </w:r>
      <w:proofErr w:type="gramStart"/>
      <w:r>
        <w:t>drove</w:t>
      </w:r>
      <w:proofErr w:type="gramEnd"/>
      <w:r>
        <w:t xml:space="preserve"> Valero to get a specialist contractor to the refinery to carry out the jetting. </w:t>
      </w:r>
    </w:p>
    <w:p w14:paraId="3B1E8C17" w14:textId="77777777" w:rsidR="001A5635" w:rsidRDefault="001A5635" w:rsidP="00A1409E">
      <w:pPr>
        <w:spacing w:line="360" w:lineRule="auto"/>
      </w:pPr>
    </w:p>
    <w:p w14:paraId="1DF125CD" w14:textId="77777777" w:rsidR="004B7796" w:rsidRDefault="004B7796" w:rsidP="00A1409E">
      <w:r w:rsidRPr="004B54E2">
        <w:rPr>
          <w:rFonts w:cstheme="minorHAnsi"/>
          <w:noProof/>
        </w:rPr>
        <w:drawing>
          <wp:inline distT="0" distB="0" distL="0" distR="0" wp14:anchorId="795BAC51" wp14:editId="26F01A3F">
            <wp:extent cx="5730203" cy="37098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9541" cy="3715897"/>
                    </a:xfrm>
                    <a:prstGeom prst="rect">
                      <a:avLst/>
                    </a:prstGeom>
                  </pic:spPr>
                </pic:pic>
              </a:graphicData>
            </a:graphic>
          </wp:inline>
        </w:drawing>
      </w:r>
    </w:p>
    <w:p w14:paraId="4743DBF9" w14:textId="77777777" w:rsidR="00A1409E" w:rsidRDefault="00A1409E" w:rsidP="00A1409E">
      <w:pPr>
        <w:pStyle w:val="Caption"/>
      </w:pPr>
      <w:bookmarkStart w:id="7" w:name="_Toc167300664"/>
      <w:r>
        <w:t xml:space="preserve">Figure </w:t>
      </w:r>
      <w:r>
        <w:fldChar w:fldCharType="begin"/>
      </w:r>
      <w:r>
        <w:instrText xml:space="preserve"> SEQ Figure \* ARABIC </w:instrText>
      </w:r>
      <w:r>
        <w:fldChar w:fldCharType="separate"/>
      </w:r>
      <w:r w:rsidR="00D614EA">
        <w:rPr>
          <w:noProof/>
        </w:rPr>
        <w:t>4</w:t>
      </w:r>
      <w:r>
        <w:fldChar w:fldCharType="end"/>
      </w:r>
      <w:r>
        <w:t xml:space="preserve"> Primavera P6 Page 1</w:t>
      </w:r>
      <w:bookmarkEnd w:id="7"/>
    </w:p>
    <w:p w14:paraId="115AC9A2" w14:textId="77777777" w:rsidR="00A1409E" w:rsidRDefault="00A1409E" w:rsidP="00A1409E">
      <w:r w:rsidRPr="004B54E2">
        <w:rPr>
          <w:rFonts w:cstheme="minorHAnsi"/>
          <w:noProof/>
        </w:rPr>
        <w:lastRenderedPageBreak/>
        <w:drawing>
          <wp:inline distT="0" distB="0" distL="0" distR="0" wp14:anchorId="4CEE96DC" wp14:editId="30E50958">
            <wp:extent cx="5731510" cy="327877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42449" cy="3285035"/>
                    </a:xfrm>
                    <a:prstGeom prst="rect">
                      <a:avLst/>
                    </a:prstGeom>
                  </pic:spPr>
                </pic:pic>
              </a:graphicData>
            </a:graphic>
          </wp:inline>
        </w:drawing>
      </w:r>
    </w:p>
    <w:p w14:paraId="62F60E16" w14:textId="77777777" w:rsidR="00A1409E" w:rsidRDefault="00A1409E" w:rsidP="00A1409E">
      <w:pPr>
        <w:pStyle w:val="Caption"/>
        <w:rPr>
          <w:lang w:val="fr-FR"/>
        </w:rPr>
      </w:pPr>
      <w:bookmarkStart w:id="8" w:name="_Toc167300665"/>
      <w:r w:rsidRPr="00A1409E">
        <w:rPr>
          <w:lang w:val="fr-FR"/>
        </w:rPr>
        <w:t xml:space="preserve">Figure </w:t>
      </w:r>
      <w:r>
        <w:fldChar w:fldCharType="begin"/>
      </w:r>
      <w:r w:rsidRPr="00A1409E">
        <w:rPr>
          <w:lang w:val="fr-FR"/>
        </w:rPr>
        <w:instrText xml:space="preserve"> SEQ Figure \* ARABIC </w:instrText>
      </w:r>
      <w:r>
        <w:fldChar w:fldCharType="separate"/>
      </w:r>
      <w:r w:rsidR="00D614EA">
        <w:rPr>
          <w:noProof/>
          <w:lang w:val="fr-FR"/>
        </w:rPr>
        <w:t>5</w:t>
      </w:r>
      <w:r>
        <w:fldChar w:fldCharType="end"/>
      </w:r>
      <w:r w:rsidRPr="00A1409E">
        <w:rPr>
          <w:lang w:val="fr-FR"/>
        </w:rPr>
        <w:t xml:space="preserve"> Primavera P6 Page 2</w:t>
      </w:r>
      <w:bookmarkEnd w:id="8"/>
    </w:p>
    <w:p w14:paraId="148751B7" w14:textId="77777777" w:rsidR="001D4930" w:rsidRPr="001D4930" w:rsidRDefault="001D4930" w:rsidP="0001128E">
      <w:pPr>
        <w:spacing w:line="360" w:lineRule="auto"/>
        <w:rPr>
          <w:lang w:val="fr-FR" w:eastAsia="en-US"/>
        </w:rPr>
      </w:pPr>
      <w:r>
        <w:rPr>
          <w:lang w:val="fr-FR" w:eastAsia="en-US"/>
        </w:rPr>
        <w:t>(</w:t>
      </w:r>
      <w:r w:rsidRPr="0001128E">
        <w:rPr>
          <w:lang w:eastAsia="en-US"/>
        </w:rPr>
        <w:t xml:space="preserve">Figure 5) displays </w:t>
      </w:r>
      <w:r w:rsidR="0001128E">
        <w:rPr>
          <w:lang w:eastAsia="en-US"/>
        </w:rPr>
        <w:t>an</w:t>
      </w:r>
      <w:r w:rsidRPr="0001128E">
        <w:rPr>
          <w:lang w:eastAsia="en-US"/>
        </w:rPr>
        <w:t xml:space="preserve"> Excel time table for carrying out an assignment, this was followed to ensure the deadlines were met. If an excel timetable was not carried out</w:t>
      </w:r>
      <w:r w:rsidR="0001128E">
        <w:rPr>
          <w:lang w:eastAsia="en-US"/>
        </w:rPr>
        <w:t>,</w:t>
      </w:r>
      <w:r w:rsidRPr="0001128E">
        <w:rPr>
          <w:lang w:eastAsia="en-US"/>
        </w:rPr>
        <w:t xml:space="preserve"> it could have </w:t>
      </w:r>
      <w:r w:rsidR="0001128E" w:rsidRPr="0001128E">
        <w:rPr>
          <w:lang w:eastAsia="en-US"/>
        </w:rPr>
        <w:t>led</w:t>
      </w:r>
      <w:r w:rsidRPr="0001128E">
        <w:rPr>
          <w:lang w:eastAsia="en-US"/>
        </w:rPr>
        <w:t xml:space="preserve"> to the assignment not being completed by the deadline of 22nd May.</w:t>
      </w:r>
      <w:r>
        <w:rPr>
          <w:lang w:val="fr-FR" w:eastAsia="en-US"/>
        </w:rPr>
        <w:t xml:space="preserve"> </w:t>
      </w:r>
    </w:p>
    <w:p w14:paraId="2656864A" w14:textId="77777777" w:rsidR="001D4930" w:rsidRDefault="001D4930" w:rsidP="001D4930">
      <w:pPr>
        <w:rPr>
          <w:lang w:val="fr-FR"/>
        </w:rPr>
      </w:pPr>
    </w:p>
    <w:tbl>
      <w:tblPr>
        <w:tblW w:w="8820" w:type="dxa"/>
        <w:tblLook w:val="04A0" w:firstRow="1" w:lastRow="0" w:firstColumn="1" w:lastColumn="0" w:noHBand="0" w:noVBand="1"/>
      </w:tblPr>
      <w:tblGrid>
        <w:gridCol w:w="3960"/>
        <w:gridCol w:w="540"/>
        <w:gridCol w:w="540"/>
        <w:gridCol w:w="540"/>
        <w:gridCol w:w="540"/>
        <w:gridCol w:w="540"/>
        <w:gridCol w:w="540"/>
        <w:gridCol w:w="540"/>
        <w:gridCol w:w="540"/>
        <w:gridCol w:w="540"/>
      </w:tblGrid>
      <w:tr w:rsidR="001D4930" w14:paraId="22E87FBB" w14:textId="77777777" w:rsidTr="001D4930">
        <w:trPr>
          <w:trHeight w:val="320"/>
        </w:trPr>
        <w:tc>
          <w:tcPr>
            <w:tcW w:w="3960" w:type="dxa"/>
            <w:tcBorders>
              <w:top w:val="single" w:sz="8" w:space="0" w:color="auto"/>
              <w:left w:val="single" w:sz="8" w:space="0" w:color="auto"/>
              <w:bottom w:val="single" w:sz="8" w:space="0" w:color="auto"/>
              <w:right w:val="nil"/>
            </w:tcBorders>
            <w:shd w:val="clear" w:color="000000" w:fill="F4B084"/>
            <w:noWrap/>
            <w:vAlign w:val="bottom"/>
            <w:hideMark/>
          </w:tcPr>
          <w:p w14:paraId="606A902F" w14:textId="77777777" w:rsidR="001D4930" w:rsidRDefault="001D4930">
            <w:pPr>
              <w:rPr>
                <w:rFonts w:ascii="Calibri" w:hAnsi="Calibri" w:cs="Calibri"/>
                <w:b/>
                <w:bCs/>
                <w:sz w:val="22"/>
                <w:szCs w:val="22"/>
              </w:rPr>
            </w:pPr>
            <w:r>
              <w:rPr>
                <w:rFonts w:ascii="Calibri" w:hAnsi="Calibri" w:cs="Calibri"/>
                <w:b/>
                <w:bCs/>
                <w:sz w:val="22"/>
                <w:szCs w:val="22"/>
              </w:rPr>
              <w:t xml:space="preserve">Assignment </w:t>
            </w:r>
            <w:r w:rsidR="0001128E">
              <w:rPr>
                <w:rFonts w:ascii="Calibri" w:hAnsi="Calibri" w:cs="Calibri"/>
                <w:b/>
                <w:bCs/>
                <w:sz w:val="22"/>
                <w:szCs w:val="22"/>
              </w:rPr>
              <w:t>Execution</w:t>
            </w:r>
            <w:r>
              <w:rPr>
                <w:rFonts w:ascii="Calibri" w:hAnsi="Calibri" w:cs="Calibri"/>
                <w:b/>
                <w:bCs/>
                <w:sz w:val="22"/>
                <w:szCs w:val="22"/>
              </w:rPr>
              <w:t xml:space="preserve"> Plan</w:t>
            </w:r>
          </w:p>
        </w:tc>
        <w:tc>
          <w:tcPr>
            <w:tcW w:w="540" w:type="dxa"/>
            <w:tcBorders>
              <w:top w:val="single" w:sz="8" w:space="0" w:color="auto"/>
              <w:left w:val="single" w:sz="8" w:space="0" w:color="auto"/>
              <w:bottom w:val="nil"/>
              <w:right w:val="nil"/>
            </w:tcBorders>
            <w:shd w:val="clear" w:color="000000" w:fill="F4B084"/>
            <w:noWrap/>
            <w:vAlign w:val="bottom"/>
            <w:hideMark/>
          </w:tcPr>
          <w:p w14:paraId="732A49F7" w14:textId="77777777" w:rsidR="001D4930" w:rsidRDefault="001D4930">
            <w:pPr>
              <w:rPr>
                <w:rFonts w:ascii="Calibri" w:hAnsi="Calibri" w:cs="Calibri"/>
                <w:b/>
                <w:bCs/>
                <w:sz w:val="22"/>
                <w:szCs w:val="22"/>
              </w:rPr>
            </w:pPr>
            <w:r>
              <w:rPr>
                <w:rFonts w:ascii="Calibri" w:hAnsi="Calibri" w:cs="Calibri"/>
                <w:b/>
                <w:bCs/>
                <w:sz w:val="22"/>
                <w:szCs w:val="22"/>
              </w:rPr>
              <w:t> </w:t>
            </w:r>
          </w:p>
        </w:tc>
        <w:tc>
          <w:tcPr>
            <w:tcW w:w="540" w:type="dxa"/>
            <w:tcBorders>
              <w:top w:val="single" w:sz="8" w:space="0" w:color="auto"/>
              <w:left w:val="nil"/>
              <w:bottom w:val="nil"/>
              <w:right w:val="nil"/>
            </w:tcBorders>
            <w:shd w:val="clear" w:color="000000" w:fill="F4B084"/>
            <w:noWrap/>
            <w:vAlign w:val="bottom"/>
            <w:hideMark/>
          </w:tcPr>
          <w:p w14:paraId="38648257" w14:textId="77777777" w:rsidR="001D4930" w:rsidRDefault="001D4930">
            <w:pPr>
              <w:rPr>
                <w:rFonts w:ascii="Calibri" w:hAnsi="Calibri" w:cs="Calibri"/>
                <w:b/>
                <w:bCs/>
                <w:sz w:val="22"/>
                <w:szCs w:val="22"/>
              </w:rPr>
            </w:pPr>
            <w:r>
              <w:rPr>
                <w:rFonts w:ascii="Calibri" w:hAnsi="Calibri" w:cs="Calibri"/>
                <w:b/>
                <w:bCs/>
                <w:sz w:val="22"/>
                <w:szCs w:val="22"/>
              </w:rPr>
              <w:t> </w:t>
            </w:r>
          </w:p>
        </w:tc>
        <w:tc>
          <w:tcPr>
            <w:tcW w:w="540" w:type="dxa"/>
            <w:tcBorders>
              <w:top w:val="single" w:sz="8" w:space="0" w:color="auto"/>
              <w:left w:val="nil"/>
              <w:bottom w:val="nil"/>
              <w:right w:val="nil"/>
            </w:tcBorders>
            <w:shd w:val="clear" w:color="000000" w:fill="F4B084"/>
            <w:noWrap/>
            <w:vAlign w:val="bottom"/>
            <w:hideMark/>
          </w:tcPr>
          <w:p w14:paraId="02E915F5" w14:textId="77777777" w:rsidR="001D4930" w:rsidRDefault="001D4930">
            <w:pPr>
              <w:rPr>
                <w:rFonts w:ascii="Calibri" w:hAnsi="Calibri" w:cs="Calibri"/>
                <w:b/>
                <w:bCs/>
                <w:sz w:val="22"/>
                <w:szCs w:val="22"/>
              </w:rPr>
            </w:pPr>
            <w:r>
              <w:rPr>
                <w:rFonts w:ascii="Calibri" w:hAnsi="Calibri" w:cs="Calibri"/>
                <w:b/>
                <w:bCs/>
                <w:sz w:val="22"/>
                <w:szCs w:val="22"/>
              </w:rPr>
              <w:t> </w:t>
            </w:r>
          </w:p>
        </w:tc>
        <w:tc>
          <w:tcPr>
            <w:tcW w:w="540" w:type="dxa"/>
            <w:tcBorders>
              <w:top w:val="single" w:sz="8" w:space="0" w:color="auto"/>
              <w:left w:val="nil"/>
              <w:bottom w:val="nil"/>
              <w:right w:val="nil"/>
            </w:tcBorders>
            <w:shd w:val="clear" w:color="000000" w:fill="F4B084"/>
            <w:noWrap/>
            <w:vAlign w:val="bottom"/>
            <w:hideMark/>
          </w:tcPr>
          <w:p w14:paraId="42FBFD05" w14:textId="77777777" w:rsidR="001D4930" w:rsidRDefault="001D4930">
            <w:pPr>
              <w:rPr>
                <w:rFonts w:ascii="Calibri" w:hAnsi="Calibri" w:cs="Calibri"/>
                <w:b/>
                <w:bCs/>
                <w:sz w:val="22"/>
                <w:szCs w:val="22"/>
              </w:rPr>
            </w:pPr>
            <w:r>
              <w:rPr>
                <w:rFonts w:ascii="Calibri" w:hAnsi="Calibri" w:cs="Calibri"/>
                <w:b/>
                <w:bCs/>
                <w:sz w:val="22"/>
                <w:szCs w:val="22"/>
              </w:rPr>
              <w:t> </w:t>
            </w:r>
          </w:p>
        </w:tc>
        <w:tc>
          <w:tcPr>
            <w:tcW w:w="540" w:type="dxa"/>
            <w:tcBorders>
              <w:top w:val="single" w:sz="8" w:space="0" w:color="auto"/>
              <w:left w:val="nil"/>
              <w:bottom w:val="nil"/>
              <w:right w:val="nil"/>
            </w:tcBorders>
            <w:shd w:val="clear" w:color="000000" w:fill="F4B084"/>
            <w:noWrap/>
            <w:vAlign w:val="bottom"/>
            <w:hideMark/>
          </w:tcPr>
          <w:p w14:paraId="58267851" w14:textId="77777777" w:rsidR="001D4930" w:rsidRDefault="001D4930">
            <w:pPr>
              <w:rPr>
                <w:rFonts w:ascii="Calibri" w:hAnsi="Calibri" w:cs="Calibri"/>
                <w:b/>
                <w:bCs/>
                <w:sz w:val="22"/>
                <w:szCs w:val="22"/>
              </w:rPr>
            </w:pPr>
            <w:r>
              <w:rPr>
                <w:rFonts w:ascii="Calibri" w:hAnsi="Calibri" w:cs="Calibri"/>
                <w:b/>
                <w:bCs/>
                <w:sz w:val="22"/>
                <w:szCs w:val="22"/>
              </w:rPr>
              <w:t> </w:t>
            </w:r>
          </w:p>
        </w:tc>
        <w:tc>
          <w:tcPr>
            <w:tcW w:w="540" w:type="dxa"/>
            <w:tcBorders>
              <w:top w:val="single" w:sz="8" w:space="0" w:color="auto"/>
              <w:left w:val="nil"/>
              <w:bottom w:val="nil"/>
              <w:right w:val="nil"/>
            </w:tcBorders>
            <w:shd w:val="clear" w:color="000000" w:fill="F4B084"/>
            <w:noWrap/>
            <w:vAlign w:val="bottom"/>
            <w:hideMark/>
          </w:tcPr>
          <w:p w14:paraId="56E2A18D" w14:textId="77777777" w:rsidR="001D4930" w:rsidRDefault="001D4930">
            <w:pPr>
              <w:rPr>
                <w:rFonts w:ascii="Calibri" w:hAnsi="Calibri" w:cs="Calibri"/>
                <w:b/>
                <w:bCs/>
                <w:sz w:val="22"/>
                <w:szCs w:val="22"/>
              </w:rPr>
            </w:pPr>
            <w:r>
              <w:rPr>
                <w:rFonts w:ascii="Calibri" w:hAnsi="Calibri" w:cs="Calibri"/>
                <w:b/>
                <w:bCs/>
                <w:sz w:val="22"/>
                <w:szCs w:val="22"/>
              </w:rPr>
              <w:t> </w:t>
            </w:r>
          </w:p>
        </w:tc>
        <w:tc>
          <w:tcPr>
            <w:tcW w:w="540" w:type="dxa"/>
            <w:tcBorders>
              <w:top w:val="single" w:sz="8" w:space="0" w:color="auto"/>
              <w:left w:val="nil"/>
              <w:bottom w:val="nil"/>
              <w:right w:val="nil"/>
            </w:tcBorders>
            <w:shd w:val="clear" w:color="000000" w:fill="F4B084"/>
            <w:noWrap/>
            <w:vAlign w:val="bottom"/>
            <w:hideMark/>
          </w:tcPr>
          <w:p w14:paraId="4F5C8E2A" w14:textId="77777777" w:rsidR="001D4930" w:rsidRDefault="001D4930">
            <w:pPr>
              <w:rPr>
                <w:rFonts w:ascii="Calibri" w:hAnsi="Calibri" w:cs="Calibri"/>
                <w:b/>
                <w:bCs/>
                <w:sz w:val="22"/>
                <w:szCs w:val="22"/>
              </w:rPr>
            </w:pPr>
            <w:r>
              <w:rPr>
                <w:rFonts w:ascii="Calibri" w:hAnsi="Calibri" w:cs="Calibri"/>
                <w:b/>
                <w:bCs/>
                <w:sz w:val="22"/>
                <w:szCs w:val="22"/>
              </w:rPr>
              <w:t> </w:t>
            </w:r>
          </w:p>
        </w:tc>
        <w:tc>
          <w:tcPr>
            <w:tcW w:w="540" w:type="dxa"/>
            <w:tcBorders>
              <w:top w:val="single" w:sz="8" w:space="0" w:color="auto"/>
              <w:left w:val="nil"/>
              <w:bottom w:val="nil"/>
              <w:right w:val="nil"/>
            </w:tcBorders>
            <w:shd w:val="clear" w:color="000000" w:fill="F4B084"/>
            <w:noWrap/>
            <w:vAlign w:val="bottom"/>
            <w:hideMark/>
          </w:tcPr>
          <w:p w14:paraId="2CC6C956" w14:textId="77777777" w:rsidR="001D4930" w:rsidRDefault="001D4930">
            <w:pPr>
              <w:rPr>
                <w:rFonts w:ascii="Calibri" w:hAnsi="Calibri" w:cs="Calibri"/>
                <w:b/>
                <w:bCs/>
                <w:sz w:val="22"/>
                <w:szCs w:val="22"/>
              </w:rPr>
            </w:pPr>
            <w:r>
              <w:rPr>
                <w:rFonts w:ascii="Calibri" w:hAnsi="Calibri" w:cs="Calibri"/>
                <w:b/>
                <w:bCs/>
                <w:sz w:val="22"/>
                <w:szCs w:val="22"/>
              </w:rPr>
              <w:t> </w:t>
            </w:r>
          </w:p>
        </w:tc>
        <w:tc>
          <w:tcPr>
            <w:tcW w:w="540" w:type="dxa"/>
            <w:tcBorders>
              <w:top w:val="single" w:sz="8" w:space="0" w:color="auto"/>
              <w:left w:val="nil"/>
              <w:bottom w:val="nil"/>
              <w:right w:val="single" w:sz="8" w:space="0" w:color="auto"/>
            </w:tcBorders>
            <w:shd w:val="clear" w:color="000000" w:fill="F4B084"/>
            <w:noWrap/>
            <w:vAlign w:val="bottom"/>
            <w:hideMark/>
          </w:tcPr>
          <w:p w14:paraId="6126A72E" w14:textId="77777777" w:rsidR="001D4930" w:rsidRDefault="001D4930">
            <w:pPr>
              <w:rPr>
                <w:rFonts w:ascii="Calibri" w:hAnsi="Calibri" w:cs="Calibri"/>
                <w:b/>
                <w:bCs/>
                <w:sz w:val="22"/>
                <w:szCs w:val="22"/>
              </w:rPr>
            </w:pPr>
            <w:r>
              <w:rPr>
                <w:rFonts w:ascii="Calibri" w:hAnsi="Calibri" w:cs="Calibri"/>
                <w:b/>
                <w:bCs/>
                <w:sz w:val="22"/>
                <w:szCs w:val="22"/>
              </w:rPr>
              <w:t> </w:t>
            </w:r>
          </w:p>
        </w:tc>
      </w:tr>
      <w:tr w:rsidR="001D4930" w14:paraId="40C4BB03" w14:textId="77777777" w:rsidTr="001D4930">
        <w:trPr>
          <w:trHeight w:val="920"/>
        </w:trPr>
        <w:tc>
          <w:tcPr>
            <w:tcW w:w="3960" w:type="dxa"/>
            <w:tcBorders>
              <w:top w:val="nil"/>
              <w:left w:val="single" w:sz="8" w:space="0" w:color="auto"/>
              <w:bottom w:val="nil"/>
              <w:right w:val="nil"/>
            </w:tcBorders>
            <w:shd w:val="clear" w:color="auto" w:fill="auto"/>
            <w:noWrap/>
            <w:vAlign w:val="bottom"/>
            <w:hideMark/>
          </w:tcPr>
          <w:p w14:paraId="4C78F19D" w14:textId="77777777" w:rsidR="001D4930" w:rsidRDefault="001D4930">
            <w:pPr>
              <w:jc w:val="center"/>
              <w:rPr>
                <w:rFonts w:ascii="Calibri" w:hAnsi="Calibri" w:cs="Calibri"/>
                <w:b/>
                <w:bCs/>
                <w:sz w:val="22"/>
                <w:szCs w:val="22"/>
              </w:rPr>
            </w:pPr>
            <w:r>
              <w:rPr>
                <w:rFonts w:ascii="Calibri" w:hAnsi="Calibri" w:cs="Calibri"/>
                <w:b/>
                <w:bCs/>
                <w:sz w:val="22"/>
                <w:szCs w:val="22"/>
              </w:rPr>
              <w:t> </w:t>
            </w:r>
          </w:p>
        </w:tc>
        <w:tc>
          <w:tcPr>
            <w:tcW w:w="540" w:type="dxa"/>
            <w:tcBorders>
              <w:top w:val="single" w:sz="8" w:space="0" w:color="auto"/>
              <w:left w:val="single" w:sz="8" w:space="0" w:color="auto"/>
              <w:bottom w:val="single" w:sz="8" w:space="0" w:color="auto"/>
              <w:right w:val="single" w:sz="4" w:space="0" w:color="auto"/>
            </w:tcBorders>
            <w:shd w:val="clear" w:color="auto" w:fill="auto"/>
            <w:noWrap/>
            <w:textDirection w:val="btLr"/>
            <w:vAlign w:val="center"/>
            <w:hideMark/>
          </w:tcPr>
          <w:p w14:paraId="56D9F537" w14:textId="77777777" w:rsidR="001D4930" w:rsidRDefault="001D4930">
            <w:pPr>
              <w:jc w:val="center"/>
              <w:rPr>
                <w:rFonts w:ascii="Calibri" w:hAnsi="Calibri" w:cs="Calibri"/>
                <w:sz w:val="22"/>
                <w:szCs w:val="22"/>
              </w:rPr>
            </w:pPr>
            <w:r>
              <w:rPr>
                <w:rFonts w:ascii="Calibri" w:hAnsi="Calibri" w:cs="Calibri"/>
                <w:sz w:val="22"/>
                <w:szCs w:val="22"/>
              </w:rPr>
              <w:t>6/2/24</w:t>
            </w:r>
          </w:p>
        </w:tc>
        <w:tc>
          <w:tcPr>
            <w:tcW w:w="540" w:type="dxa"/>
            <w:tcBorders>
              <w:top w:val="single" w:sz="8" w:space="0" w:color="auto"/>
              <w:left w:val="single" w:sz="8" w:space="0" w:color="auto"/>
              <w:bottom w:val="single" w:sz="8" w:space="0" w:color="auto"/>
              <w:right w:val="single" w:sz="4" w:space="0" w:color="auto"/>
            </w:tcBorders>
            <w:shd w:val="clear" w:color="auto" w:fill="auto"/>
            <w:noWrap/>
            <w:textDirection w:val="btLr"/>
            <w:vAlign w:val="center"/>
            <w:hideMark/>
          </w:tcPr>
          <w:p w14:paraId="02A12F61" w14:textId="77777777" w:rsidR="001D4930" w:rsidRDefault="001D4930">
            <w:pPr>
              <w:jc w:val="center"/>
              <w:rPr>
                <w:rFonts w:ascii="Calibri" w:hAnsi="Calibri" w:cs="Calibri"/>
                <w:sz w:val="22"/>
                <w:szCs w:val="22"/>
              </w:rPr>
            </w:pPr>
            <w:r>
              <w:rPr>
                <w:rFonts w:ascii="Calibri" w:hAnsi="Calibri" w:cs="Calibri"/>
                <w:sz w:val="22"/>
                <w:szCs w:val="22"/>
              </w:rPr>
              <w:t>20/2/24</w:t>
            </w:r>
          </w:p>
        </w:tc>
        <w:tc>
          <w:tcPr>
            <w:tcW w:w="540" w:type="dxa"/>
            <w:tcBorders>
              <w:top w:val="single" w:sz="8" w:space="0" w:color="auto"/>
              <w:left w:val="single" w:sz="8" w:space="0" w:color="auto"/>
              <w:bottom w:val="single" w:sz="8" w:space="0" w:color="auto"/>
              <w:right w:val="single" w:sz="4" w:space="0" w:color="auto"/>
            </w:tcBorders>
            <w:shd w:val="clear" w:color="auto" w:fill="auto"/>
            <w:noWrap/>
            <w:textDirection w:val="btLr"/>
            <w:vAlign w:val="center"/>
            <w:hideMark/>
          </w:tcPr>
          <w:p w14:paraId="7CA33B08" w14:textId="77777777" w:rsidR="001D4930" w:rsidRDefault="001D4930">
            <w:pPr>
              <w:jc w:val="center"/>
              <w:rPr>
                <w:rFonts w:ascii="Calibri" w:hAnsi="Calibri" w:cs="Calibri"/>
                <w:sz w:val="22"/>
                <w:szCs w:val="22"/>
              </w:rPr>
            </w:pPr>
            <w:r>
              <w:rPr>
                <w:rFonts w:ascii="Calibri" w:hAnsi="Calibri" w:cs="Calibri"/>
                <w:sz w:val="22"/>
                <w:szCs w:val="22"/>
              </w:rPr>
              <w:t>5/3/24</w:t>
            </w:r>
          </w:p>
        </w:tc>
        <w:tc>
          <w:tcPr>
            <w:tcW w:w="540" w:type="dxa"/>
            <w:tcBorders>
              <w:top w:val="single" w:sz="8" w:space="0" w:color="auto"/>
              <w:left w:val="single" w:sz="8" w:space="0" w:color="auto"/>
              <w:bottom w:val="single" w:sz="8" w:space="0" w:color="auto"/>
              <w:right w:val="single" w:sz="4" w:space="0" w:color="auto"/>
            </w:tcBorders>
            <w:shd w:val="clear" w:color="auto" w:fill="auto"/>
            <w:noWrap/>
            <w:textDirection w:val="btLr"/>
            <w:vAlign w:val="center"/>
            <w:hideMark/>
          </w:tcPr>
          <w:p w14:paraId="1D1C94DA" w14:textId="77777777" w:rsidR="001D4930" w:rsidRDefault="001D4930">
            <w:pPr>
              <w:jc w:val="center"/>
              <w:rPr>
                <w:rFonts w:ascii="Calibri" w:hAnsi="Calibri" w:cs="Calibri"/>
                <w:sz w:val="22"/>
                <w:szCs w:val="22"/>
              </w:rPr>
            </w:pPr>
            <w:r>
              <w:rPr>
                <w:rFonts w:ascii="Calibri" w:hAnsi="Calibri" w:cs="Calibri"/>
                <w:sz w:val="22"/>
                <w:szCs w:val="22"/>
              </w:rPr>
              <w:t>19/3/24</w:t>
            </w:r>
          </w:p>
        </w:tc>
        <w:tc>
          <w:tcPr>
            <w:tcW w:w="540" w:type="dxa"/>
            <w:tcBorders>
              <w:top w:val="single" w:sz="8" w:space="0" w:color="auto"/>
              <w:left w:val="single" w:sz="8" w:space="0" w:color="auto"/>
              <w:bottom w:val="single" w:sz="8" w:space="0" w:color="auto"/>
              <w:right w:val="single" w:sz="4" w:space="0" w:color="auto"/>
            </w:tcBorders>
            <w:shd w:val="clear" w:color="auto" w:fill="auto"/>
            <w:noWrap/>
            <w:textDirection w:val="btLr"/>
            <w:vAlign w:val="center"/>
            <w:hideMark/>
          </w:tcPr>
          <w:p w14:paraId="6C872BA9" w14:textId="77777777" w:rsidR="001D4930" w:rsidRDefault="001D4930">
            <w:pPr>
              <w:jc w:val="center"/>
              <w:rPr>
                <w:rFonts w:ascii="Calibri" w:hAnsi="Calibri" w:cs="Calibri"/>
                <w:sz w:val="22"/>
                <w:szCs w:val="22"/>
              </w:rPr>
            </w:pPr>
            <w:r>
              <w:rPr>
                <w:rFonts w:ascii="Calibri" w:hAnsi="Calibri" w:cs="Calibri"/>
                <w:sz w:val="22"/>
                <w:szCs w:val="22"/>
              </w:rPr>
              <w:t>2/4/24</w:t>
            </w:r>
          </w:p>
        </w:tc>
        <w:tc>
          <w:tcPr>
            <w:tcW w:w="540" w:type="dxa"/>
            <w:tcBorders>
              <w:top w:val="single" w:sz="8" w:space="0" w:color="auto"/>
              <w:left w:val="single" w:sz="8" w:space="0" w:color="auto"/>
              <w:bottom w:val="single" w:sz="8" w:space="0" w:color="auto"/>
              <w:right w:val="single" w:sz="4" w:space="0" w:color="auto"/>
            </w:tcBorders>
            <w:shd w:val="clear" w:color="auto" w:fill="auto"/>
            <w:noWrap/>
            <w:textDirection w:val="btLr"/>
            <w:vAlign w:val="center"/>
            <w:hideMark/>
          </w:tcPr>
          <w:p w14:paraId="18A2E2A4" w14:textId="77777777" w:rsidR="001D4930" w:rsidRDefault="001D4930">
            <w:pPr>
              <w:jc w:val="center"/>
              <w:rPr>
                <w:rFonts w:ascii="Calibri" w:hAnsi="Calibri" w:cs="Calibri"/>
                <w:sz w:val="22"/>
                <w:szCs w:val="22"/>
              </w:rPr>
            </w:pPr>
            <w:r>
              <w:rPr>
                <w:rFonts w:ascii="Calibri" w:hAnsi="Calibri" w:cs="Calibri"/>
                <w:sz w:val="22"/>
                <w:szCs w:val="22"/>
              </w:rPr>
              <w:t>16/4/24</w:t>
            </w:r>
          </w:p>
        </w:tc>
        <w:tc>
          <w:tcPr>
            <w:tcW w:w="540" w:type="dxa"/>
            <w:tcBorders>
              <w:top w:val="single" w:sz="8" w:space="0" w:color="auto"/>
              <w:left w:val="single" w:sz="8" w:space="0" w:color="auto"/>
              <w:bottom w:val="single" w:sz="8" w:space="0" w:color="auto"/>
              <w:right w:val="single" w:sz="4" w:space="0" w:color="auto"/>
            </w:tcBorders>
            <w:shd w:val="clear" w:color="auto" w:fill="auto"/>
            <w:noWrap/>
            <w:textDirection w:val="btLr"/>
            <w:vAlign w:val="center"/>
            <w:hideMark/>
          </w:tcPr>
          <w:p w14:paraId="3BDD64CD" w14:textId="77777777" w:rsidR="001D4930" w:rsidRDefault="001D4930">
            <w:pPr>
              <w:jc w:val="center"/>
              <w:rPr>
                <w:rFonts w:ascii="Calibri" w:hAnsi="Calibri" w:cs="Calibri"/>
                <w:sz w:val="22"/>
                <w:szCs w:val="22"/>
              </w:rPr>
            </w:pPr>
            <w:r>
              <w:rPr>
                <w:rFonts w:ascii="Calibri" w:hAnsi="Calibri" w:cs="Calibri"/>
                <w:sz w:val="22"/>
                <w:szCs w:val="22"/>
              </w:rPr>
              <w:t>30/4/24</w:t>
            </w:r>
          </w:p>
        </w:tc>
        <w:tc>
          <w:tcPr>
            <w:tcW w:w="540" w:type="dxa"/>
            <w:tcBorders>
              <w:top w:val="single" w:sz="8" w:space="0" w:color="auto"/>
              <w:left w:val="single" w:sz="8" w:space="0" w:color="auto"/>
              <w:bottom w:val="single" w:sz="8" w:space="0" w:color="auto"/>
              <w:right w:val="single" w:sz="4" w:space="0" w:color="auto"/>
            </w:tcBorders>
            <w:shd w:val="clear" w:color="auto" w:fill="auto"/>
            <w:noWrap/>
            <w:textDirection w:val="btLr"/>
            <w:vAlign w:val="center"/>
            <w:hideMark/>
          </w:tcPr>
          <w:p w14:paraId="3770E14B" w14:textId="77777777" w:rsidR="001D4930" w:rsidRDefault="001D4930">
            <w:pPr>
              <w:jc w:val="center"/>
              <w:rPr>
                <w:rFonts w:ascii="Calibri" w:hAnsi="Calibri" w:cs="Calibri"/>
                <w:sz w:val="22"/>
                <w:szCs w:val="22"/>
              </w:rPr>
            </w:pPr>
            <w:r>
              <w:rPr>
                <w:rFonts w:ascii="Calibri" w:hAnsi="Calibri" w:cs="Calibri"/>
                <w:sz w:val="22"/>
                <w:szCs w:val="22"/>
              </w:rPr>
              <w:t>14/5/24</w:t>
            </w:r>
          </w:p>
        </w:tc>
        <w:tc>
          <w:tcPr>
            <w:tcW w:w="540" w:type="dxa"/>
            <w:tcBorders>
              <w:top w:val="single" w:sz="8" w:space="0" w:color="auto"/>
              <w:left w:val="single" w:sz="8" w:space="0" w:color="auto"/>
              <w:bottom w:val="single" w:sz="8" w:space="0" w:color="auto"/>
              <w:right w:val="single" w:sz="8" w:space="0" w:color="auto"/>
            </w:tcBorders>
            <w:shd w:val="clear" w:color="auto" w:fill="auto"/>
            <w:noWrap/>
            <w:textDirection w:val="btLr"/>
            <w:vAlign w:val="center"/>
            <w:hideMark/>
          </w:tcPr>
          <w:p w14:paraId="007FC567" w14:textId="77777777" w:rsidR="001D4930" w:rsidRDefault="001D4930">
            <w:pPr>
              <w:jc w:val="center"/>
              <w:rPr>
                <w:rFonts w:ascii="Calibri" w:hAnsi="Calibri" w:cs="Calibri"/>
                <w:sz w:val="22"/>
                <w:szCs w:val="22"/>
              </w:rPr>
            </w:pPr>
            <w:r>
              <w:rPr>
                <w:rFonts w:ascii="Calibri" w:hAnsi="Calibri" w:cs="Calibri"/>
                <w:sz w:val="22"/>
                <w:szCs w:val="22"/>
              </w:rPr>
              <w:t>22/5/24</w:t>
            </w:r>
          </w:p>
        </w:tc>
      </w:tr>
      <w:tr w:rsidR="001D4930" w14:paraId="61D4AFCA" w14:textId="77777777" w:rsidTr="001D4930">
        <w:trPr>
          <w:trHeight w:val="320"/>
        </w:trPr>
        <w:tc>
          <w:tcPr>
            <w:tcW w:w="3960" w:type="dxa"/>
            <w:tcBorders>
              <w:top w:val="nil"/>
              <w:left w:val="single" w:sz="8" w:space="0" w:color="auto"/>
              <w:bottom w:val="nil"/>
              <w:right w:val="nil"/>
            </w:tcBorders>
            <w:shd w:val="clear" w:color="auto" w:fill="auto"/>
            <w:noWrap/>
            <w:vAlign w:val="bottom"/>
            <w:hideMark/>
          </w:tcPr>
          <w:p w14:paraId="56473D94" w14:textId="77777777" w:rsidR="001D4930" w:rsidRDefault="001D4930">
            <w:pPr>
              <w:jc w:val="center"/>
              <w:rPr>
                <w:rFonts w:ascii="Calibri" w:hAnsi="Calibri" w:cs="Calibri"/>
                <w:b/>
                <w:bCs/>
                <w:sz w:val="22"/>
                <w:szCs w:val="22"/>
              </w:rPr>
            </w:pPr>
            <w:r>
              <w:rPr>
                <w:rFonts w:ascii="Calibri" w:hAnsi="Calibri" w:cs="Calibri"/>
                <w:b/>
                <w:bCs/>
                <w:sz w:val="22"/>
                <w:szCs w:val="22"/>
              </w:rPr>
              <w:t> </w:t>
            </w:r>
          </w:p>
        </w:tc>
        <w:tc>
          <w:tcPr>
            <w:tcW w:w="540" w:type="dxa"/>
            <w:tcBorders>
              <w:top w:val="nil"/>
              <w:left w:val="single" w:sz="8" w:space="0" w:color="auto"/>
              <w:bottom w:val="nil"/>
              <w:right w:val="single" w:sz="4" w:space="0" w:color="auto"/>
            </w:tcBorders>
            <w:shd w:val="clear" w:color="auto" w:fill="auto"/>
            <w:noWrap/>
            <w:vAlign w:val="bottom"/>
            <w:hideMark/>
          </w:tcPr>
          <w:p w14:paraId="061233C1" w14:textId="77777777" w:rsidR="001D4930" w:rsidRDefault="001D4930">
            <w:pPr>
              <w:jc w:val="center"/>
              <w:rPr>
                <w:rFonts w:ascii="Calibri" w:hAnsi="Calibri" w:cs="Calibri"/>
                <w:sz w:val="20"/>
                <w:szCs w:val="20"/>
              </w:rPr>
            </w:pPr>
            <w:r>
              <w:rPr>
                <w:rFonts w:ascii="Calibri" w:hAnsi="Calibri" w:cs="Calibri"/>
                <w:sz w:val="20"/>
                <w:szCs w:val="20"/>
              </w:rPr>
              <w:t>D</w:t>
            </w:r>
          </w:p>
        </w:tc>
        <w:tc>
          <w:tcPr>
            <w:tcW w:w="540" w:type="dxa"/>
            <w:tcBorders>
              <w:top w:val="nil"/>
              <w:left w:val="single" w:sz="8" w:space="0" w:color="auto"/>
              <w:bottom w:val="nil"/>
              <w:right w:val="single" w:sz="4" w:space="0" w:color="auto"/>
            </w:tcBorders>
            <w:shd w:val="clear" w:color="auto" w:fill="auto"/>
            <w:noWrap/>
            <w:vAlign w:val="bottom"/>
            <w:hideMark/>
          </w:tcPr>
          <w:p w14:paraId="0358368E" w14:textId="77777777" w:rsidR="001D4930" w:rsidRDefault="001D4930">
            <w:pPr>
              <w:jc w:val="center"/>
              <w:rPr>
                <w:rFonts w:ascii="Calibri" w:hAnsi="Calibri" w:cs="Calibri"/>
                <w:sz w:val="20"/>
                <w:szCs w:val="20"/>
              </w:rPr>
            </w:pPr>
            <w:r>
              <w:rPr>
                <w:rFonts w:ascii="Calibri" w:hAnsi="Calibri" w:cs="Calibri"/>
                <w:sz w:val="20"/>
                <w:szCs w:val="20"/>
              </w:rPr>
              <w:t>D</w:t>
            </w:r>
          </w:p>
        </w:tc>
        <w:tc>
          <w:tcPr>
            <w:tcW w:w="540" w:type="dxa"/>
            <w:tcBorders>
              <w:top w:val="nil"/>
              <w:left w:val="single" w:sz="8" w:space="0" w:color="auto"/>
              <w:bottom w:val="nil"/>
              <w:right w:val="single" w:sz="4" w:space="0" w:color="auto"/>
            </w:tcBorders>
            <w:shd w:val="clear" w:color="auto" w:fill="auto"/>
            <w:noWrap/>
            <w:vAlign w:val="bottom"/>
            <w:hideMark/>
          </w:tcPr>
          <w:p w14:paraId="6A3184FB" w14:textId="77777777" w:rsidR="001D4930" w:rsidRDefault="001D4930">
            <w:pPr>
              <w:jc w:val="center"/>
              <w:rPr>
                <w:rFonts w:ascii="Calibri" w:hAnsi="Calibri" w:cs="Calibri"/>
                <w:sz w:val="20"/>
                <w:szCs w:val="20"/>
              </w:rPr>
            </w:pPr>
            <w:r>
              <w:rPr>
                <w:rFonts w:ascii="Calibri" w:hAnsi="Calibri" w:cs="Calibri"/>
                <w:sz w:val="20"/>
                <w:szCs w:val="20"/>
              </w:rPr>
              <w:t>D</w:t>
            </w:r>
          </w:p>
        </w:tc>
        <w:tc>
          <w:tcPr>
            <w:tcW w:w="540" w:type="dxa"/>
            <w:tcBorders>
              <w:top w:val="nil"/>
              <w:left w:val="single" w:sz="8" w:space="0" w:color="auto"/>
              <w:bottom w:val="nil"/>
              <w:right w:val="single" w:sz="4" w:space="0" w:color="auto"/>
            </w:tcBorders>
            <w:shd w:val="clear" w:color="auto" w:fill="auto"/>
            <w:noWrap/>
            <w:vAlign w:val="bottom"/>
            <w:hideMark/>
          </w:tcPr>
          <w:p w14:paraId="08C76F26" w14:textId="77777777" w:rsidR="001D4930" w:rsidRDefault="001D4930">
            <w:pPr>
              <w:jc w:val="center"/>
              <w:rPr>
                <w:rFonts w:ascii="Calibri" w:hAnsi="Calibri" w:cs="Calibri"/>
                <w:sz w:val="20"/>
                <w:szCs w:val="20"/>
              </w:rPr>
            </w:pPr>
            <w:r>
              <w:rPr>
                <w:rFonts w:ascii="Calibri" w:hAnsi="Calibri" w:cs="Calibri"/>
                <w:sz w:val="20"/>
                <w:szCs w:val="20"/>
              </w:rPr>
              <w:t>D</w:t>
            </w:r>
          </w:p>
        </w:tc>
        <w:tc>
          <w:tcPr>
            <w:tcW w:w="540" w:type="dxa"/>
            <w:tcBorders>
              <w:top w:val="nil"/>
              <w:left w:val="single" w:sz="8" w:space="0" w:color="auto"/>
              <w:bottom w:val="nil"/>
              <w:right w:val="single" w:sz="4" w:space="0" w:color="auto"/>
            </w:tcBorders>
            <w:shd w:val="clear" w:color="auto" w:fill="auto"/>
            <w:noWrap/>
            <w:vAlign w:val="bottom"/>
            <w:hideMark/>
          </w:tcPr>
          <w:p w14:paraId="65FFAFBD" w14:textId="77777777" w:rsidR="001D4930" w:rsidRDefault="001D4930">
            <w:pPr>
              <w:jc w:val="center"/>
              <w:rPr>
                <w:rFonts w:ascii="Calibri" w:hAnsi="Calibri" w:cs="Calibri"/>
                <w:sz w:val="20"/>
                <w:szCs w:val="20"/>
              </w:rPr>
            </w:pPr>
            <w:r>
              <w:rPr>
                <w:rFonts w:ascii="Calibri" w:hAnsi="Calibri" w:cs="Calibri"/>
                <w:sz w:val="20"/>
                <w:szCs w:val="20"/>
              </w:rPr>
              <w:t>D</w:t>
            </w:r>
          </w:p>
        </w:tc>
        <w:tc>
          <w:tcPr>
            <w:tcW w:w="540" w:type="dxa"/>
            <w:tcBorders>
              <w:top w:val="nil"/>
              <w:left w:val="single" w:sz="8" w:space="0" w:color="auto"/>
              <w:bottom w:val="nil"/>
              <w:right w:val="single" w:sz="4" w:space="0" w:color="auto"/>
            </w:tcBorders>
            <w:shd w:val="clear" w:color="auto" w:fill="auto"/>
            <w:noWrap/>
            <w:vAlign w:val="bottom"/>
            <w:hideMark/>
          </w:tcPr>
          <w:p w14:paraId="1D05C293" w14:textId="77777777" w:rsidR="001D4930" w:rsidRDefault="001D4930">
            <w:pPr>
              <w:jc w:val="center"/>
              <w:rPr>
                <w:rFonts w:ascii="Calibri" w:hAnsi="Calibri" w:cs="Calibri"/>
                <w:sz w:val="20"/>
                <w:szCs w:val="20"/>
              </w:rPr>
            </w:pPr>
            <w:r>
              <w:rPr>
                <w:rFonts w:ascii="Calibri" w:hAnsi="Calibri" w:cs="Calibri"/>
                <w:sz w:val="20"/>
                <w:szCs w:val="20"/>
              </w:rPr>
              <w:t>D</w:t>
            </w:r>
          </w:p>
        </w:tc>
        <w:tc>
          <w:tcPr>
            <w:tcW w:w="540" w:type="dxa"/>
            <w:tcBorders>
              <w:top w:val="nil"/>
              <w:left w:val="single" w:sz="8" w:space="0" w:color="auto"/>
              <w:bottom w:val="nil"/>
              <w:right w:val="single" w:sz="4" w:space="0" w:color="auto"/>
            </w:tcBorders>
            <w:shd w:val="clear" w:color="auto" w:fill="auto"/>
            <w:noWrap/>
            <w:vAlign w:val="bottom"/>
            <w:hideMark/>
          </w:tcPr>
          <w:p w14:paraId="01063DE0" w14:textId="77777777" w:rsidR="001D4930" w:rsidRDefault="001D4930">
            <w:pPr>
              <w:jc w:val="center"/>
              <w:rPr>
                <w:rFonts w:ascii="Calibri" w:hAnsi="Calibri" w:cs="Calibri"/>
                <w:sz w:val="20"/>
                <w:szCs w:val="20"/>
              </w:rPr>
            </w:pPr>
            <w:r>
              <w:rPr>
                <w:rFonts w:ascii="Calibri" w:hAnsi="Calibri" w:cs="Calibri"/>
                <w:sz w:val="20"/>
                <w:szCs w:val="20"/>
              </w:rPr>
              <w:t>D</w:t>
            </w:r>
          </w:p>
        </w:tc>
        <w:tc>
          <w:tcPr>
            <w:tcW w:w="540" w:type="dxa"/>
            <w:tcBorders>
              <w:top w:val="nil"/>
              <w:left w:val="single" w:sz="8" w:space="0" w:color="auto"/>
              <w:bottom w:val="nil"/>
              <w:right w:val="single" w:sz="4" w:space="0" w:color="auto"/>
            </w:tcBorders>
            <w:shd w:val="clear" w:color="auto" w:fill="auto"/>
            <w:noWrap/>
            <w:vAlign w:val="bottom"/>
            <w:hideMark/>
          </w:tcPr>
          <w:p w14:paraId="67805DE4" w14:textId="77777777" w:rsidR="001D4930" w:rsidRDefault="001D4930">
            <w:pPr>
              <w:jc w:val="center"/>
              <w:rPr>
                <w:rFonts w:ascii="Calibri" w:hAnsi="Calibri" w:cs="Calibri"/>
                <w:sz w:val="20"/>
                <w:szCs w:val="20"/>
              </w:rPr>
            </w:pPr>
            <w:r>
              <w:rPr>
                <w:rFonts w:ascii="Calibri" w:hAnsi="Calibri" w:cs="Calibri"/>
                <w:sz w:val="20"/>
                <w:szCs w:val="20"/>
              </w:rPr>
              <w:t>D</w:t>
            </w:r>
          </w:p>
        </w:tc>
        <w:tc>
          <w:tcPr>
            <w:tcW w:w="540" w:type="dxa"/>
            <w:tcBorders>
              <w:top w:val="nil"/>
              <w:left w:val="single" w:sz="8" w:space="0" w:color="auto"/>
              <w:bottom w:val="nil"/>
              <w:right w:val="single" w:sz="8" w:space="0" w:color="auto"/>
            </w:tcBorders>
            <w:shd w:val="clear" w:color="auto" w:fill="auto"/>
            <w:noWrap/>
            <w:vAlign w:val="bottom"/>
            <w:hideMark/>
          </w:tcPr>
          <w:p w14:paraId="429ED16A" w14:textId="77777777" w:rsidR="001D4930" w:rsidRDefault="001D4930">
            <w:pPr>
              <w:jc w:val="center"/>
              <w:rPr>
                <w:rFonts w:ascii="Calibri" w:hAnsi="Calibri" w:cs="Calibri"/>
                <w:sz w:val="20"/>
                <w:szCs w:val="20"/>
              </w:rPr>
            </w:pPr>
            <w:r>
              <w:rPr>
                <w:rFonts w:ascii="Calibri" w:hAnsi="Calibri" w:cs="Calibri"/>
                <w:sz w:val="20"/>
                <w:szCs w:val="20"/>
              </w:rPr>
              <w:t>D</w:t>
            </w:r>
          </w:p>
        </w:tc>
      </w:tr>
      <w:tr w:rsidR="001D4930" w14:paraId="09842981" w14:textId="77777777" w:rsidTr="001D4930">
        <w:trPr>
          <w:trHeight w:val="320"/>
        </w:trPr>
        <w:tc>
          <w:tcPr>
            <w:tcW w:w="3960" w:type="dxa"/>
            <w:tcBorders>
              <w:top w:val="single" w:sz="8" w:space="0" w:color="auto"/>
              <w:left w:val="single" w:sz="8" w:space="0" w:color="auto"/>
              <w:bottom w:val="single" w:sz="8" w:space="0" w:color="auto"/>
              <w:right w:val="nil"/>
            </w:tcBorders>
            <w:shd w:val="clear" w:color="000000" w:fill="F4B084"/>
            <w:noWrap/>
            <w:vAlign w:val="bottom"/>
            <w:hideMark/>
          </w:tcPr>
          <w:p w14:paraId="3768C1E2" w14:textId="77777777" w:rsidR="001D4930" w:rsidRDefault="001D4930">
            <w:pPr>
              <w:rPr>
                <w:rFonts w:ascii="Calibri" w:hAnsi="Calibri" w:cs="Calibri"/>
                <w:b/>
                <w:bCs/>
                <w:sz w:val="22"/>
                <w:szCs w:val="22"/>
              </w:rPr>
            </w:pPr>
            <w:r>
              <w:rPr>
                <w:rFonts w:ascii="Calibri" w:hAnsi="Calibri" w:cs="Calibri"/>
                <w:b/>
                <w:bCs/>
                <w:sz w:val="22"/>
                <w:szCs w:val="22"/>
              </w:rPr>
              <w:t xml:space="preserve">Assignment </w:t>
            </w:r>
            <w:r w:rsidR="0001128E">
              <w:rPr>
                <w:rFonts w:ascii="Calibri" w:hAnsi="Calibri" w:cs="Calibri"/>
                <w:b/>
                <w:bCs/>
                <w:sz w:val="22"/>
                <w:szCs w:val="22"/>
              </w:rPr>
              <w:t>Execution</w:t>
            </w:r>
            <w:r>
              <w:rPr>
                <w:rFonts w:ascii="Calibri" w:hAnsi="Calibri" w:cs="Calibri"/>
                <w:b/>
                <w:bCs/>
                <w:sz w:val="22"/>
                <w:szCs w:val="22"/>
              </w:rPr>
              <w:t xml:space="preserve"> Plan</w:t>
            </w:r>
          </w:p>
        </w:tc>
        <w:tc>
          <w:tcPr>
            <w:tcW w:w="540" w:type="dxa"/>
            <w:tcBorders>
              <w:top w:val="single" w:sz="8" w:space="0" w:color="auto"/>
              <w:left w:val="single" w:sz="8" w:space="0" w:color="auto"/>
              <w:bottom w:val="nil"/>
              <w:right w:val="nil"/>
            </w:tcBorders>
            <w:shd w:val="clear" w:color="000000" w:fill="F4B084"/>
            <w:noWrap/>
            <w:vAlign w:val="bottom"/>
            <w:hideMark/>
          </w:tcPr>
          <w:p w14:paraId="48E2CB59" w14:textId="77777777" w:rsidR="001D4930" w:rsidRDefault="001D4930">
            <w:pPr>
              <w:jc w:val="center"/>
              <w:rPr>
                <w:rFonts w:ascii="Calibri" w:hAnsi="Calibri" w:cs="Calibri"/>
                <w:b/>
                <w:bCs/>
                <w:sz w:val="22"/>
                <w:szCs w:val="22"/>
              </w:rPr>
            </w:pPr>
            <w:r>
              <w:rPr>
                <w:rFonts w:ascii="Calibri" w:hAnsi="Calibri" w:cs="Calibri"/>
                <w:b/>
                <w:bCs/>
                <w:sz w:val="22"/>
                <w:szCs w:val="22"/>
              </w:rPr>
              <w:t> </w:t>
            </w:r>
          </w:p>
        </w:tc>
        <w:tc>
          <w:tcPr>
            <w:tcW w:w="540" w:type="dxa"/>
            <w:tcBorders>
              <w:top w:val="single" w:sz="8" w:space="0" w:color="auto"/>
              <w:left w:val="nil"/>
              <w:bottom w:val="nil"/>
              <w:right w:val="nil"/>
            </w:tcBorders>
            <w:shd w:val="clear" w:color="000000" w:fill="F4B084"/>
            <w:noWrap/>
            <w:vAlign w:val="bottom"/>
            <w:hideMark/>
          </w:tcPr>
          <w:p w14:paraId="3FA003C7" w14:textId="77777777" w:rsidR="001D4930" w:rsidRDefault="001D4930">
            <w:pPr>
              <w:jc w:val="center"/>
              <w:rPr>
                <w:rFonts w:ascii="Calibri" w:hAnsi="Calibri" w:cs="Calibri"/>
                <w:b/>
                <w:bCs/>
                <w:sz w:val="22"/>
                <w:szCs w:val="22"/>
              </w:rPr>
            </w:pPr>
            <w:r>
              <w:rPr>
                <w:rFonts w:ascii="Calibri" w:hAnsi="Calibri" w:cs="Calibri"/>
                <w:b/>
                <w:bCs/>
                <w:sz w:val="22"/>
                <w:szCs w:val="22"/>
              </w:rPr>
              <w:t> </w:t>
            </w:r>
          </w:p>
        </w:tc>
        <w:tc>
          <w:tcPr>
            <w:tcW w:w="540" w:type="dxa"/>
            <w:tcBorders>
              <w:top w:val="single" w:sz="8" w:space="0" w:color="auto"/>
              <w:left w:val="single" w:sz="8" w:space="0" w:color="auto"/>
              <w:bottom w:val="nil"/>
              <w:right w:val="nil"/>
            </w:tcBorders>
            <w:shd w:val="clear" w:color="000000" w:fill="F4B084"/>
            <w:noWrap/>
            <w:vAlign w:val="bottom"/>
            <w:hideMark/>
          </w:tcPr>
          <w:p w14:paraId="78BDB917" w14:textId="77777777" w:rsidR="001D4930" w:rsidRDefault="001D4930">
            <w:pPr>
              <w:jc w:val="center"/>
              <w:rPr>
                <w:rFonts w:ascii="Calibri" w:hAnsi="Calibri" w:cs="Calibri"/>
                <w:b/>
                <w:bCs/>
                <w:sz w:val="22"/>
                <w:szCs w:val="22"/>
              </w:rPr>
            </w:pPr>
            <w:r>
              <w:rPr>
                <w:rFonts w:ascii="Calibri" w:hAnsi="Calibri" w:cs="Calibri"/>
                <w:b/>
                <w:bCs/>
                <w:sz w:val="22"/>
                <w:szCs w:val="22"/>
              </w:rPr>
              <w:t> </w:t>
            </w:r>
          </w:p>
        </w:tc>
        <w:tc>
          <w:tcPr>
            <w:tcW w:w="540" w:type="dxa"/>
            <w:tcBorders>
              <w:top w:val="single" w:sz="8" w:space="0" w:color="auto"/>
              <w:left w:val="nil"/>
              <w:bottom w:val="nil"/>
              <w:right w:val="nil"/>
            </w:tcBorders>
            <w:shd w:val="clear" w:color="000000" w:fill="F4B084"/>
            <w:noWrap/>
            <w:vAlign w:val="bottom"/>
            <w:hideMark/>
          </w:tcPr>
          <w:p w14:paraId="2172925B" w14:textId="77777777" w:rsidR="001D4930" w:rsidRDefault="001D4930">
            <w:pPr>
              <w:jc w:val="center"/>
              <w:rPr>
                <w:rFonts w:ascii="Calibri" w:hAnsi="Calibri" w:cs="Calibri"/>
                <w:b/>
                <w:bCs/>
                <w:sz w:val="22"/>
                <w:szCs w:val="22"/>
              </w:rPr>
            </w:pPr>
            <w:r>
              <w:rPr>
                <w:rFonts w:ascii="Calibri" w:hAnsi="Calibri" w:cs="Calibri"/>
                <w:b/>
                <w:bCs/>
                <w:sz w:val="22"/>
                <w:szCs w:val="22"/>
              </w:rPr>
              <w:t> </w:t>
            </w:r>
          </w:p>
        </w:tc>
        <w:tc>
          <w:tcPr>
            <w:tcW w:w="540" w:type="dxa"/>
            <w:tcBorders>
              <w:top w:val="single" w:sz="8" w:space="0" w:color="auto"/>
              <w:left w:val="single" w:sz="8" w:space="0" w:color="auto"/>
              <w:bottom w:val="nil"/>
              <w:right w:val="nil"/>
            </w:tcBorders>
            <w:shd w:val="clear" w:color="000000" w:fill="F4B084"/>
            <w:noWrap/>
            <w:vAlign w:val="bottom"/>
            <w:hideMark/>
          </w:tcPr>
          <w:p w14:paraId="43656F38" w14:textId="77777777" w:rsidR="001D4930" w:rsidRDefault="001D4930">
            <w:pPr>
              <w:jc w:val="center"/>
              <w:rPr>
                <w:rFonts w:ascii="Calibri" w:hAnsi="Calibri" w:cs="Calibri"/>
                <w:b/>
                <w:bCs/>
                <w:sz w:val="22"/>
                <w:szCs w:val="22"/>
              </w:rPr>
            </w:pPr>
            <w:r>
              <w:rPr>
                <w:rFonts w:ascii="Calibri" w:hAnsi="Calibri" w:cs="Calibri"/>
                <w:b/>
                <w:bCs/>
                <w:sz w:val="22"/>
                <w:szCs w:val="22"/>
              </w:rPr>
              <w:t> </w:t>
            </w:r>
          </w:p>
        </w:tc>
        <w:tc>
          <w:tcPr>
            <w:tcW w:w="540" w:type="dxa"/>
            <w:tcBorders>
              <w:top w:val="single" w:sz="8" w:space="0" w:color="auto"/>
              <w:left w:val="nil"/>
              <w:bottom w:val="nil"/>
              <w:right w:val="nil"/>
            </w:tcBorders>
            <w:shd w:val="clear" w:color="000000" w:fill="F4B084"/>
            <w:noWrap/>
            <w:vAlign w:val="bottom"/>
            <w:hideMark/>
          </w:tcPr>
          <w:p w14:paraId="2568A018" w14:textId="77777777" w:rsidR="001D4930" w:rsidRDefault="001D4930">
            <w:pPr>
              <w:jc w:val="center"/>
              <w:rPr>
                <w:rFonts w:ascii="Calibri" w:hAnsi="Calibri" w:cs="Calibri"/>
                <w:b/>
                <w:bCs/>
                <w:sz w:val="22"/>
                <w:szCs w:val="22"/>
              </w:rPr>
            </w:pPr>
            <w:r>
              <w:rPr>
                <w:rFonts w:ascii="Calibri" w:hAnsi="Calibri" w:cs="Calibri"/>
                <w:b/>
                <w:bCs/>
                <w:sz w:val="22"/>
                <w:szCs w:val="22"/>
              </w:rPr>
              <w:t> </w:t>
            </w:r>
          </w:p>
        </w:tc>
        <w:tc>
          <w:tcPr>
            <w:tcW w:w="540" w:type="dxa"/>
            <w:tcBorders>
              <w:top w:val="single" w:sz="8" w:space="0" w:color="auto"/>
              <w:left w:val="single" w:sz="8" w:space="0" w:color="auto"/>
              <w:bottom w:val="nil"/>
              <w:right w:val="nil"/>
            </w:tcBorders>
            <w:shd w:val="clear" w:color="000000" w:fill="F4B084"/>
            <w:noWrap/>
            <w:vAlign w:val="bottom"/>
            <w:hideMark/>
          </w:tcPr>
          <w:p w14:paraId="39D29003" w14:textId="77777777" w:rsidR="001D4930" w:rsidRDefault="001D4930">
            <w:pPr>
              <w:jc w:val="center"/>
              <w:rPr>
                <w:rFonts w:ascii="Calibri" w:hAnsi="Calibri" w:cs="Calibri"/>
                <w:b/>
                <w:bCs/>
                <w:sz w:val="22"/>
                <w:szCs w:val="22"/>
              </w:rPr>
            </w:pPr>
            <w:r>
              <w:rPr>
                <w:rFonts w:ascii="Calibri" w:hAnsi="Calibri" w:cs="Calibri"/>
                <w:b/>
                <w:bCs/>
                <w:sz w:val="22"/>
                <w:szCs w:val="22"/>
              </w:rPr>
              <w:t> </w:t>
            </w:r>
          </w:p>
        </w:tc>
        <w:tc>
          <w:tcPr>
            <w:tcW w:w="540" w:type="dxa"/>
            <w:tcBorders>
              <w:top w:val="single" w:sz="8" w:space="0" w:color="auto"/>
              <w:left w:val="nil"/>
              <w:bottom w:val="nil"/>
              <w:right w:val="nil"/>
            </w:tcBorders>
            <w:shd w:val="clear" w:color="000000" w:fill="F4B084"/>
            <w:noWrap/>
            <w:vAlign w:val="bottom"/>
            <w:hideMark/>
          </w:tcPr>
          <w:p w14:paraId="5DEB8E04" w14:textId="77777777" w:rsidR="001D4930" w:rsidRDefault="001D4930">
            <w:pPr>
              <w:jc w:val="center"/>
              <w:rPr>
                <w:rFonts w:ascii="Calibri" w:hAnsi="Calibri" w:cs="Calibri"/>
                <w:b/>
                <w:bCs/>
                <w:sz w:val="22"/>
                <w:szCs w:val="22"/>
              </w:rPr>
            </w:pPr>
            <w:r>
              <w:rPr>
                <w:rFonts w:ascii="Calibri" w:hAnsi="Calibri" w:cs="Calibri"/>
                <w:b/>
                <w:bCs/>
                <w:sz w:val="22"/>
                <w:szCs w:val="22"/>
              </w:rPr>
              <w:t> </w:t>
            </w:r>
          </w:p>
        </w:tc>
        <w:tc>
          <w:tcPr>
            <w:tcW w:w="540" w:type="dxa"/>
            <w:tcBorders>
              <w:top w:val="single" w:sz="8" w:space="0" w:color="auto"/>
              <w:left w:val="single" w:sz="8" w:space="0" w:color="auto"/>
              <w:bottom w:val="nil"/>
              <w:right w:val="single" w:sz="8" w:space="0" w:color="auto"/>
            </w:tcBorders>
            <w:shd w:val="clear" w:color="000000" w:fill="F4B084"/>
            <w:noWrap/>
            <w:vAlign w:val="bottom"/>
            <w:hideMark/>
          </w:tcPr>
          <w:p w14:paraId="30B421DF" w14:textId="77777777" w:rsidR="001D4930" w:rsidRDefault="001D4930">
            <w:pPr>
              <w:jc w:val="center"/>
              <w:rPr>
                <w:rFonts w:ascii="Calibri" w:hAnsi="Calibri" w:cs="Calibri"/>
                <w:b/>
                <w:bCs/>
                <w:sz w:val="22"/>
                <w:szCs w:val="22"/>
              </w:rPr>
            </w:pPr>
            <w:r>
              <w:rPr>
                <w:rFonts w:ascii="Calibri" w:hAnsi="Calibri" w:cs="Calibri"/>
                <w:b/>
                <w:bCs/>
                <w:sz w:val="22"/>
                <w:szCs w:val="22"/>
              </w:rPr>
              <w:t> </w:t>
            </w:r>
          </w:p>
        </w:tc>
      </w:tr>
      <w:tr w:rsidR="001D4930" w14:paraId="2CA869BF" w14:textId="77777777" w:rsidTr="001D4930">
        <w:trPr>
          <w:trHeight w:val="320"/>
        </w:trPr>
        <w:tc>
          <w:tcPr>
            <w:tcW w:w="3960" w:type="dxa"/>
            <w:tcBorders>
              <w:top w:val="nil"/>
              <w:left w:val="single" w:sz="8" w:space="0" w:color="auto"/>
              <w:bottom w:val="nil"/>
              <w:right w:val="nil"/>
            </w:tcBorders>
            <w:shd w:val="clear" w:color="auto" w:fill="auto"/>
            <w:noWrap/>
            <w:vAlign w:val="bottom"/>
            <w:hideMark/>
          </w:tcPr>
          <w:p w14:paraId="2E38E3E6" w14:textId="77777777" w:rsidR="001D4930" w:rsidRDefault="001D4930">
            <w:pPr>
              <w:rPr>
                <w:rFonts w:ascii="Calibri" w:hAnsi="Calibri" w:cs="Calibri"/>
                <w:b/>
                <w:bCs/>
                <w:sz w:val="22"/>
                <w:szCs w:val="22"/>
                <w:u w:val="single"/>
              </w:rPr>
            </w:pPr>
          </w:p>
        </w:tc>
        <w:tc>
          <w:tcPr>
            <w:tcW w:w="5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78BC492" w14:textId="77777777" w:rsidR="001D4930" w:rsidRDefault="001D4930">
            <w:pPr>
              <w:jc w:val="center"/>
              <w:rPr>
                <w:rFonts w:ascii="Calibri" w:hAnsi="Calibri" w:cs="Calibri"/>
                <w:sz w:val="20"/>
                <w:szCs w:val="20"/>
              </w:rPr>
            </w:pPr>
            <w:r>
              <w:rPr>
                <w:rFonts w:ascii="Calibri" w:hAnsi="Calibri" w:cs="Calibri"/>
                <w:sz w:val="20"/>
                <w:szCs w:val="20"/>
              </w:rPr>
              <w:t> </w:t>
            </w:r>
          </w:p>
        </w:tc>
        <w:tc>
          <w:tcPr>
            <w:tcW w:w="540" w:type="dxa"/>
            <w:tcBorders>
              <w:top w:val="single" w:sz="8" w:space="0" w:color="auto"/>
              <w:left w:val="nil"/>
              <w:bottom w:val="single" w:sz="4" w:space="0" w:color="auto"/>
              <w:right w:val="single" w:sz="4" w:space="0" w:color="auto"/>
            </w:tcBorders>
            <w:shd w:val="clear" w:color="auto" w:fill="auto"/>
            <w:noWrap/>
            <w:vAlign w:val="bottom"/>
            <w:hideMark/>
          </w:tcPr>
          <w:p w14:paraId="280102F6" w14:textId="77777777" w:rsidR="001D4930" w:rsidRDefault="001D4930">
            <w:pPr>
              <w:jc w:val="center"/>
              <w:rPr>
                <w:rFonts w:ascii="Calibri" w:hAnsi="Calibri" w:cs="Calibri"/>
                <w:sz w:val="20"/>
                <w:szCs w:val="20"/>
              </w:rPr>
            </w:pPr>
            <w:r>
              <w:rPr>
                <w:rFonts w:ascii="Calibri" w:hAnsi="Calibri" w:cs="Calibri"/>
                <w:sz w:val="20"/>
                <w:szCs w:val="20"/>
              </w:rPr>
              <w:t> </w:t>
            </w:r>
          </w:p>
        </w:tc>
        <w:tc>
          <w:tcPr>
            <w:tcW w:w="540" w:type="dxa"/>
            <w:tcBorders>
              <w:top w:val="single" w:sz="8" w:space="0" w:color="auto"/>
              <w:left w:val="nil"/>
              <w:bottom w:val="single" w:sz="4" w:space="0" w:color="auto"/>
              <w:right w:val="single" w:sz="4" w:space="0" w:color="auto"/>
            </w:tcBorders>
            <w:shd w:val="clear" w:color="auto" w:fill="auto"/>
            <w:noWrap/>
            <w:vAlign w:val="bottom"/>
            <w:hideMark/>
          </w:tcPr>
          <w:p w14:paraId="49DB5CC0" w14:textId="77777777" w:rsidR="001D4930" w:rsidRDefault="001D4930">
            <w:pPr>
              <w:jc w:val="center"/>
              <w:rPr>
                <w:rFonts w:ascii="Calibri" w:hAnsi="Calibri" w:cs="Calibri"/>
                <w:sz w:val="20"/>
                <w:szCs w:val="20"/>
              </w:rPr>
            </w:pPr>
            <w:r>
              <w:rPr>
                <w:rFonts w:ascii="Calibri" w:hAnsi="Calibri" w:cs="Calibri"/>
                <w:sz w:val="20"/>
                <w:szCs w:val="20"/>
              </w:rPr>
              <w:t> </w:t>
            </w:r>
          </w:p>
        </w:tc>
        <w:tc>
          <w:tcPr>
            <w:tcW w:w="540" w:type="dxa"/>
            <w:tcBorders>
              <w:top w:val="single" w:sz="8" w:space="0" w:color="auto"/>
              <w:left w:val="nil"/>
              <w:bottom w:val="single" w:sz="4" w:space="0" w:color="auto"/>
              <w:right w:val="single" w:sz="4" w:space="0" w:color="auto"/>
            </w:tcBorders>
            <w:shd w:val="clear" w:color="auto" w:fill="auto"/>
            <w:noWrap/>
            <w:vAlign w:val="bottom"/>
            <w:hideMark/>
          </w:tcPr>
          <w:p w14:paraId="7F82133A" w14:textId="77777777" w:rsidR="001D4930" w:rsidRDefault="001D4930">
            <w:pPr>
              <w:jc w:val="center"/>
              <w:rPr>
                <w:rFonts w:ascii="Calibri" w:hAnsi="Calibri" w:cs="Calibri"/>
                <w:sz w:val="20"/>
                <w:szCs w:val="20"/>
              </w:rPr>
            </w:pPr>
            <w:r>
              <w:rPr>
                <w:rFonts w:ascii="Calibri" w:hAnsi="Calibri" w:cs="Calibri"/>
                <w:sz w:val="20"/>
                <w:szCs w:val="20"/>
              </w:rPr>
              <w:t> </w:t>
            </w:r>
          </w:p>
        </w:tc>
        <w:tc>
          <w:tcPr>
            <w:tcW w:w="540" w:type="dxa"/>
            <w:tcBorders>
              <w:top w:val="single" w:sz="8" w:space="0" w:color="auto"/>
              <w:left w:val="nil"/>
              <w:bottom w:val="single" w:sz="4" w:space="0" w:color="auto"/>
              <w:right w:val="single" w:sz="4" w:space="0" w:color="auto"/>
            </w:tcBorders>
            <w:shd w:val="clear" w:color="auto" w:fill="auto"/>
            <w:noWrap/>
            <w:vAlign w:val="bottom"/>
            <w:hideMark/>
          </w:tcPr>
          <w:p w14:paraId="3C28A456" w14:textId="77777777" w:rsidR="001D4930" w:rsidRDefault="001D4930">
            <w:pPr>
              <w:jc w:val="center"/>
              <w:rPr>
                <w:rFonts w:ascii="Calibri" w:hAnsi="Calibri" w:cs="Calibri"/>
                <w:sz w:val="20"/>
                <w:szCs w:val="20"/>
              </w:rPr>
            </w:pPr>
            <w:r>
              <w:rPr>
                <w:rFonts w:ascii="Calibri" w:hAnsi="Calibri" w:cs="Calibri"/>
                <w:sz w:val="20"/>
                <w:szCs w:val="20"/>
              </w:rPr>
              <w:t> </w:t>
            </w:r>
          </w:p>
        </w:tc>
        <w:tc>
          <w:tcPr>
            <w:tcW w:w="540" w:type="dxa"/>
            <w:tcBorders>
              <w:top w:val="single" w:sz="8" w:space="0" w:color="auto"/>
              <w:left w:val="nil"/>
              <w:bottom w:val="single" w:sz="4" w:space="0" w:color="auto"/>
              <w:right w:val="single" w:sz="4" w:space="0" w:color="auto"/>
            </w:tcBorders>
            <w:shd w:val="clear" w:color="auto" w:fill="auto"/>
            <w:noWrap/>
            <w:vAlign w:val="bottom"/>
            <w:hideMark/>
          </w:tcPr>
          <w:p w14:paraId="7E355247" w14:textId="77777777" w:rsidR="001D4930" w:rsidRDefault="001D4930">
            <w:pPr>
              <w:jc w:val="center"/>
              <w:rPr>
                <w:rFonts w:ascii="Calibri" w:hAnsi="Calibri" w:cs="Calibri"/>
                <w:sz w:val="20"/>
                <w:szCs w:val="20"/>
              </w:rPr>
            </w:pPr>
            <w:r>
              <w:rPr>
                <w:rFonts w:ascii="Calibri" w:hAnsi="Calibri" w:cs="Calibri"/>
                <w:sz w:val="20"/>
                <w:szCs w:val="20"/>
              </w:rPr>
              <w:t> </w:t>
            </w:r>
          </w:p>
        </w:tc>
        <w:tc>
          <w:tcPr>
            <w:tcW w:w="540" w:type="dxa"/>
            <w:tcBorders>
              <w:top w:val="single" w:sz="8" w:space="0" w:color="auto"/>
              <w:left w:val="nil"/>
              <w:bottom w:val="single" w:sz="4" w:space="0" w:color="auto"/>
              <w:right w:val="single" w:sz="4" w:space="0" w:color="auto"/>
            </w:tcBorders>
            <w:shd w:val="clear" w:color="auto" w:fill="auto"/>
            <w:noWrap/>
            <w:vAlign w:val="bottom"/>
            <w:hideMark/>
          </w:tcPr>
          <w:p w14:paraId="5EA2623B" w14:textId="77777777" w:rsidR="001D4930" w:rsidRDefault="001D4930">
            <w:pPr>
              <w:jc w:val="center"/>
              <w:rPr>
                <w:rFonts w:ascii="Calibri" w:hAnsi="Calibri" w:cs="Calibri"/>
                <w:sz w:val="20"/>
                <w:szCs w:val="20"/>
              </w:rPr>
            </w:pPr>
            <w:r>
              <w:rPr>
                <w:rFonts w:ascii="Calibri" w:hAnsi="Calibri" w:cs="Calibri"/>
                <w:sz w:val="20"/>
                <w:szCs w:val="20"/>
              </w:rPr>
              <w:t> </w:t>
            </w:r>
          </w:p>
        </w:tc>
        <w:tc>
          <w:tcPr>
            <w:tcW w:w="540" w:type="dxa"/>
            <w:tcBorders>
              <w:top w:val="single" w:sz="8" w:space="0" w:color="auto"/>
              <w:left w:val="nil"/>
              <w:bottom w:val="single" w:sz="4" w:space="0" w:color="auto"/>
              <w:right w:val="single" w:sz="4" w:space="0" w:color="auto"/>
            </w:tcBorders>
            <w:shd w:val="clear" w:color="auto" w:fill="auto"/>
            <w:noWrap/>
            <w:vAlign w:val="bottom"/>
            <w:hideMark/>
          </w:tcPr>
          <w:p w14:paraId="169F559E" w14:textId="77777777" w:rsidR="001D4930" w:rsidRDefault="001D4930">
            <w:pPr>
              <w:jc w:val="center"/>
              <w:rPr>
                <w:rFonts w:ascii="Calibri" w:hAnsi="Calibri" w:cs="Calibri"/>
                <w:sz w:val="20"/>
                <w:szCs w:val="20"/>
              </w:rPr>
            </w:pPr>
            <w:r>
              <w:rPr>
                <w:rFonts w:ascii="Calibri" w:hAnsi="Calibri" w:cs="Calibri"/>
                <w:sz w:val="20"/>
                <w:szCs w:val="20"/>
              </w:rPr>
              <w:t> </w:t>
            </w:r>
          </w:p>
        </w:tc>
        <w:tc>
          <w:tcPr>
            <w:tcW w:w="540" w:type="dxa"/>
            <w:tcBorders>
              <w:top w:val="single" w:sz="8" w:space="0" w:color="auto"/>
              <w:left w:val="nil"/>
              <w:bottom w:val="single" w:sz="4" w:space="0" w:color="auto"/>
              <w:right w:val="single" w:sz="8" w:space="0" w:color="auto"/>
            </w:tcBorders>
            <w:shd w:val="clear" w:color="auto" w:fill="auto"/>
            <w:noWrap/>
            <w:vAlign w:val="bottom"/>
            <w:hideMark/>
          </w:tcPr>
          <w:p w14:paraId="79A43C40" w14:textId="77777777" w:rsidR="001D4930" w:rsidRDefault="001D4930">
            <w:pPr>
              <w:jc w:val="center"/>
              <w:rPr>
                <w:rFonts w:ascii="Calibri" w:hAnsi="Calibri" w:cs="Calibri"/>
                <w:sz w:val="20"/>
                <w:szCs w:val="20"/>
              </w:rPr>
            </w:pPr>
            <w:r>
              <w:rPr>
                <w:rFonts w:ascii="Calibri" w:hAnsi="Calibri" w:cs="Calibri"/>
                <w:sz w:val="20"/>
                <w:szCs w:val="20"/>
              </w:rPr>
              <w:t> </w:t>
            </w:r>
          </w:p>
        </w:tc>
      </w:tr>
      <w:tr w:rsidR="001D4930" w14:paraId="6B8AA246" w14:textId="77777777" w:rsidTr="001D4930">
        <w:trPr>
          <w:trHeight w:val="300"/>
        </w:trPr>
        <w:tc>
          <w:tcPr>
            <w:tcW w:w="3960" w:type="dxa"/>
            <w:tcBorders>
              <w:top w:val="nil"/>
              <w:left w:val="single" w:sz="8" w:space="0" w:color="auto"/>
              <w:bottom w:val="nil"/>
              <w:right w:val="nil"/>
            </w:tcBorders>
            <w:shd w:val="clear" w:color="auto" w:fill="auto"/>
            <w:noWrap/>
            <w:vAlign w:val="bottom"/>
            <w:hideMark/>
          </w:tcPr>
          <w:p w14:paraId="53EDA006" w14:textId="77777777" w:rsidR="001D4930" w:rsidRDefault="001D4930">
            <w:pPr>
              <w:rPr>
                <w:rFonts w:ascii="Arial" w:hAnsi="Arial" w:cs="Arial"/>
                <w:color w:val="000000"/>
                <w:sz w:val="19"/>
                <w:szCs w:val="19"/>
              </w:rPr>
            </w:pPr>
            <w:r>
              <w:rPr>
                <w:rFonts w:ascii="Arial" w:hAnsi="Arial" w:cs="Arial"/>
                <w:color w:val="000000"/>
                <w:sz w:val="19"/>
                <w:szCs w:val="19"/>
              </w:rPr>
              <w:t>1. Understand Requirements</w:t>
            </w:r>
          </w:p>
        </w:tc>
        <w:tc>
          <w:tcPr>
            <w:tcW w:w="540" w:type="dxa"/>
            <w:tcBorders>
              <w:top w:val="nil"/>
              <w:left w:val="single" w:sz="8" w:space="0" w:color="auto"/>
              <w:bottom w:val="single" w:sz="4" w:space="0" w:color="auto"/>
              <w:right w:val="single" w:sz="4" w:space="0" w:color="auto"/>
            </w:tcBorders>
            <w:shd w:val="clear" w:color="000000" w:fill="00B050"/>
            <w:noWrap/>
            <w:vAlign w:val="bottom"/>
            <w:hideMark/>
          </w:tcPr>
          <w:p w14:paraId="5E20E5A3"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2F1687CA"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0E64279A"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335002E8"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1F8C4E75"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64AA9F9D"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00BA4453"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04DBC20D"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8" w:space="0" w:color="auto"/>
            </w:tcBorders>
            <w:shd w:val="clear" w:color="auto" w:fill="auto"/>
            <w:noWrap/>
            <w:vAlign w:val="bottom"/>
            <w:hideMark/>
          </w:tcPr>
          <w:p w14:paraId="7DB03267" w14:textId="77777777" w:rsidR="001D4930" w:rsidRDefault="001D4930">
            <w:pPr>
              <w:rPr>
                <w:rFonts w:ascii="Calibri" w:hAnsi="Calibri" w:cs="Calibri"/>
                <w:sz w:val="22"/>
                <w:szCs w:val="22"/>
              </w:rPr>
            </w:pPr>
            <w:r>
              <w:rPr>
                <w:rFonts w:ascii="Calibri" w:hAnsi="Calibri" w:cs="Calibri"/>
                <w:sz w:val="22"/>
                <w:szCs w:val="22"/>
              </w:rPr>
              <w:t> </w:t>
            </w:r>
          </w:p>
        </w:tc>
      </w:tr>
      <w:tr w:rsidR="001D4930" w14:paraId="0B171474" w14:textId="77777777" w:rsidTr="001D4930">
        <w:trPr>
          <w:trHeight w:val="300"/>
        </w:trPr>
        <w:tc>
          <w:tcPr>
            <w:tcW w:w="3960" w:type="dxa"/>
            <w:tcBorders>
              <w:top w:val="nil"/>
              <w:left w:val="single" w:sz="8" w:space="0" w:color="auto"/>
              <w:bottom w:val="nil"/>
              <w:right w:val="nil"/>
            </w:tcBorders>
            <w:shd w:val="clear" w:color="auto" w:fill="auto"/>
            <w:noWrap/>
            <w:vAlign w:val="bottom"/>
            <w:hideMark/>
          </w:tcPr>
          <w:p w14:paraId="40803B76" w14:textId="77777777" w:rsidR="001D4930" w:rsidRDefault="001D4930">
            <w:pPr>
              <w:rPr>
                <w:rFonts w:ascii="Arial" w:hAnsi="Arial" w:cs="Arial"/>
                <w:color w:val="000000"/>
                <w:sz w:val="19"/>
                <w:szCs w:val="19"/>
              </w:rPr>
            </w:pPr>
            <w:r>
              <w:rPr>
                <w:rFonts w:ascii="Arial" w:hAnsi="Arial" w:cs="Arial"/>
                <w:color w:val="000000"/>
                <w:sz w:val="19"/>
                <w:szCs w:val="19"/>
              </w:rPr>
              <w:t>2. Research Heat Exchangers</w:t>
            </w:r>
          </w:p>
        </w:tc>
        <w:tc>
          <w:tcPr>
            <w:tcW w:w="540" w:type="dxa"/>
            <w:tcBorders>
              <w:top w:val="nil"/>
              <w:left w:val="single" w:sz="8" w:space="0" w:color="auto"/>
              <w:bottom w:val="single" w:sz="4" w:space="0" w:color="auto"/>
              <w:right w:val="single" w:sz="4" w:space="0" w:color="auto"/>
            </w:tcBorders>
            <w:shd w:val="clear" w:color="000000" w:fill="00B050"/>
            <w:noWrap/>
            <w:vAlign w:val="bottom"/>
            <w:hideMark/>
          </w:tcPr>
          <w:p w14:paraId="1275E43A"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00B050"/>
            <w:noWrap/>
            <w:vAlign w:val="bottom"/>
            <w:hideMark/>
          </w:tcPr>
          <w:p w14:paraId="4FC14E0D"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45DC1F6A"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28AE056B"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3712A088"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60A53FE5"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3E9120C3"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60A2BA3F"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8" w:space="0" w:color="auto"/>
            </w:tcBorders>
            <w:shd w:val="clear" w:color="auto" w:fill="auto"/>
            <w:noWrap/>
            <w:vAlign w:val="bottom"/>
            <w:hideMark/>
          </w:tcPr>
          <w:p w14:paraId="5DCFE1D2" w14:textId="77777777" w:rsidR="001D4930" w:rsidRDefault="001D4930">
            <w:pPr>
              <w:rPr>
                <w:rFonts w:ascii="Calibri" w:hAnsi="Calibri" w:cs="Calibri"/>
                <w:sz w:val="22"/>
                <w:szCs w:val="22"/>
              </w:rPr>
            </w:pPr>
            <w:r>
              <w:rPr>
                <w:rFonts w:ascii="Calibri" w:hAnsi="Calibri" w:cs="Calibri"/>
                <w:sz w:val="22"/>
                <w:szCs w:val="22"/>
              </w:rPr>
              <w:t> </w:t>
            </w:r>
          </w:p>
        </w:tc>
      </w:tr>
      <w:tr w:rsidR="001D4930" w14:paraId="4B62B3A5" w14:textId="77777777" w:rsidTr="001D4930">
        <w:trPr>
          <w:trHeight w:val="300"/>
        </w:trPr>
        <w:tc>
          <w:tcPr>
            <w:tcW w:w="3960" w:type="dxa"/>
            <w:tcBorders>
              <w:top w:val="nil"/>
              <w:left w:val="single" w:sz="8" w:space="0" w:color="auto"/>
              <w:bottom w:val="nil"/>
              <w:right w:val="nil"/>
            </w:tcBorders>
            <w:shd w:val="clear" w:color="auto" w:fill="auto"/>
            <w:noWrap/>
            <w:vAlign w:val="bottom"/>
            <w:hideMark/>
          </w:tcPr>
          <w:p w14:paraId="0F784D7B" w14:textId="77777777" w:rsidR="001D4930" w:rsidRDefault="001D4930">
            <w:pPr>
              <w:rPr>
                <w:rFonts w:ascii="Arial" w:hAnsi="Arial" w:cs="Arial"/>
                <w:color w:val="000000"/>
                <w:sz w:val="19"/>
                <w:szCs w:val="19"/>
              </w:rPr>
            </w:pPr>
            <w:r>
              <w:rPr>
                <w:rFonts w:ascii="Arial" w:hAnsi="Arial" w:cs="Arial"/>
                <w:color w:val="000000"/>
                <w:sz w:val="19"/>
                <w:szCs w:val="19"/>
              </w:rPr>
              <w:t>3. Outline Structure</w:t>
            </w:r>
          </w:p>
        </w:tc>
        <w:tc>
          <w:tcPr>
            <w:tcW w:w="540" w:type="dxa"/>
            <w:tcBorders>
              <w:top w:val="nil"/>
              <w:left w:val="single" w:sz="8" w:space="0" w:color="auto"/>
              <w:bottom w:val="single" w:sz="4" w:space="0" w:color="auto"/>
              <w:right w:val="single" w:sz="4" w:space="0" w:color="auto"/>
            </w:tcBorders>
            <w:shd w:val="clear" w:color="auto" w:fill="auto"/>
            <w:noWrap/>
            <w:vAlign w:val="bottom"/>
            <w:hideMark/>
          </w:tcPr>
          <w:p w14:paraId="15412906"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7FCF8DA3"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00B050"/>
            <w:noWrap/>
            <w:vAlign w:val="bottom"/>
            <w:hideMark/>
          </w:tcPr>
          <w:p w14:paraId="5879AAD6"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4E9BC0EA"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48449D6F"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0B588FA8"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5F8BDBD3"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137D058C"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8" w:space="0" w:color="auto"/>
            </w:tcBorders>
            <w:shd w:val="clear" w:color="auto" w:fill="auto"/>
            <w:noWrap/>
            <w:vAlign w:val="bottom"/>
            <w:hideMark/>
          </w:tcPr>
          <w:p w14:paraId="3E4A81CF" w14:textId="77777777" w:rsidR="001D4930" w:rsidRDefault="001D4930">
            <w:pPr>
              <w:rPr>
                <w:rFonts w:ascii="Calibri" w:hAnsi="Calibri" w:cs="Calibri"/>
                <w:sz w:val="22"/>
                <w:szCs w:val="22"/>
              </w:rPr>
            </w:pPr>
            <w:r>
              <w:rPr>
                <w:rFonts w:ascii="Calibri" w:hAnsi="Calibri" w:cs="Calibri"/>
                <w:sz w:val="22"/>
                <w:szCs w:val="22"/>
              </w:rPr>
              <w:t> </w:t>
            </w:r>
          </w:p>
        </w:tc>
      </w:tr>
      <w:tr w:rsidR="001D4930" w14:paraId="6A738E52" w14:textId="77777777" w:rsidTr="001D4930">
        <w:trPr>
          <w:trHeight w:val="300"/>
        </w:trPr>
        <w:tc>
          <w:tcPr>
            <w:tcW w:w="3960" w:type="dxa"/>
            <w:tcBorders>
              <w:top w:val="nil"/>
              <w:left w:val="single" w:sz="8" w:space="0" w:color="auto"/>
              <w:bottom w:val="nil"/>
              <w:right w:val="nil"/>
            </w:tcBorders>
            <w:shd w:val="clear" w:color="auto" w:fill="auto"/>
            <w:noWrap/>
            <w:vAlign w:val="bottom"/>
            <w:hideMark/>
          </w:tcPr>
          <w:p w14:paraId="2492ABCB" w14:textId="77777777" w:rsidR="001D4930" w:rsidRDefault="001D4930">
            <w:pPr>
              <w:rPr>
                <w:rFonts w:ascii="Arial" w:hAnsi="Arial" w:cs="Arial"/>
                <w:color w:val="000000"/>
                <w:sz w:val="19"/>
                <w:szCs w:val="19"/>
              </w:rPr>
            </w:pPr>
            <w:r>
              <w:rPr>
                <w:rFonts w:ascii="Arial" w:hAnsi="Arial" w:cs="Arial"/>
                <w:color w:val="000000"/>
                <w:sz w:val="19"/>
                <w:szCs w:val="19"/>
              </w:rPr>
              <w:t>4. Collect Data/Resources</w:t>
            </w:r>
          </w:p>
        </w:tc>
        <w:tc>
          <w:tcPr>
            <w:tcW w:w="540" w:type="dxa"/>
            <w:tcBorders>
              <w:top w:val="nil"/>
              <w:left w:val="single" w:sz="8" w:space="0" w:color="auto"/>
              <w:bottom w:val="single" w:sz="4" w:space="0" w:color="auto"/>
              <w:right w:val="single" w:sz="4" w:space="0" w:color="auto"/>
            </w:tcBorders>
            <w:shd w:val="clear" w:color="auto" w:fill="auto"/>
            <w:noWrap/>
            <w:vAlign w:val="bottom"/>
            <w:hideMark/>
          </w:tcPr>
          <w:p w14:paraId="29D53EF9"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74DDA115"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00B050"/>
            <w:noWrap/>
            <w:vAlign w:val="bottom"/>
            <w:hideMark/>
          </w:tcPr>
          <w:p w14:paraId="75799F88"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55EA1CD1"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116053DF"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377E529A"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0433A774"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4CABC7E2"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8" w:space="0" w:color="auto"/>
            </w:tcBorders>
            <w:shd w:val="clear" w:color="auto" w:fill="auto"/>
            <w:noWrap/>
            <w:vAlign w:val="bottom"/>
            <w:hideMark/>
          </w:tcPr>
          <w:p w14:paraId="75201286" w14:textId="77777777" w:rsidR="001D4930" w:rsidRDefault="001D4930">
            <w:pPr>
              <w:rPr>
                <w:rFonts w:ascii="Calibri" w:hAnsi="Calibri" w:cs="Calibri"/>
                <w:sz w:val="22"/>
                <w:szCs w:val="22"/>
              </w:rPr>
            </w:pPr>
            <w:r>
              <w:rPr>
                <w:rFonts w:ascii="Calibri" w:hAnsi="Calibri" w:cs="Calibri"/>
                <w:sz w:val="22"/>
                <w:szCs w:val="22"/>
              </w:rPr>
              <w:t> </w:t>
            </w:r>
          </w:p>
        </w:tc>
      </w:tr>
      <w:tr w:rsidR="001D4930" w14:paraId="16EB0867" w14:textId="77777777" w:rsidTr="001D4930">
        <w:trPr>
          <w:trHeight w:val="300"/>
        </w:trPr>
        <w:tc>
          <w:tcPr>
            <w:tcW w:w="3960" w:type="dxa"/>
            <w:tcBorders>
              <w:top w:val="nil"/>
              <w:left w:val="single" w:sz="8" w:space="0" w:color="auto"/>
              <w:bottom w:val="nil"/>
              <w:right w:val="nil"/>
            </w:tcBorders>
            <w:shd w:val="clear" w:color="auto" w:fill="auto"/>
            <w:noWrap/>
            <w:vAlign w:val="bottom"/>
            <w:hideMark/>
          </w:tcPr>
          <w:p w14:paraId="6E27D25A" w14:textId="77777777" w:rsidR="001D4930" w:rsidRDefault="001D4930">
            <w:pPr>
              <w:rPr>
                <w:rFonts w:ascii="Arial" w:hAnsi="Arial" w:cs="Arial"/>
                <w:color w:val="000000"/>
                <w:sz w:val="19"/>
                <w:szCs w:val="19"/>
              </w:rPr>
            </w:pPr>
            <w:r>
              <w:rPr>
                <w:rFonts w:ascii="Arial" w:hAnsi="Arial" w:cs="Arial"/>
                <w:color w:val="000000"/>
                <w:sz w:val="19"/>
                <w:szCs w:val="19"/>
              </w:rPr>
              <w:t>5. Draft Introduction</w:t>
            </w:r>
          </w:p>
        </w:tc>
        <w:tc>
          <w:tcPr>
            <w:tcW w:w="540" w:type="dxa"/>
            <w:tcBorders>
              <w:top w:val="nil"/>
              <w:left w:val="single" w:sz="8" w:space="0" w:color="auto"/>
              <w:bottom w:val="single" w:sz="4" w:space="0" w:color="auto"/>
              <w:right w:val="single" w:sz="4" w:space="0" w:color="auto"/>
            </w:tcBorders>
            <w:shd w:val="clear" w:color="auto" w:fill="auto"/>
            <w:noWrap/>
            <w:vAlign w:val="bottom"/>
            <w:hideMark/>
          </w:tcPr>
          <w:p w14:paraId="08BDBC7C"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71F4A933"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520C06A8"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00B050"/>
            <w:noWrap/>
            <w:vAlign w:val="bottom"/>
            <w:hideMark/>
          </w:tcPr>
          <w:p w14:paraId="326841E9"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64B54A2E"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19EBABF1"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012FFF3E"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295F93F7"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8" w:space="0" w:color="auto"/>
            </w:tcBorders>
            <w:shd w:val="clear" w:color="auto" w:fill="auto"/>
            <w:noWrap/>
            <w:vAlign w:val="bottom"/>
            <w:hideMark/>
          </w:tcPr>
          <w:p w14:paraId="52BC252D" w14:textId="77777777" w:rsidR="001D4930" w:rsidRDefault="001D4930">
            <w:pPr>
              <w:rPr>
                <w:rFonts w:ascii="Calibri" w:hAnsi="Calibri" w:cs="Calibri"/>
                <w:sz w:val="22"/>
                <w:szCs w:val="22"/>
              </w:rPr>
            </w:pPr>
            <w:r>
              <w:rPr>
                <w:rFonts w:ascii="Calibri" w:hAnsi="Calibri" w:cs="Calibri"/>
                <w:sz w:val="22"/>
                <w:szCs w:val="22"/>
              </w:rPr>
              <w:t> </w:t>
            </w:r>
          </w:p>
        </w:tc>
      </w:tr>
      <w:tr w:rsidR="001D4930" w14:paraId="06B857DB" w14:textId="77777777" w:rsidTr="001D4930">
        <w:trPr>
          <w:trHeight w:val="300"/>
        </w:trPr>
        <w:tc>
          <w:tcPr>
            <w:tcW w:w="3960" w:type="dxa"/>
            <w:tcBorders>
              <w:top w:val="nil"/>
              <w:left w:val="single" w:sz="8" w:space="0" w:color="auto"/>
              <w:bottom w:val="nil"/>
              <w:right w:val="nil"/>
            </w:tcBorders>
            <w:shd w:val="clear" w:color="auto" w:fill="auto"/>
            <w:noWrap/>
            <w:vAlign w:val="bottom"/>
            <w:hideMark/>
          </w:tcPr>
          <w:p w14:paraId="51AE1981" w14:textId="77777777" w:rsidR="001D4930" w:rsidRDefault="001D4930">
            <w:pPr>
              <w:rPr>
                <w:rFonts w:ascii="Arial" w:hAnsi="Arial" w:cs="Arial"/>
                <w:color w:val="000000"/>
                <w:sz w:val="19"/>
                <w:szCs w:val="19"/>
              </w:rPr>
            </w:pPr>
            <w:r>
              <w:rPr>
                <w:rFonts w:ascii="Arial" w:hAnsi="Arial" w:cs="Arial"/>
                <w:color w:val="000000"/>
                <w:sz w:val="19"/>
                <w:szCs w:val="19"/>
              </w:rPr>
              <w:t>6. Write Literature Review</w:t>
            </w:r>
          </w:p>
        </w:tc>
        <w:tc>
          <w:tcPr>
            <w:tcW w:w="540" w:type="dxa"/>
            <w:tcBorders>
              <w:top w:val="nil"/>
              <w:left w:val="single" w:sz="8" w:space="0" w:color="auto"/>
              <w:bottom w:val="single" w:sz="4" w:space="0" w:color="auto"/>
              <w:right w:val="single" w:sz="4" w:space="0" w:color="auto"/>
            </w:tcBorders>
            <w:shd w:val="clear" w:color="auto" w:fill="auto"/>
            <w:noWrap/>
            <w:vAlign w:val="bottom"/>
            <w:hideMark/>
          </w:tcPr>
          <w:p w14:paraId="1F154BA6"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0F03D45B"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20F6719D"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2971639C"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00B050"/>
            <w:noWrap/>
            <w:vAlign w:val="bottom"/>
            <w:hideMark/>
          </w:tcPr>
          <w:p w14:paraId="7E072DC3"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747386BA"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0F047533"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3910E119"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8" w:space="0" w:color="auto"/>
            </w:tcBorders>
            <w:shd w:val="clear" w:color="auto" w:fill="auto"/>
            <w:noWrap/>
            <w:vAlign w:val="bottom"/>
            <w:hideMark/>
          </w:tcPr>
          <w:p w14:paraId="57983F11" w14:textId="77777777" w:rsidR="001D4930" w:rsidRDefault="001D4930">
            <w:pPr>
              <w:rPr>
                <w:rFonts w:ascii="Calibri" w:hAnsi="Calibri" w:cs="Calibri"/>
                <w:sz w:val="22"/>
                <w:szCs w:val="22"/>
              </w:rPr>
            </w:pPr>
            <w:r>
              <w:rPr>
                <w:rFonts w:ascii="Calibri" w:hAnsi="Calibri" w:cs="Calibri"/>
                <w:sz w:val="22"/>
                <w:szCs w:val="22"/>
              </w:rPr>
              <w:t> </w:t>
            </w:r>
          </w:p>
        </w:tc>
      </w:tr>
      <w:tr w:rsidR="001D4930" w14:paraId="6B01412A" w14:textId="77777777" w:rsidTr="001D4930">
        <w:trPr>
          <w:trHeight w:val="300"/>
        </w:trPr>
        <w:tc>
          <w:tcPr>
            <w:tcW w:w="3960" w:type="dxa"/>
            <w:tcBorders>
              <w:top w:val="nil"/>
              <w:left w:val="single" w:sz="8" w:space="0" w:color="auto"/>
              <w:bottom w:val="nil"/>
              <w:right w:val="nil"/>
            </w:tcBorders>
            <w:shd w:val="clear" w:color="auto" w:fill="auto"/>
            <w:noWrap/>
            <w:vAlign w:val="bottom"/>
            <w:hideMark/>
          </w:tcPr>
          <w:p w14:paraId="690F1684" w14:textId="77777777" w:rsidR="001D4930" w:rsidRDefault="001D4930">
            <w:pPr>
              <w:rPr>
                <w:rFonts w:ascii="Arial" w:hAnsi="Arial" w:cs="Arial"/>
                <w:color w:val="000000"/>
                <w:sz w:val="19"/>
                <w:szCs w:val="19"/>
              </w:rPr>
            </w:pPr>
            <w:r>
              <w:rPr>
                <w:rFonts w:ascii="Arial" w:hAnsi="Arial" w:cs="Arial"/>
                <w:color w:val="000000"/>
                <w:sz w:val="19"/>
                <w:szCs w:val="19"/>
              </w:rPr>
              <w:t xml:space="preserve">7. Describe Method </w:t>
            </w:r>
          </w:p>
        </w:tc>
        <w:tc>
          <w:tcPr>
            <w:tcW w:w="540" w:type="dxa"/>
            <w:tcBorders>
              <w:top w:val="nil"/>
              <w:left w:val="single" w:sz="8" w:space="0" w:color="auto"/>
              <w:bottom w:val="single" w:sz="4" w:space="0" w:color="auto"/>
              <w:right w:val="single" w:sz="4" w:space="0" w:color="auto"/>
            </w:tcBorders>
            <w:shd w:val="clear" w:color="auto" w:fill="auto"/>
            <w:noWrap/>
            <w:vAlign w:val="bottom"/>
            <w:hideMark/>
          </w:tcPr>
          <w:p w14:paraId="02DFBB5F"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5C23D0D3"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650F1A06"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0F665430"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63B88084"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00B050"/>
            <w:noWrap/>
            <w:vAlign w:val="bottom"/>
            <w:hideMark/>
          </w:tcPr>
          <w:p w14:paraId="382721F1"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504DFA29"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5A82C80A"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8" w:space="0" w:color="auto"/>
            </w:tcBorders>
            <w:shd w:val="clear" w:color="auto" w:fill="auto"/>
            <w:noWrap/>
            <w:vAlign w:val="bottom"/>
            <w:hideMark/>
          </w:tcPr>
          <w:p w14:paraId="66411CF8" w14:textId="77777777" w:rsidR="001D4930" w:rsidRDefault="001D4930">
            <w:pPr>
              <w:rPr>
                <w:rFonts w:ascii="Calibri" w:hAnsi="Calibri" w:cs="Calibri"/>
                <w:sz w:val="22"/>
                <w:szCs w:val="22"/>
              </w:rPr>
            </w:pPr>
            <w:r>
              <w:rPr>
                <w:rFonts w:ascii="Calibri" w:hAnsi="Calibri" w:cs="Calibri"/>
                <w:sz w:val="22"/>
                <w:szCs w:val="22"/>
              </w:rPr>
              <w:t> </w:t>
            </w:r>
          </w:p>
        </w:tc>
      </w:tr>
      <w:tr w:rsidR="001D4930" w14:paraId="77751CDD" w14:textId="77777777" w:rsidTr="001D4930">
        <w:trPr>
          <w:trHeight w:val="300"/>
        </w:trPr>
        <w:tc>
          <w:tcPr>
            <w:tcW w:w="3960" w:type="dxa"/>
            <w:tcBorders>
              <w:top w:val="nil"/>
              <w:left w:val="single" w:sz="8" w:space="0" w:color="auto"/>
              <w:bottom w:val="nil"/>
              <w:right w:val="nil"/>
            </w:tcBorders>
            <w:shd w:val="clear" w:color="auto" w:fill="auto"/>
            <w:noWrap/>
            <w:vAlign w:val="bottom"/>
            <w:hideMark/>
          </w:tcPr>
          <w:p w14:paraId="2A2DD7C1" w14:textId="77777777" w:rsidR="001D4930" w:rsidRDefault="001D4930">
            <w:pPr>
              <w:rPr>
                <w:rFonts w:ascii="Arial" w:hAnsi="Arial" w:cs="Arial"/>
                <w:color w:val="000000"/>
                <w:sz w:val="19"/>
                <w:szCs w:val="19"/>
              </w:rPr>
            </w:pPr>
            <w:r>
              <w:rPr>
                <w:rFonts w:ascii="Arial" w:hAnsi="Arial" w:cs="Arial"/>
                <w:color w:val="000000"/>
                <w:sz w:val="19"/>
                <w:szCs w:val="19"/>
              </w:rPr>
              <w:t>8. Analyse the Data</w:t>
            </w:r>
          </w:p>
        </w:tc>
        <w:tc>
          <w:tcPr>
            <w:tcW w:w="540" w:type="dxa"/>
            <w:tcBorders>
              <w:top w:val="nil"/>
              <w:left w:val="single" w:sz="8" w:space="0" w:color="auto"/>
              <w:bottom w:val="single" w:sz="4" w:space="0" w:color="auto"/>
              <w:right w:val="single" w:sz="4" w:space="0" w:color="auto"/>
            </w:tcBorders>
            <w:shd w:val="clear" w:color="auto" w:fill="auto"/>
            <w:noWrap/>
            <w:vAlign w:val="bottom"/>
            <w:hideMark/>
          </w:tcPr>
          <w:p w14:paraId="3BBAC561"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0732F1E8"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487718B0"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1BFAF5C0"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05B28A1D"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00B050"/>
            <w:noWrap/>
            <w:vAlign w:val="bottom"/>
            <w:hideMark/>
          </w:tcPr>
          <w:p w14:paraId="2D693954"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38C9073C"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132759B9"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8" w:space="0" w:color="auto"/>
            </w:tcBorders>
            <w:shd w:val="clear" w:color="auto" w:fill="auto"/>
            <w:noWrap/>
            <w:vAlign w:val="bottom"/>
            <w:hideMark/>
          </w:tcPr>
          <w:p w14:paraId="67A9C846" w14:textId="77777777" w:rsidR="001D4930" w:rsidRDefault="001D4930">
            <w:pPr>
              <w:rPr>
                <w:rFonts w:ascii="Calibri" w:hAnsi="Calibri" w:cs="Calibri"/>
                <w:sz w:val="22"/>
                <w:szCs w:val="22"/>
              </w:rPr>
            </w:pPr>
            <w:r>
              <w:rPr>
                <w:rFonts w:ascii="Calibri" w:hAnsi="Calibri" w:cs="Calibri"/>
                <w:sz w:val="22"/>
                <w:szCs w:val="22"/>
              </w:rPr>
              <w:t> </w:t>
            </w:r>
          </w:p>
        </w:tc>
      </w:tr>
      <w:tr w:rsidR="001D4930" w14:paraId="0C168C20" w14:textId="77777777" w:rsidTr="001D4930">
        <w:trPr>
          <w:trHeight w:val="300"/>
        </w:trPr>
        <w:tc>
          <w:tcPr>
            <w:tcW w:w="3960" w:type="dxa"/>
            <w:tcBorders>
              <w:top w:val="nil"/>
              <w:left w:val="single" w:sz="8" w:space="0" w:color="auto"/>
              <w:bottom w:val="nil"/>
              <w:right w:val="nil"/>
            </w:tcBorders>
            <w:shd w:val="clear" w:color="auto" w:fill="auto"/>
            <w:noWrap/>
            <w:vAlign w:val="bottom"/>
            <w:hideMark/>
          </w:tcPr>
          <w:p w14:paraId="62E138A7" w14:textId="77777777" w:rsidR="001D4930" w:rsidRDefault="001D4930">
            <w:pPr>
              <w:rPr>
                <w:rFonts w:ascii="Arial" w:hAnsi="Arial" w:cs="Arial"/>
                <w:color w:val="000000"/>
                <w:sz w:val="19"/>
                <w:szCs w:val="19"/>
              </w:rPr>
            </w:pPr>
            <w:r>
              <w:rPr>
                <w:rFonts w:ascii="Arial" w:hAnsi="Arial" w:cs="Arial"/>
                <w:color w:val="000000"/>
                <w:sz w:val="19"/>
                <w:szCs w:val="19"/>
              </w:rPr>
              <w:t>9. Results/Trend Section</w:t>
            </w:r>
          </w:p>
        </w:tc>
        <w:tc>
          <w:tcPr>
            <w:tcW w:w="540" w:type="dxa"/>
            <w:tcBorders>
              <w:top w:val="nil"/>
              <w:left w:val="single" w:sz="8" w:space="0" w:color="auto"/>
              <w:bottom w:val="single" w:sz="4" w:space="0" w:color="auto"/>
              <w:right w:val="single" w:sz="4" w:space="0" w:color="auto"/>
            </w:tcBorders>
            <w:shd w:val="clear" w:color="auto" w:fill="auto"/>
            <w:noWrap/>
            <w:vAlign w:val="bottom"/>
            <w:hideMark/>
          </w:tcPr>
          <w:p w14:paraId="75474DEF"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4B85BFE9"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652031AC"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1F1E8022"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70265A5C"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0A657C9A"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00B050"/>
            <w:noWrap/>
            <w:vAlign w:val="bottom"/>
            <w:hideMark/>
          </w:tcPr>
          <w:p w14:paraId="7269D91D"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61BB1E13"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8" w:space="0" w:color="auto"/>
            </w:tcBorders>
            <w:shd w:val="clear" w:color="auto" w:fill="auto"/>
            <w:noWrap/>
            <w:vAlign w:val="bottom"/>
            <w:hideMark/>
          </w:tcPr>
          <w:p w14:paraId="627DB85C" w14:textId="77777777" w:rsidR="001D4930" w:rsidRDefault="001D4930">
            <w:pPr>
              <w:rPr>
                <w:rFonts w:ascii="Calibri" w:hAnsi="Calibri" w:cs="Calibri"/>
                <w:sz w:val="22"/>
                <w:szCs w:val="22"/>
              </w:rPr>
            </w:pPr>
            <w:r>
              <w:rPr>
                <w:rFonts w:ascii="Calibri" w:hAnsi="Calibri" w:cs="Calibri"/>
                <w:sz w:val="22"/>
                <w:szCs w:val="22"/>
              </w:rPr>
              <w:t> </w:t>
            </w:r>
          </w:p>
        </w:tc>
      </w:tr>
      <w:tr w:rsidR="001D4930" w14:paraId="077F256C" w14:textId="77777777" w:rsidTr="001D4930">
        <w:trPr>
          <w:trHeight w:val="300"/>
        </w:trPr>
        <w:tc>
          <w:tcPr>
            <w:tcW w:w="3960" w:type="dxa"/>
            <w:tcBorders>
              <w:top w:val="nil"/>
              <w:left w:val="single" w:sz="8" w:space="0" w:color="auto"/>
              <w:bottom w:val="nil"/>
              <w:right w:val="nil"/>
            </w:tcBorders>
            <w:shd w:val="clear" w:color="auto" w:fill="auto"/>
            <w:noWrap/>
            <w:vAlign w:val="bottom"/>
            <w:hideMark/>
          </w:tcPr>
          <w:p w14:paraId="580A4DEA" w14:textId="77777777" w:rsidR="001D4930" w:rsidRDefault="001D4930">
            <w:pPr>
              <w:rPr>
                <w:rFonts w:ascii="Arial" w:hAnsi="Arial" w:cs="Arial"/>
                <w:color w:val="000000"/>
                <w:sz w:val="19"/>
                <w:szCs w:val="19"/>
              </w:rPr>
            </w:pPr>
            <w:r>
              <w:rPr>
                <w:rFonts w:ascii="Arial" w:hAnsi="Arial" w:cs="Arial"/>
                <w:color w:val="000000"/>
                <w:sz w:val="19"/>
                <w:szCs w:val="19"/>
              </w:rPr>
              <w:t>10. Write Reflection/Conclusion</w:t>
            </w:r>
          </w:p>
        </w:tc>
        <w:tc>
          <w:tcPr>
            <w:tcW w:w="540" w:type="dxa"/>
            <w:tcBorders>
              <w:top w:val="nil"/>
              <w:left w:val="single" w:sz="8" w:space="0" w:color="auto"/>
              <w:bottom w:val="single" w:sz="4" w:space="0" w:color="auto"/>
              <w:right w:val="single" w:sz="4" w:space="0" w:color="auto"/>
            </w:tcBorders>
            <w:shd w:val="clear" w:color="auto" w:fill="auto"/>
            <w:noWrap/>
            <w:vAlign w:val="bottom"/>
            <w:hideMark/>
          </w:tcPr>
          <w:p w14:paraId="1E5BDCE2"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45357988"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2F842F6C"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7D1C13FA"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3937648B"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1D18F29A"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00B050"/>
            <w:noWrap/>
            <w:vAlign w:val="bottom"/>
            <w:hideMark/>
          </w:tcPr>
          <w:p w14:paraId="611FCA12"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1B98035C"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8" w:space="0" w:color="auto"/>
            </w:tcBorders>
            <w:shd w:val="clear" w:color="auto" w:fill="auto"/>
            <w:noWrap/>
            <w:vAlign w:val="bottom"/>
            <w:hideMark/>
          </w:tcPr>
          <w:p w14:paraId="31C5ACB3" w14:textId="77777777" w:rsidR="001D4930" w:rsidRDefault="001D4930">
            <w:pPr>
              <w:rPr>
                <w:rFonts w:ascii="Calibri" w:hAnsi="Calibri" w:cs="Calibri"/>
                <w:sz w:val="22"/>
                <w:szCs w:val="22"/>
              </w:rPr>
            </w:pPr>
            <w:r>
              <w:rPr>
                <w:rFonts w:ascii="Calibri" w:hAnsi="Calibri" w:cs="Calibri"/>
                <w:sz w:val="22"/>
                <w:szCs w:val="22"/>
              </w:rPr>
              <w:t> </w:t>
            </w:r>
          </w:p>
        </w:tc>
      </w:tr>
      <w:tr w:rsidR="001D4930" w14:paraId="40E238D8" w14:textId="77777777" w:rsidTr="001D4930">
        <w:trPr>
          <w:trHeight w:val="300"/>
        </w:trPr>
        <w:tc>
          <w:tcPr>
            <w:tcW w:w="3960" w:type="dxa"/>
            <w:tcBorders>
              <w:top w:val="nil"/>
              <w:left w:val="single" w:sz="8" w:space="0" w:color="auto"/>
              <w:bottom w:val="nil"/>
              <w:right w:val="nil"/>
            </w:tcBorders>
            <w:shd w:val="clear" w:color="auto" w:fill="auto"/>
            <w:noWrap/>
            <w:vAlign w:val="bottom"/>
            <w:hideMark/>
          </w:tcPr>
          <w:p w14:paraId="33CB6445" w14:textId="77777777" w:rsidR="001D4930" w:rsidRDefault="001D4930">
            <w:pPr>
              <w:rPr>
                <w:rFonts w:ascii="Arial" w:hAnsi="Arial" w:cs="Arial"/>
                <w:color w:val="000000"/>
                <w:sz w:val="19"/>
                <w:szCs w:val="19"/>
              </w:rPr>
            </w:pPr>
            <w:r>
              <w:rPr>
                <w:rFonts w:ascii="Arial" w:hAnsi="Arial" w:cs="Arial"/>
                <w:color w:val="000000"/>
                <w:sz w:val="19"/>
                <w:szCs w:val="19"/>
              </w:rPr>
              <w:t>11. Review and Edit</w:t>
            </w:r>
          </w:p>
        </w:tc>
        <w:tc>
          <w:tcPr>
            <w:tcW w:w="540" w:type="dxa"/>
            <w:tcBorders>
              <w:top w:val="nil"/>
              <w:left w:val="single" w:sz="8" w:space="0" w:color="auto"/>
              <w:bottom w:val="single" w:sz="4" w:space="0" w:color="auto"/>
              <w:right w:val="single" w:sz="4" w:space="0" w:color="auto"/>
            </w:tcBorders>
            <w:shd w:val="clear" w:color="auto" w:fill="auto"/>
            <w:noWrap/>
            <w:vAlign w:val="bottom"/>
            <w:hideMark/>
          </w:tcPr>
          <w:p w14:paraId="1CD28236"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52DA0E9C"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126F4AF8"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529BCCD5"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3E0DDED2"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3529F728"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noWrap/>
            <w:vAlign w:val="bottom"/>
            <w:hideMark/>
          </w:tcPr>
          <w:p w14:paraId="25FB7D58"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00B050"/>
            <w:noWrap/>
            <w:vAlign w:val="bottom"/>
            <w:hideMark/>
          </w:tcPr>
          <w:p w14:paraId="3C045B35"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4" w:space="0" w:color="auto"/>
              <w:right w:val="single" w:sz="8" w:space="0" w:color="auto"/>
            </w:tcBorders>
            <w:shd w:val="clear" w:color="auto" w:fill="auto"/>
            <w:noWrap/>
            <w:vAlign w:val="bottom"/>
            <w:hideMark/>
          </w:tcPr>
          <w:p w14:paraId="0E2BC99D" w14:textId="77777777" w:rsidR="001D4930" w:rsidRDefault="001D4930">
            <w:pPr>
              <w:rPr>
                <w:rFonts w:ascii="Calibri" w:hAnsi="Calibri" w:cs="Calibri"/>
                <w:sz w:val="22"/>
                <w:szCs w:val="22"/>
              </w:rPr>
            </w:pPr>
            <w:r>
              <w:rPr>
                <w:rFonts w:ascii="Calibri" w:hAnsi="Calibri" w:cs="Calibri"/>
                <w:sz w:val="22"/>
                <w:szCs w:val="22"/>
              </w:rPr>
              <w:t> </w:t>
            </w:r>
          </w:p>
        </w:tc>
      </w:tr>
      <w:tr w:rsidR="001D4930" w14:paraId="640AB1F8" w14:textId="77777777" w:rsidTr="001D4930">
        <w:trPr>
          <w:trHeight w:val="320"/>
        </w:trPr>
        <w:tc>
          <w:tcPr>
            <w:tcW w:w="3960" w:type="dxa"/>
            <w:tcBorders>
              <w:top w:val="nil"/>
              <w:left w:val="single" w:sz="8" w:space="0" w:color="auto"/>
              <w:bottom w:val="single" w:sz="8" w:space="0" w:color="auto"/>
              <w:right w:val="nil"/>
            </w:tcBorders>
            <w:shd w:val="clear" w:color="auto" w:fill="auto"/>
            <w:noWrap/>
            <w:vAlign w:val="bottom"/>
            <w:hideMark/>
          </w:tcPr>
          <w:p w14:paraId="41AB81C6" w14:textId="77777777" w:rsidR="001D4930" w:rsidRDefault="001D4930">
            <w:pPr>
              <w:rPr>
                <w:rFonts w:ascii="Arial" w:hAnsi="Arial" w:cs="Arial"/>
                <w:color w:val="000000"/>
                <w:sz w:val="19"/>
                <w:szCs w:val="19"/>
              </w:rPr>
            </w:pPr>
            <w:r>
              <w:rPr>
                <w:rFonts w:ascii="Arial" w:hAnsi="Arial" w:cs="Arial"/>
                <w:color w:val="000000"/>
                <w:sz w:val="19"/>
                <w:szCs w:val="19"/>
              </w:rPr>
              <w:t>12. Finalize and Submit</w:t>
            </w:r>
          </w:p>
        </w:tc>
        <w:tc>
          <w:tcPr>
            <w:tcW w:w="540" w:type="dxa"/>
            <w:tcBorders>
              <w:top w:val="nil"/>
              <w:left w:val="single" w:sz="8" w:space="0" w:color="auto"/>
              <w:bottom w:val="single" w:sz="8" w:space="0" w:color="auto"/>
              <w:right w:val="single" w:sz="4" w:space="0" w:color="auto"/>
            </w:tcBorders>
            <w:shd w:val="clear" w:color="auto" w:fill="auto"/>
            <w:noWrap/>
            <w:vAlign w:val="bottom"/>
            <w:hideMark/>
          </w:tcPr>
          <w:p w14:paraId="6B9E5175"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8" w:space="0" w:color="auto"/>
              <w:right w:val="single" w:sz="4" w:space="0" w:color="auto"/>
            </w:tcBorders>
            <w:shd w:val="clear" w:color="auto" w:fill="auto"/>
            <w:noWrap/>
            <w:vAlign w:val="bottom"/>
            <w:hideMark/>
          </w:tcPr>
          <w:p w14:paraId="33A7EF1D"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8" w:space="0" w:color="auto"/>
              <w:right w:val="single" w:sz="4" w:space="0" w:color="auto"/>
            </w:tcBorders>
            <w:shd w:val="clear" w:color="auto" w:fill="auto"/>
            <w:noWrap/>
            <w:vAlign w:val="bottom"/>
            <w:hideMark/>
          </w:tcPr>
          <w:p w14:paraId="4C8CFDE2"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8" w:space="0" w:color="auto"/>
              <w:right w:val="single" w:sz="4" w:space="0" w:color="auto"/>
            </w:tcBorders>
            <w:shd w:val="clear" w:color="auto" w:fill="auto"/>
            <w:noWrap/>
            <w:vAlign w:val="bottom"/>
            <w:hideMark/>
          </w:tcPr>
          <w:p w14:paraId="57F4927A"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8" w:space="0" w:color="auto"/>
              <w:right w:val="single" w:sz="4" w:space="0" w:color="auto"/>
            </w:tcBorders>
            <w:shd w:val="clear" w:color="auto" w:fill="auto"/>
            <w:noWrap/>
            <w:vAlign w:val="bottom"/>
            <w:hideMark/>
          </w:tcPr>
          <w:p w14:paraId="5CA4482E"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8" w:space="0" w:color="auto"/>
              <w:right w:val="single" w:sz="4" w:space="0" w:color="auto"/>
            </w:tcBorders>
            <w:shd w:val="clear" w:color="auto" w:fill="auto"/>
            <w:noWrap/>
            <w:vAlign w:val="bottom"/>
            <w:hideMark/>
          </w:tcPr>
          <w:p w14:paraId="25720233"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8" w:space="0" w:color="auto"/>
              <w:right w:val="single" w:sz="4" w:space="0" w:color="auto"/>
            </w:tcBorders>
            <w:shd w:val="clear" w:color="auto" w:fill="auto"/>
            <w:noWrap/>
            <w:vAlign w:val="bottom"/>
            <w:hideMark/>
          </w:tcPr>
          <w:p w14:paraId="21CB312D"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8" w:space="0" w:color="auto"/>
              <w:right w:val="single" w:sz="4" w:space="0" w:color="auto"/>
            </w:tcBorders>
            <w:shd w:val="clear" w:color="auto" w:fill="auto"/>
            <w:noWrap/>
            <w:vAlign w:val="bottom"/>
            <w:hideMark/>
          </w:tcPr>
          <w:p w14:paraId="0B2A4C3D" w14:textId="77777777" w:rsidR="001D4930" w:rsidRDefault="001D4930">
            <w:pPr>
              <w:rPr>
                <w:rFonts w:ascii="Calibri" w:hAnsi="Calibri" w:cs="Calibri"/>
                <w:sz w:val="22"/>
                <w:szCs w:val="22"/>
              </w:rPr>
            </w:pPr>
            <w:r>
              <w:rPr>
                <w:rFonts w:ascii="Calibri" w:hAnsi="Calibri" w:cs="Calibri"/>
                <w:sz w:val="22"/>
                <w:szCs w:val="22"/>
              </w:rPr>
              <w:t> </w:t>
            </w:r>
          </w:p>
        </w:tc>
        <w:tc>
          <w:tcPr>
            <w:tcW w:w="540" w:type="dxa"/>
            <w:tcBorders>
              <w:top w:val="nil"/>
              <w:left w:val="nil"/>
              <w:bottom w:val="single" w:sz="8" w:space="0" w:color="auto"/>
              <w:right w:val="single" w:sz="8" w:space="0" w:color="auto"/>
            </w:tcBorders>
            <w:shd w:val="clear" w:color="000000" w:fill="00B050"/>
            <w:noWrap/>
            <w:vAlign w:val="bottom"/>
            <w:hideMark/>
          </w:tcPr>
          <w:p w14:paraId="70BB7F2C" w14:textId="77777777" w:rsidR="001D4930" w:rsidRDefault="001D4930">
            <w:pPr>
              <w:rPr>
                <w:rFonts w:ascii="Calibri" w:hAnsi="Calibri" w:cs="Calibri"/>
                <w:sz w:val="22"/>
                <w:szCs w:val="22"/>
              </w:rPr>
            </w:pPr>
            <w:r>
              <w:rPr>
                <w:rFonts w:ascii="Calibri" w:hAnsi="Calibri" w:cs="Calibri"/>
                <w:sz w:val="22"/>
                <w:szCs w:val="22"/>
              </w:rPr>
              <w:t> </w:t>
            </w:r>
          </w:p>
        </w:tc>
      </w:tr>
    </w:tbl>
    <w:p w14:paraId="095A6205" w14:textId="77777777" w:rsidR="001D4930" w:rsidRPr="001D4930" w:rsidRDefault="001D4930" w:rsidP="001D4930">
      <w:pPr>
        <w:rPr>
          <w:lang w:val="fr-FR"/>
        </w:rPr>
      </w:pPr>
    </w:p>
    <w:p w14:paraId="6B6F1502" w14:textId="77777777" w:rsidR="00A1409E" w:rsidRPr="00A1409E" w:rsidRDefault="001D4930" w:rsidP="001D4930">
      <w:pPr>
        <w:pStyle w:val="Caption"/>
        <w:rPr>
          <w:lang w:val="fr-FR"/>
        </w:rPr>
      </w:pPr>
      <w:bookmarkStart w:id="9" w:name="_Toc167300666"/>
      <w:r>
        <w:t xml:space="preserve">Figure </w:t>
      </w:r>
      <w:r>
        <w:fldChar w:fldCharType="begin"/>
      </w:r>
      <w:r>
        <w:instrText xml:space="preserve"> SEQ Figure \* ARABIC </w:instrText>
      </w:r>
      <w:r>
        <w:fldChar w:fldCharType="separate"/>
      </w:r>
      <w:r w:rsidR="00D614EA">
        <w:rPr>
          <w:noProof/>
        </w:rPr>
        <w:t>6</w:t>
      </w:r>
      <w:r>
        <w:fldChar w:fldCharType="end"/>
      </w:r>
      <w:r>
        <w:t xml:space="preserve"> Excel Assignment Timetable Deadlines</w:t>
      </w:r>
      <w:bookmarkEnd w:id="9"/>
    </w:p>
    <w:p w14:paraId="1F85DA9A" w14:textId="77777777" w:rsidR="003E4224" w:rsidRPr="00A1409E" w:rsidRDefault="004A1E43" w:rsidP="00AB4FAE">
      <w:pPr>
        <w:pStyle w:val="Heading2"/>
        <w:spacing w:line="360" w:lineRule="auto"/>
        <w:rPr>
          <w:lang w:val="fr-FR"/>
        </w:rPr>
      </w:pPr>
      <w:bookmarkStart w:id="10" w:name="_Toc167300638"/>
      <w:r w:rsidRPr="00A1409E">
        <w:rPr>
          <w:lang w:val="fr-FR"/>
        </w:rPr>
        <w:lastRenderedPageBreak/>
        <w:t>Valero</w:t>
      </w:r>
      <w:bookmarkEnd w:id="10"/>
    </w:p>
    <w:p w14:paraId="6D1FF692" w14:textId="77777777" w:rsidR="00AB4FAE" w:rsidRPr="00AB4FAE" w:rsidRDefault="00AB4FAE" w:rsidP="00AB4FAE">
      <w:pPr>
        <w:spacing w:line="360" w:lineRule="auto"/>
      </w:pPr>
      <w:r w:rsidRPr="00AB4FAE">
        <w:t>The Valero Pembroke Refinery, a major petroleum processing facility in Wales, UK, has been in operation since 1964 and was acquired by Valero Energy Corporation in 2011. Spanning approximately 1,200 acres, the refinery has the capacity to process 270,000 barrels of crude oil daily. It produces a variety of products, including gasoline, diesel, aviation fuel, heating oil, and lubricants. Additionally, the site includes a petrochemical plant that manufactures polypropylene, which is used in products such as packaging, textiles, and automotive parts</w:t>
      </w:r>
      <w:sdt>
        <w:sdtPr>
          <w:id w:val="-1432819520"/>
          <w:citation/>
        </w:sdtPr>
        <w:sdtContent>
          <w:r w:rsidR="001A5635">
            <w:fldChar w:fldCharType="begin"/>
          </w:r>
          <w:r w:rsidR="001A5635">
            <w:instrText xml:space="preserve"> CITATION Val242 \l 2057 </w:instrText>
          </w:r>
          <w:r w:rsidR="001A5635">
            <w:fldChar w:fldCharType="separate"/>
          </w:r>
          <w:r w:rsidR="005C73FE">
            <w:rPr>
              <w:noProof/>
            </w:rPr>
            <w:t xml:space="preserve"> (Valero, 2024)</w:t>
          </w:r>
          <w:r w:rsidR="001A5635">
            <w:fldChar w:fldCharType="end"/>
          </w:r>
        </w:sdtContent>
      </w:sdt>
      <w:r w:rsidRPr="00AB4FAE">
        <w:t>.</w:t>
      </w:r>
    </w:p>
    <w:p w14:paraId="7E433AD1" w14:textId="77777777" w:rsidR="00AB4FAE" w:rsidRPr="00AB4FAE" w:rsidRDefault="00AB4FAE" w:rsidP="00AB4FAE">
      <w:pPr>
        <w:spacing w:line="360" w:lineRule="auto"/>
      </w:pPr>
      <w:r w:rsidRPr="00AB4FAE">
        <w:t>Valero Pembroke Refinery is dedicated to safety, environmental stewardship, and sustainability. It has undertaken various initiatives to reduce greenhouse gas emissions, such as the installation of a combined heat and power plant and the adoption of renewable energy sources. The refinery is also committed to supporting the local community through charitable initiatives and partnerships. It invests in regional education, health, and environmental projects and provides employment for thousands of people.</w:t>
      </w:r>
    </w:p>
    <w:p w14:paraId="743466D3" w14:textId="77777777" w:rsidR="00AB4FAE" w:rsidRDefault="00AB4FAE" w:rsidP="00AB4FAE">
      <w:pPr>
        <w:spacing w:line="360" w:lineRule="auto"/>
      </w:pPr>
      <w:r w:rsidRPr="00AB4FAE">
        <w:t>In summary, the Valero Pembroke Refinery plays a crucial role in the UK's energy and manufacturing industries, operating with a focus on safety, sustainability, and community responsibility.</w:t>
      </w:r>
    </w:p>
    <w:p w14:paraId="19599315" w14:textId="77777777" w:rsidR="00B31520" w:rsidRDefault="00B31520" w:rsidP="00A86EF8">
      <w:pPr>
        <w:pStyle w:val="Heading2"/>
        <w:spacing w:line="360" w:lineRule="auto"/>
      </w:pPr>
      <w:bookmarkStart w:id="11" w:name="_Toc167300639"/>
      <w:r>
        <w:t>Process Units at Valero</w:t>
      </w:r>
      <w:bookmarkEnd w:id="11"/>
    </w:p>
    <w:p w14:paraId="1C6C4BCC" w14:textId="77777777" w:rsidR="00A9766A" w:rsidRPr="00A9766A" w:rsidRDefault="00A86EF8" w:rsidP="000A68CC">
      <w:pPr>
        <w:spacing w:line="360" w:lineRule="auto"/>
      </w:pPr>
      <w:r>
        <w:t xml:space="preserve">Valero Pembroke remotely control the unit throughput from the control room, as seen in (Figure 5) rates of all units can be seen. </w:t>
      </w:r>
      <w:r w:rsidR="000A68CC">
        <w:t xml:space="preserve">In this project the focus will be on the Unifiner, the below figure demonstrates what units will be affected whilst the Unifiner rate drops significantly during the HEX cleaning work. The flow rates </w:t>
      </w:r>
      <w:r w:rsidR="00160B11">
        <w:t>below in green are the volumetric flow (</w:t>
      </w:r>
      <w:r w:rsidR="00160B11" w:rsidRPr="00160B11">
        <w:t>m</w:t>
      </w:r>
      <w:r w:rsidR="00160B11" w:rsidRPr="00160B11">
        <w:rPr>
          <w:vertAlign w:val="superscript"/>
        </w:rPr>
        <w:t>3</w:t>
      </w:r>
      <w:r w:rsidR="00160B11" w:rsidRPr="00160B11">
        <w:t>/s</w:t>
      </w:r>
      <w:r w:rsidR="00160B11">
        <w:t xml:space="preserve">), all the units below are linked in some form, the </w:t>
      </w:r>
      <w:r w:rsidR="00C416E1">
        <w:t>U</w:t>
      </w:r>
      <w:r w:rsidR="00160B11">
        <w:t>nifiner is a white oil unit</w:t>
      </w:r>
      <w:r w:rsidR="00C416E1">
        <w:t xml:space="preserve"> they will now be explained on the process.</w:t>
      </w:r>
    </w:p>
    <w:p w14:paraId="01A4894F" w14:textId="77777777" w:rsidR="00B31520" w:rsidRPr="00B31520" w:rsidRDefault="000A68CC" w:rsidP="00B31520">
      <w:r w:rsidRPr="000A68CC">
        <w:rPr>
          <w:noProof/>
        </w:rPr>
        <w:lastRenderedPageBreak/>
        <w:drawing>
          <wp:inline distT="0" distB="0" distL="0" distR="0" wp14:anchorId="781E644A" wp14:editId="6BD3FC89">
            <wp:extent cx="5731510" cy="32950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95015"/>
                    </a:xfrm>
                    <a:prstGeom prst="rect">
                      <a:avLst/>
                    </a:prstGeom>
                  </pic:spPr>
                </pic:pic>
              </a:graphicData>
            </a:graphic>
          </wp:inline>
        </w:drawing>
      </w:r>
    </w:p>
    <w:p w14:paraId="20345805" w14:textId="77777777" w:rsidR="003E4224" w:rsidRDefault="003E4224" w:rsidP="00AB4FAE">
      <w:pPr>
        <w:spacing w:line="360" w:lineRule="auto"/>
      </w:pPr>
    </w:p>
    <w:p w14:paraId="132173C3" w14:textId="77777777" w:rsidR="00AB4FAE" w:rsidRDefault="00C416E1" w:rsidP="00C416E1">
      <w:pPr>
        <w:pStyle w:val="Heading3"/>
        <w:spacing w:line="360" w:lineRule="auto"/>
      </w:pPr>
      <w:bookmarkStart w:id="12" w:name="_Toc167300640"/>
      <w:r>
        <w:t>White Oils</w:t>
      </w:r>
      <w:bookmarkEnd w:id="12"/>
    </w:p>
    <w:p w14:paraId="0562CACF" w14:textId="77777777" w:rsidR="00C416E1" w:rsidRPr="00C416E1" w:rsidRDefault="00C416E1" w:rsidP="00C416E1">
      <w:pPr>
        <w:spacing w:line="360" w:lineRule="auto"/>
      </w:pPr>
      <w:r w:rsidRPr="00C416E1">
        <w:t xml:space="preserve">White oils </w:t>
      </w:r>
      <w:r>
        <w:t xml:space="preserve">units </w:t>
      </w:r>
      <w:r w:rsidRPr="00C416E1">
        <w:t xml:space="preserve">are the light overhead products from the distillation column in the refining process. The relevant units include Unifiner, CCR, CRU, ISOM, </w:t>
      </w:r>
      <w:r w:rsidR="00786D34" w:rsidRPr="00C416E1">
        <w:t xml:space="preserve">HTU1, </w:t>
      </w:r>
      <w:r w:rsidRPr="00C416E1">
        <w:t xml:space="preserve">HTU2, </w:t>
      </w:r>
      <w:r w:rsidR="00786D34" w:rsidRPr="00C416E1">
        <w:t xml:space="preserve">HRU, </w:t>
      </w:r>
      <w:r w:rsidRPr="00C416E1">
        <w:t>and LPGRU. These units play a crucial role in the company's process performance and significantly affect overall revenue.</w:t>
      </w:r>
    </w:p>
    <w:p w14:paraId="3A0B238E" w14:textId="77777777" w:rsidR="00AB4FAE" w:rsidRDefault="00786D34" w:rsidP="00786D34">
      <w:pPr>
        <w:pStyle w:val="Heading3"/>
        <w:spacing w:line="360" w:lineRule="auto"/>
      </w:pPr>
      <w:bookmarkStart w:id="13" w:name="_Toc167300641"/>
      <w:r>
        <w:t>Plant 4 Unifiner (Naphtha Hydrotreater)</w:t>
      </w:r>
      <w:bookmarkEnd w:id="13"/>
    </w:p>
    <w:p w14:paraId="585FD131" w14:textId="77777777" w:rsidR="00C0534F" w:rsidRDefault="00C0534F" w:rsidP="00786D34">
      <w:pPr>
        <w:spacing w:line="360" w:lineRule="auto"/>
      </w:pPr>
      <w:r w:rsidRPr="00C0534F">
        <w:t>The purpose of the Unifiner is to hydrogenate sulphur, nitrogen and oxygen species, remove metal compounds and saturate olefins. If these components are not removed from the feed they would otherwise poison the isomerisation and platforming catalyst. The maximum Unifiner feed rate is 325m3 /hr</w:t>
      </w:r>
    </w:p>
    <w:p w14:paraId="6EE93BC9" w14:textId="77777777" w:rsidR="00786D34" w:rsidRPr="00786D34" w:rsidRDefault="00786D34" w:rsidP="00786D34">
      <w:pPr>
        <w:spacing w:line="360" w:lineRule="auto"/>
      </w:pPr>
      <w:r w:rsidRPr="00786D34">
        <w:t xml:space="preserve">Sour naphtha feed, originating from the </w:t>
      </w:r>
      <w:r w:rsidR="00C0534F" w:rsidRPr="00786D34">
        <w:t>CDU</w:t>
      </w:r>
      <w:r w:rsidR="00C0534F">
        <w:t>,</w:t>
      </w:r>
      <w:r w:rsidR="00C0534F" w:rsidRPr="00786D34">
        <w:t xml:space="preserve"> FCCU</w:t>
      </w:r>
      <w:r w:rsidRPr="00786D34">
        <w:t>, and</w:t>
      </w:r>
      <w:r w:rsidR="00C0534F" w:rsidRPr="00C0534F">
        <w:t xml:space="preserve"> </w:t>
      </w:r>
      <w:r w:rsidR="00C0534F" w:rsidRPr="00786D34">
        <w:t>VBU</w:t>
      </w:r>
      <w:r w:rsidRPr="00786D34">
        <w:t xml:space="preserve">, contains impurities that can poison catalysts in downstream units like the CRU (Catalytic Reformation Unit). These impurities include nitrogen, water, and metals such as </w:t>
      </w:r>
      <w:r w:rsidR="00C0534F" w:rsidRPr="00786D34">
        <w:t xml:space="preserve">lead, </w:t>
      </w:r>
      <w:r w:rsidRPr="00786D34">
        <w:t>arsenic, beryllium, chromium, cobalt</w:t>
      </w:r>
      <w:r w:rsidR="00C0534F">
        <w:t>,</w:t>
      </w:r>
      <w:r w:rsidR="00C0534F" w:rsidRPr="00C0534F">
        <w:t xml:space="preserve"> </w:t>
      </w:r>
      <w:r w:rsidR="00C0534F" w:rsidRPr="00786D34">
        <w:t>antimony</w:t>
      </w:r>
      <w:r w:rsidRPr="00786D34">
        <w:t xml:space="preserve">, </w:t>
      </w:r>
      <w:r w:rsidR="00C0534F" w:rsidRPr="00786D34">
        <w:t xml:space="preserve">cadmium, vanadium, </w:t>
      </w:r>
      <w:r w:rsidRPr="00786D34">
        <w:t>manganese, mercury, nickel, selenium</w:t>
      </w:r>
      <w:r w:rsidR="00C0534F">
        <w:t>,</w:t>
      </w:r>
      <w:r w:rsidR="00C0534F" w:rsidRPr="00C0534F">
        <w:t xml:space="preserve"> </w:t>
      </w:r>
      <w:r w:rsidR="00C0534F" w:rsidRPr="00786D34">
        <w:t>molybdenum,</w:t>
      </w:r>
      <w:r w:rsidRPr="00786D34">
        <w:t xml:space="preserve"> and sul</w:t>
      </w:r>
      <w:r w:rsidR="00C0534F">
        <w:t>phur</w:t>
      </w:r>
      <w:r w:rsidRPr="00786D34">
        <w:t xml:space="preserve"> (Intertek, 20</w:t>
      </w:r>
      <w:r w:rsidR="00CC2DAA">
        <w:t>19</w:t>
      </w:r>
      <w:r w:rsidRPr="00786D34">
        <w:t>). The Unifiner removes these substances by injecting high-pressure hydrogen (42 kg/cm²) into the feed, producing</w:t>
      </w:r>
      <w:r w:rsidR="00C0534F" w:rsidRPr="00C0534F">
        <w:t xml:space="preserve"> </w:t>
      </w:r>
      <w:r w:rsidR="00C0534F" w:rsidRPr="00786D34">
        <w:t>ammonia (NH₃)</w:t>
      </w:r>
      <w:r w:rsidRPr="00786D34">
        <w:t xml:space="preserve"> and</w:t>
      </w:r>
      <w:r w:rsidR="00C0534F" w:rsidRPr="00C0534F">
        <w:t xml:space="preserve"> </w:t>
      </w:r>
      <w:r w:rsidR="00C0534F" w:rsidRPr="00786D34">
        <w:t>hydrogen sulphide (H₂S)</w:t>
      </w:r>
      <w:r w:rsidRPr="00786D34">
        <w:t>. The H₂S is removed in a stripper, while NH₃ is removed in separators.</w:t>
      </w:r>
    </w:p>
    <w:p w14:paraId="04A778F2" w14:textId="77777777" w:rsidR="00786D34" w:rsidRPr="00786D34" w:rsidRDefault="00786D34" w:rsidP="00786D34">
      <w:pPr>
        <w:spacing w:line="360" w:lineRule="auto"/>
      </w:pPr>
      <w:r w:rsidRPr="00786D34">
        <w:t xml:space="preserve">The Unifiner operates with two trains (A and B) running in parallel, allowing for increased capacity and maintenance flexibility without shutting down the entire unit. Train A has one reactor and can process up to 190 m³/hr, while Train B has two reactors in series and can </w:t>
      </w:r>
      <w:r w:rsidRPr="00786D34">
        <w:lastRenderedPageBreak/>
        <w:t xml:space="preserve">process up to 165 m³/hr. To facilitate the removal of impurities, reactors with a nickel-molybdenum catalyst base and exothermic properties are used to accelerate reactions. The process converts </w:t>
      </w:r>
      <w:r>
        <w:t>S</w:t>
      </w:r>
      <w:r w:rsidRPr="00786D34">
        <w:t>ul</w:t>
      </w:r>
      <w:r>
        <w:t>phur</w:t>
      </w:r>
      <w:r w:rsidRPr="00786D34">
        <w:t xml:space="preserve"> into H₂S, which is stripped away, and nitrogen into NH₃, which is removed via the sour water system. The resulting products include Heavy Sweet Naphtha for the CRU and Light Sweet Naphtha for the ISOM or storage.</w:t>
      </w:r>
    </w:p>
    <w:p w14:paraId="27D7972F" w14:textId="77777777" w:rsidR="00AB4FAE" w:rsidRDefault="00C0534F" w:rsidP="00786D34">
      <w:pPr>
        <w:spacing w:line="360" w:lineRule="auto"/>
      </w:pPr>
      <w:r w:rsidRPr="00C0534F">
        <w:rPr>
          <w:b/>
          <w:bCs/>
          <w:iCs/>
          <w:smallCaps/>
          <w:noProof/>
          <w:color w:val="000000" w:themeColor="text1"/>
          <w:szCs w:val="20"/>
        </w:rPr>
        <w:drawing>
          <wp:inline distT="0" distB="0" distL="0" distR="0" wp14:anchorId="40FA5A14" wp14:editId="487D06E0">
            <wp:extent cx="5731510" cy="32004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00400"/>
                    </a:xfrm>
                    <a:prstGeom prst="rect">
                      <a:avLst/>
                    </a:prstGeom>
                  </pic:spPr>
                </pic:pic>
              </a:graphicData>
            </a:graphic>
          </wp:inline>
        </w:drawing>
      </w:r>
    </w:p>
    <w:p w14:paraId="14CFB38E" w14:textId="77777777" w:rsidR="00786D34" w:rsidRDefault="00786D34" w:rsidP="00786D34">
      <w:pPr>
        <w:pStyle w:val="Caption"/>
      </w:pPr>
      <w:bookmarkStart w:id="14" w:name="_Toc167300667"/>
      <w:r>
        <w:t xml:space="preserve">Figure </w:t>
      </w:r>
      <w:r>
        <w:fldChar w:fldCharType="begin"/>
      </w:r>
      <w:r>
        <w:instrText xml:space="preserve"> SEQ Figure \* ARABIC </w:instrText>
      </w:r>
      <w:r>
        <w:fldChar w:fldCharType="separate"/>
      </w:r>
      <w:r w:rsidR="00D614EA">
        <w:rPr>
          <w:noProof/>
        </w:rPr>
        <w:t>7</w:t>
      </w:r>
      <w:r>
        <w:fldChar w:fldCharType="end"/>
      </w:r>
      <w:r>
        <w:t xml:space="preserve"> </w:t>
      </w:r>
      <w:r w:rsidR="00C0534F">
        <w:t>Process Flow Diagram</w:t>
      </w:r>
      <w:r>
        <w:t xml:space="preserve"> Unifiner </w:t>
      </w:r>
      <w:sdt>
        <w:sdtPr>
          <w:id w:val="-1318562908"/>
          <w:citation/>
        </w:sdtPr>
        <w:sdtContent>
          <w:r>
            <w:fldChar w:fldCharType="begin"/>
          </w:r>
          <w:r w:rsidR="00C0534F">
            <w:instrText xml:space="preserve">CITATION Val242 \l 2057 </w:instrText>
          </w:r>
          <w:r>
            <w:fldChar w:fldCharType="separate"/>
          </w:r>
          <w:r w:rsidR="005C73FE">
            <w:rPr>
              <w:noProof/>
            </w:rPr>
            <w:t>(Valero, 2024)</w:t>
          </w:r>
          <w:r>
            <w:fldChar w:fldCharType="end"/>
          </w:r>
        </w:sdtContent>
      </w:sdt>
      <w:bookmarkEnd w:id="14"/>
    </w:p>
    <w:p w14:paraId="7F27FB04" w14:textId="77777777" w:rsidR="00C0534F" w:rsidRDefault="00CC2DAA" w:rsidP="00CC2DAA">
      <w:pPr>
        <w:pStyle w:val="Heading3"/>
        <w:spacing w:line="360" w:lineRule="auto"/>
      </w:pPr>
      <w:bookmarkStart w:id="15" w:name="_Toc167300642"/>
      <w:r>
        <w:t>Unifiner Process issue</w:t>
      </w:r>
      <w:bookmarkEnd w:id="15"/>
      <w:r>
        <w:t xml:space="preserve"> </w:t>
      </w:r>
    </w:p>
    <w:p w14:paraId="3BD5BDA4" w14:textId="77777777" w:rsidR="00CC2DAA" w:rsidRDefault="00CC2DAA" w:rsidP="00CC2DAA">
      <w:r w:rsidRPr="00CC2DAA">
        <w:rPr>
          <w:noProof/>
        </w:rPr>
        <w:drawing>
          <wp:inline distT="0" distB="0" distL="0" distR="0" wp14:anchorId="5F5E7A05" wp14:editId="1DCB1B97">
            <wp:extent cx="5731510" cy="26523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652395"/>
                    </a:xfrm>
                    <a:prstGeom prst="rect">
                      <a:avLst/>
                    </a:prstGeom>
                  </pic:spPr>
                </pic:pic>
              </a:graphicData>
            </a:graphic>
          </wp:inline>
        </w:drawing>
      </w:r>
    </w:p>
    <w:p w14:paraId="11D919B8" w14:textId="77777777" w:rsidR="00CC2DAA" w:rsidRDefault="00CC2DAA" w:rsidP="00CC2DAA">
      <w:pPr>
        <w:pStyle w:val="Caption"/>
      </w:pPr>
      <w:bookmarkStart w:id="16" w:name="_Toc167300668"/>
      <w:r>
        <w:t xml:space="preserve">Figure </w:t>
      </w:r>
      <w:r>
        <w:fldChar w:fldCharType="begin"/>
      </w:r>
      <w:r>
        <w:instrText xml:space="preserve"> SEQ Figure \* ARABIC </w:instrText>
      </w:r>
      <w:r>
        <w:fldChar w:fldCharType="separate"/>
      </w:r>
      <w:r w:rsidR="00D614EA">
        <w:rPr>
          <w:noProof/>
        </w:rPr>
        <w:t>8</w:t>
      </w:r>
      <w:r>
        <w:fldChar w:fldCharType="end"/>
      </w:r>
      <w:r>
        <w:t xml:space="preserve"> Simple Diagram of Process Issue</w:t>
      </w:r>
      <w:bookmarkEnd w:id="16"/>
    </w:p>
    <w:p w14:paraId="50BC52DA" w14:textId="77777777" w:rsidR="00CC2DAA" w:rsidRDefault="008A2ED9" w:rsidP="008A2ED9">
      <w:pPr>
        <w:spacing w:line="360" w:lineRule="auto"/>
      </w:pPr>
      <w:r w:rsidRPr="008A2ED9">
        <w:t xml:space="preserve">The Unifiner process unit is currently facing restricted flow through its shell and tube heat exchanger, resulting in the heater having to work harder and reducing process throughput capabilities. The heat exchanger processes sour naphtha from the crude distillation column, </w:t>
      </w:r>
      <w:r w:rsidRPr="008A2ED9">
        <w:lastRenderedPageBreak/>
        <w:t>which carries contaminants like water, metals, su</w:t>
      </w:r>
      <w:r>
        <w:t>lphur</w:t>
      </w:r>
      <w:r w:rsidRPr="008A2ED9">
        <w:t>, nitrogen, and salts. These salts have caused fouling in the heat exchanger tubes, leading to the current flow issues. Th</w:t>
      </w:r>
      <w:r>
        <w:t xml:space="preserve">e Exchangers </w:t>
      </w:r>
      <w:r w:rsidRPr="008A2ED9">
        <w:t xml:space="preserve">generally </w:t>
      </w:r>
      <w:r>
        <w:t xml:space="preserve">foul </w:t>
      </w:r>
      <w:r w:rsidRPr="008A2ED9">
        <w:t xml:space="preserve">every 5-10 years, depending on the </w:t>
      </w:r>
      <w:r>
        <w:t>rate</w:t>
      </w:r>
      <w:r w:rsidRPr="008A2ED9">
        <w:t xml:space="preserve"> capacity.</w:t>
      </w:r>
    </w:p>
    <w:p w14:paraId="63C35913" w14:textId="77777777" w:rsidR="008A2ED9" w:rsidRDefault="008A2ED9" w:rsidP="008A2ED9">
      <w:r w:rsidRPr="008A2ED9">
        <w:rPr>
          <w:noProof/>
        </w:rPr>
        <w:drawing>
          <wp:inline distT="0" distB="0" distL="0" distR="0" wp14:anchorId="467BF9F7" wp14:editId="3DE1A50A">
            <wp:extent cx="4172532" cy="276263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172532" cy="2762636"/>
                    </a:xfrm>
                    <a:prstGeom prst="rect">
                      <a:avLst/>
                    </a:prstGeom>
                  </pic:spPr>
                </pic:pic>
              </a:graphicData>
            </a:graphic>
          </wp:inline>
        </w:drawing>
      </w:r>
    </w:p>
    <w:p w14:paraId="583D0C9C" w14:textId="77777777" w:rsidR="008A2ED9" w:rsidRPr="00CC2DAA" w:rsidRDefault="008A2ED9" w:rsidP="008A2ED9">
      <w:pPr>
        <w:pStyle w:val="Caption"/>
      </w:pPr>
      <w:bookmarkStart w:id="17" w:name="_Toc167300669"/>
      <w:r>
        <w:t xml:space="preserve">Figure </w:t>
      </w:r>
      <w:r>
        <w:fldChar w:fldCharType="begin"/>
      </w:r>
      <w:r>
        <w:instrText xml:space="preserve"> SEQ Figure \* ARABIC </w:instrText>
      </w:r>
      <w:r>
        <w:fldChar w:fldCharType="separate"/>
      </w:r>
      <w:r w:rsidR="00D614EA">
        <w:rPr>
          <w:noProof/>
        </w:rPr>
        <w:t>9</w:t>
      </w:r>
      <w:r>
        <w:fldChar w:fldCharType="end"/>
      </w:r>
      <w:r>
        <w:t xml:space="preserve"> Train A and B HEX</w:t>
      </w:r>
      <w:bookmarkEnd w:id="17"/>
    </w:p>
    <w:p w14:paraId="3919AD4A" w14:textId="77777777" w:rsidR="00CC2DAA" w:rsidRDefault="008A2ED9" w:rsidP="00C0534F">
      <w:r w:rsidRPr="004B54E2">
        <w:rPr>
          <w:rFonts w:cstheme="minorHAnsi"/>
          <w:noProof/>
        </w:rPr>
        <w:drawing>
          <wp:inline distT="0" distB="0" distL="0" distR="0" wp14:anchorId="1D316501" wp14:editId="6BF754C2">
            <wp:extent cx="5731510" cy="2703830"/>
            <wp:effectExtent l="0" t="0" r="254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703830"/>
                    </a:xfrm>
                    <a:prstGeom prst="rect">
                      <a:avLst/>
                    </a:prstGeom>
                  </pic:spPr>
                </pic:pic>
              </a:graphicData>
            </a:graphic>
          </wp:inline>
        </w:drawing>
      </w:r>
    </w:p>
    <w:p w14:paraId="2919C9F3" w14:textId="77777777" w:rsidR="008A2ED9" w:rsidRDefault="008A2ED9" w:rsidP="008A2ED9">
      <w:pPr>
        <w:pStyle w:val="Caption"/>
      </w:pPr>
      <w:bookmarkStart w:id="18" w:name="_Toc167300670"/>
      <w:r>
        <w:t xml:space="preserve">Figure </w:t>
      </w:r>
      <w:r>
        <w:fldChar w:fldCharType="begin"/>
      </w:r>
      <w:r>
        <w:instrText xml:space="preserve"> SEQ Figure \* ARABIC </w:instrText>
      </w:r>
      <w:r>
        <w:fldChar w:fldCharType="separate"/>
      </w:r>
      <w:r w:rsidR="00D614EA">
        <w:rPr>
          <w:noProof/>
        </w:rPr>
        <w:t>10</w:t>
      </w:r>
      <w:r>
        <w:fldChar w:fldCharType="end"/>
      </w:r>
      <w:r>
        <w:t xml:space="preserve"> Heat Exchanger Trend </w:t>
      </w:r>
      <w:sdt>
        <w:sdtPr>
          <w:id w:val="-20399450"/>
          <w:citation/>
        </w:sdtPr>
        <w:sdtContent>
          <w:r>
            <w:fldChar w:fldCharType="begin"/>
          </w:r>
          <w:r>
            <w:instrText xml:space="preserve"> CITATION Val242 \l 2057 </w:instrText>
          </w:r>
          <w:r>
            <w:fldChar w:fldCharType="separate"/>
          </w:r>
          <w:r w:rsidR="005C73FE">
            <w:rPr>
              <w:noProof/>
            </w:rPr>
            <w:t>(Valero, 2024)</w:t>
          </w:r>
          <w:r>
            <w:fldChar w:fldCharType="end"/>
          </w:r>
        </w:sdtContent>
      </w:sdt>
      <w:bookmarkEnd w:id="18"/>
    </w:p>
    <w:p w14:paraId="5D652F7D" w14:textId="77777777" w:rsidR="00CC2DAA" w:rsidRDefault="00DF1B4B" w:rsidP="00DF1B4B">
      <w:pPr>
        <w:spacing w:line="360" w:lineRule="auto"/>
      </w:pPr>
      <w:r w:rsidRPr="00DF1B4B">
        <w:t xml:space="preserve">The trend reveals a flow rate of 136 m³/hour through the constrained Unifiner heat exchanger, whereas the usual rate for this process is approximately 165 m³/hour. This noticeable difference </w:t>
      </w:r>
      <w:r>
        <w:t xml:space="preserve">over a short period </w:t>
      </w:r>
      <w:r w:rsidRPr="00DF1B4B">
        <w:t>strongly suggests that cleaning the heat exchanger</w:t>
      </w:r>
      <w:r w:rsidR="0055072D">
        <w:t>s</w:t>
      </w:r>
      <w:r w:rsidRPr="00DF1B4B">
        <w:t xml:space="preserve"> to eliminate deposits is necessary to enhance the flow rate.</w:t>
      </w:r>
    </w:p>
    <w:p w14:paraId="0DDBC1CE" w14:textId="77777777" w:rsidR="00AE6719" w:rsidRDefault="00AE6719" w:rsidP="00AE6719">
      <w:pPr>
        <w:pStyle w:val="Heading3"/>
        <w:spacing w:line="360" w:lineRule="auto"/>
      </w:pPr>
      <w:bookmarkStart w:id="19" w:name="_Toc167300643"/>
      <w:r>
        <w:t>Hydrotreaters HTU1 and HTU2</w:t>
      </w:r>
      <w:bookmarkEnd w:id="19"/>
    </w:p>
    <w:p w14:paraId="42A6A4D2" w14:textId="77777777" w:rsidR="00AE6719" w:rsidRDefault="00AE6719" w:rsidP="00AE6719">
      <w:pPr>
        <w:spacing w:line="360" w:lineRule="auto"/>
      </w:pPr>
      <w:r w:rsidRPr="00AE6719">
        <w:t xml:space="preserve">There are 2 Hydrotreaters which both function to reduce the sulphur content of diesel by passing the diesel through a catalyst bed in the presence of hydrogen. The sulphur is removed as H2S which is then absorbed into a solution of diethanolamine (DEA) which will be </w:t>
      </w:r>
      <w:r w:rsidRPr="00AE6719">
        <w:lastRenderedPageBreak/>
        <w:t>processed within the amine and sulphur recovery units. The primary objective of this is to make a final diesel product with less than 10 parts per million (ppm) of sulphur suitable for blending into the diesel pool. Additional chemical reactions that take place are aromatic and olefin saturation, de-nitrification, and de-metallization.</w:t>
      </w:r>
      <w:r>
        <w:t xml:space="preserve"> The maximum feed rate for HTU1 is 255m3/hr. The maximum feed rate for HTU2 is 190m3/hr</w:t>
      </w:r>
      <w:sdt>
        <w:sdtPr>
          <w:id w:val="1704671052"/>
          <w:citation/>
        </w:sdtPr>
        <w:sdtContent>
          <w:r>
            <w:fldChar w:fldCharType="begin"/>
          </w:r>
          <w:r>
            <w:instrText xml:space="preserve"> CITATION Val242 \l 2057 </w:instrText>
          </w:r>
          <w:r>
            <w:fldChar w:fldCharType="separate"/>
          </w:r>
          <w:r w:rsidR="005C73FE">
            <w:rPr>
              <w:noProof/>
            </w:rPr>
            <w:t xml:space="preserve"> (Valero, 2024)</w:t>
          </w:r>
          <w:r>
            <w:fldChar w:fldCharType="end"/>
          </w:r>
        </w:sdtContent>
      </w:sdt>
      <w:r>
        <w:t>.</w:t>
      </w:r>
    </w:p>
    <w:p w14:paraId="0E0DF3D8" w14:textId="77777777" w:rsidR="00AE6719" w:rsidRDefault="00AE6719" w:rsidP="00AE6719">
      <w:pPr>
        <w:spacing w:line="360" w:lineRule="auto"/>
      </w:pPr>
      <w:r w:rsidRPr="00AE6719">
        <w:rPr>
          <w:noProof/>
        </w:rPr>
        <w:drawing>
          <wp:inline distT="0" distB="0" distL="0" distR="0" wp14:anchorId="0AFC9CE6" wp14:editId="645F8CE5">
            <wp:extent cx="5731510" cy="3649345"/>
            <wp:effectExtent l="0" t="0" r="0" b="0"/>
            <wp:docPr id="1881778104" name="Picture 1" descr="A diagram of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778104" name="Picture 1" descr="A diagram of a factory&#10;&#10;Description automatically generated"/>
                    <pic:cNvPicPr/>
                  </pic:nvPicPr>
                  <pic:blipFill>
                    <a:blip r:embed="rId19"/>
                    <a:stretch>
                      <a:fillRect/>
                    </a:stretch>
                  </pic:blipFill>
                  <pic:spPr>
                    <a:xfrm>
                      <a:off x="0" y="0"/>
                      <a:ext cx="5731510" cy="3649345"/>
                    </a:xfrm>
                    <a:prstGeom prst="rect">
                      <a:avLst/>
                    </a:prstGeom>
                  </pic:spPr>
                </pic:pic>
              </a:graphicData>
            </a:graphic>
          </wp:inline>
        </w:drawing>
      </w:r>
    </w:p>
    <w:p w14:paraId="485059FE" w14:textId="77777777" w:rsidR="00AE6719" w:rsidRDefault="00AE6719" w:rsidP="00AE6719">
      <w:pPr>
        <w:pStyle w:val="Caption"/>
      </w:pPr>
      <w:bookmarkStart w:id="20" w:name="_Toc167300671"/>
      <w:r>
        <w:t xml:space="preserve">Figure </w:t>
      </w:r>
      <w:r>
        <w:fldChar w:fldCharType="begin"/>
      </w:r>
      <w:r>
        <w:instrText xml:space="preserve"> SEQ Figure \* ARABIC </w:instrText>
      </w:r>
      <w:r>
        <w:fldChar w:fldCharType="separate"/>
      </w:r>
      <w:r w:rsidR="00D614EA">
        <w:rPr>
          <w:noProof/>
        </w:rPr>
        <w:t>11</w:t>
      </w:r>
      <w:r>
        <w:fldChar w:fldCharType="end"/>
      </w:r>
      <w:r>
        <w:t xml:space="preserve"> Hydrotreater 1 Process Flow Diagram</w:t>
      </w:r>
      <w:sdt>
        <w:sdtPr>
          <w:id w:val="-1721816870"/>
          <w:citation/>
        </w:sdtPr>
        <w:sdtContent>
          <w:r>
            <w:fldChar w:fldCharType="begin"/>
          </w:r>
          <w:r>
            <w:instrText xml:space="preserve"> CITATION Val242 \l 2057 </w:instrText>
          </w:r>
          <w:r>
            <w:fldChar w:fldCharType="separate"/>
          </w:r>
          <w:r w:rsidR="005C73FE">
            <w:rPr>
              <w:noProof/>
            </w:rPr>
            <w:t xml:space="preserve"> (Valero, 2024)</w:t>
          </w:r>
          <w:r>
            <w:fldChar w:fldCharType="end"/>
          </w:r>
        </w:sdtContent>
      </w:sdt>
      <w:bookmarkEnd w:id="20"/>
    </w:p>
    <w:p w14:paraId="4D994BC6" w14:textId="77777777" w:rsidR="00AE6719" w:rsidRDefault="00AE6719" w:rsidP="00AE6719">
      <w:r w:rsidRPr="00AE6719">
        <w:rPr>
          <w:noProof/>
        </w:rPr>
        <w:drawing>
          <wp:inline distT="0" distB="0" distL="0" distR="0" wp14:anchorId="181BEC9D" wp14:editId="77C220C9">
            <wp:extent cx="5731510" cy="3382645"/>
            <wp:effectExtent l="0" t="0" r="0" b="0"/>
            <wp:docPr id="974316371"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316371" name="Picture 1" descr="A diagram of a machine&#10;&#10;Description automatically generated"/>
                    <pic:cNvPicPr/>
                  </pic:nvPicPr>
                  <pic:blipFill>
                    <a:blip r:embed="rId20"/>
                    <a:stretch>
                      <a:fillRect/>
                    </a:stretch>
                  </pic:blipFill>
                  <pic:spPr>
                    <a:xfrm>
                      <a:off x="0" y="0"/>
                      <a:ext cx="5731510" cy="3382645"/>
                    </a:xfrm>
                    <a:prstGeom prst="rect">
                      <a:avLst/>
                    </a:prstGeom>
                  </pic:spPr>
                </pic:pic>
              </a:graphicData>
            </a:graphic>
          </wp:inline>
        </w:drawing>
      </w:r>
    </w:p>
    <w:p w14:paraId="0CFCD75B" w14:textId="77777777" w:rsidR="00AE6719" w:rsidRDefault="00AE6719" w:rsidP="00433CEE">
      <w:pPr>
        <w:pStyle w:val="Caption"/>
      </w:pPr>
      <w:bookmarkStart w:id="21" w:name="_Toc167300672"/>
      <w:r>
        <w:t xml:space="preserve">Figure </w:t>
      </w:r>
      <w:r>
        <w:fldChar w:fldCharType="begin"/>
      </w:r>
      <w:r>
        <w:instrText xml:space="preserve"> SEQ Figure \* ARABIC </w:instrText>
      </w:r>
      <w:r>
        <w:fldChar w:fldCharType="separate"/>
      </w:r>
      <w:r w:rsidR="00D614EA">
        <w:rPr>
          <w:noProof/>
        </w:rPr>
        <w:t>12</w:t>
      </w:r>
      <w:r>
        <w:fldChar w:fldCharType="end"/>
      </w:r>
      <w:r>
        <w:t xml:space="preserve"> Hydrotreater 2 Process flow Diagram</w:t>
      </w:r>
      <w:sdt>
        <w:sdtPr>
          <w:id w:val="436647677"/>
          <w:citation/>
        </w:sdtPr>
        <w:sdtContent>
          <w:r>
            <w:fldChar w:fldCharType="begin"/>
          </w:r>
          <w:r>
            <w:instrText xml:space="preserve"> CITATION Val242 \l 2057 </w:instrText>
          </w:r>
          <w:r>
            <w:fldChar w:fldCharType="separate"/>
          </w:r>
          <w:r w:rsidR="005C73FE">
            <w:rPr>
              <w:noProof/>
            </w:rPr>
            <w:t xml:space="preserve"> (Valero, 2024)</w:t>
          </w:r>
          <w:r>
            <w:fldChar w:fldCharType="end"/>
          </w:r>
        </w:sdtContent>
      </w:sdt>
      <w:bookmarkEnd w:id="21"/>
    </w:p>
    <w:p w14:paraId="5ADE6B2A" w14:textId="77777777" w:rsidR="00433CEE" w:rsidRDefault="00433CEE" w:rsidP="00433CEE"/>
    <w:p w14:paraId="21C21170" w14:textId="77777777" w:rsidR="00433CEE" w:rsidRPr="00433CEE" w:rsidRDefault="00433CEE" w:rsidP="00433CEE"/>
    <w:p w14:paraId="2D23ADBC" w14:textId="77777777" w:rsidR="00AE6719" w:rsidRDefault="00AE6719" w:rsidP="00AE6719">
      <w:pPr>
        <w:pStyle w:val="Heading3"/>
        <w:spacing w:line="360" w:lineRule="auto"/>
      </w:pPr>
      <w:bookmarkStart w:id="22" w:name="_Toc167300644"/>
      <w:r>
        <w:t>Continuous Catalyst Regeneration (CCR)</w:t>
      </w:r>
      <w:bookmarkEnd w:id="22"/>
    </w:p>
    <w:p w14:paraId="4CCCDA0A" w14:textId="77777777" w:rsidR="00AE6719" w:rsidRDefault="00AE6719" w:rsidP="00AE6719">
      <w:pPr>
        <w:spacing w:line="360" w:lineRule="auto"/>
      </w:pPr>
      <w:r w:rsidRPr="00AE6719">
        <w:t xml:space="preserve">The Platformer unit comprises the Catalytic Reformer unit (CRU) and the Continuous Catalytic Regeneration Unit (CCR). The CRU comprises a 3-stage high temperature process using a platinum catalyst which produces aromatic hydrocarbons from the paraffin’s and naphthalene’s in heavy naphtha from the Unifiner. This conversion produces a high-octane gasoline blend stock known as platformate while benzene, LPG and hydrogen are produced as by-products. Benzene Heart-cut is extracted in the Benzene splitter column and is sold as a product. The platinum catalyst is continuously regenerated in the directly linked CCR. </w:t>
      </w:r>
      <w:r>
        <w:t>The purpose of the Continuous Catalyst Regeneration/ Catalytic Reformation Unit (Platformer) is to produce aromatic hydrocarbons from paraffins and naphthene’s, forming a higher octane platformate stream used for gasoline blending. The maximum Platformer feed rate is 232m3/hr</w:t>
      </w:r>
      <w:sdt>
        <w:sdtPr>
          <w:id w:val="1755937892"/>
          <w:citation/>
        </w:sdtPr>
        <w:sdtContent>
          <w:r>
            <w:fldChar w:fldCharType="begin"/>
          </w:r>
          <w:r>
            <w:instrText xml:space="preserve"> CITATION Val242 \l 2057 </w:instrText>
          </w:r>
          <w:r>
            <w:fldChar w:fldCharType="separate"/>
          </w:r>
          <w:r w:rsidR="005C73FE">
            <w:rPr>
              <w:noProof/>
            </w:rPr>
            <w:t xml:space="preserve"> (Valero, 2024)</w:t>
          </w:r>
          <w:r>
            <w:fldChar w:fldCharType="end"/>
          </w:r>
        </w:sdtContent>
      </w:sdt>
      <w:r>
        <w:t>.</w:t>
      </w:r>
    </w:p>
    <w:p w14:paraId="69D59C2E" w14:textId="77777777" w:rsidR="00AE6719" w:rsidRDefault="00AE6719" w:rsidP="00AE6719">
      <w:pPr>
        <w:spacing w:line="360" w:lineRule="auto"/>
      </w:pPr>
      <w:r w:rsidRPr="00AE6719">
        <w:rPr>
          <w:noProof/>
        </w:rPr>
        <w:drawing>
          <wp:inline distT="0" distB="0" distL="0" distR="0" wp14:anchorId="0250FA56" wp14:editId="376ECEA5">
            <wp:extent cx="5731510" cy="3942080"/>
            <wp:effectExtent l="0" t="0" r="0" b="0"/>
            <wp:docPr id="2069919491"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919491" name="Picture 1" descr="A diagram of a machine&#10;&#10;Description automatically generated"/>
                    <pic:cNvPicPr/>
                  </pic:nvPicPr>
                  <pic:blipFill>
                    <a:blip r:embed="rId21"/>
                    <a:stretch>
                      <a:fillRect/>
                    </a:stretch>
                  </pic:blipFill>
                  <pic:spPr>
                    <a:xfrm>
                      <a:off x="0" y="0"/>
                      <a:ext cx="5731510" cy="3942080"/>
                    </a:xfrm>
                    <a:prstGeom prst="rect">
                      <a:avLst/>
                    </a:prstGeom>
                  </pic:spPr>
                </pic:pic>
              </a:graphicData>
            </a:graphic>
          </wp:inline>
        </w:drawing>
      </w:r>
    </w:p>
    <w:p w14:paraId="42D575CA" w14:textId="77777777" w:rsidR="00AE6719" w:rsidRDefault="00AE6719" w:rsidP="00AE6719">
      <w:pPr>
        <w:pStyle w:val="Caption"/>
      </w:pPr>
      <w:bookmarkStart w:id="23" w:name="_Toc167300673"/>
      <w:r>
        <w:t xml:space="preserve">Figure </w:t>
      </w:r>
      <w:r>
        <w:fldChar w:fldCharType="begin"/>
      </w:r>
      <w:r>
        <w:instrText xml:space="preserve"> SEQ Figure \* ARABIC </w:instrText>
      </w:r>
      <w:r>
        <w:fldChar w:fldCharType="separate"/>
      </w:r>
      <w:r w:rsidR="00D614EA">
        <w:rPr>
          <w:noProof/>
        </w:rPr>
        <w:t>13</w:t>
      </w:r>
      <w:r>
        <w:fldChar w:fldCharType="end"/>
      </w:r>
      <w:r>
        <w:t xml:space="preserve"> CCR/CRU Process Flow Diagram</w:t>
      </w:r>
      <w:sdt>
        <w:sdtPr>
          <w:id w:val="1160353095"/>
          <w:citation/>
        </w:sdtPr>
        <w:sdtContent>
          <w:r>
            <w:fldChar w:fldCharType="begin"/>
          </w:r>
          <w:r>
            <w:instrText xml:space="preserve"> CITATION Val242 \l 2057 </w:instrText>
          </w:r>
          <w:r>
            <w:fldChar w:fldCharType="separate"/>
          </w:r>
          <w:r w:rsidR="005C73FE">
            <w:rPr>
              <w:noProof/>
            </w:rPr>
            <w:t xml:space="preserve"> (Valero, 2024)</w:t>
          </w:r>
          <w:r>
            <w:fldChar w:fldCharType="end"/>
          </w:r>
        </w:sdtContent>
      </w:sdt>
      <w:bookmarkEnd w:id="23"/>
    </w:p>
    <w:p w14:paraId="1214A180" w14:textId="77777777" w:rsidR="00AE6719" w:rsidRDefault="00AE6719" w:rsidP="00AE6719">
      <w:pPr>
        <w:pStyle w:val="Heading3"/>
        <w:spacing w:line="360" w:lineRule="auto"/>
      </w:pPr>
    </w:p>
    <w:p w14:paraId="3C845A2E" w14:textId="77777777" w:rsidR="00AE6719" w:rsidRDefault="00AE6719" w:rsidP="00AE6719"/>
    <w:p w14:paraId="3C8476C5" w14:textId="77777777" w:rsidR="00433CEE" w:rsidRPr="00AE6719" w:rsidRDefault="00433CEE" w:rsidP="00AE6719"/>
    <w:p w14:paraId="40CD3829" w14:textId="77777777" w:rsidR="00AE6719" w:rsidRDefault="00AE6719" w:rsidP="00AE6719">
      <w:pPr>
        <w:pStyle w:val="Heading3"/>
        <w:spacing w:line="360" w:lineRule="auto"/>
      </w:pPr>
      <w:bookmarkStart w:id="24" w:name="_Toc167300645"/>
      <w:r>
        <w:lastRenderedPageBreak/>
        <w:t>Isom Unit</w:t>
      </w:r>
      <w:bookmarkEnd w:id="24"/>
    </w:p>
    <w:p w14:paraId="1BF05982" w14:textId="77777777" w:rsidR="00AE6719" w:rsidRDefault="00AE6719" w:rsidP="00AE6719">
      <w:pPr>
        <w:spacing w:line="360" w:lineRule="auto"/>
      </w:pPr>
      <w:r>
        <w:t xml:space="preserve">The Isom feed rate is determined by availability of light naphtha from the Unifiner and light platformate from the Platformer, with the maximum feed rate being 110m3/hr. The purpose of the Isom is to isomerise C5 and C6 paraffins within light naphtha and light platformate feed into higher octane iso-paraffin components. Isomerate product is used as a gasoline blend-stock. </w:t>
      </w:r>
      <w:r w:rsidRPr="00AE6719">
        <w:t xml:space="preserve">The ISOM unit converts C5 and C6 straight chain hydrocarbons into their isomers in the presence of hydrogen and a platinum catalyst. The catalyst is activated by means of a chlorocarbon </w:t>
      </w:r>
      <w:r>
        <w:t>making</w:t>
      </w:r>
      <w:r w:rsidRPr="00AE6719">
        <w:t xml:space="preserve"> the off </w:t>
      </w:r>
      <w:r w:rsidR="00433CEE" w:rsidRPr="00AE6719">
        <w:t>gases acidic</w:t>
      </w:r>
      <w:r w:rsidRPr="00AE6719">
        <w:t xml:space="preserve"> and require neutralisation in a caustic scrubber. The isomerized hydrocarbon is used in gasoline blending. Feed rate is determined by availability of light naphtha from the Unifiner and light platformate from the Platformer.</w:t>
      </w:r>
    </w:p>
    <w:p w14:paraId="6EA6972E" w14:textId="77777777" w:rsidR="00AE6719" w:rsidRDefault="00AE6719" w:rsidP="00AE6719">
      <w:pPr>
        <w:spacing w:line="360" w:lineRule="auto"/>
      </w:pPr>
      <w:r w:rsidRPr="00AE6719">
        <w:rPr>
          <w:noProof/>
        </w:rPr>
        <w:drawing>
          <wp:inline distT="0" distB="0" distL="0" distR="0" wp14:anchorId="77A06AAA" wp14:editId="694BB46B">
            <wp:extent cx="5731510" cy="3975735"/>
            <wp:effectExtent l="0" t="0" r="0" b="0"/>
            <wp:docPr id="986148109" name="Picture 1" descr="A diagram of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148109" name="Picture 1" descr="A diagram of a factory&#10;&#10;Description automatically generated"/>
                    <pic:cNvPicPr/>
                  </pic:nvPicPr>
                  <pic:blipFill>
                    <a:blip r:embed="rId22"/>
                    <a:stretch>
                      <a:fillRect/>
                    </a:stretch>
                  </pic:blipFill>
                  <pic:spPr>
                    <a:xfrm>
                      <a:off x="0" y="0"/>
                      <a:ext cx="5731510" cy="3975735"/>
                    </a:xfrm>
                    <a:prstGeom prst="rect">
                      <a:avLst/>
                    </a:prstGeom>
                  </pic:spPr>
                </pic:pic>
              </a:graphicData>
            </a:graphic>
          </wp:inline>
        </w:drawing>
      </w:r>
    </w:p>
    <w:p w14:paraId="0802C071" w14:textId="77777777" w:rsidR="00AE6719" w:rsidRDefault="00AE6719" w:rsidP="00AE6719">
      <w:pPr>
        <w:pStyle w:val="Caption"/>
      </w:pPr>
      <w:bookmarkStart w:id="25" w:name="_Toc167300674"/>
      <w:r>
        <w:t xml:space="preserve">Figure </w:t>
      </w:r>
      <w:r>
        <w:fldChar w:fldCharType="begin"/>
      </w:r>
      <w:r>
        <w:instrText xml:space="preserve"> SEQ Figure \* ARABIC </w:instrText>
      </w:r>
      <w:r>
        <w:fldChar w:fldCharType="separate"/>
      </w:r>
      <w:r w:rsidR="00D614EA">
        <w:rPr>
          <w:noProof/>
        </w:rPr>
        <w:t>14</w:t>
      </w:r>
      <w:r>
        <w:fldChar w:fldCharType="end"/>
      </w:r>
      <w:r>
        <w:t xml:space="preserve"> Isom Process Flow Diagram</w:t>
      </w:r>
      <w:sdt>
        <w:sdtPr>
          <w:id w:val="-1998712998"/>
          <w:citation/>
        </w:sdtPr>
        <w:sdtContent>
          <w:r>
            <w:fldChar w:fldCharType="begin"/>
          </w:r>
          <w:r>
            <w:instrText xml:space="preserve"> CITATION Val242 \l 2057 </w:instrText>
          </w:r>
          <w:r>
            <w:fldChar w:fldCharType="separate"/>
          </w:r>
          <w:r w:rsidR="005C73FE">
            <w:rPr>
              <w:noProof/>
            </w:rPr>
            <w:t xml:space="preserve"> (Valero, 2024)</w:t>
          </w:r>
          <w:r>
            <w:fldChar w:fldCharType="end"/>
          </w:r>
        </w:sdtContent>
      </w:sdt>
      <w:bookmarkEnd w:id="25"/>
    </w:p>
    <w:p w14:paraId="6C9D64C6" w14:textId="77777777" w:rsidR="00AE6719" w:rsidRDefault="00AE6719" w:rsidP="00AE6719"/>
    <w:p w14:paraId="6D2FE2D5" w14:textId="77777777" w:rsidR="00AE6719" w:rsidRDefault="00AE6719" w:rsidP="00AE6719"/>
    <w:p w14:paraId="611DFC97" w14:textId="77777777" w:rsidR="00AE6719" w:rsidRDefault="00AE6719" w:rsidP="00AE6719"/>
    <w:p w14:paraId="56700665" w14:textId="77777777" w:rsidR="00AE6719" w:rsidRDefault="00AE6719" w:rsidP="00AE6719"/>
    <w:p w14:paraId="22B22CDB" w14:textId="77777777" w:rsidR="00AE6719" w:rsidRDefault="00AE6719" w:rsidP="00AE6719"/>
    <w:p w14:paraId="286F9112" w14:textId="77777777" w:rsidR="00AE6719" w:rsidRPr="00AE6719" w:rsidRDefault="00AE6719" w:rsidP="00AE6719"/>
    <w:p w14:paraId="5B1D2C44" w14:textId="77777777" w:rsidR="001A5635" w:rsidRDefault="001A5635" w:rsidP="001A5635">
      <w:pPr>
        <w:pStyle w:val="Heading1"/>
        <w:spacing w:line="360" w:lineRule="auto"/>
      </w:pPr>
      <w:bookmarkStart w:id="26" w:name="_Toc167300646"/>
      <w:r>
        <w:lastRenderedPageBreak/>
        <w:t>RLT (Refinery Leadership Team)</w:t>
      </w:r>
      <w:bookmarkEnd w:id="26"/>
    </w:p>
    <w:p w14:paraId="0938068C" w14:textId="77777777" w:rsidR="001A5635" w:rsidRDefault="001A5635" w:rsidP="001A5635">
      <w:pPr>
        <w:spacing w:line="360" w:lineRule="auto"/>
      </w:pPr>
      <w:r>
        <w:t xml:space="preserve">The Refinery Leadership Team is made up of manager and directors at the refinery, as a team they decide on the best outcomes for the refinery. As a team in this case, they will decide whether to clean the Unifiner heat exchangers or whether to continue running but with an LPO (loss profit observation). The RLT needed to be supplied with the details to be able to come to a decision on what option to go for. </w:t>
      </w:r>
    </w:p>
    <w:p w14:paraId="455FD42B" w14:textId="77777777" w:rsidR="001A5635" w:rsidRDefault="001A5635" w:rsidP="001A5635">
      <w:pPr>
        <w:spacing w:line="360" w:lineRule="auto"/>
      </w:pPr>
      <w:r>
        <w:t>The RLT had Three options to select from:</w:t>
      </w:r>
    </w:p>
    <w:p w14:paraId="085B4F04" w14:textId="77777777" w:rsidR="001A5635" w:rsidRDefault="001A5635" w:rsidP="001A5635">
      <w:pPr>
        <w:pStyle w:val="ListParagraph"/>
        <w:numPr>
          <w:ilvl w:val="0"/>
          <w:numId w:val="4"/>
        </w:numPr>
        <w:spacing w:line="360" w:lineRule="auto"/>
      </w:pPr>
      <w:r>
        <w:t xml:space="preserve">Carry out a chemical clean </w:t>
      </w:r>
      <w:proofErr w:type="gramStart"/>
      <w:r>
        <w:t>similar to</w:t>
      </w:r>
      <w:proofErr w:type="gramEnd"/>
      <w:r>
        <w:t xml:space="preserve"> the 2019 chemical clean.</w:t>
      </w:r>
    </w:p>
    <w:p w14:paraId="31F2F451" w14:textId="77777777" w:rsidR="001A5635" w:rsidRDefault="001A5635" w:rsidP="001A5635">
      <w:pPr>
        <w:pStyle w:val="ListParagraph"/>
        <w:numPr>
          <w:ilvl w:val="0"/>
          <w:numId w:val="4"/>
        </w:numPr>
        <w:spacing w:line="360" w:lineRule="auto"/>
      </w:pPr>
      <w:r>
        <w:t>Carry out a mechanical clean.</w:t>
      </w:r>
    </w:p>
    <w:p w14:paraId="5093932D" w14:textId="77777777" w:rsidR="001A5635" w:rsidRDefault="001A5635" w:rsidP="001A5635">
      <w:pPr>
        <w:pStyle w:val="ListParagraph"/>
        <w:numPr>
          <w:ilvl w:val="0"/>
          <w:numId w:val="4"/>
        </w:numPr>
        <w:spacing w:line="360" w:lineRule="auto"/>
      </w:pPr>
      <w:r>
        <w:t>Do nothing and suffer the LPO</w:t>
      </w:r>
    </w:p>
    <w:p w14:paraId="488217B0" w14:textId="77777777" w:rsidR="00AA121A" w:rsidRDefault="001A5635" w:rsidP="001A5635">
      <w:pPr>
        <w:spacing w:line="360" w:lineRule="auto"/>
      </w:pPr>
      <w:r>
        <w:t xml:space="preserve">To </w:t>
      </w:r>
      <w:proofErr w:type="gramStart"/>
      <w:r>
        <w:t>make a decision</w:t>
      </w:r>
      <w:proofErr w:type="gramEnd"/>
      <w:r>
        <w:t xml:space="preserve"> the findings had to be produced to the RLT in a meeting, for this the learner had to produce the figures and timings to the RLT. </w:t>
      </w:r>
      <w:proofErr w:type="gramStart"/>
      <w:r>
        <w:t>Firstly</w:t>
      </w:r>
      <w:proofErr w:type="gramEnd"/>
      <w:r>
        <w:t xml:space="preserve"> the cause of the increased fouling needed to be known, this was due to the Crude Distillation Unit having to offline for essential maintenance which caused the Unifiner to have colder feed than normal causing increased fouling. The prediction trend below shows at the current rate of fouling the Unifiner would begin to impact other units whilst online. The current trend shows the rate to decline at around 0.45m3/week. When the blue line crosses the orange line this will begin to impact the crude purchasing strategy, if the blue reaches the red </w:t>
      </w:r>
      <w:r w:rsidR="007347D8">
        <w:t>line,</w:t>
      </w:r>
      <w:r>
        <w:t xml:space="preserve"> it will begin impacting the Platformer (CRU) which would then need to shut down this was the answer to option 3.</w:t>
      </w:r>
    </w:p>
    <w:p w14:paraId="41D39BD2" w14:textId="77777777" w:rsidR="001A5635" w:rsidRDefault="001A5635" w:rsidP="00DF1B4B">
      <w:pPr>
        <w:spacing w:line="360" w:lineRule="auto"/>
      </w:pPr>
      <w:r w:rsidRPr="001A5635">
        <w:rPr>
          <w:noProof/>
        </w:rPr>
        <w:drawing>
          <wp:inline distT="0" distB="0" distL="0" distR="0" wp14:anchorId="6028E927" wp14:editId="145542FC">
            <wp:extent cx="5731510" cy="2985770"/>
            <wp:effectExtent l="0" t="0" r="0" b="0"/>
            <wp:docPr id="2051" name="Chart 1" descr="A graph with blue and red lines&#10;&#10;Description automatically generated">
              <a:extLst xmlns:a="http://schemas.openxmlformats.org/drawingml/2006/main">
                <a:ext uri="{FF2B5EF4-FFF2-40B4-BE49-F238E27FC236}">
                  <a16:creationId xmlns:a16="http://schemas.microsoft.com/office/drawing/2014/main" id="{C31A4D46-2FED-4DB3-889C-E47605E285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Chart 1" descr="A graph with blue and red lines&#10;&#10;Description automatically generated">
                      <a:extLst>
                        <a:ext uri="{FF2B5EF4-FFF2-40B4-BE49-F238E27FC236}">
                          <a16:creationId xmlns:a16="http://schemas.microsoft.com/office/drawing/2014/main" id="{C31A4D46-2FED-4DB3-889C-E47605E2856E}"/>
                        </a:ext>
                      </a:extLst>
                    </pic:cNvPr>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5731510" cy="2985770"/>
                    </a:xfrm>
                    <a:prstGeom prst="rect">
                      <a:avLst/>
                    </a:prstGeom>
                    <a:noFill/>
                    <a:ln>
                      <a:noFill/>
                    </a:ln>
                  </pic:spPr>
                </pic:pic>
              </a:graphicData>
            </a:graphic>
          </wp:inline>
        </w:drawing>
      </w:r>
    </w:p>
    <w:p w14:paraId="6E0D9BCE" w14:textId="77777777" w:rsidR="00AA121A" w:rsidRDefault="001A5635" w:rsidP="001A5635">
      <w:pPr>
        <w:pStyle w:val="Caption"/>
      </w:pPr>
      <w:bookmarkStart w:id="27" w:name="_Toc167300675"/>
      <w:r>
        <w:t xml:space="preserve">Figure </w:t>
      </w:r>
      <w:r>
        <w:fldChar w:fldCharType="begin"/>
      </w:r>
      <w:r>
        <w:instrText xml:space="preserve"> SEQ Figure \* ARABIC </w:instrText>
      </w:r>
      <w:r>
        <w:fldChar w:fldCharType="separate"/>
      </w:r>
      <w:r w:rsidR="00D614EA">
        <w:rPr>
          <w:noProof/>
        </w:rPr>
        <w:t>15</w:t>
      </w:r>
      <w:r>
        <w:fldChar w:fldCharType="end"/>
      </w:r>
      <w:r>
        <w:t xml:space="preserve"> Unifiner Feed Rate Prediction</w:t>
      </w:r>
      <w:sdt>
        <w:sdtPr>
          <w:id w:val="1727717580"/>
          <w:citation/>
        </w:sdtPr>
        <w:sdtContent>
          <w:r>
            <w:fldChar w:fldCharType="begin"/>
          </w:r>
          <w:r>
            <w:instrText xml:space="preserve"> CITATION Val242 \l 2057 </w:instrText>
          </w:r>
          <w:r>
            <w:fldChar w:fldCharType="separate"/>
          </w:r>
          <w:r w:rsidR="005C73FE">
            <w:rPr>
              <w:noProof/>
            </w:rPr>
            <w:t xml:space="preserve"> (Valero, 2024)</w:t>
          </w:r>
          <w:r>
            <w:fldChar w:fldCharType="end"/>
          </w:r>
        </w:sdtContent>
      </w:sdt>
      <w:bookmarkEnd w:id="27"/>
    </w:p>
    <w:p w14:paraId="1B1F29D8" w14:textId="77777777" w:rsidR="005C73FE" w:rsidRDefault="005C73FE" w:rsidP="00DF1B4B">
      <w:pPr>
        <w:spacing w:line="360" w:lineRule="auto"/>
      </w:pPr>
    </w:p>
    <w:p w14:paraId="15950EA0" w14:textId="77777777" w:rsidR="00AA121A" w:rsidRPr="005C73FE" w:rsidRDefault="001A5635" w:rsidP="00DF1B4B">
      <w:pPr>
        <w:spacing w:line="360" w:lineRule="auto"/>
        <w:rPr>
          <w:rFonts w:asciiTheme="minorHAnsi" w:hAnsiTheme="minorHAnsi" w:cstheme="minorHAnsi"/>
        </w:rPr>
      </w:pPr>
      <w:r w:rsidRPr="005C73FE">
        <w:rPr>
          <w:rFonts w:asciiTheme="minorHAnsi" w:hAnsiTheme="minorHAnsi" w:cstheme="minorHAnsi"/>
        </w:rPr>
        <w:lastRenderedPageBreak/>
        <w:t xml:space="preserve">Option 1 </w:t>
      </w:r>
    </w:p>
    <w:p w14:paraId="125ECAB9" w14:textId="77777777" w:rsidR="001A5635" w:rsidRPr="005C73FE" w:rsidRDefault="001A5635" w:rsidP="001A5635">
      <w:pPr>
        <w:spacing w:line="360" w:lineRule="auto"/>
        <w:rPr>
          <w:rFonts w:asciiTheme="minorHAnsi" w:hAnsiTheme="minorHAnsi" w:cstheme="minorHAnsi"/>
        </w:rPr>
      </w:pPr>
      <w:r w:rsidRPr="001A5635">
        <w:rPr>
          <w:rFonts w:asciiTheme="minorHAnsi" w:hAnsiTheme="minorHAnsi" w:cstheme="minorHAnsi"/>
        </w:rPr>
        <w:t>B Train Chemical Clean</w:t>
      </w:r>
    </w:p>
    <w:p w14:paraId="5993D054" w14:textId="77777777" w:rsidR="001A5635" w:rsidRPr="005C73FE" w:rsidRDefault="001A5635" w:rsidP="001A5635">
      <w:pPr>
        <w:pStyle w:val="ListParagraph"/>
        <w:numPr>
          <w:ilvl w:val="0"/>
          <w:numId w:val="5"/>
        </w:numPr>
        <w:spacing w:line="360" w:lineRule="auto"/>
        <w:rPr>
          <w:rFonts w:cstheme="minorHAnsi"/>
        </w:rPr>
      </w:pPr>
      <w:r w:rsidRPr="005C73FE">
        <w:rPr>
          <w:rFonts w:cstheme="minorHAnsi"/>
        </w:rPr>
        <w:t xml:space="preserve">Forecast duration 4.5 days </w:t>
      </w:r>
    </w:p>
    <w:p w14:paraId="16AC1E67" w14:textId="77777777" w:rsidR="001A5635" w:rsidRPr="005C73FE" w:rsidRDefault="001A5635" w:rsidP="001A5635">
      <w:pPr>
        <w:pStyle w:val="ListParagraph"/>
        <w:numPr>
          <w:ilvl w:val="0"/>
          <w:numId w:val="5"/>
        </w:numPr>
        <w:spacing w:line="360" w:lineRule="auto"/>
        <w:rPr>
          <w:rFonts w:cstheme="minorHAnsi"/>
        </w:rPr>
      </w:pPr>
      <w:r w:rsidRPr="005C73FE">
        <w:rPr>
          <w:rFonts w:cstheme="minorHAnsi"/>
        </w:rPr>
        <w:t xml:space="preserve">Payback 1.1months </w:t>
      </w:r>
    </w:p>
    <w:p w14:paraId="641720DE" w14:textId="77777777" w:rsidR="001A5635" w:rsidRPr="005C73FE" w:rsidRDefault="001A5635" w:rsidP="001A5635">
      <w:pPr>
        <w:pStyle w:val="ListParagraph"/>
        <w:numPr>
          <w:ilvl w:val="0"/>
          <w:numId w:val="5"/>
        </w:numPr>
        <w:spacing w:line="360" w:lineRule="auto"/>
        <w:rPr>
          <w:rFonts w:cstheme="minorHAnsi"/>
        </w:rPr>
      </w:pPr>
      <w:r w:rsidRPr="005C73FE">
        <w:rPr>
          <w:rFonts w:cstheme="minorHAnsi"/>
        </w:rPr>
        <w:t>Regain 10 m3/hr in lost duty</w:t>
      </w:r>
    </w:p>
    <w:p w14:paraId="6654E17A" w14:textId="77777777" w:rsidR="001A5635" w:rsidRPr="005C73FE" w:rsidRDefault="001A5635" w:rsidP="001A5635">
      <w:pPr>
        <w:pStyle w:val="ListParagraph"/>
        <w:numPr>
          <w:ilvl w:val="0"/>
          <w:numId w:val="5"/>
        </w:numPr>
        <w:spacing w:line="360" w:lineRule="auto"/>
        <w:rPr>
          <w:rFonts w:cstheme="minorHAnsi"/>
        </w:rPr>
      </w:pPr>
      <w:r w:rsidRPr="005C73FE">
        <w:rPr>
          <w:rFonts w:cstheme="minorHAnsi"/>
        </w:rPr>
        <w:t xml:space="preserve">Potential for reactor </w:t>
      </w:r>
      <w:proofErr w:type="spellStart"/>
      <w:r w:rsidRPr="005C73FE">
        <w:rPr>
          <w:rFonts w:cstheme="minorHAnsi"/>
        </w:rPr>
        <w:t>dP</w:t>
      </w:r>
      <w:proofErr w:type="spellEnd"/>
      <w:r w:rsidRPr="005C73FE">
        <w:rPr>
          <w:rFonts w:cstheme="minorHAnsi"/>
        </w:rPr>
        <w:t xml:space="preserve"> (Differential Pressure) build and crust buster application required. (this happened on the last chemical clean) </w:t>
      </w:r>
    </w:p>
    <w:p w14:paraId="615AF6AF" w14:textId="77777777" w:rsidR="001A5635" w:rsidRPr="001A5635" w:rsidRDefault="001A5635" w:rsidP="001A5635">
      <w:pPr>
        <w:spacing w:line="360" w:lineRule="auto"/>
        <w:rPr>
          <w:rFonts w:asciiTheme="minorHAnsi" w:hAnsiTheme="minorHAnsi" w:cstheme="minorHAnsi"/>
        </w:rPr>
      </w:pPr>
      <w:r w:rsidRPr="005C73FE">
        <w:rPr>
          <w:rFonts w:asciiTheme="minorHAnsi" w:hAnsiTheme="minorHAnsi" w:cstheme="minorHAnsi"/>
        </w:rPr>
        <w:t>Option 2</w:t>
      </w:r>
    </w:p>
    <w:p w14:paraId="79B690F4" w14:textId="77777777" w:rsidR="001A5635" w:rsidRPr="001A5635" w:rsidRDefault="001A5635" w:rsidP="001A5635">
      <w:pPr>
        <w:spacing w:line="360" w:lineRule="auto"/>
        <w:rPr>
          <w:rFonts w:asciiTheme="minorHAnsi" w:hAnsiTheme="minorHAnsi" w:cstheme="minorHAnsi"/>
        </w:rPr>
      </w:pPr>
      <w:r w:rsidRPr="001A5635">
        <w:rPr>
          <w:rFonts w:asciiTheme="minorHAnsi" w:hAnsiTheme="minorHAnsi" w:cstheme="minorHAnsi"/>
        </w:rPr>
        <w:t>B Train Mechanical Clean</w:t>
      </w:r>
    </w:p>
    <w:p w14:paraId="6BE3EABB" w14:textId="77777777" w:rsidR="001A5635" w:rsidRPr="005C73FE" w:rsidRDefault="001A5635" w:rsidP="001A5635">
      <w:pPr>
        <w:pStyle w:val="ListParagraph"/>
        <w:numPr>
          <w:ilvl w:val="0"/>
          <w:numId w:val="6"/>
        </w:numPr>
        <w:spacing w:line="360" w:lineRule="auto"/>
        <w:rPr>
          <w:rFonts w:cstheme="minorHAnsi"/>
        </w:rPr>
      </w:pPr>
      <w:r w:rsidRPr="005C73FE">
        <w:rPr>
          <w:rFonts w:cstheme="minorHAnsi"/>
        </w:rPr>
        <w:t xml:space="preserve">Mechanical clean expected return ~6.0 </w:t>
      </w:r>
      <w:proofErr w:type="spellStart"/>
      <w:r w:rsidRPr="005C73FE">
        <w:rPr>
          <w:rFonts w:cstheme="minorHAnsi"/>
        </w:rPr>
        <w:t>Gcal</w:t>
      </w:r>
      <w:proofErr w:type="spellEnd"/>
      <w:r w:rsidRPr="005C73FE">
        <w:rPr>
          <w:rFonts w:cstheme="minorHAnsi"/>
        </w:rPr>
        <w:t xml:space="preserve">/hr </w:t>
      </w:r>
    </w:p>
    <w:p w14:paraId="21B0FF26" w14:textId="77777777" w:rsidR="001A5635" w:rsidRPr="005C73FE" w:rsidRDefault="001A5635" w:rsidP="001A5635">
      <w:pPr>
        <w:pStyle w:val="ListParagraph"/>
        <w:numPr>
          <w:ilvl w:val="0"/>
          <w:numId w:val="6"/>
        </w:numPr>
        <w:spacing w:line="360" w:lineRule="auto"/>
        <w:rPr>
          <w:rFonts w:cstheme="minorHAnsi"/>
        </w:rPr>
      </w:pPr>
      <w:r w:rsidRPr="005C73FE">
        <w:rPr>
          <w:rFonts w:cstheme="minorHAnsi"/>
        </w:rPr>
        <w:t>regain 25 m3/hr in lost duty.</w:t>
      </w:r>
    </w:p>
    <w:p w14:paraId="1E3907FC" w14:textId="77777777" w:rsidR="001A5635" w:rsidRPr="005C73FE" w:rsidRDefault="001A5635" w:rsidP="001A5635">
      <w:pPr>
        <w:pStyle w:val="ListParagraph"/>
        <w:numPr>
          <w:ilvl w:val="0"/>
          <w:numId w:val="6"/>
        </w:numPr>
        <w:spacing w:line="360" w:lineRule="auto"/>
        <w:rPr>
          <w:rFonts w:cstheme="minorHAnsi"/>
        </w:rPr>
      </w:pPr>
      <w:r w:rsidRPr="005C73FE">
        <w:rPr>
          <w:rFonts w:cstheme="minorHAnsi"/>
        </w:rPr>
        <w:t xml:space="preserve">Duration for B train exchangers 10 days mechanical (including STAT inspection requirement- no adverse history indicated) </w:t>
      </w:r>
    </w:p>
    <w:p w14:paraId="0CF40459" w14:textId="77777777" w:rsidR="001A5635" w:rsidRPr="005C73FE" w:rsidRDefault="001A5635" w:rsidP="001A5635">
      <w:pPr>
        <w:pStyle w:val="ListParagraph"/>
        <w:numPr>
          <w:ilvl w:val="0"/>
          <w:numId w:val="6"/>
        </w:numPr>
        <w:spacing w:line="360" w:lineRule="auto"/>
        <w:rPr>
          <w:rFonts w:cstheme="minorHAnsi"/>
        </w:rPr>
      </w:pPr>
      <w:r w:rsidRPr="005C73FE">
        <w:rPr>
          <w:rFonts w:cstheme="minorHAnsi"/>
        </w:rPr>
        <w:t xml:space="preserve">11FTE (full time Equivalent) from maintenance with </w:t>
      </w:r>
      <w:proofErr w:type="gramStart"/>
      <w:r w:rsidRPr="005C73FE">
        <w:rPr>
          <w:rFonts w:cstheme="minorHAnsi"/>
        </w:rPr>
        <w:t>1.7 month</w:t>
      </w:r>
      <w:proofErr w:type="gramEnd"/>
      <w:r w:rsidRPr="005C73FE">
        <w:rPr>
          <w:rFonts w:cstheme="minorHAnsi"/>
        </w:rPr>
        <w:t xml:space="preserve"> payback</w:t>
      </w:r>
    </w:p>
    <w:p w14:paraId="08578DD9" w14:textId="77777777" w:rsidR="00AA121A" w:rsidRDefault="00AA121A" w:rsidP="00DF1B4B">
      <w:pPr>
        <w:spacing w:line="360" w:lineRule="auto"/>
      </w:pPr>
    </w:p>
    <w:p w14:paraId="21E96433" w14:textId="77777777" w:rsidR="005C73FE" w:rsidRDefault="005C73FE" w:rsidP="00DF1B4B">
      <w:pPr>
        <w:spacing w:line="360" w:lineRule="auto"/>
      </w:pPr>
    </w:p>
    <w:p w14:paraId="11B5AC02" w14:textId="77777777" w:rsidR="005C73FE" w:rsidRDefault="005C73FE" w:rsidP="00DF1B4B">
      <w:pPr>
        <w:spacing w:line="360" w:lineRule="auto"/>
      </w:pPr>
    </w:p>
    <w:p w14:paraId="0194740A" w14:textId="77777777" w:rsidR="005C73FE" w:rsidRDefault="005C73FE" w:rsidP="00DF1B4B">
      <w:pPr>
        <w:spacing w:line="360" w:lineRule="auto"/>
      </w:pPr>
    </w:p>
    <w:p w14:paraId="373456A9" w14:textId="77777777" w:rsidR="005C73FE" w:rsidRDefault="005C73FE" w:rsidP="00DF1B4B">
      <w:pPr>
        <w:spacing w:line="360" w:lineRule="auto"/>
      </w:pPr>
    </w:p>
    <w:p w14:paraId="6DED5F9E" w14:textId="77777777" w:rsidR="005C73FE" w:rsidRDefault="005C73FE" w:rsidP="00DF1B4B">
      <w:pPr>
        <w:spacing w:line="360" w:lineRule="auto"/>
      </w:pPr>
    </w:p>
    <w:p w14:paraId="467A2DFA" w14:textId="77777777" w:rsidR="005C73FE" w:rsidRDefault="005C73FE" w:rsidP="00DF1B4B">
      <w:pPr>
        <w:spacing w:line="360" w:lineRule="auto"/>
      </w:pPr>
    </w:p>
    <w:p w14:paraId="5842BA24" w14:textId="77777777" w:rsidR="005C73FE" w:rsidRDefault="005C73FE" w:rsidP="00DF1B4B">
      <w:pPr>
        <w:spacing w:line="360" w:lineRule="auto"/>
      </w:pPr>
    </w:p>
    <w:p w14:paraId="12EBED9E" w14:textId="77777777" w:rsidR="005C73FE" w:rsidRDefault="005C73FE" w:rsidP="00DF1B4B">
      <w:pPr>
        <w:spacing w:line="360" w:lineRule="auto"/>
      </w:pPr>
    </w:p>
    <w:p w14:paraId="00078784" w14:textId="77777777" w:rsidR="005C73FE" w:rsidRDefault="005C73FE" w:rsidP="00DF1B4B">
      <w:pPr>
        <w:spacing w:line="360" w:lineRule="auto"/>
      </w:pPr>
    </w:p>
    <w:p w14:paraId="3BE68083" w14:textId="77777777" w:rsidR="005C73FE" w:rsidRDefault="005C73FE" w:rsidP="00DF1B4B">
      <w:pPr>
        <w:spacing w:line="360" w:lineRule="auto"/>
      </w:pPr>
    </w:p>
    <w:p w14:paraId="14DCE5DB" w14:textId="77777777" w:rsidR="005C73FE" w:rsidRDefault="005C73FE" w:rsidP="00DF1B4B">
      <w:pPr>
        <w:spacing w:line="360" w:lineRule="auto"/>
      </w:pPr>
    </w:p>
    <w:p w14:paraId="796AAF83" w14:textId="77777777" w:rsidR="005C73FE" w:rsidRDefault="005C73FE" w:rsidP="00DF1B4B">
      <w:pPr>
        <w:spacing w:line="360" w:lineRule="auto"/>
      </w:pPr>
    </w:p>
    <w:p w14:paraId="0CDC3432" w14:textId="77777777" w:rsidR="005C73FE" w:rsidRDefault="005C73FE" w:rsidP="00DF1B4B">
      <w:pPr>
        <w:spacing w:line="360" w:lineRule="auto"/>
      </w:pPr>
    </w:p>
    <w:p w14:paraId="76CB2286" w14:textId="77777777" w:rsidR="00AA121A" w:rsidRDefault="00AA121A" w:rsidP="00AA121A">
      <w:pPr>
        <w:pStyle w:val="Heading1"/>
        <w:spacing w:line="360" w:lineRule="auto"/>
      </w:pPr>
      <w:bookmarkStart w:id="28" w:name="_Toc167300647"/>
      <w:r>
        <w:lastRenderedPageBreak/>
        <w:t>Literature Review</w:t>
      </w:r>
      <w:bookmarkEnd w:id="28"/>
    </w:p>
    <w:p w14:paraId="69F87001" w14:textId="77777777" w:rsidR="00AA121A" w:rsidRPr="00AA121A" w:rsidRDefault="00AA121A" w:rsidP="00AA121A">
      <w:pPr>
        <w:pStyle w:val="Heading2"/>
        <w:spacing w:line="360" w:lineRule="auto"/>
      </w:pPr>
      <w:bookmarkStart w:id="29" w:name="_Toc167300648"/>
      <w:r>
        <w:t>Heat Exchangers</w:t>
      </w:r>
      <w:bookmarkEnd w:id="29"/>
    </w:p>
    <w:p w14:paraId="7AEDC3D5" w14:textId="77777777" w:rsidR="00AA121A" w:rsidRDefault="00AA121A" w:rsidP="00AA121A">
      <w:pPr>
        <w:spacing w:line="360" w:lineRule="auto"/>
      </w:pPr>
      <w:r w:rsidRPr="00AA121A">
        <w:t xml:space="preserve">Heat exchangers are essential components in every industrial process, serving as systems for energy transfer and conservation </w:t>
      </w:r>
      <w:sdt>
        <w:sdtPr>
          <w:id w:val="1423382676"/>
          <w:citation/>
        </w:sdtPr>
        <w:sdtContent>
          <w:r w:rsidR="00AD7CB9">
            <w:fldChar w:fldCharType="begin"/>
          </w:r>
          <w:r w:rsidR="00AD7CB9">
            <w:instrText xml:space="preserve"> CITATION Sek23 \l 2057 </w:instrText>
          </w:r>
          <w:r w:rsidR="00AD7CB9">
            <w:fldChar w:fldCharType="separate"/>
          </w:r>
          <w:r w:rsidR="005C73FE">
            <w:rPr>
              <w:noProof/>
            </w:rPr>
            <w:t>(Sekulic &amp; Shah, 2023)</w:t>
          </w:r>
          <w:r w:rsidR="00AD7CB9">
            <w:fldChar w:fldCharType="end"/>
          </w:r>
        </w:sdtContent>
      </w:sdt>
      <w:r w:rsidRPr="00AA121A">
        <w:t>. Various types of heat exchangers are used across industries, all designed to achieve the same outcome: heating a cold fluid using a hot fluid without direct fire or combustion. The most common type of heat exchanger transfers heat from a hot fluid to a cold fluid separated by a metallic surface. The longevity of heat exchangers varies based on their type and the materials used</w:t>
      </w:r>
      <w:sdt>
        <w:sdtPr>
          <w:id w:val="955071780"/>
          <w:citation/>
        </w:sdtPr>
        <w:sdtContent>
          <w:r w:rsidR="00433CEE">
            <w:fldChar w:fldCharType="begin"/>
          </w:r>
          <w:r w:rsidR="00433CEE">
            <w:instrText xml:space="preserve"> CITATION Thu12 \l 2057 </w:instrText>
          </w:r>
          <w:r w:rsidR="00433CEE">
            <w:fldChar w:fldCharType="separate"/>
          </w:r>
          <w:r w:rsidR="005C73FE">
            <w:rPr>
              <w:noProof/>
            </w:rPr>
            <w:t xml:space="preserve"> (Thulukkanam, 2012)</w:t>
          </w:r>
          <w:r w:rsidR="00433CEE">
            <w:fldChar w:fldCharType="end"/>
          </w:r>
        </w:sdtContent>
      </w:sdt>
      <w:r w:rsidRPr="00AA121A">
        <w:t>. Common types of heat exchangers include:</w:t>
      </w:r>
    </w:p>
    <w:p w14:paraId="0E7EAAAF" w14:textId="77777777" w:rsidR="00AD7CB9" w:rsidRDefault="00AD7CB9" w:rsidP="00AD7CB9">
      <w:pPr>
        <w:pStyle w:val="Heading3"/>
        <w:spacing w:line="360" w:lineRule="auto"/>
      </w:pPr>
      <w:bookmarkStart w:id="30" w:name="_Toc167300649"/>
      <w:r>
        <w:t>Tube Heat Exchanger</w:t>
      </w:r>
      <w:bookmarkEnd w:id="30"/>
    </w:p>
    <w:p w14:paraId="2C66A90F" w14:textId="77777777" w:rsidR="00AD7CB9" w:rsidRPr="00AD7CB9" w:rsidRDefault="00AD7CB9" w:rsidP="00AD7CB9">
      <w:pPr>
        <w:spacing w:line="360" w:lineRule="auto"/>
      </w:pPr>
      <w:r w:rsidRPr="00AD7CB9">
        <w:t xml:space="preserve">A shell and tube heat exchanger </w:t>
      </w:r>
      <w:r w:rsidR="00FD6499" w:rsidRPr="00AD7CB9">
        <w:t>are</w:t>
      </w:r>
      <w:r w:rsidRPr="00AD7CB9">
        <w:t xml:space="preserve"> </w:t>
      </w:r>
      <w:r w:rsidR="00FD6499">
        <w:t xml:space="preserve">built from </w:t>
      </w:r>
      <w:r w:rsidRPr="00AD7CB9">
        <w:t xml:space="preserve">a bundle of tubes housed within a larger outer tube or shell. One fluid </w:t>
      </w:r>
      <w:proofErr w:type="gramStart"/>
      <w:r w:rsidRPr="00AD7CB9">
        <w:t>flows</w:t>
      </w:r>
      <w:proofErr w:type="gramEnd"/>
      <w:r w:rsidRPr="00AD7CB9">
        <w:t xml:space="preserve"> through the inner tubes, while the other fluid moves through the space between the inner tubes and the shell. These fluids can travel in counter-flow or parallel directions </w:t>
      </w:r>
      <w:sdt>
        <w:sdtPr>
          <w:id w:val="995773882"/>
          <w:citation/>
        </w:sdtPr>
        <w:sdtContent>
          <w:r w:rsidR="00FD6499">
            <w:fldChar w:fldCharType="begin"/>
          </w:r>
          <w:r w:rsidR="00FD6499">
            <w:instrText xml:space="preserve"> CITATION Wil82 \l 2057 </w:instrText>
          </w:r>
          <w:r w:rsidR="00FD6499">
            <w:fldChar w:fldCharType="separate"/>
          </w:r>
          <w:r w:rsidR="005C73FE">
            <w:rPr>
              <w:noProof/>
            </w:rPr>
            <w:t>(William &amp; Apblett, 1982)</w:t>
          </w:r>
          <w:r w:rsidR="00FD6499">
            <w:fldChar w:fldCharType="end"/>
          </w:r>
        </w:sdtContent>
      </w:sdt>
      <w:r w:rsidRPr="00AD7CB9">
        <w:t>. The different types of shell and tube heat exchangers are:</w:t>
      </w:r>
    </w:p>
    <w:p w14:paraId="797061BD" w14:textId="77777777" w:rsidR="003B1D99" w:rsidRDefault="00FD6499" w:rsidP="00DF1B4B">
      <w:pPr>
        <w:spacing w:line="360" w:lineRule="auto"/>
      </w:pPr>
      <w:r w:rsidRPr="00FD6499">
        <w:rPr>
          <w:noProof/>
        </w:rPr>
        <w:drawing>
          <wp:inline distT="0" distB="0" distL="0" distR="0" wp14:anchorId="1C85756E" wp14:editId="4AD7A432">
            <wp:extent cx="4801270" cy="2143424"/>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01270" cy="2143424"/>
                    </a:xfrm>
                    <a:prstGeom prst="rect">
                      <a:avLst/>
                    </a:prstGeom>
                  </pic:spPr>
                </pic:pic>
              </a:graphicData>
            </a:graphic>
          </wp:inline>
        </w:drawing>
      </w:r>
    </w:p>
    <w:p w14:paraId="67627FD3" w14:textId="77777777" w:rsidR="00FD6499" w:rsidRDefault="00FD6499" w:rsidP="00FD6499">
      <w:pPr>
        <w:pStyle w:val="Caption"/>
      </w:pPr>
      <w:bookmarkStart w:id="31" w:name="_Toc167300676"/>
      <w:r>
        <w:t xml:space="preserve">Figure </w:t>
      </w:r>
      <w:r>
        <w:fldChar w:fldCharType="begin"/>
      </w:r>
      <w:r>
        <w:instrText xml:space="preserve"> SEQ Figure \* ARABIC </w:instrText>
      </w:r>
      <w:r>
        <w:fldChar w:fldCharType="separate"/>
      </w:r>
      <w:r w:rsidR="00D614EA">
        <w:rPr>
          <w:noProof/>
        </w:rPr>
        <w:t>16</w:t>
      </w:r>
      <w:r>
        <w:fldChar w:fldCharType="end"/>
      </w:r>
      <w:r>
        <w:t xml:space="preserve"> U Tube bundle Diagram</w:t>
      </w:r>
      <w:r w:rsidR="00E3604F">
        <w:t xml:space="preserve"> </w:t>
      </w:r>
      <w:sdt>
        <w:sdtPr>
          <w:id w:val="-93402031"/>
          <w:citation/>
        </w:sdtPr>
        <w:sdtContent>
          <w:r w:rsidR="00E3604F">
            <w:fldChar w:fldCharType="begin"/>
          </w:r>
          <w:r w:rsidR="00E3604F">
            <w:instrText xml:space="preserve"> CITATION Ans24 \l 2057 </w:instrText>
          </w:r>
          <w:r w:rsidR="00E3604F">
            <w:fldChar w:fldCharType="separate"/>
          </w:r>
          <w:r w:rsidR="005C73FE">
            <w:rPr>
              <w:noProof/>
            </w:rPr>
            <w:t>(Anson, 2024)</w:t>
          </w:r>
          <w:r w:rsidR="00E3604F">
            <w:fldChar w:fldCharType="end"/>
          </w:r>
        </w:sdtContent>
      </w:sdt>
      <w:bookmarkEnd w:id="31"/>
    </w:p>
    <w:p w14:paraId="48CEBEB5" w14:textId="77777777" w:rsidR="001B345F" w:rsidRDefault="001B345F" w:rsidP="001B345F">
      <w:r w:rsidRPr="001B345F">
        <w:rPr>
          <w:noProof/>
        </w:rPr>
        <w:lastRenderedPageBreak/>
        <w:drawing>
          <wp:inline distT="0" distB="0" distL="0" distR="0" wp14:anchorId="46F6C4E4" wp14:editId="48B7CAE6">
            <wp:extent cx="5076008" cy="3827533"/>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89896" cy="3838005"/>
                    </a:xfrm>
                    <a:prstGeom prst="rect">
                      <a:avLst/>
                    </a:prstGeom>
                  </pic:spPr>
                </pic:pic>
              </a:graphicData>
            </a:graphic>
          </wp:inline>
        </w:drawing>
      </w:r>
    </w:p>
    <w:p w14:paraId="3E7705AA" w14:textId="77777777" w:rsidR="001B345F" w:rsidRPr="001B345F" w:rsidRDefault="0093554F" w:rsidP="0093554F">
      <w:pPr>
        <w:pStyle w:val="Caption"/>
      </w:pPr>
      <w:bookmarkStart w:id="32" w:name="_Toc167300677"/>
      <w:r>
        <w:t xml:space="preserve">Figure </w:t>
      </w:r>
      <w:r>
        <w:fldChar w:fldCharType="begin"/>
      </w:r>
      <w:r>
        <w:instrText xml:space="preserve"> SEQ Figure \* ARABIC </w:instrText>
      </w:r>
      <w:r>
        <w:fldChar w:fldCharType="separate"/>
      </w:r>
      <w:r w:rsidR="00D614EA">
        <w:rPr>
          <w:noProof/>
        </w:rPr>
        <w:t>17</w:t>
      </w:r>
      <w:r>
        <w:fldChar w:fldCharType="end"/>
      </w:r>
      <w:r>
        <w:t xml:space="preserve"> Straight Tube Heat Exchanger </w:t>
      </w:r>
      <w:sdt>
        <w:sdtPr>
          <w:id w:val="83502055"/>
          <w:citation/>
        </w:sdtPr>
        <w:sdtContent>
          <w:r>
            <w:fldChar w:fldCharType="begin"/>
          </w:r>
          <w:r>
            <w:instrText xml:space="preserve"> CITATION Eva22 \l 2057 </w:instrText>
          </w:r>
          <w:r>
            <w:fldChar w:fldCharType="separate"/>
          </w:r>
          <w:r w:rsidR="005C73FE">
            <w:rPr>
              <w:noProof/>
            </w:rPr>
            <w:t>(Evapco, 2022)</w:t>
          </w:r>
          <w:r>
            <w:fldChar w:fldCharType="end"/>
          </w:r>
        </w:sdtContent>
      </w:sdt>
      <w:bookmarkEnd w:id="32"/>
    </w:p>
    <w:p w14:paraId="7721116A" w14:textId="77777777" w:rsidR="00DF1B4B" w:rsidRDefault="0093554F" w:rsidP="00DF1B4B">
      <w:pPr>
        <w:spacing w:line="360" w:lineRule="auto"/>
      </w:pPr>
      <w:r w:rsidRPr="0093554F">
        <w:rPr>
          <w:noProof/>
        </w:rPr>
        <w:drawing>
          <wp:inline distT="0" distB="0" distL="0" distR="0" wp14:anchorId="03EC470F" wp14:editId="33F199BD">
            <wp:extent cx="5048955" cy="2314898"/>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48955" cy="2314898"/>
                    </a:xfrm>
                    <a:prstGeom prst="rect">
                      <a:avLst/>
                    </a:prstGeom>
                  </pic:spPr>
                </pic:pic>
              </a:graphicData>
            </a:graphic>
          </wp:inline>
        </w:drawing>
      </w:r>
    </w:p>
    <w:p w14:paraId="4AA5F45C" w14:textId="77777777" w:rsidR="0093554F" w:rsidRDefault="0093554F" w:rsidP="0093554F">
      <w:pPr>
        <w:pStyle w:val="Caption"/>
      </w:pPr>
      <w:bookmarkStart w:id="33" w:name="_Toc167300678"/>
      <w:r>
        <w:t xml:space="preserve">Figure </w:t>
      </w:r>
      <w:r>
        <w:fldChar w:fldCharType="begin"/>
      </w:r>
      <w:r>
        <w:instrText xml:space="preserve"> SEQ Figure \* ARABIC </w:instrText>
      </w:r>
      <w:r>
        <w:fldChar w:fldCharType="separate"/>
      </w:r>
      <w:r w:rsidR="00D614EA">
        <w:rPr>
          <w:noProof/>
        </w:rPr>
        <w:t>18</w:t>
      </w:r>
      <w:r>
        <w:fldChar w:fldCharType="end"/>
      </w:r>
      <w:r>
        <w:t xml:space="preserve"> General Diagram for a Plate Heat Exchanger </w:t>
      </w:r>
      <w:sdt>
        <w:sdtPr>
          <w:id w:val="-1738700674"/>
          <w:citation/>
        </w:sdtPr>
        <w:sdtContent>
          <w:r>
            <w:fldChar w:fldCharType="begin"/>
          </w:r>
          <w:r>
            <w:instrText xml:space="preserve"> CITATION Ans24 \l 2057 </w:instrText>
          </w:r>
          <w:r>
            <w:fldChar w:fldCharType="separate"/>
          </w:r>
          <w:r w:rsidR="005C73FE">
            <w:rPr>
              <w:noProof/>
            </w:rPr>
            <w:t>(Anson, 2024)</w:t>
          </w:r>
          <w:r>
            <w:fldChar w:fldCharType="end"/>
          </w:r>
        </w:sdtContent>
      </w:sdt>
      <w:bookmarkEnd w:id="33"/>
    </w:p>
    <w:p w14:paraId="5B9C59FE" w14:textId="77777777" w:rsidR="0093554F" w:rsidRDefault="0093554F" w:rsidP="0093554F">
      <w:pPr>
        <w:spacing w:line="360" w:lineRule="auto"/>
      </w:pPr>
      <w:r w:rsidRPr="0093554F">
        <w:t>Parallel plates are arranged side by side to create channels for fluid flow. The space between the plates forms these channels. Inlet and outlet holes at the plate corners allow hot and cold fluids to flow through alternating channels, ensuring each plate is always in contact with both hot and cold fluids</w:t>
      </w:r>
      <w:sdt>
        <w:sdtPr>
          <w:id w:val="790942151"/>
          <w:citation/>
        </w:sdtPr>
        <w:sdtContent>
          <w:r w:rsidR="001E5F2F">
            <w:fldChar w:fldCharType="begin"/>
          </w:r>
          <w:r w:rsidR="001E5F2F">
            <w:instrText xml:space="preserve"> CITATION Piv18 \l 2057 </w:instrText>
          </w:r>
          <w:r w:rsidR="001E5F2F">
            <w:fldChar w:fldCharType="separate"/>
          </w:r>
          <w:r w:rsidR="005C73FE">
            <w:rPr>
              <w:noProof/>
            </w:rPr>
            <w:t xml:space="preserve"> (Pivarčiová &amp; Qazizada, 2018)</w:t>
          </w:r>
          <w:r w:rsidR="001E5F2F">
            <w:fldChar w:fldCharType="end"/>
          </w:r>
        </w:sdtContent>
      </w:sdt>
      <w:r w:rsidRPr="0093554F">
        <w:t>.</w:t>
      </w:r>
      <w:r w:rsidR="001E5F2F">
        <w:t xml:space="preserve"> </w:t>
      </w:r>
    </w:p>
    <w:p w14:paraId="183546AF" w14:textId="77777777" w:rsidR="008B2896" w:rsidRDefault="007917E3" w:rsidP="007917E3">
      <w:pPr>
        <w:pStyle w:val="Heading3"/>
        <w:spacing w:line="360" w:lineRule="auto"/>
      </w:pPr>
      <w:bookmarkStart w:id="34" w:name="_Toc167300650"/>
      <w:r>
        <w:t>SWOT Analysis</w:t>
      </w:r>
      <w:bookmarkEnd w:id="34"/>
    </w:p>
    <w:p w14:paraId="4EE56025" w14:textId="77777777" w:rsidR="007917E3" w:rsidRPr="007917E3" w:rsidRDefault="007917E3" w:rsidP="007917E3">
      <w:pPr>
        <w:spacing w:line="360" w:lineRule="auto"/>
      </w:pPr>
      <w:r w:rsidRPr="007917E3">
        <w:t>A SWOT analysis is a strategic planning tool used to identify the strengths, weaknesses, opportunities, and threats related to a business or project. This analysis</w:t>
      </w:r>
      <w:r>
        <w:t xml:space="preserve"> will</w:t>
      </w:r>
      <w:r w:rsidRPr="007917E3">
        <w:t xml:space="preserve"> help </w:t>
      </w:r>
      <w:r>
        <w:t>with</w:t>
      </w:r>
      <w:r w:rsidRPr="007917E3">
        <w:t xml:space="preserve"> </w:t>
      </w:r>
      <w:r w:rsidRPr="007917E3">
        <w:lastRenderedPageBreak/>
        <w:t xml:space="preserve">understanding the internal and external factors that can impact the success of </w:t>
      </w:r>
      <w:r>
        <w:t>the project</w:t>
      </w:r>
      <w:sdt>
        <w:sdtPr>
          <w:id w:val="1571924109"/>
          <w:citation/>
        </w:sdtPr>
        <w:sdtContent>
          <w:r>
            <w:fldChar w:fldCharType="begin"/>
          </w:r>
          <w:r>
            <w:instrText xml:space="preserve">CITATION Placeholder3 \l 2057 </w:instrText>
          </w:r>
          <w:r>
            <w:fldChar w:fldCharType="separate"/>
          </w:r>
          <w:r w:rsidR="005C73FE">
            <w:rPr>
              <w:noProof/>
            </w:rPr>
            <w:t xml:space="preserve"> (Gurel &amp; Tat, 2017)</w:t>
          </w:r>
          <w:r>
            <w:fldChar w:fldCharType="end"/>
          </w:r>
        </w:sdtContent>
      </w:sdt>
      <w:r w:rsidRPr="007917E3">
        <w:t>.</w:t>
      </w:r>
    </w:p>
    <w:tbl>
      <w:tblPr>
        <w:tblStyle w:val="TableGrid"/>
        <w:tblpPr w:leftFromText="180" w:rightFromText="180" w:vertAnchor="text" w:horzAnchor="page" w:tblpX="590" w:tblpY="420"/>
        <w:tblW w:w="10634" w:type="dxa"/>
        <w:tblLook w:val="04A0" w:firstRow="1" w:lastRow="0" w:firstColumn="1" w:lastColumn="0" w:noHBand="0" w:noVBand="1"/>
      </w:tblPr>
      <w:tblGrid>
        <w:gridCol w:w="5317"/>
        <w:gridCol w:w="5317"/>
      </w:tblGrid>
      <w:tr w:rsidR="007917E3" w14:paraId="17C678A5" w14:textId="77777777" w:rsidTr="00D71111">
        <w:trPr>
          <w:trHeight w:val="447"/>
        </w:trPr>
        <w:tc>
          <w:tcPr>
            <w:tcW w:w="5317" w:type="dxa"/>
          </w:tcPr>
          <w:p w14:paraId="50A64A9A" w14:textId="77777777" w:rsidR="007917E3" w:rsidRPr="007917E3" w:rsidRDefault="007917E3" w:rsidP="007917E3">
            <w:r w:rsidRPr="007917E3">
              <w:rPr>
                <w:rStyle w:val="IntenseReference"/>
                <w:rFonts w:asciiTheme="minorHAnsi" w:hAnsiTheme="minorHAnsi" w:cstheme="minorHAnsi"/>
                <w:color w:val="000000" w:themeColor="text1"/>
                <w:sz w:val="28"/>
                <w:szCs w:val="28"/>
              </w:rPr>
              <w:t>Strengths</w:t>
            </w:r>
          </w:p>
        </w:tc>
        <w:tc>
          <w:tcPr>
            <w:tcW w:w="5317" w:type="dxa"/>
          </w:tcPr>
          <w:p w14:paraId="1688C3A6" w14:textId="77777777" w:rsidR="007917E3" w:rsidRPr="007917E3" w:rsidRDefault="007917E3" w:rsidP="007917E3">
            <w:r w:rsidRPr="007917E3">
              <w:rPr>
                <w:rStyle w:val="IntenseReference"/>
                <w:rFonts w:asciiTheme="minorHAnsi" w:hAnsiTheme="minorHAnsi" w:cstheme="minorHAnsi"/>
                <w:color w:val="000000" w:themeColor="text1"/>
                <w:sz w:val="28"/>
                <w:szCs w:val="28"/>
              </w:rPr>
              <w:t>Weaknesses</w:t>
            </w:r>
          </w:p>
        </w:tc>
      </w:tr>
      <w:tr w:rsidR="007917E3" w14:paraId="15778705" w14:textId="77777777" w:rsidTr="007917E3">
        <w:trPr>
          <w:trHeight w:val="664"/>
        </w:trPr>
        <w:tc>
          <w:tcPr>
            <w:tcW w:w="5317" w:type="dxa"/>
          </w:tcPr>
          <w:p w14:paraId="340F1467" w14:textId="77777777" w:rsidR="007917E3" w:rsidRPr="007917E3" w:rsidRDefault="007917E3" w:rsidP="007917E3">
            <w:pPr>
              <w:rPr>
                <w:rFonts w:asciiTheme="minorHAnsi" w:hAnsiTheme="minorHAnsi" w:cstheme="minorHAnsi"/>
                <w:color w:val="000000" w:themeColor="text1"/>
                <w:sz w:val="22"/>
                <w:szCs w:val="22"/>
              </w:rPr>
            </w:pPr>
            <w:r w:rsidRPr="007917E3">
              <w:rPr>
                <w:rFonts w:asciiTheme="minorHAnsi" w:hAnsiTheme="minorHAnsi" w:cstheme="minorHAnsi"/>
                <w:color w:val="000000" w:themeColor="text1"/>
                <w:sz w:val="22"/>
                <w:szCs w:val="22"/>
                <w:shd w:val="clear" w:color="auto" w:fill="FFFFFF"/>
              </w:rPr>
              <w:t>The removal of bundles allows for a thorough inspection of tubes and shell internals.</w:t>
            </w:r>
          </w:p>
        </w:tc>
        <w:tc>
          <w:tcPr>
            <w:tcW w:w="5317" w:type="dxa"/>
          </w:tcPr>
          <w:p w14:paraId="418E91AE" w14:textId="77777777" w:rsidR="007917E3" w:rsidRPr="007917E3" w:rsidRDefault="007917E3" w:rsidP="007917E3">
            <w:pPr>
              <w:rPr>
                <w:rFonts w:asciiTheme="minorHAnsi" w:hAnsiTheme="minorHAnsi" w:cstheme="minorHAnsi"/>
                <w:color w:val="000000" w:themeColor="text1"/>
                <w:sz w:val="22"/>
                <w:szCs w:val="22"/>
              </w:rPr>
            </w:pPr>
            <w:r w:rsidRPr="007917E3">
              <w:rPr>
                <w:rFonts w:asciiTheme="minorHAnsi" w:hAnsiTheme="minorHAnsi" w:cstheme="minorHAnsi"/>
                <w:color w:val="000000" w:themeColor="text1"/>
                <w:sz w:val="22"/>
                <w:szCs w:val="22"/>
                <w:shd w:val="clear" w:color="auto" w:fill="FFFFFF"/>
              </w:rPr>
              <w:t xml:space="preserve">Unit </w:t>
            </w:r>
            <w:r w:rsidR="001A5635" w:rsidRPr="007917E3">
              <w:rPr>
                <w:rFonts w:cstheme="minorHAnsi"/>
                <w:color w:val="000000" w:themeColor="text1"/>
                <w:shd w:val="clear" w:color="auto" w:fill="FFFFFF"/>
              </w:rPr>
              <w:t>rates</w:t>
            </w:r>
            <w:r w:rsidRPr="007917E3">
              <w:rPr>
                <w:rFonts w:asciiTheme="minorHAnsi" w:hAnsiTheme="minorHAnsi" w:cstheme="minorHAnsi"/>
                <w:color w:val="000000" w:themeColor="text1"/>
                <w:sz w:val="22"/>
                <w:szCs w:val="22"/>
                <w:shd w:val="clear" w:color="auto" w:fill="FFFFFF"/>
              </w:rPr>
              <w:t xml:space="preserve"> decrease for duration of the clean longer than a chemical clean</w:t>
            </w:r>
          </w:p>
        </w:tc>
      </w:tr>
      <w:tr w:rsidR="007917E3" w14:paraId="00DCD25B" w14:textId="77777777" w:rsidTr="007917E3">
        <w:trPr>
          <w:trHeight w:val="701"/>
        </w:trPr>
        <w:tc>
          <w:tcPr>
            <w:tcW w:w="5317" w:type="dxa"/>
          </w:tcPr>
          <w:p w14:paraId="2583973F" w14:textId="77777777" w:rsidR="007917E3" w:rsidRPr="007917E3" w:rsidRDefault="007917E3" w:rsidP="007917E3">
            <w:pPr>
              <w:rPr>
                <w:rFonts w:asciiTheme="minorHAnsi" w:hAnsiTheme="minorHAnsi" w:cstheme="minorHAnsi"/>
                <w:color w:val="000000" w:themeColor="text1"/>
                <w:sz w:val="22"/>
                <w:szCs w:val="22"/>
              </w:rPr>
            </w:pPr>
            <w:r w:rsidRPr="007917E3">
              <w:rPr>
                <w:rFonts w:asciiTheme="minorHAnsi" w:hAnsiTheme="minorHAnsi" w:cstheme="minorHAnsi"/>
                <w:color w:val="000000" w:themeColor="text1"/>
                <w:sz w:val="22"/>
                <w:szCs w:val="22"/>
                <w:shd w:val="clear" w:color="auto" w:fill="FFFFFF"/>
              </w:rPr>
              <w:t xml:space="preserve">Known issues surrounding the equipment can be resolved whilst the unit is isolated </w:t>
            </w:r>
          </w:p>
        </w:tc>
        <w:tc>
          <w:tcPr>
            <w:tcW w:w="5317" w:type="dxa"/>
          </w:tcPr>
          <w:p w14:paraId="444E09DA" w14:textId="77777777" w:rsidR="007917E3" w:rsidRPr="007917E3" w:rsidRDefault="007917E3" w:rsidP="007917E3">
            <w:pPr>
              <w:rPr>
                <w:rFonts w:asciiTheme="minorHAnsi" w:hAnsiTheme="minorHAnsi" w:cstheme="minorHAnsi"/>
                <w:color w:val="000000" w:themeColor="text1"/>
                <w:sz w:val="22"/>
                <w:szCs w:val="22"/>
              </w:rPr>
            </w:pPr>
            <w:r w:rsidRPr="007917E3">
              <w:rPr>
                <w:rFonts w:asciiTheme="minorHAnsi" w:hAnsiTheme="minorHAnsi" w:cstheme="minorHAnsi"/>
                <w:color w:val="000000" w:themeColor="text1"/>
                <w:sz w:val="22"/>
                <w:szCs w:val="22"/>
                <w:shd w:val="clear" w:color="auto" w:fill="FFFFFF"/>
              </w:rPr>
              <w:t xml:space="preserve">Specialist teams required to complete the bundle removal  </w:t>
            </w:r>
          </w:p>
        </w:tc>
      </w:tr>
      <w:tr w:rsidR="007917E3" w14:paraId="37D607C9" w14:textId="77777777" w:rsidTr="00D71111">
        <w:trPr>
          <w:trHeight w:val="610"/>
        </w:trPr>
        <w:tc>
          <w:tcPr>
            <w:tcW w:w="5317" w:type="dxa"/>
          </w:tcPr>
          <w:p w14:paraId="327E9E96" w14:textId="77777777" w:rsidR="007917E3" w:rsidRPr="007917E3" w:rsidRDefault="007917E3" w:rsidP="007917E3">
            <w:pPr>
              <w:rPr>
                <w:rFonts w:asciiTheme="minorHAnsi" w:hAnsiTheme="minorHAnsi" w:cstheme="minorHAnsi"/>
                <w:color w:val="000000" w:themeColor="text1"/>
                <w:sz w:val="22"/>
                <w:szCs w:val="22"/>
              </w:rPr>
            </w:pPr>
            <w:r w:rsidRPr="007917E3">
              <w:rPr>
                <w:rFonts w:asciiTheme="minorHAnsi" w:hAnsiTheme="minorHAnsi" w:cstheme="minorHAnsi"/>
                <w:color w:val="000000" w:themeColor="text1"/>
                <w:sz w:val="22"/>
                <w:szCs w:val="22"/>
                <w:shd w:val="clear" w:color="auto" w:fill="FFFFFF"/>
              </w:rPr>
              <w:t>Always have mechanically cleaned in the past.</w:t>
            </w:r>
          </w:p>
        </w:tc>
        <w:tc>
          <w:tcPr>
            <w:tcW w:w="5317" w:type="dxa"/>
          </w:tcPr>
          <w:p w14:paraId="3E96BCCE" w14:textId="77777777" w:rsidR="007917E3" w:rsidRPr="007917E3" w:rsidRDefault="007917E3" w:rsidP="007917E3">
            <w:pPr>
              <w:rPr>
                <w:rFonts w:asciiTheme="minorHAnsi" w:hAnsiTheme="minorHAnsi" w:cstheme="minorHAnsi"/>
                <w:color w:val="000000" w:themeColor="text1"/>
                <w:sz w:val="22"/>
                <w:szCs w:val="22"/>
              </w:rPr>
            </w:pPr>
            <w:r w:rsidRPr="007917E3">
              <w:rPr>
                <w:rFonts w:asciiTheme="minorHAnsi" w:hAnsiTheme="minorHAnsi" w:cstheme="minorHAnsi"/>
                <w:color w:val="000000" w:themeColor="text1"/>
                <w:sz w:val="22"/>
                <w:szCs w:val="22"/>
                <w:shd w:val="clear" w:color="auto" w:fill="FFFFFF"/>
              </w:rPr>
              <w:t>Resource levels will be low due to 24-hour working</w:t>
            </w:r>
          </w:p>
        </w:tc>
      </w:tr>
      <w:tr w:rsidR="007917E3" w14:paraId="179BB058" w14:textId="77777777" w:rsidTr="00D71111">
        <w:trPr>
          <w:trHeight w:val="447"/>
        </w:trPr>
        <w:tc>
          <w:tcPr>
            <w:tcW w:w="5317" w:type="dxa"/>
          </w:tcPr>
          <w:p w14:paraId="28F57D31" w14:textId="77777777" w:rsidR="007917E3" w:rsidRPr="007917E3" w:rsidRDefault="007917E3" w:rsidP="007917E3">
            <w:r w:rsidRPr="007917E3">
              <w:rPr>
                <w:rStyle w:val="IntenseReference"/>
                <w:rFonts w:asciiTheme="minorHAnsi" w:hAnsiTheme="minorHAnsi" w:cstheme="minorHAnsi"/>
                <w:color w:val="000000" w:themeColor="text1"/>
                <w:sz w:val="28"/>
                <w:szCs w:val="28"/>
              </w:rPr>
              <w:t>Opportunities</w:t>
            </w:r>
          </w:p>
        </w:tc>
        <w:tc>
          <w:tcPr>
            <w:tcW w:w="5317" w:type="dxa"/>
          </w:tcPr>
          <w:p w14:paraId="6CD08C1A" w14:textId="77777777" w:rsidR="007917E3" w:rsidRPr="007917E3" w:rsidRDefault="007917E3" w:rsidP="007917E3">
            <w:r w:rsidRPr="007917E3">
              <w:rPr>
                <w:rStyle w:val="IntenseReference"/>
                <w:rFonts w:asciiTheme="minorHAnsi" w:hAnsiTheme="minorHAnsi" w:cstheme="minorHAnsi"/>
                <w:color w:val="000000" w:themeColor="text1"/>
                <w:sz w:val="28"/>
                <w:szCs w:val="28"/>
              </w:rPr>
              <w:t>Threats</w:t>
            </w:r>
          </w:p>
        </w:tc>
      </w:tr>
      <w:tr w:rsidR="007917E3" w14:paraId="65775500" w14:textId="77777777" w:rsidTr="007917E3">
        <w:trPr>
          <w:trHeight w:val="755"/>
        </w:trPr>
        <w:tc>
          <w:tcPr>
            <w:tcW w:w="5317" w:type="dxa"/>
          </w:tcPr>
          <w:p w14:paraId="4AC8CCDA" w14:textId="77777777" w:rsidR="007917E3" w:rsidRPr="007917E3" w:rsidRDefault="007917E3" w:rsidP="007917E3">
            <w:pPr>
              <w:rPr>
                <w:rFonts w:asciiTheme="minorHAnsi" w:hAnsiTheme="minorHAnsi" w:cstheme="minorHAnsi"/>
                <w:color w:val="000000" w:themeColor="text1"/>
                <w:sz w:val="22"/>
                <w:szCs w:val="22"/>
              </w:rPr>
            </w:pPr>
            <w:r w:rsidRPr="007917E3">
              <w:rPr>
                <w:rFonts w:asciiTheme="minorHAnsi" w:hAnsiTheme="minorHAnsi" w:cstheme="minorHAnsi"/>
                <w:color w:val="000000" w:themeColor="text1"/>
                <w:sz w:val="22"/>
                <w:szCs w:val="22"/>
                <w:shd w:val="clear" w:color="auto" w:fill="FFFFFF"/>
              </w:rPr>
              <w:t>STAT inspection due six months’ time so mechanical clean is favoured due to having to isolate the system anyway</w:t>
            </w:r>
          </w:p>
        </w:tc>
        <w:tc>
          <w:tcPr>
            <w:tcW w:w="5317" w:type="dxa"/>
          </w:tcPr>
          <w:p w14:paraId="14679978" w14:textId="77777777" w:rsidR="007917E3" w:rsidRPr="007917E3" w:rsidRDefault="007917E3" w:rsidP="007917E3">
            <w:pPr>
              <w:rPr>
                <w:rFonts w:asciiTheme="minorHAnsi" w:hAnsiTheme="minorHAnsi" w:cstheme="minorHAnsi"/>
                <w:color w:val="000000" w:themeColor="text1"/>
                <w:sz w:val="22"/>
                <w:szCs w:val="22"/>
              </w:rPr>
            </w:pPr>
            <w:r w:rsidRPr="007917E3">
              <w:rPr>
                <w:rFonts w:asciiTheme="minorHAnsi" w:hAnsiTheme="minorHAnsi" w:cstheme="minorHAnsi"/>
                <w:color w:val="000000" w:themeColor="text1"/>
                <w:sz w:val="22"/>
                <w:szCs w:val="22"/>
              </w:rPr>
              <w:t>Potential for increased duration if inspection find issues with the bundles or shells</w:t>
            </w:r>
          </w:p>
        </w:tc>
      </w:tr>
      <w:tr w:rsidR="007917E3" w14:paraId="5AE46DC7" w14:textId="77777777" w:rsidTr="007917E3">
        <w:trPr>
          <w:trHeight w:val="653"/>
        </w:trPr>
        <w:tc>
          <w:tcPr>
            <w:tcW w:w="5317" w:type="dxa"/>
          </w:tcPr>
          <w:p w14:paraId="2E04DAFC" w14:textId="77777777" w:rsidR="007917E3" w:rsidRPr="007917E3" w:rsidRDefault="007917E3" w:rsidP="007917E3">
            <w:pPr>
              <w:rPr>
                <w:rFonts w:asciiTheme="minorHAnsi" w:hAnsiTheme="minorHAnsi" w:cstheme="minorHAnsi"/>
                <w:color w:val="000000" w:themeColor="text1"/>
                <w:sz w:val="22"/>
                <w:szCs w:val="22"/>
              </w:rPr>
            </w:pPr>
          </w:p>
        </w:tc>
        <w:tc>
          <w:tcPr>
            <w:tcW w:w="5317" w:type="dxa"/>
          </w:tcPr>
          <w:p w14:paraId="0B51C44D" w14:textId="77777777" w:rsidR="007917E3" w:rsidRPr="007917E3" w:rsidRDefault="007917E3" w:rsidP="007917E3">
            <w:pPr>
              <w:rPr>
                <w:rFonts w:asciiTheme="minorHAnsi" w:hAnsiTheme="minorHAnsi" w:cstheme="minorHAnsi"/>
                <w:color w:val="000000" w:themeColor="text1"/>
                <w:sz w:val="22"/>
                <w:szCs w:val="22"/>
              </w:rPr>
            </w:pPr>
            <w:r w:rsidRPr="007917E3">
              <w:rPr>
                <w:rFonts w:asciiTheme="minorHAnsi" w:hAnsiTheme="minorHAnsi" w:cstheme="minorHAnsi"/>
                <w:color w:val="000000" w:themeColor="text1"/>
                <w:sz w:val="22"/>
                <w:szCs w:val="22"/>
                <w:shd w:val="clear" w:color="auto" w:fill="FFFFFF"/>
              </w:rPr>
              <w:t>Potential for injury due to the increased manning in a small area and tiredness from 24-hour working</w:t>
            </w:r>
          </w:p>
        </w:tc>
      </w:tr>
    </w:tbl>
    <w:p w14:paraId="085440CA" w14:textId="77777777" w:rsidR="007917E3" w:rsidRDefault="007917E3" w:rsidP="007917E3"/>
    <w:p w14:paraId="23464287" w14:textId="77777777" w:rsidR="007917E3" w:rsidRDefault="001A5635" w:rsidP="001A5635">
      <w:pPr>
        <w:pStyle w:val="Caption"/>
      </w:pPr>
      <w:bookmarkStart w:id="35" w:name="_Toc167300679"/>
      <w:r>
        <w:t xml:space="preserve">Figure </w:t>
      </w:r>
      <w:r>
        <w:fldChar w:fldCharType="begin"/>
      </w:r>
      <w:r>
        <w:instrText xml:space="preserve"> SEQ Figure \* ARABIC </w:instrText>
      </w:r>
      <w:r>
        <w:fldChar w:fldCharType="separate"/>
      </w:r>
      <w:r w:rsidR="00D614EA">
        <w:rPr>
          <w:noProof/>
        </w:rPr>
        <w:t>19</w:t>
      </w:r>
      <w:r>
        <w:fldChar w:fldCharType="end"/>
      </w:r>
      <w:r>
        <w:t xml:space="preserve"> Mechanical Clean SWOT Analysis</w:t>
      </w:r>
      <w:sdt>
        <w:sdtPr>
          <w:id w:val="-1950694252"/>
          <w:citation/>
        </w:sdtPr>
        <w:sdtContent>
          <w:r w:rsidR="00433CEE">
            <w:fldChar w:fldCharType="begin"/>
          </w:r>
          <w:r w:rsidR="00433CEE">
            <w:instrText xml:space="preserve"> CITATION Spe17 \l 2057 </w:instrText>
          </w:r>
          <w:r w:rsidR="00433CEE">
            <w:fldChar w:fldCharType="separate"/>
          </w:r>
          <w:r w:rsidR="005C73FE">
            <w:rPr>
              <w:noProof/>
            </w:rPr>
            <w:t xml:space="preserve"> (Speth, 2017)</w:t>
          </w:r>
          <w:r w:rsidR="00433CEE">
            <w:fldChar w:fldCharType="end"/>
          </w:r>
        </w:sdtContent>
      </w:sdt>
      <w:bookmarkEnd w:id="35"/>
    </w:p>
    <w:p w14:paraId="5972F0E9" w14:textId="77777777" w:rsidR="00AE6719" w:rsidRPr="00AE6719" w:rsidRDefault="00AE6719" w:rsidP="00AE6719"/>
    <w:tbl>
      <w:tblPr>
        <w:tblStyle w:val="TableGrid"/>
        <w:tblpPr w:leftFromText="180" w:rightFromText="180" w:vertAnchor="text" w:horzAnchor="margin" w:tblpXSpec="center" w:tblpY="328"/>
        <w:tblW w:w="10804" w:type="dxa"/>
        <w:tblLook w:val="04A0" w:firstRow="1" w:lastRow="0" w:firstColumn="1" w:lastColumn="0" w:noHBand="0" w:noVBand="1"/>
      </w:tblPr>
      <w:tblGrid>
        <w:gridCol w:w="5402"/>
        <w:gridCol w:w="5402"/>
      </w:tblGrid>
      <w:tr w:rsidR="007917E3" w14:paraId="2E15C4E9" w14:textId="77777777" w:rsidTr="00D71111">
        <w:trPr>
          <w:trHeight w:val="242"/>
        </w:trPr>
        <w:tc>
          <w:tcPr>
            <w:tcW w:w="5402" w:type="dxa"/>
          </w:tcPr>
          <w:p w14:paraId="2990F981" w14:textId="77777777" w:rsidR="007917E3" w:rsidRPr="007917E3" w:rsidRDefault="007917E3" w:rsidP="007917E3">
            <w:pPr>
              <w:rPr>
                <w:rStyle w:val="IntenseReference"/>
                <w:rFonts w:asciiTheme="minorHAnsi" w:hAnsiTheme="minorHAnsi" w:cstheme="minorHAnsi"/>
                <w:color w:val="000000" w:themeColor="text1"/>
                <w:sz w:val="28"/>
                <w:szCs w:val="28"/>
              </w:rPr>
            </w:pPr>
            <w:r w:rsidRPr="007917E3">
              <w:rPr>
                <w:rStyle w:val="IntenseReference"/>
                <w:rFonts w:asciiTheme="minorHAnsi" w:hAnsiTheme="minorHAnsi" w:cstheme="minorHAnsi"/>
                <w:color w:val="000000" w:themeColor="text1"/>
                <w:sz w:val="28"/>
                <w:szCs w:val="28"/>
              </w:rPr>
              <w:t>Strengths</w:t>
            </w:r>
          </w:p>
        </w:tc>
        <w:tc>
          <w:tcPr>
            <w:tcW w:w="5402" w:type="dxa"/>
          </w:tcPr>
          <w:p w14:paraId="39C0A20E" w14:textId="77777777" w:rsidR="007917E3" w:rsidRPr="007917E3" w:rsidRDefault="007917E3" w:rsidP="007917E3">
            <w:pPr>
              <w:rPr>
                <w:rStyle w:val="IntenseReference"/>
                <w:rFonts w:asciiTheme="minorHAnsi" w:hAnsiTheme="minorHAnsi" w:cstheme="minorHAnsi"/>
                <w:color w:val="000000" w:themeColor="text1"/>
                <w:sz w:val="28"/>
                <w:szCs w:val="28"/>
              </w:rPr>
            </w:pPr>
            <w:r w:rsidRPr="007917E3">
              <w:rPr>
                <w:rStyle w:val="IntenseReference"/>
                <w:rFonts w:asciiTheme="minorHAnsi" w:hAnsiTheme="minorHAnsi" w:cstheme="minorHAnsi"/>
                <w:color w:val="000000" w:themeColor="text1"/>
                <w:sz w:val="28"/>
                <w:szCs w:val="28"/>
              </w:rPr>
              <w:t>Weaknesses</w:t>
            </w:r>
          </w:p>
        </w:tc>
      </w:tr>
      <w:tr w:rsidR="007917E3" w14:paraId="6724DE88" w14:textId="77777777" w:rsidTr="00D71111">
        <w:trPr>
          <w:trHeight w:val="620"/>
        </w:trPr>
        <w:tc>
          <w:tcPr>
            <w:tcW w:w="5402" w:type="dxa"/>
          </w:tcPr>
          <w:p w14:paraId="142FDF9C" w14:textId="77777777" w:rsidR="007917E3" w:rsidRPr="007917E3" w:rsidRDefault="007917E3" w:rsidP="007917E3">
            <w:pPr>
              <w:rPr>
                <w:rStyle w:val="IntenseReference"/>
                <w:rFonts w:asciiTheme="minorHAnsi" w:hAnsiTheme="minorHAnsi" w:cstheme="minorHAnsi"/>
                <w:color w:val="000000" w:themeColor="text1"/>
              </w:rPr>
            </w:pPr>
            <w:r>
              <w:rPr>
                <w:shd w:val="clear" w:color="auto" w:fill="FFFFFF"/>
              </w:rPr>
              <w:t>No specialist equipment required like Cranes and jetting equipment</w:t>
            </w:r>
            <w:r w:rsidR="001A5635">
              <w:rPr>
                <w:shd w:val="clear" w:color="auto" w:fill="FFFFFF"/>
              </w:rPr>
              <w:t>.</w:t>
            </w:r>
          </w:p>
        </w:tc>
        <w:tc>
          <w:tcPr>
            <w:tcW w:w="5402" w:type="dxa"/>
          </w:tcPr>
          <w:p w14:paraId="0BA229A9" w14:textId="77777777" w:rsidR="007917E3" w:rsidRPr="007917E3" w:rsidRDefault="007917E3" w:rsidP="007917E3">
            <w:pPr>
              <w:rPr>
                <w:rStyle w:val="IntenseReference"/>
                <w:rFonts w:asciiTheme="minorHAnsi" w:hAnsiTheme="minorHAnsi" w:cstheme="minorHAnsi"/>
                <w:color w:val="000000" w:themeColor="text1"/>
              </w:rPr>
            </w:pPr>
            <w:r w:rsidRPr="007917E3">
              <w:rPr>
                <w:rFonts w:asciiTheme="minorHAnsi" w:hAnsiTheme="minorHAnsi" w:cstheme="minorHAnsi"/>
                <w:color w:val="000000" w:themeColor="text1"/>
                <w:shd w:val="clear" w:color="auto" w:fill="FFFFFF"/>
              </w:rPr>
              <w:t xml:space="preserve">As </w:t>
            </w:r>
            <w:r w:rsidR="001A5635">
              <w:rPr>
                <w:rFonts w:cstheme="minorHAnsi"/>
                <w:color w:val="000000" w:themeColor="text1"/>
                <w:shd w:val="clear" w:color="auto" w:fill="FFFFFF"/>
              </w:rPr>
              <w:t xml:space="preserve">An SME (subject matter expert) is required to be on site whist the chemical clean solution is applied. </w:t>
            </w:r>
          </w:p>
        </w:tc>
      </w:tr>
      <w:tr w:rsidR="007917E3" w14:paraId="43E94ADD" w14:textId="77777777" w:rsidTr="00D71111">
        <w:trPr>
          <w:trHeight w:val="461"/>
        </w:trPr>
        <w:tc>
          <w:tcPr>
            <w:tcW w:w="5402" w:type="dxa"/>
          </w:tcPr>
          <w:p w14:paraId="0C79F2B5" w14:textId="77777777" w:rsidR="007917E3" w:rsidRPr="007917E3" w:rsidRDefault="001A5635" w:rsidP="007917E3">
            <w:pPr>
              <w:rPr>
                <w:rStyle w:val="IntenseReference"/>
                <w:rFonts w:asciiTheme="minorHAnsi" w:hAnsiTheme="minorHAnsi" w:cstheme="minorHAnsi"/>
                <w:color w:val="000000" w:themeColor="text1"/>
              </w:rPr>
            </w:pPr>
            <w:r>
              <w:rPr>
                <w:rFonts w:cstheme="minorHAnsi"/>
                <w:color w:val="000000" w:themeColor="text1"/>
                <w:shd w:val="clear" w:color="auto" w:fill="FFFFFF"/>
              </w:rPr>
              <w:t>Less resource required to complete mechanical work for chem clean</w:t>
            </w:r>
            <w:r w:rsidR="007917E3" w:rsidRPr="007917E3">
              <w:rPr>
                <w:rFonts w:asciiTheme="minorHAnsi" w:hAnsiTheme="minorHAnsi" w:cstheme="minorHAnsi"/>
                <w:color w:val="000000" w:themeColor="text1"/>
                <w:shd w:val="clear" w:color="auto" w:fill="FFFFFF"/>
              </w:rPr>
              <w:t>.</w:t>
            </w:r>
          </w:p>
        </w:tc>
        <w:tc>
          <w:tcPr>
            <w:tcW w:w="5402" w:type="dxa"/>
          </w:tcPr>
          <w:p w14:paraId="3D60C16D" w14:textId="77777777" w:rsidR="007917E3" w:rsidRPr="007917E3" w:rsidRDefault="001A5635" w:rsidP="007917E3">
            <w:pPr>
              <w:rPr>
                <w:rStyle w:val="IntenseReference"/>
                <w:rFonts w:asciiTheme="minorHAnsi" w:hAnsiTheme="minorHAnsi" w:cstheme="minorHAnsi"/>
                <w:color w:val="000000" w:themeColor="text1"/>
              </w:rPr>
            </w:pPr>
            <w:r>
              <w:rPr>
                <w:rFonts w:cstheme="minorHAnsi"/>
                <w:color w:val="000000" w:themeColor="text1"/>
                <w:shd w:val="clear" w:color="auto" w:fill="FFFFFF"/>
              </w:rPr>
              <w:t>Unit needs to come offline to allow the solution to be injected in the system</w:t>
            </w:r>
            <w:r w:rsidR="007917E3" w:rsidRPr="007917E3">
              <w:rPr>
                <w:rFonts w:asciiTheme="minorHAnsi" w:hAnsiTheme="minorHAnsi" w:cstheme="minorHAnsi"/>
                <w:color w:val="000000" w:themeColor="text1"/>
                <w:shd w:val="clear" w:color="auto" w:fill="FFFFFF"/>
              </w:rPr>
              <w:t>.</w:t>
            </w:r>
          </w:p>
        </w:tc>
      </w:tr>
      <w:tr w:rsidR="007917E3" w14:paraId="6880A587" w14:textId="77777777" w:rsidTr="00D71111">
        <w:trPr>
          <w:trHeight w:val="474"/>
        </w:trPr>
        <w:tc>
          <w:tcPr>
            <w:tcW w:w="5402" w:type="dxa"/>
          </w:tcPr>
          <w:p w14:paraId="67E9D913" w14:textId="77777777" w:rsidR="007917E3" w:rsidRPr="007917E3" w:rsidRDefault="001A5635" w:rsidP="007917E3">
            <w:pPr>
              <w:rPr>
                <w:rStyle w:val="IntenseReference"/>
                <w:rFonts w:asciiTheme="minorHAnsi" w:hAnsiTheme="minorHAnsi" w:cstheme="minorHAnsi"/>
                <w:color w:val="000000" w:themeColor="text1"/>
              </w:rPr>
            </w:pPr>
            <w:r>
              <w:rPr>
                <w:shd w:val="clear" w:color="auto" w:fill="FFFFFF"/>
              </w:rPr>
              <w:t>No intrusive work required. no bundle removal required</w:t>
            </w:r>
          </w:p>
        </w:tc>
        <w:tc>
          <w:tcPr>
            <w:tcW w:w="5402" w:type="dxa"/>
          </w:tcPr>
          <w:p w14:paraId="1139911C" w14:textId="77777777" w:rsidR="007917E3" w:rsidRPr="007917E3" w:rsidRDefault="001A5635" w:rsidP="007917E3">
            <w:pPr>
              <w:rPr>
                <w:rStyle w:val="IntenseReference"/>
                <w:rFonts w:asciiTheme="minorHAnsi" w:hAnsiTheme="minorHAnsi" w:cstheme="minorHAnsi"/>
                <w:color w:val="000000" w:themeColor="text1"/>
              </w:rPr>
            </w:pPr>
            <w:r>
              <w:rPr>
                <w:shd w:val="clear" w:color="auto" w:fill="FFFFFF"/>
              </w:rPr>
              <w:t>Chemical clean solution SuperQ needs to be imported for the USA as it is manufactured over there.</w:t>
            </w:r>
          </w:p>
        </w:tc>
      </w:tr>
      <w:tr w:rsidR="007917E3" w14:paraId="3932BBF1" w14:textId="77777777" w:rsidTr="00D71111">
        <w:trPr>
          <w:trHeight w:val="461"/>
        </w:trPr>
        <w:tc>
          <w:tcPr>
            <w:tcW w:w="5402" w:type="dxa"/>
          </w:tcPr>
          <w:p w14:paraId="2A5B1B63" w14:textId="77777777" w:rsidR="007917E3" w:rsidRPr="007917E3" w:rsidRDefault="001A5635" w:rsidP="007917E3">
            <w:pPr>
              <w:rPr>
                <w:rStyle w:val="IntenseReference"/>
                <w:rFonts w:asciiTheme="minorHAnsi" w:hAnsiTheme="minorHAnsi" w:cstheme="minorHAnsi"/>
                <w:color w:val="000000" w:themeColor="text1"/>
              </w:rPr>
            </w:pPr>
            <w:r>
              <w:rPr>
                <w:rFonts w:cstheme="minorHAnsi"/>
                <w:color w:val="000000" w:themeColor="text1"/>
                <w:shd w:val="clear" w:color="auto" w:fill="FFFFFF"/>
              </w:rPr>
              <w:t>Low cost compared to bundle removal due to less resource requirements or specialist equipment</w:t>
            </w:r>
          </w:p>
        </w:tc>
        <w:tc>
          <w:tcPr>
            <w:tcW w:w="5402" w:type="dxa"/>
          </w:tcPr>
          <w:p w14:paraId="04367BA9" w14:textId="77777777" w:rsidR="007917E3" w:rsidRPr="007917E3" w:rsidRDefault="001A5635" w:rsidP="007917E3">
            <w:pPr>
              <w:rPr>
                <w:rStyle w:val="IntenseReference"/>
                <w:rFonts w:asciiTheme="minorHAnsi" w:hAnsiTheme="minorHAnsi" w:cstheme="minorHAnsi"/>
                <w:color w:val="000000" w:themeColor="text1"/>
              </w:rPr>
            </w:pPr>
            <w:r w:rsidRPr="007917E3">
              <w:rPr>
                <w:rFonts w:cstheme="minorHAnsi"/>
                <w:color w:val="000000" w:themeColor="text1"/>
                <w:shd w:val="clear" w:color="auto" w:fill="FFFFFF"/>
              </w:rPr>
              <w:t>C</w:t>
            </w:r>
            <w:r>
              <w:rPr>
                <w:rFonts w:cstheme="minorHAnsi"/>
                <w:color w:val="000000" w:themeColor="text1"/>
                <w:shd w:val="clear" w:color="auto" w:fill="FFFFFF"/>
              </w:rPr>
              <w:t>hemical clean solution has been used before but failed to last for a long period of time after the clean.</w:t>
            </w:r>
          </w:p>
        </w:tc>
      </w:tr>
      <w:tr w:rsidR="007917E3" w14:paraId="78336160" w14:textId="77777777" w:rsidTr="00D71111">
        <w:trPr>
          <w:trHeight w:val="230"/>
        </w:trPr>
        <w:tc>
          <w:tcPr>
            <w:tcW w:w="5402" w:type="dxa"/>
          </w:tcPr>
          <w:p w14:paraId="6A60D335" w14:textId="77777777" w:rsidR="007917E3" w:rsidRPr="007917E3" w:rsidRDefault="007917E3" w:rsidP="007917E3">
            <w:pPr>
              <w:rPr>
                <w:rStyle w:val="IntenseReference"/>
                <w:rFonts w:asciiTheme="minorHAnsi" w:hAnsiTheme="minorHAnsi" w:cstheme="minorHAnsi"/>
                <w:color w:val="000000" w:themeColor="text1"/>
                <w:sz w:val="28"/>
                <w:szCs w:val="28"/>
              </w:rPr>
            </w:pPr>
            <w:r w:rsidRPr="007917E3">
              <w:rPr>
                <w:rStyle w:val="IntenseReference"/>
                <w:rFonts w:asciiTheme="minorHAnsi" w:hAnsiTheme="minorHAnsi" w:cstheme="minorHAnsi"/>
                <w:color w:val="000000" w:themeColor="text1"/>
                <w:sz w:val="28"/>
                <w:szCs w:val="28"/>
              </w:rPr>
              <w:t>Opportunities</w:t>
            </w:r>
          </w:p>
        </w:tc>
        <w:tc>
          <w:tcPr>
            <w:tcW w:w="5402" w:type="dxa"/>
          </w:tcPr>
          <w:p w14:paraId="1F937D1C" w14:textId="77777777" w:rsidR="007917E3" w:rsidRPr="007917E3" w:rsidRDefault="007917E3" w:rsidP="007917E3">
            <w:pPr>
              <w:rPr>
                <w:rStyle w:val="IntenseReference"/>
                <w:rFonts w:asciiTheme="minorHAnsi" w:hAnsiTheme="minorHAnsi" w:cstheme="minorHAnsi"/>
                <w:color w:val="000000" w:themeColor="text1"/>
                <w:sz w:val="28"/>
                <w:szCs w:val="28"/>
              </w:rPr>
            </w:pPr>
            <w:r w:rsidRPr="007917E3">
              <w:rPr>
                <w:rStyle w:val="IntenseReference"/>
                <w:rFonts w:asciiTheme="minorHAnsi" w:hAnsiTheme="minorHAnsi" w:cstheme="minorHAnsi"/>
                <w:color w:val="000000" w:themeColor="text1"/>
                <w:sz w:val="28"/>
                <w:szCs w:val="28"/>
              </w:rPr>
              <w:t>Threats</w:t>
            </w:r>
          </w:p>
        </w:tc>
      </w:tr>
      <w:tr w:rsidR="007917E3" w14:paraId="17F7C789" w14:textId="77777777" w:rsidTr="00D71111">
        <w:trPr>
          <w:trHeight w:val="632"/>
        </w:trPr>
        <w:tc>
          <w:tcPr>
            <w:tcW w:w="5402" w:type="dxa"/>
          </w:tcPr>
          <w:p w14:paraId="662BA7A5" w14:textId="77777777" w:rsidR="007917E3" w:rsidRPr="007917E3" w:rsidRDefault="001A5635" w:rsidP="00D71111">
            <w:pPr>
              <w:rPr>
                <w:rStyle w:val="IntenseReference"/>
                <w:rFonts w:asciiTheme="minorHAnsi" w:hAnsiTheme="minorHAnsi" w:cstheme="minorHAnsi"/>
                <w:color w:val="000000" w:themeColor="text1"/>
                <w:sz w:val="22"/>
                <w:szCs w:val="22"/>
              </w:rPr>
            </w:pPr>
            <w:r>
              <w:rPr>
                <w:shd w:val="clear" w:color="auto" w:fill="FFFFFF"/>
              </w:rPr>
              <w:t>Less process downtime, meaning soon the unit is back online and surrounding units are back on rate. this is because it will take less time than bundle pulling</w:t>
            </w:r>
          </w:p>
        </w:tc>
        <w:tc>
          <w:tcPr>
            <w:tcW w:w="5402" w:type="dxa"/>
          </w:tcPr>
          <w:p w14:paraId="33CB43E0" w14:textId="77777777" w:rsidR="007917E3" w:rsidRPr="007917E3" w:rsidRDefault="001A5635" w:rsidP="00D71111">
            <w:pPr>
              <w:rPr>
                <w:rStyle w:val="IntenseReference"/>
                <w:rFonts w:asciiTheme="minorHAnsi" w:hAnsiTheme="minorHAnsi" w:cstheme="minorHAnsi"/>
                <w:color w:val="000000" w:themeColor="text1"/>
                <w:sz w:val="22"/>
                <w:szCs w:val="22"/>
              </w:rPr>
            </w:pPr>
            <w:r>
              <w:rPr>
                <w:shd w:val="clear" w:color="auto" w:fill="FFFFFF"/>
              </w:rPr>
              <w:t>Only one supplier available to supply SuperQ to Valero. This could leave Valero open to problems if not enough product arrives.</w:t>
            </w:r>
          </w:p>
        </w:tc>
      </w:tr>
    </w:tbl>
    <w:p w14:paraId="17AEA079" w14:textId="77777777" w:rsidR="007917E3" w:rsidRDefault="007917E3" w:rsidP="007917E3"/>
    <w:p w14:paraId="214F034C" w14:textId="77777777" w:rsidR="007917E3" w:rsidRDefault="001A5635" w:rsidP="001A5635">
      <w:pPr>
        <w:pStyle w:val="Caption"/>
      </w:pPr>
      <w:bookmarkStart w:id="36" w:name="_Toc167300680"/>
      <w:r>
        <w:t xml:space="preserve">Figure </w:t>
      </w:r>
      <w:r>
        <w:fldChar w:fldCharType="begin"/>
      </w:r>
      <w:r>
        <w:instrText xml:space="preserve"> SEQ Figure \* ARABIC </w:instrText>
      </w:r>
      <w:r>
        <w:fldChar w:fldCharType="separate"/>
      </w:r>
      <w:r w:rsidR="00D614EA">
        <w:rPr>
          <w:noProof/>
        </w:rPr>
        <w:t>20</w:t>
      </w:r>
      <w:r>
        <w:fldChar w:fldCharType="end"/>
      </w:r>
      <w:r>
        <w:t xml:space="preserve"> Chemical Clean SWOT Analysis</w:t>
      </w:r>
      <w:sdt>
        <w:sdtPr>
          <w:id w:val="2139681049"/>
          <w:citation/>
        </w:sdtPr>
        <w:sdtContent>
          <w:r w:rsidR="00433CEE">
            <w:fldChar w:fldCharType="begin"/>
          </w:r>
          <w:r w:rsidR="00433CEE">
            <w:instrText xml:space="preserve"> CITATION Spe17 \l 2057 </w:instrText>
          </w:r>
          <w:r w:rsidR="00433CEE">
            <w:fldChar w:fldCharType="separate"/>
          </w:r>
          <w:r w:rsidR="005C73FE">
            <w:rPr>
              <w:noProof/>
            </w:rPr>
            <w:t xml:space="preserve"> (Speth, 2017)</w:t>
          </w:r>
          <w:r w:rsidR="00433CEE">
            <w:fldChar w:fldCharType="end"/>
          </w:r>
        </w:sdtContent>
      </w:sdt>
      <w:bookmarkEnd w:id="36"/>
    </w:p>
    <w:p w14:paraId="6F3E3D11" w14:textId="77777777" w:rsidR="007917E3" w:rsidRDefault="007917E3" w:rsidP="007917E3"/>
    <w:p w14:paraId="41B9B9CD" w14:textId="77777777" w:rsidR="007917E3" w:rsidRDefault="007917E3" w:rsidP="007917E3"/>
    <w:p w14:paraId="0D19B449" w14:textId="77777777" w:rsidR="007917E3" w:rsidRDefault="007917E3" w:rsidP="007917E3"/>
    <w:p w14:paraId="2E25FA96" w14:textId="77777777" w:rsidR="00AE6719" w:rsidRDefault="00AE6719" w:rsidP="007917E3"/>
    <w:p w14:paraId="020B0A76" w14:textId="77777777" w:rsidR="00AE6719" w:rsidRDefault="00AE6719" w:rsidP="007917E3"/>
    <w:p w14:paraId="7C9D0CA8" w14:textId="77777777" w:rsidR="00AE6719" w:rsidRDefault="00AE6719" w:rsidP="007917E3"/>
    <w:p w14:paraId="2FFB874A" w14:textId="77777777" w:rsidR="00AE6719" w:rsidRDefault="00AE6719" w:rsidP="007917E3"/>
    <w:p w14:paraId="5F81EED5" w14:textId="77777777" w:rsidR="00AE6719" w:rsidRDefault="00AE6719" w:rsidP="007917E3"/>
    <w:p w14:paraId="16B45020" w14:textId="77777777" w:rsidR="003E4224" w:rsidRDefault="003E4224" w:rsidP="0082669A">
      <w:pPr>
        <w:pStyle w:val="Heading1"/>
        <w:spacing w:line="360" w:lineRule="auto"/>
      </w:pPr>
      <w:bookmarkStart w:id="37" w:name="_Toc167300651"/>
      <w:r>
        <w:lastRenderedPageBreak/>
        <w:t>Me</w:t>
      </w:r>
      <w:r w:rsidR="00BB6725">
        <w:t>chanical Cleaning Heat Exchangers</w:t>
      </w:r>
      <w:bookmarkEnd w:id="37"/>
      <w:r>
        <w:t xml:space="preserve"> </w:t>
      </w:r>
    </w:p>
    <w:p w14:paraId="1E72A0F0" w14:textId="77777777" w:rsidR="00BB6725" w:rsidRDefault="00000000" w:rsidP="007165B2">
      <w:pPr>
        <w:spacing w:line="360" w:lineRule="auto"/>
      </w:pPr>
      <w:sdt>
        <w:sdtPr>
          <w:id w:val="2110855315"/>
          <w:citation/>
        </w:sdtPr>
        <w:sdtContent>
          <w:r w:rsidR="00BB6725">
            <w:fldChar w:fldCharType="begin"/>
          </w:r>
          <w:r w:rsidR="00BB6725">
            <w:instrText xml:space="preserve"> CITATION San19 \l 2057 </w:instrText>
          </w:r>
          <w:r w:rsidR="00BB6725">
            <w:fldChar w:fldCharType="separate"/>
          </w:r>
          <w:r w:rsidR="005C73FE">
            <w:rPr>
              <w:noProof/>
            </w:rPr>
            <w:t>(Santamaria, 2019)</w:t>
          </w:r>
          <w:r w:rsidR="00BB6725">
            <w:fldChar w:fldCharType="end"/>
          </w:r>
        </w:sdtContent>
      </w:sdt>
      <w:r w:rsidR="00BB6725">
        <w:t xml:space="preserve"> suggests the need to complete mechanical cleans of heat exchangers, to do this it is suggested that pulling the bundles for a mechanical clean &amp; inspection is the best way to complete it. They also </w:t>
      </w:r>
      <w:r w:rsidR="007165B2">
        <w:t>acknowledged</w:t>
      </w:r>
      <w:r w:rsidR="00BB6725">
        <w:t xml:space="preserve"> the need to carry out high pressure jetting to remove any fouling. The method of how exchangers are pulled can be see in in (figure 1</w:t>
      </w:r>
      <w:r w:rsidR="007165B2">
        <w:t>2</w:t>
      </w:r>
      <w:r w:rsidR="00BB6725">
        <w:t>)</w:t>
      </w:r>
    </w:p>
    <w:p w14:paraId="2E94CB57" w14:textId="77777777" w:rsidR="00BB6725" w:rsidRDefault="00BB6725" w:rsidP="00BB6725">
      <w:r>
        <w:t xml:space="preserve"> </w:t>
      </w:r>
      <w:r w:rsidR="007165B2" w:rsidRPr="007165B2">
        <w:rPr>
          <w:noProof/>
        </w:rPr>
        <w:drawing>
          <wp:inline distT="0" distB="0" distL="0" distR="0" wp14:anchorId="1A6EB0F7" wp14:editId="7F20A41A">
            <wp:extent cx="4667901" cy="462027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67901" cy="4620270"/>
                    </a:xfrm>
                    <a:prstGeom prst="rect">
                      <a:avLst/>
                    </a:prstGeom>
                  </pic:spPr>
                </pic:pic>
              </a:graphicData>
            </a:graphic>
          </wp:inline>
        </w:drawing>
      </w:r>
    </w:p>
    <w:p w14:paraId="1D498C45" w14:textId="77777777" w:rsidR="007165B2" w:rsidRDefault="007165B2" w:rsidP="007165B2">
      <w:pPr>
        <w:pStyle w:val="Caption"/>
      </w:pPr>
      <w:bookmarkStart w:id="38" w:name="_Toc167300681"/>
      <w:r>
        <w:t xml:space="preserve">Figure </w:t>
      </w:r>
      <w:r>
        <w:fldChar w:fldCharType="begin"/>
      </w:r>
      <w:r>
        <w:instrText xml:space="preserve"> SEQ Figure \* ARABIC </w:instrText>
      </w:r>
      <w:r>
        <w:fldChar w:fldCharType="separate"/>
      </w:r>
      <w:r w:rsidR="00D614EA">
        <w:rPr>
          <w:noProof/>
        </w:rPr>
        <w:t>21</w:t>
      </w:r>
      <w:r>
        <w:fldChar w:fldCharType="end"/>
      </w:r>
      <w:r>
        <w:t xml:space="preserve"> Bundle Pulling Machine</w:t>
      </w:r>
      <w:r w:rsidR="0048668F">
        <w:t xml:space="preserve"> </w:t>
      </w:r>
      <w:sdt>
        <w:sdtPr>
          <w:id w:val="-1242090601"/>
          <w:citation/>
        </w:sdtPr>
        <w:sdtContent>
          <w:r w:rsidR="0048668F">
            <w:fldChar w:fldCharType="begin"/>
          </w:r>
          <w:r w:rsidR="0048668F">
            <w:instrText xml:space="preserve"> CITATION Val242 \l 2057 </w:instrText>
          </w:r>
          <w:r w:rsidR="0048668F">
            <w:fldChar w:fldCharType="separate"/>
          </w:r>
          <w:r w:rsidR="005C73FE">
            <w:rPr>
              <w:noProof/>
            </w:rPr>
            <w:t>(Valero, 2024)</w:t>
          </w:r>
          <w:r w:rsidR="0048668F">
            <w:fldChar w:fldCharType="end"/>
          </w:r>
        </w:sdtContent>
      </w:sdt>
      <w:bookmarkEnd w:id="38"/>
    </w:p>
    <w:p w14:paraId="2996E75E" w14:textId="77777777" w:rsidR="00D20F1C" w:rsidRDefault="00D20F1C" w:rsidP="00D20F1C">
      <w:pPr>
        <w:spacing w:line="360" w:lineRule="auto"/>
      </w:pPr>
      <w:r w:rsidRPr="00D20F1C">
        <w:t>Internal shell and tube components can be cleaned in place using high-pressure steam, water, or by "rodding"</w:t>
      </w:r>
      <w:r>
        <w:t>.</w:t>
      </w:r>
      <w:r w:rsidRPr="00D20F1C">
        <w:t xml:space="preserve"> If the design allows, tubes can be removed for repair or cleaning. Tube bundles and both the head and shell covers can be taken out using fixed handling devices like davits, hitch points, and pulling posts. Additionally, fixed structures with trolley beams, traveling gantry cranes, and cranes equipped with hydraulic bundle extractors can be utilized. Figure 30 shows a bundle extractor being used at height with the help of a crane. When a heat exchanger is located at ground level, a crane is not needed, as the bundle extractor can be operated using a control system</w:t>
      </w:r>
      <w:sdt>
        <w:sdtPr>
          <w:id w:val="37403324"/>
          <w:citation/>
        </w:sdtPr>
        <w:sdtContent>
          <w:r>
            <w:fldChar w:fldCharType="begin"/>
          </w:r>
          <w:r>
            <w:instrText xml:space="preserve"> CITATION Ans24 \l 2057 </w:instrText>
          </w:r>
          <w:r>
            <w:fldChar w:fldCharType="separate"/>
          </w:r>
          <w:r w:rsidR="005C73FE">
            <w:rPr>
              <w:noProof/>
            </w:rPr>
            <w:t xml:space="preserve"> (Anson, 2024)</w:t>
          </w:r>
          <w:r>
            <w:fldChar w:fldCharType="end"/>
          </w:r>
        </w:sdtContent>
      </w:sdt>
      <w:r w:rsidRPr="00D20F1C">
        <w:t>.</w:t>
      </w:r>
    </w:p>
    <w:p w14:paraId="1D36D2BF" w14:textId="77777777" w:rsidR="006E1F77" w:rsidRDefault="006E1F77" w:rsidP="00D20F1C">
      <w:pPr>
        <w:spacing w:line="360" w:lineRule="auto"/>
      </w:pPr>
    </w:p>
    <w:p w14:paraId="5B3FBBCE" w14:textId="77777777" w:rsidR="006E1F77" w:rsidRDefault="006E1F77" w:rsidP="006E1F77">
      <w:pPr>
        <w:pStyle w:val="Heading3"/>
        <w:spacing w:line="360" w:lineRule="auto"/>
      </w:pPr>
      <w:bookmarkStart w:id="39" w:name="_Toc167300652"/>
      <w:r>
        <w:lastRenderedPageBreak/>
        <w:t>SSOW (Safe System of Work)</w:t>
      </w:r>
      <w:bookmarkEnd w:id="39"/>
    </w:p>
    <w:p w14:paraId="3714C68C" w14:textId="77777777" w:rsidR="006E1F77" w:rsidRDefault="006E1F77" w:rsidP="006E1F77">
      <w:pPr>
        <w:spacing w:line="360" w:lineRule="auto"/>
      </w:pPr>
      <w:r w:rsidRPr="006E1F77">
        <w:t xml:space="preserve">A large number of accidents occur due to the absence or failure of safe systems of work. Implementing these systems is crucial in any industry. For Valero, as a </w:t>
      </w:r>
      <w:r w:rsidR="007E7A6A">
        <w:t>T</w:t>
      </w:r>
      <w:r w:rsidRPr="006E1F77">
        <w:t xml:space="preserve">ier </w:t>
      </w:r>
      <w:r w:rsidR="007E7A6A">
        <w:t xml:space="preserve">Two </w:t>
      </w:r>
      <w:r w:rsidRPr="006E1F77">
        <w:t>COMAH</w:t>
      </w:r>
      <w:r w:rsidR="007E7A6A">
        <w:t xml:space="preserve"> site</w:t>
      </w:r>
      <w:r w:rsidRPr="006E1F77">
        <w:t xml:space="preserve"> (Control of Major Accident Hazards) site, upholding the highest safety standards is essential.</w:t>
      </w:r>
      <w:r>
        <w:t xml:space="preserve"> </w:t>
      </w:r>
      <w:r w:rsidRPr="006E1F77">
        <w:t>The law requires employers to ensure that systems of work are planned, organized, performed, maintained, and revised as needed to be, as far as reasonably practicable, safe and without health risks</w:t>
      </w:r>
      <w:sdt>
        <w:sdtPr>
          <w:id w:val="-160540777"/>
          <w:citation/>
        </w:sdtPr>
        <w:sdtContent>
          <w:r>
            <w:fldChar w:fldCharType="begin"/>
          </w:r>
          <w:r>
            <w:instrText xml:space="preserve"> CITATION HSD24 \l 2057 </w:instrText>
          </w:r>
          <w:r>
            <w:fldChar w:fldCharType="separate"/>
          </w:r>
          <w:r w:rsidR="005C73FE">
            <w:rPr>
              <w:noProof/>
            </w:rPr>
            <w:t xml:space="preserve"> (Dept, 2024)</w:t>
          </w:r>
          <w:r>
            <w:fldChar w:fldCharType="end"/>
          </w:r>
        </w:sdtContent>
      </w:sdt>
      <w:r w:rsidRPr="006E1F77">
        <w:t>.</w:t>
      </w:r>
    </w:p>
    <w:p w14:paraId="3311B43D" w14:textId="77777777" w:rsidR="007E7A6A" w:rsidRPr="006E1F77" w:rsidRDefault="007E7A6A" w:rsidP="006E1F77">
      <w:pPr>
        <w:spacing w:line="360" w:lineRule="auto"/>
      </w:pPr>
      <w:r w:rsidRPr="007E7A6A">
        <w:t xml:space="preserve">A </w:t>
      </w:r>
      <w:r>
        <w:t xml:space="preserve">safe </w:t>
      </w:r>
      <w:r w:rsidRPr="007E7A6A">
        <w:t xml:space="preserve">system of work entails a series of procedures outlining how tasks are to be executed. Safe systems of work become necessary in situations where hazards persist despite efforts to eliminate them, thereby posing potential risks. When formulating </w:t>
      </w:r>
      <w:r>
        <w:t>SSOW</w:t>
      </w:r>
      <w:r w:rsidRPr="007E7A6A">
        <w:t xml:space="preserve">, careful consideration should be given to the manner in which tasks are performed, anticipating challenges that may expose workers to danger. Subsequently, a comprehensive set of procedures must be devised to mitigate </w:t>
      </w:r>
      <w:r w:rsidR="008F3FB5">
        <w:t xml:space="preserve">the hazards </w:t>
      </w:r>
      <w:r w:rsidRPr="007E7A6A">
        <w:t xml:space="preserve">or minimize the </w:t>
      </w:r>
      <w:r w:rsidR="001E5097">
        <w:t>chance</w:t>
      </w:r>
      <w:r w:rsidRPr="007E7A6A">
        <w:t xml:space="preserve"> of accidents or injuries.</w:t>
      </w:r>
    </w:p>
    <w:p w14:paraId="493C57A9" w14:textId="77777777" w:rsidR="006E1F77" w:rsidRDefault="001E5097" w:rsidP="001E5097">
      <w:pPr>
        <w:pStyle w:val="Heading3"/>
        <w:spacing w:line="360" w:lineRule="auto"/>
      </w:pPr>
      <w:bookmarkStart w:id="40" w:name="_Toc167300653"/>
      <w:r>
        <w:t>LOTO (Lock Out Tag Out)</w:t>
      </w:r>
      <w:bookmarkEnd w:id="40"/>
    </w:p>
    <w:p w14:paraId="2AFBBD85" w14:textId="77777777" w:rsidR="00373325" w:rsidRDefault="001E5097" w:rsidP="00373325">
      <w:pPr>
        <w:spacing w:line="360" w:lineRule="auto"/>
      </w:pPr>
      <w:r>
        <w:t xml:space="preserve">Lock out Tag out is the SSOW used at Valero Pembroke, for this the operations team follow an isolation list to complete </w:t>
      </w:r>
      <w:r w:rsidR="00373325">
        <w:t>the isolation of the selected equipment. In this case it would be the 4-E-1s see (</w:t>
      </w:r>
      <w:r w:rsidR="00433CEE">
        <w:t>F</w:t>
      </w:r>
      <w:r w:rsidR="00373325">
        <w:t>igure 13) this displays where the isolation points are and where the blind points need to be. (Figure 14) displays the L</w:t>
      </w:r>
      <w:r w:rsidR="00182FF7">
        <w:t>OTO</w:t>
      </w:r>
      <w:r w:rsidR="00373325">
        <w:t xml:space="preserve"> tags hung on the isolation points in the field</w:t>
      </w:r>
      <w:sdt>
        <w:sdtPr>
          <w:id w:val="-406460063"/>
          <w:citation/>
        </w:sdtPr>
        <w:sdtContent>
          <w:r w:rsidR="00373325">
            <w:fldChar w:fldCharType="begin"/>
          </w:r>
          <w:r w:rsidR="00373325">
            <w:instrText xml:space="preserve"> CITATION Val242 \l 2057 </w:instrText>
          </w:r>
          <w:r w:rsidR="00373325">
            <w:fldChar w:fldCharType="separate"/>
          </w:r>
          <w:r w:rsidR="005C73FE">
            <w:rPr>
              <w:noProof/>
            </w:rPr>
            <w:t xml:space="preserve"> (Valero, 2024)</w:t>
          </w:r>
          <w:r w:rsidR="00373325">
            <w:fldChar w:fldCharType="end"/>
          </w:r>
        </w:sdtContent>
      </w:sdt>
      <w:r w:rsidR="00373325">
        <w:t>.</w:t>
      </w:r>
    </w:p>
    <w:p w14:paraId="16A269F7" w14:textId="77777777" w:rsidR="00373325" w:rsidRDefault="00182FF7" w:rsidP="00373325">
      <w:pPr>
        <w:spacing w:line="360" w:lineRule="auto"/>
      </w:pPr>
      <w:r>
        <w:t>There are Six different tags which are single use made from recyclable materials, these are available to all operators on site</w:t>
      </w:r>
      <w:sdt>
        <w:sdtPr>
          <w:id w:val="412590865"/>
          <w:citation/>
        </w:sdtPr>
        <w:sdtContent>
          <w:r w:rsidR="00433CEE">
            <w:fldChar w:fldCharType="begin"/>
          </w:r>
          <w:r w:rsidR="00433CEE">
            <w:instrText xml:space="preserve"> CITATION HSE24 \l 2057 </w:instrText>
          </w:r>
          <w:r w:rsidR="00433CEE">
            <w:fldChar w:fldCharType="separate"/>
          </w:r>
          <w:r w:rsidR="005C73FE">
            <w:rPr>
              <w:noProof/>
            </w:rPr>
            <w:t xml:space="preserve"> (HSE, 2024)</w:t>
          </w:r>
          <w:r w:rsidR="00433CEE">
            <w:fldChar w:fldCharType="end"/>
          </w:r>
        </w:sdtContent>
      </w:sdt>
      <w:r>
        <w:t>. The Six tags are as follows which can be seen in (Figure 14):</w:t>
      </w:r>
    </w:p>
    <w:p w14:paraId="6FC7E99E" w14:textId="77777777" w:rsidR="00182FF7" w:rsidRDefault="00182FF7" w:rsidP="00182FF7">
      <w:pPr>
        <w:pStyle w:val="ListParagraph"/>
        <w:numPr>
          <w:ilvl w:val="0"/>
          <w:numId w:val="1"/>
        </w:numPr>
        <w:spacing w:line="360" w:lineRule="auto"/>
      </w:pPr>
      <w:r>
        <w:t>LOTO Tag</w:t>
      </w:r>
    </w:p>
    <w:p w14:paraId="635A37C6" w14:textId="77777777" w:rsidR="00182FF7" w:rsidRDefault="00182FF7" w:rsidP="00182FF7">
      <w:pPr>
        <w:pStyle w:val="ListParagraph"/>
        <w:numPr>
          <w:ilvl w:val="0"/>
          <w:numId w:val="1"/>
        </w:numPr>
        <w:spacing w:line="360" w:lineRule="auto"/>
      </w:pPr>
      <w:r>
        <w:t xml:space="preserve">Vent/Bleed Open Tag </w:t>
      </w:r>
    </w:p>
    <w:p w14:paraId="171A9DFE" w14:textId="77777777" w:rsidR="00182FF7" w:rsidRDefault="00182FF7" w:rsidP="00182FF7">
      <w:pPr>
        <w:pStyle w:val="ListParagraph"/>
        <w:numPr>
          <w:ilvl w:val="0"/>
          <w:numId w:val="1"/>
        </w:numPr>
        <w:spacing w:line="360" w:lineRule="auto"/>
      </w:pPr>
      <w:r>
        <w:t>Break/Blind Point Tag</w:t>
      </w:r>
    </w:p>
    <w:p w14:paraId="732BE4CC" w14:textId="77777777" w:rsidR="00182FF7" w:rsidRDefault="00182FF7" w:rsidP="00182FF7">
      <w:pPr>
        <w:pStyle w:val="ListParagraph"/>
        <w:numPr>
          <w:ilvl w:val="0"/>
          <w:numId w:val="1"/>
        </w:numPr>
        <w:spacing w:line="360" w:lineRule="auto"/>
      </w:pPr>
      <w:r>
        <w:t xml:space="preserve">Line in Service Tag </w:t>
      </w:r>
    </w:p>
    <w:p w14:paraId="75F569E8" w14:textId="77777777" w:rsidR="00182FF7" w:rsidRDefault="00182FF7" w:rsidP="00182FF7">
      <w:pPr>
        <w:pStyle w:val="ListParagraph"/>
        <w:numPr>
          <w:ilvl w:val="0"/>
          <w:numId w:val="1"/>
        </w:numPr>
        <w:spacing w:line="360" w:lineRule="auto"/>
      </w:pPr>
      <w:r>
        <w:t xml:space="preserve">General Purpose Tag </w:t>
      </w:r>
    </w:p>
    <w:p w14:paraId="62ECD69A" w14:textId="77777777" w:rsidR="00182FF7" w:rsidRDefault="00182FF7" w:rsidP="00182FF7">
      <w:pPr>
        <w:pStyle w:val="ListParagraph"/>
        <w:numPr>
          <w:ilvl w:val="0"/>
          <w:numId w:val="1"/>
        </w:numPr>
        <w:spacing w:line="360" w:lineRule="auto"/>
      </w:pPr>
      <w:r>
        <w:t>Zero Energy Tag</w:t>
      </w:r>
    </w:p>
    <w:p w14:paraId="32F1AC63" w14:textId="77777777" w:rsidR="001E5097" w:rsidRPr="001E5097" w:rsidRDefault="001E5097" w:rsidP="00146558">
      <w:pPr>
        <w:spacing w:line="360" w:lineRule="auto"/>
      </w:pPr>
    </w:p>
    <w:p w14:paraId="7C6F0EA7" w14:textId="77777777" w:rsidR="00D20F1C" w:rsidRPr="00D20F1C" w:rsidRDefault="00D20F1C" w:rsidP="00D20F1C">
      <w:pPr>
        <w:spacing w:line="360" w:lineRule="auto"/>
      </w:pPr>
    </w:p>
    <w:p w14:paraId="4B9221D1" w14:textId="77777777" w:rsidR="003E4224" w:rsidRDefault="006E1F77" w:rsidP="0082669A">
      <w:pPr>
        <w:spacing w:line="360" w:lineRule="auto"/>
      </w:pPr>
      <w:r w:rsidRPr="006E1F77">
        <w:rPr>
          <w:noProof/>
        </w:rPr>
        <w:lastRenderedPageBreak/>
        <w:drawing>
          <wp:inline distT="0" distB="0" distL="0" distR="0" wp14:anchorId="2387B525" wp14:editId="7AB2384E">
            <wp:extent cx="6127120" cy="3463391"/>
            <wp:effectExtent l="0" t="0" r="6985"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140373" cy="3470882"/>
                    </a:xfrm>
                    <a:prstGeom prst="rect">
                      <a:avLst/>
                    </a:prstGeom>
                  </pic:spPr>
                </pic:pic>
              </a:graphicData>
            </a:graphic>
          </wp:inline>
        </w:drawing>
      </w:r>
    </w:p>
    <w:p w14:paraId="40282039" w14:textId="77777777" w:rsidR="007165B2" w:rsidRDefault="00373325" w:rsidP="00373325">
      <w:pPr>
        <w:pStyle w:val="Caption"/>
      </w:pPr>
      <w:bookmarkStart w:id="41" w:name="_Toc167300682"/>
      <w:r>
        <w:t xml:space="preserve">Figure </w:t>
      </w:r>
      <w:r>
        <w:fldChar w:fldCharType="begin"/>
      </w:r>
      <w:r>
        <w:instrText xml:space="preserve"> SEQ Figure \* ARABIC </w:instrText>
      </w:r>
      <w:r>
        <w:fldChar w:fldCharType="separate"/>
      </w:r>
      <w:r w:rsidR="00D614EA">
        <w:rPr>
          <w:noProof/>
        </w:rPr>
        <w:t>22</w:t>
      </w:r>
      <w:r>
        <w:fldChar w:fldCharType="end"/>
      </w:r>
      <w:r>
        <w:t xml:space="preserve"> Marked up P&amp;ID of Blind and Isolation Points</w:t>
      </w:r>
      <w:sdt>
        <w:sdtPr>
          <w:id w:val="1345896781"/>
          <w:citation/>
        </w:sdtPr>
        <w:sdtContent>
          <w:r w:rsidR="001A5635">
            <w:fldChar w:fldCharType="begin"/>
          </w:r>
          <w:r w:rsidR="001A5635">
            <w:instrText xml:space="preserve"> CITATION Val242 \l 2057 </w:instrText>
          </w:r>
          <w:r w:rsidR="001A5635">
            <w:fldChar w:fldCharType="separate"/>
          </w:r>
          <w:r w:rsidR="005C73FE">
            <w:rPr>
              <w:noProof/>
            </w:rPr>
            <w:t xml:space="preserve"> (Valero, 2024)</w:t>
          </w:r>
          <w:r w:rsidR="001A5635">
            <w:fldChar w:fldCharType="end"/>
          </w:r>
        </w:sdtContent>
      </w:sdt>
      <w:bookmarkEnd w:id="41"/>
    </w:p>
    <w:p w14:paraId="5E69079E" w14:textId="77777777" w:rsidR="007165B2" w:rsidRDefault="00373325" w:rsidP="0082669A">
      <w:pPr>
        <w:spacing w:line="360" w:lineRule="auto"/>
      </w:pPr>
      <w:r w:rsidRPr="00373325">
        <w:rPr>
          <w:noProof/>
        </w:rPr>
        <w:drawing>
          <wp:inline distT="0" distB="0" distL="0" distR="0" wp14:anchorId="283D15DF" wp14:editId="0294A445">
            <wp:extent cx="5731510" cy="383857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838575"/>
                    </a:xfrm>
                    <a:prstGeom prst="rect">
                      <a:avLst/>
                    </a:prstGeom>
                  </pic:spPr>
                </pic:pic>
              </a:graphicData>
            </a:graphic>
          </wp:inline>
        </w:drawing>
      </w:r>
    </w:p>
    <w:p w14:paraId="7E561B3A" w14:textId="77777777" w:rsidR="007165B2" w:rsidRDefault="00373325" w:rsidP="00373325">
      <w:pPr>
        <w:pStyle w:val="Caption"/>
      </w:pPr>
      <w:bookmarkStart w:id="42" w:name="_Toc167300683"/>
      <w:r>
        <w:t xml:space="preserve">Figure </w:t>
      </w:r>
      <w:r>
        <w:fldChar w:fldCharType="begin"/>
      </w:r>
      <w:r>
        <w:instrText xml:space="preserve"> SEQ Figure \* ARABIC </w:instrText>
      </w:r>
      <w:r>
        <w:fldChar w:fldCharType="separate"/>
      </w:r>
      <w:r w:rsidR="00D614EA">
        <w:rPr>
          <w:noProof/>
        </w:rPr>
        <w:t>23</w:t>
      </w:r>
      <w:r>
        <w:fldChar w:fldCharType="end"/>
      </w:r>
      <w:r>
        <w:t xml:space="preserve"> Isolation Tags Hung in the field</w:t>
      </w:r>
      <w:sdt>
        <w:sdtPr>
          <w:id w:val="-1198308237"/>
          <w:citation/>
        </w:sdtPr>
        <w:sdtContent>
          <w:r w:rsidR="001A5635">
            <w:fldChar w:fldCharType="begin"/>
          </w:r>
          <w:r w:rsidR="001A5635">
            <w:instrText xml:space="preserve"> CITATION Val242 \l 2057 </w:instrText>
          </w:r>
          <w:r w:rsidR="001A5635">
            <w:fldChar w:fldCharType="separate"/>
          </w:r>
          <w:r w:rsidR="005C73FE">
            <w:rPr>
              <w:noProof/>
            </w:rPr>
            <w:t xml:space="preserve"> (Valero, 2024)</w:t>
          </w:r>
          <w:r w:rsidR="001A5635">
            <w:fldChar w:fldCharType="end"/>
          </w:r>
        </w:sdtContent>
      </w:sdt>
      <w:bookmarkEnd w:id="42"/>
    </w:p>
    <w:p w14:paraId="485F7050" w14:textId="77777777" w:rsidR="00902750" w:rsidRDefault="00902750" w:rsidP="00902750">
      <w:pPr>
        <w:pStyle w:val="Heading3"/>
        <w:spacing w:line="360" w:lineRule="auto"/>
      </w:pPr>
      <w:bookmarkStart w:id="43" w:name="_Toc167300654"/>
      <w:r>
        <w:t>Isolation</w:t>
      </w:r>
      <w:r w:rsidR="00C6068F">
        <w:t xml:space="preserve"> and Blinding</w:t>
      </w:r>
      <w:bookmarkEnd w:id="43"/>
    </w:p>
    <w:p w14:paraId="10648AA7" w14:textId="77777777" w:rsidR="00902750" w:rsidRDefault="00902750" w:rsidP="00902750">
      <w:pPr>
        <w:spacing w:line="360" w:lineRule="auto"/>
      </w:pPr>
      <w:r>
        <w:t xml:space="preserve">To work on the exchangers and begin preparations to clean the exchanger the sour </w:t>
      </w:r>
      <w:r w:rsidR="00C6068F">
        <w:t>Naphtha</w:t>
      </w:r>
      <w:r>
        <w:t xml:space="preserve"> in the system must be removed. To remove the </w:t>
      </w:r>
      <w:r w:rsidR="00C6068F">
        <w:t>Naphtha</w:t>
      </w:r>
      <w:r>
        <w:t xml:space="preserve"> from the system Train A must be </w:t>
      </w:r>
      <w:r>
        <w:lastRenderedPageBreak/>
        <w:t>isolated and de</w:t>
      </w:r>
      <w:r w:rsidR="00C6068F">
        <w:t>-</w:t>
      </w:r>
      <w:r>
        <w:t>pressured, in order to do this the charge pump needs to be isolated. The next step is to safely shut the heater down</w:t>
      </w:r>
      <w:r w:rsidR="00C6068F">
        <w:t xml:space="preserve"> to remove all Hydrogen injection. Following this the train needs to be de-pressured to flare, this means the 40kg of naphtha needs to be sent to flare. Nitrogen is added to the system as it is inert to remove all hydrocarbon from the system making it safe to work.</w:t>
      </w:r>
      <w:r>
        <w:t xml:space="preserve"> </w:t>
      </w:r>
      <w:r w:rsidR="00C6068F">
        <w:t>Once operations carry out the gas test and confirm no remaining hydrocarbons, LOTO tags can be put in place &amp; the permit issued to install blinds at the location marked in red in (figure 13)</w:t>
      </w:r>
      <w:sdt>
        <w:sdtPr>
          <w:id w:val="-887648025"/>
          <w:citation/>
        </w:sdtPr>
        <w:sdtContent>
          <w:r w:rsidR="007917E3">
            <w:fldChar w:fldCharType="begin"/>
          </w:r>
          <w:r w:rsidR="007917E3">
            <w:instrText xml:space="preserve"> CITATION HSD24 \l 2057 </w:instrText>
          </w:r>
          <w:r w:rsidR="007917E3">
            <w:fldChar w:fldCharType="separate"/>
          </w:r>
          <w:r w:rsidR="005C73FE">
            <w:rPr>
              <w:noProof/>
            </w:rPr>
            <w:t xml:space="preserve"> (Dept, 2024)</w:t>
          </w:r>
          <w:r w:rsidR="007917E3">
            <w:fldChar w:fldCharType="end"/>
          </w:r>
        </w:sdtContent>
      </w:sdt>
      <w:r w:rsidR="00C6068F">
        <w:t>.</w:t>
      </w:r>
    </w:p>
    <w:p w14:paraId="7C27D71F" w14:textId="77777777" w:rsidR="00C6068F" w:rsidRDefault="00C6068F" w:rsidP="00C6068F">
      <w:pPr>
        <w:pStyle w:val="Heading3"/>
        <w:spacing w:line="360" w:lineRule="auto"/>
      </w:pPr>
      <w:bookmarkStart w:id="44" w:name="_Toc167300655"/>
      <w:r>
        <w:t>Bundle Extraction</w:t>
      </w:r>
      <w:bookmarkEnd w:id="44"/>
    </w:p>
    <w:p w14:paraId="1F74B1C8" w14:textId="77777777" w:rsidR="00C6068F" w:rsidRDefault="00C6068F" w:rsidP="00E65386">
      <w:pPr>
        <w:spacing w:line="360" w:lineRule="auto"/>
      </w:pPr>
      <w:r>
        <w:t xml:space="preserve">Once the permit is issued to the maintenance team work can continue to begin preparing the bundles for extraction, as seen in (figure 15) temporary pipework installed </w:t>
      </w:r>
      <w:r w:rsidR="00E65386">
        <w:t xml:space="preserve">this would need to be removed as it presents a hazard, this was part of the SSOW to remove prior to starting work. </w:t>
      </w:r>
    </w:p>
    <w:p w14:paraId="5AD50053" w14:textId="77777777" w:rsidR="00C6068F" w:rsidRDefault="00C6068F" w:rsidP="00C6068F">
      <w:r w:rsidRPr="00C6068F">
        <w:rPr>
          <w:noProof/>
        </w:rPr>
        <w:drawing>
          <wp:inline distT="0" distB="0" distL="0" distR="0" wp14:anchorId="4A7CE626" wp14:editId="67AAF8E4">
            <wp:extent cx="3191320" cy="2495898"/>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191320" cy="2495898"/>
                    </a:xfrm>
                    <a:prstGeom prst="rect">
                      <a:avLst/>
                    </a:prstGeom>
                  </pic:spPr>
                </pic:pic>
              </a:graphicData>
            </a:graphic>
          </wp:inline>
        </w:drawing>
      </w:r>
    </w:p>
    <w:p w14:paraId="387A529C" w14:textId="77777777" w:rsidR="00C6068F" w:rsidRPr="00C6068F" w:rsidRDefault="00C6068F" w:rsidP="00C6068F">
      <w:pPr>
        <w:pStyle w:val="Caption"/>
      </w:pPr>
      <w:bookmarkStart w:id="45" w:name="_Toc167300684"/>
      <w:r>
        <w:t xml:space="preserve">Figure </w:t>
      </w:r>
      <w:r>
        <w:fldChar w:fldCharType="begin"/>
      </w:r>
      <w:r>
        <w:instrText xml:space="preserve"> SEQ Figure \* ARABIC </w:instrText>
      </w:r>
      <w:r>
        <w:fldChar w:fldCharType="separate"/>
      </w:r>
      <w:r w:rsidR="00D614EA">
        <w:rPr>
          <w:noProof/>
        </w:rPr>
        <w:t>24</w:t>
      </w:r>
      <w:r>
        <w:fldChar w:fldCharType="end"/>
      </w:r>
      <w:r>
        <w:t xml:space="preserve"> Temporary Pipework Installed Sprayed Pink</w:t>
      </w:r>
      <w:sdt>
        <w:sdtPr>
          <w:id w:val="940343704"/>
          <w:citation/>
        </w:sdtPr>
        <w:sdtContent>
          <w:r w:rsidR="005D2955">
            <w:fldChar w:fldCharType="begin"/>
          </w:r>
          <w:r w:rsidR="005D2955">
            <w:instrText xml:space="preserve"> CITATION Val242 \l 2057 </w:instrText>
          </w:r>
          <w:r w:rsidR="005D2955">
            <w:fldChar w:fldCharType="separate"/>
          </w:r>
          <w:r w:rsidR="005C73FE">
            <w:rPr>
              <w:noProof/>
            </w:rPr>
            <w:t xml:space="preserve"> (Valero, 2024)</w:t>
          </w:r>
          <w:r w:rsidR="005D2955">
            <w:fldChar w:fldCharType="end"/>
          </w:r>
        </w:sdtContent>
      </w:sdt>
      <w:bookmarkEnd w:id="45"/>
    </w:p>
    <w:p w14:paraId="47BFF813" w14:textId="77777777" w:rsidR="00C6068F" w:rsidRPr="00146558" w:rsidRDefault="00E65386" w:rsidP="00902750">
      <w:pPr>
        <w:spacing w:line="360" w:lineRule="auto"/>
      </w:pPr>
      <w:r>
        <w:t xml:space="preserve">Following the removal of the temporary pipework a compressor was set up to allow use of Pneumatic tooling, the reason Pneumatic tools are used is to prevent the likely occurrence of a spark. The compressor also needs to be earthed to prevent any static sparks whilst using the machine. </w:t>
      </w:r>
    </w:p>
    <w:p w14:paraId="2A9CBCBB" w14:textId="77777777" w:rsidR="00373325" w:rsidRDefault="00E65386" w:rsidP="00373325">
      <w:r w:rsidRPr="00E65386">
        <w:rPr>
          <w:noProof/>
        </w:rPr>
        <w:lastRenderedPageBreak/>
        <w:drawing>
          <wp:inline distT="0" distB="0" distL="0" distR="0" wp14:anchorId="34962D5A" wp14:editId="16D1A59F">
            <wp:extent cx="3305636" cy="2381582"/>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305636" cy="2381582"/>
                    </a:xfrm>
                    <a:prstGeom prst="rect">
                      <a:avLst/>
                    </a:prstGeom>
                  </pic:spPr>
                </pic:pic>
              </a:graphicData>
            </a:graphic>
          </wp:inline>
        </w:drawing>
      </w:r>
    </w:p>
    <w:p w14:paraId="5A0124E1" w14:textId="77777777" w:rsidR="00E65386" w:rsidRDefault="00E65386" w:rsidP="00E65386">
      <w:pPr>
        <w:pStyle w:val="Caption"/>
      </w:pPr>
      <w:bookmarkStart w:id="46" w:name="_Toc167300685"/>
      <w:r>
        <w:t xml:space="preserve">Figure </w:t>
      </w:r>
      <w:r>
        <w:fldChar w:fldCharType="begin"/>
      </w:r>
      <w:r>
        <w:instrText xml:space="preserve"> SEQ Figure \* ARABIC </w:instrText>
      </w:r>
      <w:r>
        <w:fldChar w:fldCharType="separate"/>
      </w:r>
      <w:r w:rsidR="00D614EA">
        <w:rPr>
          <w:noProof/>
        </w:rPr>
        <w:t>25</w:t>
      </w:r>
      <w:r>
        <w:fldChar w:fldCharType="end"/>
      </w:r>
      <w:r>
        <w:t xml:space="preserve"> Compressor Used for Tooling</w:t>
      </w:r>
      <w:sdt>
        <w:sdtPr>
          <w:id w:val="-2023240128"/>
          <w:citation/>
        </w:sdtPr>
        <w:sdtContent>
          <w:r w:rsidR="005D2955">
            <w:fldChar w:fldCharType="begin"/>
          </w:r>
          <w:r w:rsidR="005D2955">
            <w:instrText xml:space="preserve"> CITATION Val242 \l 2057 </w:instrText>
          </w:r>
          <w:r w:rsidR="005D2955">
            <w:fldChar w:fldCharType="separate"/>
          </w:r>
          <w:r w:rsidR="005C73FE">
            <w:rPr>
              <w:noProof/>
            </w:rPr>
            <w:t xml:space="preserve"> (Valero, 2024)</w:t>
          </w:r>
          <w:r w:rsidR="005D2955">
            <w:fldChar w:fldCharType="end"/>
          </w:r>
        </w:sdtContent>
      </w:sdt>
      <w:bookmarkEnd w:id="46"/>
    </w:p>
    <w:p w14:paraId="78F0A87F" w14:textId="77777777" w:rsidR="00E65386" w:rsidRDefault="005D2955" w:rsidP="007917E3">
      <w:pPr>
        <w:spacing w:line="360" w:lineRule="auto"/>
      </w:pPr>
      <w:r>
        <w:t xml:space="preserve">With the blinds now installed the </w:t>
      </w:r>
      <w:r w:rsidR="007917E3">
        <w:t>24-hour</w:t>
      </w:r>
      <w:r>
        <w:t xml:space="preserve"> working team had to remove all bundle components followed by pulling the bundle in preparation of cleaning. </w:t>
      </w:r>
      <w:r w:rsidR="007917E3">
        <w:t xml:space="preserve">In (figure 17) </w:t>
      </w:r>
      <w:proofErr w:type="gramStart"/>
      <w:r w:rsidR="007917E3">
        <w:t>it can be seen that the</w:t>
      </w:r>
      <w:proofErr w:type="gramEnd"/>
      <w:r w:rsidR="007917E3">
        <w:t xml:space="preserve"> bundle puller is in the process of remov</w:t>
      </w:r>
      <w:r w:rsidR="007347D8">
        <w:t>ing</w:t>
      </w:r>
      <w:r w:rsidR="007917E3">
        <w:t xml:space="preserve"> a bundle. </w:t>
      </w:r>
    </w:p>
    <w:p w14:paraId="437D0B65" w14:textId="77777777" w:rsidR="00E65386" w:rsidRPr="00E65386" w:rsidRDefault="00E65386" w:rsidP="00E65386"/>
    <w:p w14:paraId="2F2AF3E4" w14:textId="77777777" w:rsidR="00E65386" w:rsidRDefault="00E65386" w:rsidP="00E65386">
      <w:r>
        <w:rPr>
          <w:noProof/>
        </w:rPr>
        <w:drawing>
          <wp:inline distT="0" distB="0" distL="0" distR="0" wp14:anchorId="00569E9B" wp14:editId="202FEBA6">
            <wp:extent cx="5205046" cy="3921373"/>
            <wp:effectExtent l="0" t="0" r="254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19496" cy="3932259"/>
                    </a:xfrm>
                    <a:prstGeom prst="rect">
                      <a:avLst/>
                    </a:prstGeom>
                  </pic:spPr>
                </pic:pic>
              </a:graphicData>
            </a:graphic>
          </wp:inline>
        </w:drawing>
      </w:r>
    </w:p>
    <w:p w14:paraId="1DDB2F46" w14:textId="77777777" w:rsidR="00E65386" w:rsidRDefault="00E65386" w:rsidP="00E65386">
      <w:pPr>
        <w:pStyle w:val="Caption"/>
      </w:pPr>
      <w:bookmarkStart w:id="47" w:name="_Toc167300686"/>
      <w:r>
        <w:t xml:space="preserve">Figure </w:t>
      </w:r>
      <w:r>
        <w:fldChar w:fldCharType="begin"/>
      </w:r>
      <w:r>
        <w:instrText xml:space="preserve"> SEQ Figure \* ARABIC </w:instrText>
      </w:r>
      <w:r>
        <w:fldChar w:fldCharType="separate"/>
      </w:r>
      <w:r w:rsidR="00D614EA">
        <w:rPr>
          <w:noProof/>
        </w:rPr>
        <w:t>26</w:t>
      </w:r>
      <w:r>
        <w:fldChar w:fldCharType="end"/>
      </w:r>
      <w:r>
        <w:t xml:space="preserve"> Peinemann Bundle Puller in Operation</w:t>
      </w:r>
      <w:r w:rsidR="005D2955">
        <w:t xml:space="preserve"> </w:t>
      </w:r>
      <w:sdt>
        <w:sdtPr>
          <w:id w:val="-1301612665"/>
          <w:citation/>
        </w:sdtPr>
        <w:sdtContent>
          <w:r w:rsidR="005D2955">
            <w:fldChar w:fldCharType="begin"/>
          </w:r>
          <w:r w:rsidR="005D2955">
            <w:instrText xml:space="preserve"> CITATION Val242 \l 2057 </w:instrText>
          </w:r>
          <w:r w:rsidR="005D2955">
            <w:fldChar w:fldCharType="separate"/>
          </w:r>
          <w:r w:rsidR="005C73FE">
            <w:rPr>
              <w:noProof/>
            </w:rPr>
            <w:t>(Valero, 2024)</w:t>
          </w:r>
          <w:r w:rsidR="005D2955">
            <w:fldChar w:fldCharType="end"/>
          </w:r>
        </w:sdtContent>
      </w:sdt>
      <w:bookmarkEnd w:id="47"/>
    </w:p>
    <w:p w14:paraId="7CB141CE" w14:textId="77777777" w:rsidR="00E65386" w:rsidRDefault="00E65386" w:rsidP="00E65386">
      <w:r w:rsidRPr="009B1114">
        <w:rPr>
          <w:rFonts w:cstheme="minorHAnsi"/>
          <w:noProof/>
        </w:rPr>
        <w:lastRenderedPageBreak/>
        <w:drawing>
          <wp:inline distT="0" distB="0" distL="0" distR="0" wp14:anchorId="160F49AC" wp14:editId="0644D432">
            <wp:extent cx="5210175" cy="25908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10175" cy="2590800"/>
                    </a:xfrm>
                    <a:prstGeom prst="rect">
                      <a:avLst/>
                    </a:prstGeom>
                    <a:noFill/>
                    <a:ln>
                      <a:noFill/>
                    </a:ln>
                  </pic:spPr>
                </pic:pic>
              </a:graphicData>
            </a:graphic>
          </wp:inline>
        </w:drawing>
      </w:r>
    </w:p>
    <w:p w14:paraId="37367093" w14:textId="77777777" w:rsidR="00E65386" w:rsidRDefault="00E65386" w:rsidP="00E65386">
      <w:pPr>
        <w:pStyle w:val="Caption"/>
      </w:pPr>
      <w:bookmarkStart w:id="48" w:name="_Toc167300687"/>
      <w:r>
        <w:t xml:space="preserve">Figure </w:t>
      </w:r>
      <w:r>
        <w:fldChar w:fldCharType="begin"/>
      </w:r>
      <w:r>
        <w:instrText xml:space="preserve"> SEQ Figure \* ARABIC </w:instrText>
      </w:r>
      <w:r>
        <w:fldChar w:fldCharType="separate"/>
      </w:r>
      <w:r w:rsidR="00D614EA">
        <w:rPr>
          <w:noProof/>
        </w:rPr>
        <w:t>27</w:t>
      </w:r>
      <w:r>
        <w:fldChar w:fldCharType="end"/>
      </w:r>
      <w:r>
        <w:t xml:space="preserve"> Bundle Fouling</w:t>
      </w:r>
      <w:sdt>
        <w:sdtPr>
          <w:id w:val="2057507931"/>
          <w:citation/>
        </w:sdtPr>
        <w:sdtContent>
          <w:r w:rsidR="005D2955">
            <w:fldChar w:fldCharType="begin"/>
          </w:r>
          <w:r w:rsidR="005D2955">
            <w:instrText xml:space="preserve"> CITATION Val242 \l 2057 </w:instrText>
          </w:r>
          <w:r w:rsidR="005D2955">
            <w:fldChar w:fldCharType="separate"/>
          </w:r>
          <w:r w:rsidR="005C73FE">
            <w:rPr>
              <w:noProof/>
            </w:rPr>
            <w:t xml:space="preserve"> (Valero, 2024)</w:t>
          </w:r>
          <w:r w:rsidR="005D2955">
            <w:fldChar w:fldCharType="end"/>
          </w:r>
        </w:sdtContent>
      </w:sdt>
      <w:bookmarkEnd w:id="48"/>
    </w:p>
    <w:p w14:paraId="3E899118" w14:textId="77777777" w:rsidR="007917E3" w:rsidRPr="007917E3" w:rsidRDefault="007917E3" w:rsidP="007917E3">
      <w:pPr>
        <w:spacing w:line="360" w:lineRule="auto"/>
      </w:pPr>
      <w:r>
        <w:t>(Figure 18 &amp; 19) show</w:t>
      </w:r>
      <w:r w:rsidR="007347D8">
        <w:t>s</w:t>
      </w:r>
      <w:r>
        <w:t xml:space="preserve"> the heavy fouling found when the bundles were extracted for the shells. These bundles were now to be jetted by a professional jetting company called Ajaks. Ajaks travel over from Poland to complete the jetting required at Valero, </w:t>
      </w:r>
      <w:sdt>
        <w:sdtPr>
          <w:id w:val="1050110464"/>
          <w:citation/>
        </w:sdtPr>
        <w:sdtContent>
          <w:r>
            <w:fldChar w:fldCharType="begin"/>
          </w:r>
          <w:r>
            <w:instrText xml:space="preserve"> CITATION Aja24 \l 2057 </w:instrText>
          </w:r>
          <w:r>
            <w:fldChar w:fldCharType="separate"/>
          </w:r>
          <w:r w:rsidR="005C73FE">
            <w:rPr>
              <w:noProof/>
            </w:rPr>
            <w:t>(Ajaks, 2024)</w:t>
          </w:r>
          <w:r>
            <w:fldChar w:fldCharType="end"/>
          </w:r>
        </w:sdtContent>
      </w:sdt>
      <w:r>
        <w:t xml:space="preserve"> can provide heavy duty industrial cleaning using specialised equipment which can be seen in (figure 20)</w:t>
      </w:r>
    </w:p>
    <w:p w14:paraId="3E900974" w14:textId="77777777" w:rsidR="00E65386" w:rsidRDefault="00E65386" w:rsidP="00E65386">
      <w:r>
        <w:rPr>
          <w:noProof/>
        </w:rPr>
        <w:drawing>
          <wp:inline distT="0" distB="0" distL="0" distR="0" wp14:anchorId="638A0926" wp14:editId="34472128">
            <wp:extent cx="5731510" cy="402526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025265"/>
                    </a:xfrm>
                    <a:prstGeom prst="rect">
                      <a:avLst/>
                    </a:prstGeom>
                  </pic:spPr>
                </pic:pic>
              </a:graphicData>
            </a:graphic>
          </wp:inline>
        </w:drawing>
      </w:r>
    </w:p>
    <w:p w14:paraId="36C788C6" w14:textId="77777777" w:rsidR="00E65386" w:rsidRPr="00E65386" w:rsidRDefault="00E65386" w:rsidP="00E65386">
      <w:pPr>
        <w:pStyle w:val="Caption"/>
      </w:pPr>
      <w:bookmarkStart w:id="49" w:name="_Toc167300688"/>
      <w:r>
        <w:t xml:space="preserve">Figure </w:t>
      </w:r>
      <w:r>
        <w:fldChar w:fldCharType="begin"/>
      </w:r>
      <w:r>
        <w:instrText xml:space="preserve"> SEQ Figure \* ARABIC </w:instrText>
      </w:r>
      <w:r>
        <w:fldChar w:fldCharType="separate"/>
      </w:r>
      <w:r w:rsidR="00D614EA">
        <w:rPr>
          <w:noProof/>
        </w:rPr>
        <w:t>28</w:t>
      </w:r>
      <w:r>
        <w:fldChar w:fldCharType="end"/>
      </w:r>
      <w:r>
        <w:t xml:space="preserve"> Bundle Fouling</w:t>
      </w:r>
      <w:sdt>
        <w:sdtPr>
          <w:id w:val="-367058771"/>
          <w:citation/>
        </w:sdtPr>
        <w:sdtContent>
          <w:r w:rsidR="005D2955">
            <w:fldChar w:fldCharType="begin"/>
          </w:r>
          <w:r w:rsidR="005D2955">
            <w:instrText xml:space="preserve"> CITATION Val242 \l 2057 </w:instrText>
          </w:r>
          <w:r w:rsidR="005D2955">
            <w:fldChar w:fldCharType="separate"/>
          </w:r>
          <w:r w:rsidR="005C73FE">
            <w:rPr>
              <w:noProof/>
            </w:rPr>
            <w:t xml:space="preserve"> (Valero, 2024)</w:t>
          </w:r>
          <w:r w:rsidR="005D2955">
            <w:fldChar w:fldCharType="end"/>
          </w:r>
        </w:sdtContent>
      </w:sdt>
      <w:bookmarkEnd w:id="49"/>
    </w:p>
    <w:p w14:paraId="1FD6E168" w14:textId="77777777" w:rsidR="007165B2" w:rsidRDefault="00E65386" w:rsidP="0082669A">
      <w:pPr>
        <w:spacing w:line="360" w:lineRule="auto"/>
      </w:pPr>
      <w:r>
        <w:rPr>
          <w:noProof/>
        </w:rPr>
        <w:lastRenderedPageBreak/>
        <w:drawing>
          <wp:inline distT="0" distB="0" distL="0" distR="0" wp14:anchorId="418DF1D2" wp14:editId="37D16839">
            <wp:extent cx="5731510" cy="368236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682365"/>
                    </a:xfrm>
                    <a:prstGeom prst="rect">
                      <a:avLst/>
                    </a:prstGeom>
                  </pic:spPr>
                </pic:pic>
              </a:graphicData>
            </a:graphic>
          </wp:inline>
        </w:drawing>
      </w:r>
    </w:p>
    <w:p w14:paraId="11922595" w14:textId="77777777" w:rsidR="007165B2" w:rsidRDefault="005D2955" w:rsidP="005D2955">
      <w:pPr>
        <w:pStyle w:val="Caption"/>
      </w:pPr>
      <w:bookmarkStart w:id="50" w:name="_Toc167300689"/>
      <w:r>
        <w:t xml:space="preserve">Figure </w:t>
      </w:r>
      <w:r>
        <w:fldChar w:fldCharType="begin"/>
      </w:r>
      <w:r>
        <w:instrText xml:space="preserve"> SEQ Figure \* ARABIC </w:instrText>
      </w:r>
      <w:r>
        <w:fldChar w:fldCharType="separate"/>
      </w:r>
      <w:r w:rsidR="00D614EA">
        <w:rPr>
          <w:noProof/>
        </w:rPr>
        <w:t>29</w:t>
      </w:r>
      <w:r>
        <w:fldChar w:fldCharType="end"/>
      </w:r>
      <w:r>
        <w:t xml:space="preserve"> Bundle Post Cleaning</w:t>
      </w:r>
      <w:sdt>
        <w:sdtPr>
          <w:id w:val="266743052"/>
          <w:citation/>
        </w:sdtPr>
        <w:sdtContent>
          <w:r>
            <w:fldChar w:fldCharType="begin"/>
          </w:r>
          <w:r>
            <w:instrText xml:space="preserve"> CITATION Val242 \l 2057 </w:instrText>
          </w:r>
          <w:r>
            <w:fldChar w:fldCharType="separate"/>
          </w:r>
          <w:r w:rsidR="005C73FE">
            <w:rPr>
              <w:noProof/>
            </w:rPr>
            <w:t xml:space="preserve"> (Valero, 2024)</w:t>
          </w:r>
          <w:r>
            <w:fldChar w:fldCharType="end"/>
          </w:r>
        </w:sdtContent>
      </w:sdt>
      <w:bookmarkEnd w:id="50"/>
    </w:p>
    <w:p w14:paraId="2EB86D97" w14:textId="77777777" w:rsidR="007917E3" w:rsidRDefault="007917E3" w:rsidP="0082669A">
      <w:pPr>
        <w:spacing w:line="360" w:lineRule="auto"/>
      </w:pPr>
    </w:p>
    <w:p w14:paraId="65EBDFA5" w14:textId="71FE1154" w:rsidR="005C73FE" w:rsidRDefault="007379B3" w:rsidP="007379B3">
      <w:pPr>
        <w:pStyle w:val="Heading2"/>
        <w:spacing w:line="360" w:lineRule="auto"/>
      </w:pPr>
      <w:r>
        <w:t>Pros Cons &amp; Improvements</w:t>
      </w:r>
    </w:p>
    <w:p w14:paraId="0183DE3C" w14:textId="5DBF9586" w:rsidR="007379B3" w:rsidRDefault="007379B3" w:rsidP="007379B3">
      <w:pPr>
        <w:spacing w:line="360" w:lineRule="auto"/>
        <w:rPr>
          <w:rFonts w:asciiTheme="minorHAnsi" w:hAnsiTheme="minorHAnsi" w:cstheme="minorHAnsi"/>
          <w:lang w:eastAsia="en-US"/>
        </w:rPr>
      </w:pPr>
      <w:r>
        <w:rPr>
          <w:rFonts w:asciiTheme="minorHAnsi" w:hAnsiTheme="minorHAnsi" w:cstheme="minorHAnsi"/>
          <w:lang w:eastAsia="en-US"/>
        </w:rPr>
        <w:t>Pros</w:t>
      </w:r>
    </w:p>
    <w:p w14:paraId="14FFC324" w14:textId="348CB053" w:rsidR="007379B3" w:rsidRDefault="007379B3" w:rsidP="007379B3">
      <w:pPr>
        <w:pStyle w:val="ListParagraph"/>
        <w:numPr>
          <w:ilvl w:val="0"/>
          <w:numId w:val="7"/>
        </w:numPr>
        <w:spacing w:line="360" w:lineRule="auto"/>
        <w:rPr>
          <w:rFonts w:cstheme="minorHAnsi"/>
        </w:rPr>
      </w:pPr>
      <w:r>
        <w:rPr>
          <w:rFonts w:cstheme="minorHAnsi"/>
        </w:rPr>
        <w:t>The plan came in ahead of the planned duration, 8 days instead of 10 days</w:t>
      </w:r>
    </w:p>
    <w:p w14:paraId="6F01D671" w14:textId="07FE45B7" w:rsidR="007379B3" w:rsidRDefault="007D5E8B" w:rsidP="007379B3">
      <w:pPr>
        <w:pStyle w:val="ListParagraph"/>
        <w:numPr>
          <w:ilvl w:val="0"/>
          <w:numId w:val="7"/>
        </w:numPr>
        <w:spacing w:line="360" w:lineRule="auto"/>
        <w:rPr>
          <w:rFonts w:cstheme="minorHAnsi"/>
        </w:rPr>
      </w:pPr>
      <w:r>
        <w:rPr>
          <w:rFonts w:cstheme="minorHAnsi"/>
        </w:rPr>
        <w:t xml:space="preserve">STAT inspection of the heat exchangers found no problems. </w:t>
      </w:r>
    </w:p>
    <w:p w14:paraId="6AA8B982" w14:textId="27BDCA86" w:rsidR="007D5E8B" w:rsidRDefault="007D5E8B" w:rsidP="007379B3">
      <w:pPr>
        <w:pStyle w:val="ListParagraph"/>
        <w:numPr>
          <w:ilvl w:val="0"/>
          <w:numId w:val="7"/>
        </w:numPr>
        <w:spacing w:line="360" w:lineRule="auto"/>
        <w:rPr>
          <w:rFonts w:cstheme="minorHAnsi"/>
        </w:rPr>
      </w:pPr>
      <w:r>
        <w:rPr>
          <w:rFonts w:cstheme="minorHAnsi"/>
        </w:rPr>
        <w:t>Jetting equipment worked well</w:t>
      </w:r>
    </w:p>
    <w:p w14:paraId="60CA78E9" w14:textId="5C95CC61" w:rsidR="007D5E8B" w:rsidRDefault="007D5E8B" w:rsidP="007D5E8B">
      <w:pPr>
        <w:spacing w:line="360" w:lineRule="auto"/>
        <w:rPr>
          <w:rFonts w:cstheme="minorHAnsi"/>
        </w:rPr>
      </w:pPr>
      <w:r>
        <w:rPr>
          <w:rFonts w:cstheme="minorHAnsi"/>
        </w:rPr>
        <w:t xml:space="preserve">Cons </w:t>
      </w:r>
    </w:p>
    <w:p w14:paraId="0557CCA0" w14:textId="21722C91" w:rsidR="007D5E8B" w:rsidRDefault="007D5E8B" w:rsidP="007D5E8B">
      <w:pPr>
        <w:pStyle w:val="ListParagraph"/>
        <w:numPr>
          <w:ilvl w:val="0"/>
          <w:numId w:val="8"/>
        </w:numPr>
        <w:spacing w:line="360" w:lineRule="auto"/>
        <w:rPr>
          <w:rFonts w:cstheme="minorHAnsi"/>
        </w:rPr>
      </w:pPr>
      <w:r>
        <w:rPr>
          <w:rFonts w:cstheme="minorHAnsi"/>
        </w:rPr>
        <w:t xml:space="preserve">Unit outage required to complete the mechanical clean </w:t>
      </w:r>
    </w:p>
    <w:p w14:paraId="757EDB06" w14:textId="6DA5FC0A" w:rsidR="007D5E8B" w:rsidRDefault="007D5E8B" w:rsidP="007D5E8B">
      <w:pPr>
        <w:pStyle w:val="ListParagraph"/>
        <w:numPr>
          <w:ilvl w:val="0"/>
          <w:numId w:val="8"/>
        </w:numPr>
        <w:spacing w:line="360" w:lineRule="auto"/>
        <w:rPr>
          <w:rFonts w:cstheme="minorHAnsi"/>
        </w:rPr>
      </w:pPr>
      <w:r>
        <w:rPr>
          <w:rFonts w:cstheme="minorHAnsi"/>
        </w:rPr>
        <w:t>Although the plan came in 2 days early this affected inspection as they had to execute their parts earlier than the original plan.</w:t>
      </w:r>
    </w:p>
    <w:p w14:paraId="3CB561F9" w14:textId="3FCC4067" w:rsidR="007D5E8B" w:rsidRDefault="007D5E8B" w:rsidP="007D5E8B">
      <w:pPr>
        <w:pStyle w:val="ListParagraph"/>
        <w:numPr>
          <w:ilvl w:val="0"/>
          <w:numId w:val="8"/>
        </w:numPr>
        <w:spacing w:line="360" w:lineRule="auto"/>
        <w:rPr>
          <w:rFonts w:cstheme="minorHAnsi"/>
        </w:rPr>
      </w:pPr>
      <w:r>
        <w:rPr>
          <w:rFonts w:cstheme="minorHAnsi"/>
        </w:rPr>
        <w:t>Resource heavy at times which led to personnel standing around which isn’t good for efficiency</w:t>
      </w:r>
    </w:p>
    <w:p w14:paraId="6FB1A1E6" w14:textId="671EAA9A" w:rsidR="007D5E8B" w:rsidRDefault="007D5E8B" w:rsidP="007D5E8B">
      <w:pPr>
        <w:spacing w:line="360" w:lineRule="auto"/>
        <w:rPr>
          <w:rFonts w:cstheme="minorHAnsi"/>
        </w:rPr>
      </w:pPr>
      <w:r>
        <w:rPr>
          <w:rFonts w:cstheme="minorHAnsi"/>
        </w:rPr>
        <w:t>Improvements</w:t>
      </w:r>
    </w:p>
    <w:p w14:paraId="41037543" w14:textId="11BA2499" w:rsidR="007D5E8B" w:rsidRDefault="007D5E8B" w:rsidP="007D5E8B">
      <w:pPr>
        <w:pStyle w:val="ListParagraph"/>
        <w:numPr>
          <w:ilvl w:val="0"/>
          <w:numId w:val="9"/>
        </w:numPr>
        <w:spacing w:line="360" w:lineRule="auto"/>
        <w:rPr>
          <w:rFonts w:cstheme="minorHAnsi"/>
        </w:rPr>
      </w:pPr>
      <w:r>
        <w:rPr>
          <w:rFonts w:cstheme="minorHAnsi"/>
        </w:rPr>
        <w:t xml:space="preserve">Need to ensure that the plan is accurate, coming ahead of plan 2 days is not good for resource allocation. </w:t>
      </w:r>
    </w:p>
    <w:p w14:paraId="772D54C3" w14:textId="1CFB1435" w:rsidR="007D5E8B" w:rsidRPr="007D5E8B" w:rsidRDefault="007D5E8B" w:rsidP="007D5E8B">
      <w:pPr>
        <w:pStyle w:val="ListParagraph"/>
        <w:numPr>
          <w:ilvl w:val="0"/>
          <w:numId w:val="9"/>
        </w:numPr>
        <w:spacing w:line="360" w:lineRule="auto"/>
        <w:rPr>
          <w:rFonts w:cstheme="minorHAnsi"/>
        </w:rPr>
      </w:pPr>
      <w:r>
        <w:rPr>
          <w:rFonts w:cstheme="minorHAnsi"/>
        </w:rPr>
        <w:t>Better training for supervision to allow them to make decisions at the job face.</w:t>
      </w:r>
    </w:p>
    <w:p w14:paraId="0753C783" w14:textId="77777777" w:rsidR="007917E3" w:rsidRDefault="007917E3" w:rsidP="007917E3">
      <w:pPr>
        <w:pStyle w:val="Heading1"/>
        <w:spacing w:line="360" w:lineRule="auto"/>
      </w:pPr>
      <w:bookmarkStart w:id="51" w:name="_Toc167300656"/>
      <w:r>
        <w:lastRenderedPageBreak/>
        <w:t>Cost Analysis for the Cleaning Process</w:t>
      </w:r>
      <w:bookmarkEnd w:id="51"/>
    </w:p>
    <w:p w14:paraId="3419A11E" w14:textId="77777777" w:rsidR="007917E3" w:rsidRDefault="007917E3" w:rsidP="007917E3">
      <w:pPr>
        <w:spacing w:line="360" w:lineRule="auto"/>
      </w:pPr>
      <w:r>
        <w:t>During the planning stage of the cleaning process, a cost analysis was performed. For this analysis to be accurate, it was essential to determine the expected feed rate after the exchanger cleaning. Knowing this feed rate allowed for an accurate calculation of the payback period</w:t>
      </w:r>
      <w:sdt>
        <w:sdtPr>
          <w:id w:val="-1743096174"/>
          <w:citation/>
        </w:sdtPr>
        <w:sdtContent>
          <w:r w:rsidR="00433CEE">
            <w:fldChar w:fldCharType="begin"/>
          </w:r>
          <w:r w:rsidR="00433CEE">
            <w:instrText xml:space="preserve"> CITATION Sca21 \l 2057 </w:instrText>
          </w:r>
          <w:r w:rsidR="00433CEE">
            <w:fldChar w:fldCharType="separate"/>
          </w:r>
          <w:r w:rsidR="005C73FE">
            <w:rPr>
              <w:noProof/>
            </w:rPr>
            <w:t xml:space="preserve"> (Scandizzo, 2021)</w:t>
          </w:r>
          <w:r w:rsidR="00433CEE">
            <w:fldChar w:fldCharType="end"/>
          </w:r>
        </w:sdtContent>
      </w:sdt>
      <w:r>
        <w:t>. The costs are detailed below:</w:t>
      </w:r>
    </w:p>
    <w:p w14:paraId="5646BC09" w14:textId="77777777" w:rsidR="007917E3" w:rsidRDefault="007917E3" w:rsidP="007917E3">
      <w:pPr>
        <w:spacing w:line="360" w:lineRule="auto"/>
      </w:pPr>
      <w:r>
        <w:t>Initial Costs:</w:t>
      </w:r>
    </w:p>
    <w:p w14:paraId="72A891B0" w14:textId="77777777" w:rsidR="007917E3" w:rsidRDefault="007917E3" w:rsidP="007917E3">
      <w:pPr>
        <w:pStyle w:val="ListParagraph"/>
        <w:numPr>
          <w:ilvl w:val="0"/>
          <w:numId w:val="2"/>
        </w:numPr>
        <w:spacing w:line="360" w:lineRule="auto"/>
      </w:pPr>
      <w:r>
        <w:t>Labour Costs: Workers involved with HEX clean.</w:t>
      </w:r>
    </w:p>
    <w:p w14:paraId="47EA06C5" w14:textId="77777777" w:rsidR="007917E3" w:rsidRDefault="007917E3" w:rsidP="007917E3">
      <w:pPr>
        <w:pStyle w:val="ListParagraph"/>
        <w:numPr>
          <w:ilvl w:val="0"/>
          <w:numId w:val="2"/>
        </w:numPr>
        <w:spacing w:line="360" w:lineRule="auto"/>
      </w:pPr>
      <w:r>
        <w:t xml:space="preserve">Equipment Costs: Jetting, Crane, bundle pulling equipment. </w:t>
      </w:r>
    </w:p>
    <w:p w14:paraId="78129ABD" w14:textId="77777777" w:rsidR="007917E3" w:rsidRDefault="007917E3" w:rsidP="007917E3">
      <w:pPr>
        <w:pStyle w:val="ListParagraph"/>
        <w:numPr>
          <w:ilvl w:val="0"/>
          <w:numId w:val="2"/>
        </w:numPr>
        <w:spacing w:line="360" w:lineRule="auto"/>
      </w:pPr>
      <w:r>
        <w:t>Materials Costs: Spare parts, bolts, and gaskets</w:t>
      </w:r>
    </w:p>
    <w:p w14:paraId="7CC7496E" w14:textId="77777777" w:rsidR="007917E3" w:rsidRDefault="007917E3" w:rsidP="007917E3">
      <w:pPr>
        <w:pStyle w:val="ListParagraph"/>
        <w:numPr>
          <w:ilvl w:val="0"/>
          <w:numId w:val="2"/>
        </w:numPr>
        <w:spacing w:line="360" w:lineRule="auto"/>
      </w:pPr>
      <w:r>
        <w:t>Downtime Costs: Unit offline or on minimum rate LPO (loss of profit opportunity</w:t>
      </w:r>
    </w:p>
    <w:p w14:paraId="0458FC12" w14:textId="77777777" w:rsidR="007917E3" w:rsidRDefault="007917E3" w:rsidP="007917E3">
      <w:pPr>
        <w:spacing w:line="360" w:lineRule="auto"/>
      </w:pPr>
      <w:r>
        <w:t>Expected Benefits Post-Clean:</w:t>
      </w:r>
    </w:p>
    <w:p w14:paraId="64CB02CC" w14:textId="77777777" w:rsidR="007917E3" w:rsidRDefault="007917E3" w:rsidP="007917E3">
      <w:pPr>
        <w:pStyle w:val="ListParagraph"/>
        <w:numPr>
          <w:ilvl w:val="0"/>
          <w:numId w:val="3"/>
        </w:numPr>
        <w:spacing w:line="360" w:lineRule="auto"/>
      </w:pPr>
      <w:r>
        <w:t>Improved Feed Rate: Improved unit throughput.</w:t>
      </w:r>
    </w:p>
    <w:p w14:paraId="5B373828" w14:textId="77777777" w:rsidR="007917E3" w:rsidRDefault="007917E3" w:rsidP="007917E3">
      <w:pPr>
        <w:pStyle w:val="ListParagraph"/>
        <w:numPr>
          <w:ilvl w:val="0"/>
          <w:numId w:val="3"/>
        </w:numPr>
        <w:spacing w:line="360" w:lineRule="auto"/>
      </w:pPr>
      <w:r>
        <w:t>Energy Savings: increased pump performance &amp; heat transfer capabilities.</w:t>
      </w:r>
    </w:p>
    <w:p w14:paraId="70722D85" w14:textId="77777777" w:rsidR="007917E3" w:rsidRDefault="007917E3" w:rsidP="007917E3">
      <w:pPr>
        <w:pStyle w:val="ListParagraph"/>
        <w:numPr>
          <w:ilvl w:val="0"/>
          <w:numId w:val="3"/>
        </w:numPr>
        <w:spacing w:line="360" w:lineRule="auto"/>
      </w:pPr>
      <w:r>
        <w:t>Maintenance Savings: potential for longer intervals without the need for maintenance intervention</w:t>
      </w:r>
    </w:p>
    <w:p w14:paraId="67494319" w14:textId="77777777" w:rsidR="007917E3" w:rsidRDefault="007917E3" w:rsidP="007917E3">
      <w:pPr>
        <w:spacing w:line="360" w:lineRule="auto"/>
      </w:pPr>
      <w:r w:rsidRPr="007917E3">
        <w:t xml:space="preserve">The </w:t>
      </w:r>
      <w:r>
        <w:t>(</w:t>
      </w:r>
      <w:r w:rsidRPr="007917E3">
        <w:t>figure 21</w:t>
      </w:r>
      <w:r>
        <w:t>)</w:t>
      </w:r>
      <w:r w:rsidRPr="007917E3">
        <w:t xml:space="preserve"> below outlines all expenses associated with performing a mechanical clean and a STAT inspection. As indicated, the downtime for the B-Train will result in costs of approximately $1,980,000. </w:t>
      </w:r>
      <w:r>
        <w:t>(</w:t>
      </w:r>
      <w:r w:rsidRPr="007917E3">
        <w:t xml:space="preserve">Figure </w:t>
      </w:r>
      <w:r>
        <w:t>21)</w:t>
      </w:r>
      <w:r w:rsidRPr="007917E3">
        <w:t xml:space="preserve"> below illustrates the rate increase expected after the outage, with a payback period of 52.5 days</w:t>
      </w:r>
      <w:sdt>
        <w:sdtPr>
          <w:id w:val="-967815261"/>
          <w:citation/>
        </w:sdtPr>
        <w:sdtContent>
          <w:r>
            <w:fldChar w:fldCharType="begin"/>
          </w:r>
          <w:r>
            <w:instrText xml:space="preserve"> CITATION Val242 \l 2057 </w:instrText>
          </w:r>
          <w:r>
            <w:fldChar w:fldCharType="separate"/>
          </w:r>
          <w:r w:rsidR="005C73FE">
            <w:rPr>
              <w:noProof/>
            </w:rPr>
            <w:t xml:space="preserve"> (Valero, 2024)</w:t>
          </w:r>
          <w:r>
            <w:fldChar w:fldCharType="end"/>
          </w:r>
        </w:sdtContent>
      </w:sdt>
      <w:r w:rsidRPr="007917E3">
        <w:t>.</w:t>
      </w:r>
    </w:p>
    <w:p w14:paraId="009FF29F" w14:textId="77777777" w:rsidR="007917E3" w:rsidRDefault="007917E3" w:rsidP="007917E3">
      <w:pPr>
        <w:spacing w:line="360" w:lineRule="auto"/>
      </w:pPr>
    </w:p>
    <w:p w14:paraId="132B7DC1" w14:textId="77777777" w:rsidR="005D2955" w:rsidRPr="007917E3" w:rsidRDefault="005D2955" w:rsidP="007917E3">
      <w:pPr>
        <w:pStyle w:val="Heading1"/>
        <w:spacing w:line="360" w:lineRule="auto"/>
        <w:rPr>
          <w:rStyle w:val="IntenseReference"/>
          <w:b w:val="0"/>
          <w:bCs w:val="0"/>
          <w:smallCaps w:val="0"/>
          <w:color w:val="2F5496" w:themeColor="accent1" w:themeShade="BF"/>
          <w:spacing w:val="0"/>
        </w:rPr>
      </w:pPr>
      <w:bookmarkStart w:id="52" w:name="_Toc55587663"/>
      <w:bookmarkStart w:id="53" w:name="_Toc167300657"/>
      <w:r w:rsidRPr="007917E3">
        <w:rPr>
          <w:rStyle w:val="IntenseReference"/>
          <w:b w:val="0"/>
          <w:bCs w:val="0"/>
          <w:smallCaps w:val="0"/>
          <w:color w:val="2F5496" w:themeColor="accent1" w:themeShade="BF"/>
          <w:spacing w:val="0"/>
        </w:rPr>
        <w:t xml:space="preserve">Project </w:t>
      </w:r>
      <w:bookmarkEnd w:id="52"/>
      <w:r w:rsidR="007917E3">
        <w:rPr>
          <w:rStyle w:val="IntenseReference"/>
          <w:b w:val="0"/>
          <w:bCs w:val="0"/>
          <w:smallCaps w:val="0"/>
          <w:color w:val="2F5496" w:themeColor="accent1" w:themeShade="BF"/>
          <w:spacing w:val="0"/>
        </w:rPr>
        <w:t>Success</w:t>
      </w:r>
      <w:bookmarkEnd w:id="53"/>
      <w:r w:rsidR="007917E3">
        <w:rPr>
          <w:rStyle w:val="IntenseReference"/>
          <w:b w:val="0"/>
          <w:bCs w:val="0"/>
          <w:smallCaps w:val="0"/>
          <w:color w:val="2F5496" w:themeColor="accent1" w:themeShade="BF"/>
          <w:spacing w:val="0"/>
        </w:rPr>
        <w:t xml:space="preserve"> </w:t>
      </w:r>
    </w:p>
    <w:p w14:paraId="06840D3D" w14:textId="77777777" w:rsidR="007165B2" w:rsidRPr="005D2955" w:rsidRDefault="005D2955" w:rsidP="007917E3">
      <w:pPr>
        <w:spacing w:line="360" w:lineRule="auto"/>
      </w:pPr>
      <w:r w:rsidRPr="005D2955">
        <w:t>B train was taken offline on the 6th of February to complete a full mechanical clean of the feed-effluent exchangers (4-E-1 J-N+P). The clean enabled a rate increase of ~30 (m³/hr). During the clean, A train was continuously constrained by 4-E-1 outlet temperature due to elevated feed and reactor temperatures combining with reduced cooling duty. A train has been intermittently constrained by 4-E-1 outlet temperature and feed valve hydraulics following the return to service of B-train</w:t>
      </w:r>
      <w:r w:rsidR="007917E3">
        <w:t>.</w:t>
      </w:r>
      <w:r w:rsidRPr="005D2955">
        <w:t xml:space="preserve"> Feed temperature has also been adjusted post mechanical clean to maximise unit throughput. Process recommended temperature is 82°C</w:t>
      </w:r>
      <w:sdt>
        <w:sdtPr>
          <w:id w:val="-1412081010"/>
          <w:citation/>
        </w:sdtPr>
        <w:sdtContent>
          <w:r w:rsidR="007917E3">
            <w:fldChar w:fldCharType="begin"/>
          </w:r>
          <w:r w:rsidR="007917E3">
            <w:instrText xml:space="preserve"> CITATION Val242 \l 2057 </w:instrText>
          </w:r>
          <w:r w:rsidR="007917E3">
            <w:fldChar w:fldCharType="separate"/>
          </w:r>
          <w:r w:rsidR="005C73FE">
            <w:rPr>
              <w:noProof/>
            </w:rPr>
            <w:t xml:space="preserve"> (Valero, 2024)</w:t>
          </w:r>
          <w:r w:rsidR="007917E3">
            <w:fldChar w:fldCharType="end"/>
          </w:r>
        </w:sdtContent>
      </w:sdt>
      <w:r w:rsidRPr="005D2955">
        <w:t>.</w:t>
      </w:r>
    </w:p>
    <w:p w14:paraId="12FC9E03" w14:textId="150685D1" w:rsidR="007165B2" w:rsidRDefault="005D2955" w:rsidP="0082669A">
      <w:pPr>
        <w:spacing w:line="360" w:lineRule="auto"/>
      </w:pPr>
      <w:r w:rsidRPr="005D2955">
        <w:t xml:space="preserve">An average duty </w:t>
      </w:r>
      <w:proofErr w:type="gramStart"/>
      <w:r w:rsidRPr="005D2955">
        <w:t>increase</w:t>
      </w:r>
      <w:proofErr w:type="gramEnd"/>
      <w:r w:rsidRPr="005D2955">
        <w:t xml:space="preserve"> of &gt;5.3 (</w:t>
      </w:r>
      <w:proofErr w:type="spellStart"/>
      <w:r w:rsidRPr="005D2955">
        <w:t>Gcal</w:t>
      </w:r>
      <w:proofErr w:type="spellEnd"/>
      <w:r w:rsidRPr="005D2955">
        <w:t xml:space="preserve">/hr) has been achieved from the exchangers following the clean. In fuel gas savings </w:t>
      </w:r>
      <w:r w:rsidR="007917E3" w:rsidRPr="005D2955">
        <w:t>alone,</w:t>
      </w:r>
      <w:r w:rsidRPr="005D2955">
        <w:t xml:space="preserve"> this saving was calculated to be $8200/day. However, in </w:t>
      </w:r>
      <w:r w:rsidRPr="005D2955">
        <w:lastRenderedPageBreak/>
        <w:t xml:space="preserve">terms of rate increase, an overall rate </w:t>
      </w:r>
      <w:proofErr w:type="gramStart"/>
      <w:r w:rsidRPr="005D2955">
        <w:t>increase</w:t>
      </w:r>
      <w:proofErr w:type="gramEnd"/>
      <w:r w:rsidRPr="005D2955">
        <w:t xml:space="preserve"> of ~30 (m³/hr) has been achieved</w:t>
      </w:r>
      <w:r w:rsidR="007917E3">
        <w:t xml:space="preserve"> which can be </w:t>
      </w:r>
      <w:r w:rsidR="007379B3">
        <w:t>seen.</w:t>
      </w:r>
      <w:r w:rsidRPr="005D2955">
        <w:t xml:space="preserve"> Based on an incremental Unifiner margin of ~$9/</w:t>
      </w:r>
      <w:proofErr w:type="spellStart"/>
      <w:r w:rsidRPr="005D2955">
        <w:t>bbl</w:t>
      </w:r>
      <w:proofErr w:type="spellEnd"/>
      <w:r w:rsidRPr="005D2955">
        <w:t>, the increase is worth ~$41,000/day</w:t>
      </w:r>
      <w:sdt>
        <w:sdtPr>
          <w:id w:val="970242304"/>
          <w:citation/>
        </w:sdtPr>
        <w:sdtContent>
          <w:r w:rsidR="007917E3">
            <w:fldChar w:fldCharType="begin"/>
          </w:r>
          <w:r w:rsidR="007917E3">
            <w:instrText xml:space="preserve"> CITATION Val242 \l 2057 </w:instrText>
          </w:r>
          <w:r w:rsidR="007917E3">
            <w:fldChar w:fldCharType="separate"/>
          </w:r>
          <w:r w:rsidR="005C73FE">
            <w:rPr>
              <w:noProof/>
            </w:rPr>
            <w:t xml:space="preserve"> (Valero, 2024)</w:t>
          </w:r>
          <w:r w:rsidR="007917E3">
            <w:fldChar w:fldCharType="end"/>
          </w:r>
        </w:sdtContent>
      </w:sdt>
      <w:r w:rsidRPr="005D2955">
        <w:t>.</w:t>
      </w:r>
      <w:r w:rsidR="007917E3">
        <w:t xml:space="preserve"> These figures are not correct and are used only to provide costing &amp; payback time.</w:t>
      </w:r>
    </w:p>
    <w:tbl>
      <w:tblPr>
        <w:tblStyle w:val="TableGrid"/>
        <w:tblW w:w="0" w:type="auto"/>
        <w:tblLook w:val="04A0" w:firstRow="1" w:lastRow="0" w:firstColumn="1" w:lastColumn="0" w:noHBand="0" w:noVBand="1"/>
      </w:tblPr>
      <w:tblGrid>
        <w:gridCol w:w="4714"/>
        <w:gridCol w:w="942"/>
        <w:gridCol w:w="943"/>
      </w:tblGrid>
      <w:tr w:rsidR="007664E5" w:rsidRPr="004B54E2" w14:paraId="0BBE3287" w14:textId="77777777" w:rsidTr="002646FF">
        <w:trPr>
          <w:trHeight w:val="274"/>
        </w:trPr>
        <w:tc>
          <w:tcPr>
            <w:tcW w:w="4714" w:type="dxa"/>
            <w:noWrap/>
            <w:hideMark/>
          </w:tcPr>
          <w:p w14:paraId="0046A7CE" w14:textId="77777777" w:rsidR="007664E5" w:rsidRPr="004B54E2" w:rsidRDefault="007664E5" w:rsidP="002646FF">
            <w:pPr>
              <w:spacing w:line="360" w:lineRule="auto"/>
              <w:rPr>
                <w:rFonts w:cstheme="minorHAnsi"/>
              </w:rPr>
            </w:pPr>
            <w:r w:rsidRPr="004B54E2">
              <w:rPr>
                <w:rFonts w:cstheme="minorHAnsi"/>
              </w:rPr>
              <w:t xml:space="preserve">Mechanical Cleaning </w:t>
            </w:r>
          </w:p>
        </w:tc>
        <w:tc>
          <w:tcPr>
            <w:tcW w:w="942" w:type="dxa"/>
            <w:noWrap/>
            <w:hideMark/>
          </w:tcPr>
          <w:p w14:paraId="31A04957" w14:textId="77777777" w:rsidR="007664E5" w:rsidRPr="004B54E2" w:rsidRDefault="007664E5" w:rsidP="002646FF">
            <w:pPr>
              <w:spacing w:line="360" w:lineRule="auto"/>
              <w:rPr>
                <w:rFonts w:cstheme="minorHAnsi"/>
              </w:rPr>
            </w:pPr>
            <w:r w:rsidRPr="004B54E2">
              <w:rPr>
                <w:rFonts w:cstheme="minorHAnsi"/>
              </w:rPr>
              <w:t> </w:t>
            </w:r>
          </w:p>
        </w:tc>
        <w:tc>
          <w:tcPr>
            <w:tcW w:w="943" w:type="dxa"/>
            <w:noWrap/>
            <w:hideMark/>
          </w:tcPr>
          <w:p w14:paraId="6D2A52FA" w14:textId="77777777" w:rsidR="007664E5" w:rsidRPr="004B54E2" w:rsidRDefault="007664E5" w:rsidP="002646FF">
            <w:pPr>
              <w:spacing w:line="360" w:lineRule="auto"/>
              <w:rPr>
                <w:rFonts w:cstheme="minorHAnsi"/>
              </w:rPr>
            </w:pPr>
            <w:r w:rsidRPr="004B54E2">
              <w:rPr>
                <w:rFonts w:cstheme="minorHAnsi"/>
              </w:rPr>
              <w:t>B Train</w:t>
            </w:r>
          </w:p>
        </w:tc>
      </w:tr>
      <w:tr w:rsidR="007664E5" w:rsidRPr="004B54E2" w14:paraId="35A42CCC" w14:textId="77777777" w:rsidTr="002646FF">
        <w:trPr>
          <w:trHeight w:val="261"/>
        </w:trPr>
        <w:tc>
          <w:tcPr>
            <w:tcW w:w="4714" w:type="dxa"/>
            <w:noWrap/>
            <w:hideMark/>
          </w:tcPr>
          <w:p w14:paraId="1AA51DEB" w14:textId="77777777" w:rsidR="007664E5" w:rsidRPr="004B54E2" w:rsidRDefault="007664E5" w:rsidP="002646FF">
            <w:pPr>
              <w:spacing w:line="360" w:lineRule="auto"/>
              <w:rPr>
                <w:rFonts w:cstheme="minorHAnsi"/>
              </w:rPr>
            </w:pPr>
            <w:r w:rsidRPr="004B54E2">
              <w:rPr>
                <w:rFonts w:cstheme="minorHAnsi"/>
              </w:rPr>
              <w:t>Rate Gain</w:t>
            </w:r>
          </w:p>
        </w:tc>
        <w:tc>
          <w:tcPr>
            <w:tcW w:w="942" w:type="dxa"/>
            <w:noWrap/>
            <w:hideMark/>
          </w:tcPr>
          <w:p w14:paraId="4B796EAD" w14:textId="77777777" w:rsidR="007664E5" w:rsidRPr="004B54E2" w:rsidRDefault="007917E3" w:rsidP="002646FF">
            <w:pPr>
              <w:spacing w:line="360" w:lineRule="auto"/>
              <w:rPr>
                <w:rFonts w:cstheme="minorHAnsi"/>
              </w:rPr>
            </w:pPr>
            <w:r>
              <w:rPr>
                <w:rFonts w:cstheme="minorHAnsi"/>
              </w:rPr>
              <w:t>30</w:t>
            </w:r>
            <w:r w:rsidR="007664E5" w:rsidRPr="004B54E2">
              <w:rPr>
                <w:rFonts w:cstheme="minorHAnsi"/>
              </w:rPr>
              <w:t>.0</w:t>
            </w:r>
          </w:p>
        </w:tc>
        <w:tc>
          <w:tcPr>
            <w:tcW w:w="943" w:type="dxa"/>
            <w:noWrap/>
            <w:hideMark/>
          </w:tcPr>
          <w:p w14:paraId="0C97C66E" w14:textId="77777777" w:rsidR="007664E5" w:rsidRPr="004B54E2" w:rsidRDefault="007664E5" w:rsidP="002646FF">
            <w:pPr>
              <w:spacing w:line="360" w:lineRule="auto"/>
              <w:rPr>
                <w:rFonts w:cstheme="minorHAnsi"/>
              </w:rPr>
            </w:pPr>
            <w:r w:rsidRPr="004B54E2">
              <w:rPr>
                <w:rFonts w:cstheme="minorHAnsi"/>
              </w:rPr>
              <w:t>m3/hr</w:t>
            </w:r>
          </w:p>
        </w:tc>
      </w:tr>
      <w:tr w:rsidR="007664E5" w:rsidRPr="004B54E2" w14:paraId="27F4DDC8" w14:textId="77777777" w:rsidTr="002646FF">
        <w:trPr>
          <w:trHeight w:val="261"/>
        </w:trPr>
        <w:tc>
          <w:tcPr>
            <w:tcW w:w="4714" w:type="dxa"/>
            <w:noWrap/>
            <w:hideMark/>
          </w:tcPr>
          <w:p w14:paraId="765768D8" w14:textId="77777777" w:rsidR="007664E5" w:rsidRPr="004B54E2" w:rsidRDefault="007664E5" w:rsidP="002646FF">
            <w:pPr>
              <w:spacing w:line="360" w:lineRule="auto"/>
              <w:rPr>
                <w:rFonts w:cstheme="minorHAnsi"/>
              </w:rPr>
            </w:pPr>
            <w:r w:rsidRPr="004B54E2">
              <w:rPr>
                <w:rFonts w:cstheme="minorHAnsi"/>
              </w:rPr>
              <w:t>Duration of Outage</w:t>
            </w:r>
          </w:p>
        </w:tc>
        <w:tc>
          <w:tcPr>
            <w:tcW w:w="942" w:type="dxa"/>
            <w:noWrap/>
            <w:hideMark/>
          </w:tcPr>
          <w:p w14:paraId="125E2566" w14:textId="77777777" w:rsidR="007664E5" w:rsidRPr="004B54E2" w:rsidRDefault="007917E3" w:rsidP="002646FF">
            <w:pPr>
              <w:spacing w:line="360" w:lineRule="auto"/>
              <w:rPr>
                <w:rFonts w:cstheme="minorHAnsi"/>
              </w:rPr>
            </w:pPr>
            <w:r>
              <w:rPr>
                <w:rFonts w:cstheme="minorHAnsi"/>
              </w:rPr>
              <w:t>1</w:t>
            </w:r>
            <w:r w:rsidR="007664E5" w:rsidRPr="004B54E2">
              <w:rPr>
                <w:rFonts w:cstheme="minorHAnsi"/>
              </w:rPr>
              <w:t>8.0</w:t>
            </w:r>
          </w:p>
        </w:tc>
        <w:tc>
          <w:tcPr>
            <w:tcW w:w="943" w:type="dxa"/>
            <w:noWrap/>
            <w:hideMark/>
          </w:tcPr>
          <w:p w14:paraId="40CD885B" w14:textId="77777777" w:rsidR="007664E5" w:rsidRPr="004B54E2" w:rsidRDefault="007664E5" w:rsidP="002646FF">
            <w:pPr>
              <w:spacing w:line="360" w:lineRule="auto"/>
              <w:rPr>
                <w:rFonts w:cstheme="minorHAnsi"/>
              </w:rPr>
            </w:pPr>
            <w:r w:rsidRPr="004B54E2">
              <w:rPr>
                <w:rFonts w:cstheme="minorHAnsi"/>
              </w:rPr>
              <w:t>days</w:t>
            </w:r>
          </w:p>
        </w:tc>
      </w:tr>
      <w:tr w:rsidR="007664E5" w:rsidRPr="004B54E2" w14:paraId="716BCC6A" w14:textId="77777777" w:rsidTr="002646FF">
        <w:trPr>
          <w:trHeight w:val="261"/>
        </w:trPr>
        <w:tc>
          <w:tcPr>
            <w:tcW w:w="4714" w:type="dxa"/>
            <w:noWrap/>
            <w:hideMark/>
          </w:tcPr>
          <w:p w14:paraId="77ED0982" w14:textId="77777777" w:rsidR="007664E5" w:rsidRPr="004B54E2" w:rsidRDefault="007664E5" w:rsidP="002646FF">
            <w:pPr>
              <w:spacing w:line="360" w:lineRule="auto"/>
              <w:rPr>
                <w:rFonts w:cstheme="minorHAnsi"/>
              </w:rPr>
            </w:pPr>
            <w:r w:rsidRPr="004B54E2">
              <w:rPr>
                <w:rFonts w:cstheme="minorHAnsi"/>
              </w:rPr>
              <w:t>Total Cost of event</w:t>
            </w:r>
          </w:p>
        </w:tc>
        <w:tc>
          <w:tcPr>
            <w:tcW w:w="942" w:type="dxa"/>
            <w:noWrap/>
            <w:hideMark/>
          </w:tcPr>
          <w:p w14:paraId="5B92C7D8" w14:textId="77777777" w:rsidR="007664E5" w:rsidRPr="004B54E2" w:rsidRDefault="007664E5" w:rsidP="002646FF">
            <w:pPr>
              <w:spacing w:line="360" w:lineRule="auto"/>
              <w:rPr>
                <w:rFonts w:cstheme="minorHAnsi"/>
              </w:rPr>
            </w:pPr>
            <w:r w:rsidRPr="004B54E2">
              <w:rPr>
                <w:rFonts w:cstheme="minorHAnsi"/>
              </w:rPr>
              <w:t>1980</w:t>
            </w:r>
          </w:p>
        </w:tc>
        <w:tc>
          <w:tcPr>
            <w:tcW w:w="943" w:type="dxa"/>
            <w:noWrap/>
            <w:hideMark/>
          </w:tcPr>
          <w:p w14:paraId="2909A0D5" w14:textId="77777777" w:rsidR="007664E5" w:rsidRPr="004B54E2" w:rsidRDefault="007664E5" w:rsidP="002646FF">
            <w:pPr>
              <w:spacing w:line="360" w:lineRule="auto"/>
              <w:rPr>
                <w:rFonts w:cstheme="minorHAnsi"/>
              </w:rPr>
            </w:pPr>
            <w:r w:rsidRPr="004B54E2">
              <w:rPr>
                <w:rFonts w:cstheme="minorHAnsi"/>
              </w:rPr>
              <w:t>$k</w:t>
            </w:r>
          </w:p>
        </w:tc>
      </w:tr>
      <w:tr w:rsidR="007664E5" w:rsidRPr="004B54E2" w14:paraId="01F3EC2C" w14:textId="77777777" w:rsidTr="002646FF">
        <w:trPr>
          <w:trHeight w:val="261"/>
        </w:trPr>
        <w:tc>
          <w:tcPr>
            <w:tcW w:w="4714" w:type="dxa"/>
            <w:noWrap/>
            <w:hideMark/>
          </w:tcPr>
          <w:p w14:paraId="4F8DF1D2" w14:textId="77777777" w:rsidR="007664E5" w:rsidRPr="004B54E2" w:rsidRDefault="007664E5" w:rsidP="002646FF">
            <w:pPr>
              <w:spacing w:line="360" w:lineRule="auto"/>
              <w:rPr>
                <w:rFonts w:cstheme="minorHAnsi"/>
              </w:rPr>
            </w:pPr>
            <w:r w:rsidRPr="004B54E2">
              <w:rPr>
                <w:rFonts w:cstheme="minorHAnsi"/>
              </w:rPr>
              <w:t>Value of Rate Increase</w:t>
            </w:r>
          </w:p>
        </w:tc>
        <w:tc>
          <w:tcPr>
            <w:tcW w:w="942" w:type="dxa"/>
            <w:noWrap/>
            <w:hideMark/>
          </w:tcPr>
          <w:p w14:paraId="1382F41C" w14:textId="77777777" w:rsidR="007664E5" w:rsidRPr="004B54E2" w:rsidRDefault="007664E5" w:rsidP="002646FF">
            <w:pPr>
              <w:spacing w:line="360" w:lineRule="auto"/>
              <w:rPr>
                <w:rFonts w:cstheme="minorHAnsi"/>
              </w:rPr>
            </w:pPr>
            <w:r w:rsidRPr="004B54E2">
              <w:rPr>
                <w:rFonts w:cstheme="minorHAnsi"/>
              </w:rPr>
              <w:t>37.7</w:t>
            </w:r>
          </w:p>
        </w:tc>
        <w:tc>
          <w:tcPr>
            <w:tcW w:w="943" w:type="dxa"/>
            <w:noWrap/>
            <w:hideMark/>
          </w:tcPr>
          <w:p w14:paraId="21DBA273" w14:textId="77777777" w:rsidR="007664E5" w:rsidRPr="004B54E2" w:rsidRDefault="007664E5" w:rsidP="002646FF">
            <w:pPr>
              <w:spacing w:line="360" w:lineRule="auto"/>
              <w:rPr>
                <w:rFonts w:cstheme="minorHAnsi"/>
              </w:rPr>
            </w:pPr>
            <w:r w:rsidRPr="004B54E2">
              <w:rPr>
                <w:rFonts w:cstheme="minorHAnsi"/>
              </w:rPr>
              <w:t>$k/day</w:t>
            </w:r>
          </w:p>
        </w:tc>
      </w:tr>
      <w:tr w:rsidR="007664E5" w:rsidRPr="004B54E2" w14:paraId="432F1806" w14:textId="77777777" w:rsidTr="002646FF">
        <w:trPr>
          <w:trHeight w:val="274"/>
        </w:trPr>
        <w:tc>
          <w:tcPr>
            <w:tcW w:w="4714" w:type="dxa"/>
            <w:noWrap/>
            <w:hideMark/>
          </w:tcPr>
          <w:p w14:paraId="05B81806" w14:textId="77777777" w:rsidR="007664E5" w:rsidRPr="004B54E2" w:rsidRDefault="007664E5" w:rsidP="002646FF">
            <w:pPr>
              <w:spacing w:line="360" w:lineRule="auto"/>
              <w:rPr>
                <w:rFonts w:cstheme="minorHAnsi"/>
              </w:rPr>
            </w:pPr>
            <w:r w:rsidRPr="004B54E2">
              <w:rPr>
                <w:rFonts w:cstheme="minorHAnsi"/>
              </w:rPr>
              <w:t>Payback time</w:t>
            </w:r>
          </w:p>
        </w:tc>
        <w:tc>
          <w:tcPr>
            <w:tcW w:w="942" w:type="dxa"/>
            <w:noWrap/>
            <w:hideMark/>
          </w:tcPr>
          <w:p w14:paraId="027E4EF7" w14:textId="77777777" w:rsidR="007664E5" w:rsidRPr="004B54E2" w:rsidRDefault="007664E5" w:rsidP="002646FF">
            <w:pPr>
              <w:spacing w:line="360" w:lineRule="auto"/>
              <w:rPr>
                <w:rFonts w:cstheme="minorHAnsi"/>
              </w:rPr>
            </w:pPr>
            <w:r w:rsidRPr="004B54E2">
              <w:rPr>
                <w:rFonts w:cstheme="minorHAnsi"/>
              </w:rPr>
              <w:t>52.5</w:t>
            </w:r>
          </w:p>
        </w:tc>
        <w:tc>
          <w:tcPr>
            <w:tcW w:w="943" w:type="dxa"/>
            <w:noWrap/>
            <w:hideMark/>
          </w:tcPr>
          <w:p w14:paraId="42A8075B" w14:textId="77777777" w:rsidR="007664E5" w:rsidRPr="004B54E2" w:rsidRDefault="007664E5" w:rsidP="002646FF">
            <w:pPr>
              <w:spacing w:line="360" w:lineRule="auto"/>
              <w:rPr>
                <w:rFonts w:cstheme="minorHAnsi"/>
              </w:rPr>
            </w:pPr>
            <w:r w:rsidRPr="004B54E2">
              <w:rPr>
                <w:rFonts w:cstheme="minorHAnsi"/>
              </w:rPr>
              <w:t>days</w:t>
            </w:r>
          </w:p>
        </w:tc>
      </w:tr>
      <w:tr w:rsidR="007664E5" w:rsidRPr="004B54E2" w14:paraId="230D2AD0" w14:textId="77777777" w:rsidTr="002646FF">
        <w:trPr>
          <w:trHeight w:val="70"/>
        </w:trPr>
        <w:tc>
          <w:tcPr>
            <w:tcW w:w="4714" w:type="dxa"/>
            <w:noWrap/>
            <w:hideMark/>
          </w:tcPr>
          <w:p w14:paraId="00B9795F" w14:textId="77777777" w:rsidR="007664E5" w:rsidRPr="004B54E2" w:rsidRDefault="007664E5" w:rsidP="002646FF">
            <w:pPr>
              <w:spacing w:line="360" w:lineRule="auto"/>
              <w:rPr>
                <w:rFonts w:cstheme="minorHAnsi"/>
              </w:rPr>
            </w:pPr>
            <w:r w:rsidRPr="004B54E2">
              <w:rPr>
                <w:rFonts w:cstheme="minorHAnsi"/>
              </w:rPr>
              <w:t> </w:t>
            </w:r>
          </w:p>
        </w:tc>
        <w:tc>
          <w:tcPr>
            <w:tcW w:w="942" w:type="dxa"/>
            <w:noWrap/>
            <w:hideMark/>
          </w:tcPr>
          <w:p w14:paraId="6671E729" w14:textId="77777777" w:rsidR="007664E5" w:rsidRPr="004B54E2" w:rsidRDefault="007664E5" w:rsidP="002646FF">
            <w:pPr>
              <w:spacing w:line="360" w:lineRule="auto"/>
              <w:rPr>
                <w:rFonts w:cstheme="minorHAnsi"/>
              </w:rPr>
            </w:pPr>
            <w:r w:rsidRPr="004B54E2">
              <w:rPr>
                <w:rFonts w:cstheme="minorHAnsi"/>
              </w:rPr>
              <w:t>1.7</w:t>
            </w:r>
          </w:p>
        </w:tc>
        <w:tc>
          <w:tcPr>
            <w:tcW w:w="943" w:type="dxa"/>
            <w:noWrap/>
            <w:hideMark/>
          </w:tcPr>
          <w:p w14:paraId="3ABDEBD5" w14:textId="77777777" w:rsidR="007664E5" w:rsidRPr="004B54E2" w:rsidRDefault="007664E5" w:rsidP="002646FF">
            <w:pPr>
              <w:spacing w:line="360" w:lineRule="auto"/>
              <w:rPr>
                <w:rFonts w:cstheme="minorHAnsi"/>
              </w:rPr>
            </w:pPr>
            <w:r w:rsidRPr="004B54E2">
              <w:rPr>
                <w:rFonts w:cstheme="minorHAnsi"/>
              </w:rPr>
              <w:t>months</w:t>
            </w:r>
          </w:p>
        </w:tc>
      </w:tr>
    </w:tbl>
    <w:p w14:paraId="4B303EA2" w14:textId="77777777" w:rsidR="007664E5" w:rsidRDefault="007917E3" w:rsidP="007917E3">
      <w:pPr>
        <w:pStyle w:val="Caption"/>
      </w:pPr>
      <w:bookmarkStart w:id="54" w:name="_Toc167300690"/>
      <w:r>
        <w:t xml:space="preserve">Figure </w:t>
      </w:r>
      <w:r>
        <w:fldChar w:fldCharType="begin"/>
      </w:r>
      <w:r>
        <w:instrText xml:space="preserve"> SEQ Figure \* ARABIC </w:instrText>
      </w:r>
      <w:r>
        <w:fldChar w:fldCharType="separate"/>
      </w:r>
      <w:r w:rsidR="00D614EA">
        <w:rPr>
          <w:noProof/>
        </w:rPr>
        <w:t>30</w:t>
      </w:r>
      <w:r>
        <w:fldChar w:fldCharType="end"/>
      </w:r>
      <w:r>
        <w:t xml:space="preserve"> Rate Increase Table</w:t>
      </w:r>
      <w:sdt>
        <w:sdtPr>
          <w:id w:val="96474"/>
          <w:citation/>
        </w:sdtPr>
        <w:sdtContent>
          <w:r w:rsidR="001A5635">
            <w:fldChar w:fldCharType="begin"/>
          </w:r>
          <w:r w:rsidR="001A5635">
            <w:instrText xml:space="preserve"> CITATION Val242 \l 2057 </w:instrText>
          </w:r>
          <w:r w:rsidR="001A5635">
            <w:fldChar w:fldCharType="separate"/>
          </w:r>
          <w:r w:rsidR="005C73FE">
            <w:rPr>
              <w:noProof/>
            </w:rPr>
            <w:t xml:space="preserve"> (Valero, 2024)</w:t>
          </w:r>
          <w:r w:rsidR="001A5635">
            <w:fldChar w:fldCharType="end"/>
          </w:r>
        </w:sdtContent>
      </w:sdt>
      <w:bookmarkEnd w:id="54"/>
    </w:p>
    <w:p w14:paraId="14DFBB39" w14:textId="77777777" w:rsidR="007917E3" w:rsidRDefault="007917E3" w:rsidP="007917E3"/>
    <w:p w14:paraId="661E4289" w14:textId="77777777" w:rsidR="007917E3" w:rsidRDefault="007917E3" w:rsidP="007917E3"/>
    <w:p w14:paraId="31EB70E4" w14:textId="77777777" w:rsidR="007917E3" w:rsidRDefault="007917E3" w:rsidP="007917E3"/>
    <w:p w14:paraId="30569C9E" w14:textId="77777777" w:rsidR="007917E3" w:rsidRDefault="007917E3" w:rsidP="007917E3">
      <w:pPr>
        <w:spacing w:line="360" w:lineRule="auto"/>
      </w:pPr>
      <w:r>
        <w:t>The trend below in Figure 22 displays the rate before the heat exchangers were cleaned, the flat line indicates the outage where the unit was shut down to complete the full clean and STAT inspection for the heat exchangers. To the right of the flat line displays the feed rate post clean which can be seen to be significantly more than the prior to the clean.</w:t>
      </w:r>
    </w:p>
    <w:p w14:paraId="05C31F4F" w14:textId="77777777" w:rsidR="007917E3" w:rsidRPr="007917E3" w:rsidRDefault="007917E3" w:rsidP="007917E3">
      <w:r w:rsidRPr="007917E3">
        <w:rPr>
          <w:noProof/>
        </w:rPr>
        <w:drawing>
          <wp:inline distT="0" distB="0" distL="0" distR="0" wp14:anchorId="7D82CA5F" wp14:editId="032F8906">
            <wp:extent cx="5802923" cy="3235569"/>
            <wp:effectExtent l="0" t="0" r="1270" b="3175"/>
            <wp:docPr id="2069465173" name="Picture 4" descr="A screen shot of a graph&#10;&#10;Description automatically generated">
              <a:extLst xmlns:a="http://schemas.openxmlformats.org/drawingml/2006/main">
                <a:ext uri="{FF2B5EF4-FFF2-40B4-BE49-F238E27FC236}">
                  <a16:creationId xmlns:a16="http://schemas.microsoft.com/office/drawing/2014/main" id="{32E5504C-C243-467C-BA1D-6D5296F1E453}"/>
                </a:ext>
              </a:extLst>
            </wp:docPr>
            <wp:cNvGraphicFramePr/>
            <a:graphic xmlns:a="http://schemas.openxmlformats.org/drawingml/2006/main">
              <a:graphicData uri="http://schemas.openxmlformats.org/drawingml/2006/picture">
                <pic:pic xmlns:pic="http://schemas.openxmlformats.org/drawingml/2006/picture">
                  <pic:nvPicPr>
                    <pic:cNvPr id="2069465173" name="Picture 4" descr="A screen shot of a graph&#10;&#10;Description automatically generated">
                      <a:extLst>
                        <a:ext uri="{FF2B5EF4-FFF2-40B4-BE49-F238E27FC236}">
                          <a16:creationId xmlns:a16="http://schemas.microsoft.com/office/drawing/2014/main" id="{32E5504C-C243-467C-BA1D-6D5296F1E453}"/>
                        </a:ext>
                      </a:extLst>
                    </pic:cNvPr>
                    <pic:cNvPicPr/>
                  </pic:nvPicPr>
                  <pic:blipFill>
                    <a:blip r:embed="rId36"/>
                    <a:stretch>
                      <a:fillRect/>
                    </a:stretch>
                  </pic:blipFill>
                  <pic:spPr>
                    <a:xfrm>
                      <a:off x="0" y="0"/>
                      <a:ext cx="5841380" cy="3257012"/>
                    </a:xfrm>
                    <a:prstGeom prst="rect">
                      <a:avLst/>
                    </a:prstGeom>
                  </pic:spPr>
                </pic:pic>
              </a:graphicData>
            </a:graphic>
          </wp:inline>
        </w:drawing>
      </w:r>
    </w:p>
    <w:p w14:paraId="2994DF3C" w14:textId="3F57F154" w:rsidR="007917E3" w:rsidRDefault="007917E3" w:rsidP="007917E3">
      <w:pPr>
        <w:pStyle w:val="Caption"/>
      </w:pPr>
      <w:bookmarkStart w:id="55" w:name="_Toc167300691"/>
      <w:r>
        <w:t xml:space="preserve">Figure </w:t>
      </w:r>
      <w:r>
        <w:fldChar w:fldCharType="begin"/>
      </w:r>
      <w:r>
        <w:instrText xml:space="preserve"> SEQ Figure \* ARABIC </w:instrText>
      </w:r>
      <w:r>
        <w:fldChar w:fldCharType="separate"/>
      </w:r>
      <w:r w:rsidR="00D614EA">
        <w:rPr>
          <w:noProof/>
        </w:rPr>
        <w:t>31</w:t>
      </w:r>
      <w:r>
        <w:fldChar w:fldCharType="end"/>
      </w:r>
      <w:r>
        <w:t xml:space="preserve"> Trend Displaying Before and After HEX Clean</w:t>
      </w:r>
      <w:sdt>
        <w:sdtPr>
          <w:id w:val="230824108"/>
          <w:citation/>
        </w:sdtPr>
        <w:sdtContent>
          <w:r>
            <w:fldChar w:fldCharType="begin"/>
          </w:r>
          <w:r>
            <w:instrText xml:space="preserve"> CITATION Val242 \l 2057 </w:instrText>
          </w:r>
          <w:r>
            <w:fldChar w:fldCharType="separate"/>
          </w:r>
          <w:r w:rsidR="005C73FE">
            <w:rPr>
              <w:noProof/>
            </w:rPr>
            <w:t xml:space="preserve"> (Valero, 2024)</w:t>
          </w:r>
          <w:r>
            <w:fldChar w:fldCharType="end"/>
          </w:r>
        </w:sdtContent>
      </w:sdt>
      <w:bookmarkEnd w:id="55"/>
    </w:p>
    <w:p w14:paraId="4F44C9DA" w14:textId="3F57F154" w:rsidR="007917E3" w:rsidRDefault="007917E3" w:rsidP="007917E3">
      <w:pPr>
        <w:pStyle w:val="Heading1"/>
        <w:spacing w:line="360" w:lineRule="auto"/>
      </w:pPr>
      <w:bookmarkStart w:id="56" w:name="_Toc167300658"/>
      <w:r>
        <w:lastRenderedPageBreak/>
        <w:t>Conclusion</w:t>
      </w:r>
      <w:bookmarkEnd w:id="56"/>
    </w:p>
    <w:p w14:paraId="1D008DDC" w14:textId="77777777" w:rsidR="007917E3" w:rsidRDefault="007917E3" w:rsidP="007917E3">
      <w:pPr>
        <w:spacing w:line="360" w:lineRule="auto"/>
      </w:pPr>
      <w:r>
        <w:t xml:space="preserve">In conclusion, this project has identified that removing fouling from a heat exchanger can be done Two separate ways, these heat exchangers have previously been subject to a chemical clean using a cleaning chemical called SuperQ (SQ), SQ was brought to Valero back in 2019 to complete a chemical clean and was seen to be successful for the short term but over an extended period the exchangers began to foul quicker than they previously would following a </w:t>
      </w:r>
      <w:r w:rsidR="00AE6719">
        <w:t>mechanical</w:t>
      </w:r>
      <w:r>
        <w:t xml:space="preserve"> clean. Evidence in the report shows that although initially more costly to carry out the mechanical clean and STAT inspection the further gains seen post clean are a lot better than when the chemical clean was completed.</w:t>
      </w:r>
    </w:p>
    <w:p w14:paraId="394EE659" w14:textId="77777777" w:rsidR="007917E3" w:rsidRDefault="007917E3" w:rsidP="007917E3">
      <w:pPr>
        <w:spacing w:line="360" w:lineRule="auto"/>
      </w:pPr>
      <w:r>
        <w:t xml:space="preserve">The research in the report was carried out on the Unifiner and the heat exchanger circuit within that process unit, this was an advantage as it is the learner is very experienced in this field process unit and has a wealth of competence making it the ideal location. </w:t>
      </w:r>
    </w:p>
    <w:p w14:paraId="22E7AB5E" w14:textId="77777777" w:rsidR="007917E3" w:rsidRDefault="007917E3" w:rsidP="007917E3">
      <w:pPr>
        <w:spacing w:line="360" w:lineRule="auto"/>
      </w:pPr>
      <w:r>
        <w:t xml:space="preserve">Although the project can be seen as a great success there are a few improvements which could be made to improve on how the execution went. The primavera P6 plan was created showing what the critical paths were and it was detailed to be jetting, this was not the case as can be seen by the pictures of the fouling found it was scaly and didn’t take too much jetting to remove. Once the execution began it was realised that the critical path would now be the inspection department, the plan would move forward because the jetting was faster than anticipated. The inspection department had to be informed of the change and that they would be required sooner than the P6 plan demonstrated. </w:t>
      </w:r>
    </w:p>
    <w:p w14:paraId="2CA5F01E" w14:textId="77777777" w:rsidR="007917E3" w:rsidRDefault="007917E3" w:rsidP="007917E3">
      <w:pPr>
        <w:spacing w:line="360" w:lineRule="auto"/>
      </w:pPr>
      <w:r>
        <w:t>As the jetting was faster than anticipated the 10-day P6 plan ended up being 8 days although this is a good thing for Valero as the forecast of 10 mechanical days becoming 8 mechanical days would mean that the LPO would be less. The payback time became considerably less also.</w:t>
      </w:r>
    </w:p>
    <w:p w14:paraId="74F986DD" w14:textId="77777777" w:rsidR="001D4930" w:rsidRDefault="001D4930" w:rsidP="007917E3">
      <w:pPr>
        <w:spacing w:line="360" w:lineRule="auto"/>
      </w:pPr>
    </w:p>
    <w:p w14:paraId="23B7AF91" w14:textId="77777777" w:rsidR="001D4930" w:rsidRDefault="001D4930" w:rsidP="007917E3">
      <w:pPr>
        <w:spacing w:line="360" w:lineRule="auto"/>
      </w:pPr>
    </w:p>
    <w:p w14:paraId="58D71B13" w14:textId="77777777" w:rsidR="001D4930" w:rsidRDefault="001D4930" w:rsidP="007917E3">
      <w:pPr>
        <w:spacing w:line="360" w:lineRule="auto"/>
      </w:pPr>
    </w:p>
    <w:p w14:paraId="4F369A18" w14:textId="77777777" w:rsidR="001D4930" w:rsidRDefault="001D4930" w:rsidP="007917E3">
      <w:pPr>
        <w:spacing w:line="360" w:lineRule="auto"/>
      </w:pPr>
    </w:p>
    <w:p w14:paraId="7CC25DA9" w14:textId="77777777" w:rsidR="001D4930" w:rsidRDefault="001D4930" w:rsidP="007917E3">
      <w:pPr>
        <w:spacing w:line="360" w:lineRule="auto"/>
      </w:pPr>
    </w:p>
    <w:p w14:paraId="47901F85" w14:textId="77777777" w:rsidR="001D4930" w:rsidRDefault="001D4930" w:rsidP="007917E3">
      <w:pPr>
        <w:spacing w:line="360" w:lineRule="auto"/>
      </w:pPr>
    </w:p>
    <w:p w14:paraId="7F160635" w14:textId="77777777" w:rsidR="001D4930" w:rsidRDefault="001D4930" w:rsidP="007917E3">
      <w:pPr>
        <w:spacing w:line="360" w:lineRule="auto"/>
      </w:pPr>
    </w:p>
    <w:p w14:paraId="0AF917BE" w14:textId="77777777" w:rsidR="001D4930" w:rsidRDefault="001D4930" w:rsidP="001D4930">
      <w:pPr>
        <w:pStyle w:val="Heading1"/>
        <w:spacing w:line="360" w:lineRule="auto"/>
      </w:pPr>
      <w:bookmarkStart w:id="57" w:name="_Toc167300659"/>
      <w:r>
        <w:lastRenderedPageBreak/>
        <w:t>Reflection</w:t>
      </w:r>
      <w:bookmarkEnd w:id="57"/>
    </w:p>
    <w:p w14:paraId="11108A80" w14:textId="77777777" w:rsidR="001D4930" w:rsidRDefault="001D4930" w:rsidP="001D4930">
      <w:pPr>
        <w:spacing w:line="360" w:lineRule="auto"/>
      </w:pPr>
      <w:r>
        <w:t xml:space="preserve">Firstly, the challenges initially found were overwhelming because the scope was not agreed and the plan for the heat exchangers was not agreed whether they would be mechanically cleaned or chemically cleaned. This was difficult to plan the work scope &amp; manage the workload. </w:t>
      </w:r>
    </w:p>
    <w:p w14:paraId="429E0600" w14:textId="77777777" w:rsidR="001D4930" w:rsidRDefault="001D4930" w:rsidP="001D4930">
      <w:pPr>
        <w:spacing w:line="360" w:lineRule="auto"/>
      </w:pPr>
      <w:r>
        <w:t xml:space="preserve">During these early stages of the assignment, it needed to be broken into manageable parts </w:t>
      </w:r>
      <w:r w:rsidR="005C73FE">
        <w:t>to</w:t>
      </w:r>
      <w:r>
        <w:t xml:space="preserve"> have efficient time management. This was a learning point along with ensuring all sources are evaluate for authenticity when using journals, although it was a challenge to find detailed information on certain areas of heat exchangers and process information.</w:t>
      </w:r>
    </w:p>
    <w:p w14:paraId="4358FC00" w14:textId="77777777" w:rsidR="001D4930" w:rsidRDefault="001D4930" w:rsidP="001D4930">
      <w:pPr>
        <w:spacing w:line="360" w:lineRule="auto"/>
      </w:pPr>
      <w:r>
        <w:t xml:space="preserve">Planning the structure of the assignment where the learner allowed time slot for each section </w:t>
      </w:r>
      <w:r w:rsidR="005C73FE">
        <w:t>to</w:t>
      </w:r>
      <w:r>
        <w:t xml:space="preserve"> continue progressing the assignment. Adhering to the Excel chart was key to hitting the deadlines for each section. First step was to break the assignment into sections. </w:t>
      </w:r>
    </w:p>
    <w:p w14:paraId="47C86936" w14:textId="77777777" w:rsidR="001D4930" w:rsidRDefault="001D4930" w:rsidP="001D4930">
      <w:pPr>
        <w:spacing w:line="360" w:lineRule="auto"/>
      </w:pPr>
      <w:r>
        <w:t xml:space="preserve">Writing the assignment introduction was relatively straight forward which looked at the company and the assignment brief. This was followed by the project issue and plan, literature review into heat exchangers and the surrounding units, methodology for completing the mechanical clean, review the data and trends following the clean, finally the conclusion and reflection on the assignment. </w:t>
      </w:r>
    </w:p>
    <w:p w14:paraId="6E7914F5" w14:textId="77777777" w:rsidR="005C73FE" w:rsidRDefault="001D4930" w:rsidP="001D4930">
      <w:pPr>
        <w:spacing w:line="360" w:lineRule="auto"/>
      </w:pPr>
      <w:r>
        <w:t>During the assignment many different departments within Valero provided feedback on the effectiveness of the heat exchanger clean. The biggest challenge during the writing of the assignment was sticking to the time slots in the Excel chart but following them made the assignment manageable.</w:t>
      </w:r>
    </w:p>
    <w:p w14:paraId="3625DAC3" w14:textId="77777777" w:rsidR="001D4930" w:rsidRDefault="001D4930" w:rsidP="001D4930">
      <w:pPr>
        <w:spacing w:line="360" w:lineRule="auto"/>
      </w:pPr>
    </w:p>
    <w:p w14:paraId="654649EC" w14:textId="77777777" w:rsidR="001D4930" w:rsidRPr="001D4930" w:rsidRDefault="001D4930" w:rsidP="001D4930">
      <w:pPr>
        <w:spacing w:line="360" w:lineRule="auto"/>
      </w:pPr>
    </w:p>
    <w:p w14:paraId="548ECFD4" w14:textId="77777777" w:rsidR="007917E3" w:rsidRDefault="007917E3" w:rsidP="007917E3"/>
    <w:p w14:paraId="05C7E3D7" w14:textId="77777777" w:rsidR="00AE6719" w:rsidRDefault="00AE6719" w:rsidP="00AE6719">
      <w:pPr>
        <w:pStyle w:val="Bibliography"/>
        <w:rPr>
          <w:rFonts w:ascii="Times New Roman" w:eastAsia="Times New Roman" w:hAnsi="Times New Roman" w:cs="Times New Roman"/>
          <w:sz w:val="24"/>
          <w:szCs w:val="24"/>
          <w:lang w:eastAsia="en-GB"/>
        </w:rPr>
      </w:pPr>
    </w:p>
    <w:sdt>
      <w:sdtPr>
        <w:id w:val="1649008047"/>
        <w:bibliography/>
      </w:sdtPr>
      <w:sdtContent>
        <w:p w14:paraId="607C7131" w14:textId="77777777" w:rsidR="00AE6719" w:rsidRPr="00AE6719" w:rsidRDefault="00AE6719" w:rsidP="00AE6719"/>
        <w:p w14:paraId="210F4696" w14:textId="77777777" w:rsidR="005C73FE" w:rsidRDefault="005C73FE" w:rsidP="007347D8">
          <w:pPr>
            <w:pStyle w:val="NormalWeb"/>
            <w:ind w:left="567" w:hanging="567"/>
          </w:pPr>
        </w:p>
        <w:p w14:paraId="62139D8A" w14:textId="77777777" w:rsidR="005648B3" w:rsidRDefault="00000000" w:rsidP="007347D8">
          <w:pPr>
            <w:pStyle w:val="NormalWeb"/>
            <w:ind w:left="567" w:hanging="567"/>
          </w:pPr>
        </w:p>
      </w:sdtContent>
    </w:sdt>
    <w:p w14:paraId="258FA80D" w14:textId="77777777" w:rsidR="00AE6719" w:rsidRDefault="00AE6719" w:rsidP="0082669A">
      <w:pPr>
        <w:spacing w:line="360" w:lineRule="auto"/>
      </w:pPr>
    </w:p>
    <w:p w14:paraId="132ECA4D" w14:textId="77777777" w:rsidR="005C73FE" w:rsidRPr="003E4224" w:rsidRDefault="005C73FE" w:rsidP="0082669A">
      <w:pPr>
        <w:spacing w:line="360" w:lineRule="auto"/>
      </w:pPr>
    </w:p>
    <w:sdt>
      <w:sdtPr>
        <w:rPr>
          <w:rFonts w:asciiTheme="minorHAnsi" w:eastAsiaTheme="minorHAnsi" w:hAnsiTheme="minorHAnsi" w:cstheme="minorBidi"/>
          <w:color w:val="auto"/>
          <w:sz w:val="22"/>
          <w:szCs w:val="22"/>
          <w:lang w:eastAsia="en-GB"/>
        </w:rPr>
        <w:id w:val="-573587230"/>
        <w:bibliography/>
      </w:sdtPr>
      <w:sdtEndPr>
        <w:rPr>
          <w:rFonts w:ascii="Times New Roman" w:eastAsia="Times New Roman" w:hAnsi="Times New Roman" w:cs="Times New Roman"/>
          <w:sz w:val="24"/>
          <w:szCs w:val="24"/>
        </w:rPr>
      </w:sdtEndPr>
      <w:sdtContent>
        <w:sdt>
          <w:sdtPr>
            <w:rPr>
              <w:rFonts w:asciiTheme="minorHAnsi" w:eastAsiaTheme="minorHAnsi" w:hAnsiTheme="minorHAnsi" w:cstheme="minorBidi"/>
              <w:color w:val="auto"/>
              <w:sz w:val="22"/>
              <w:szCs w:val="22"/>
              <w:lang w:eastAsia="en-GB"/>
            </w:rPr>
            <w:id w:val="1870024402"/>
            <w:docPartObj>
              <w:docPartGallery w:val="Bibliographies"/>
              <w:docPartUnique/>
            </w:docPartObj>
          </w:sdtPr>
          <w:sdtEndPr>
            <w:rPr>
              <w:rFonts w:ascii="Times New Roman" w:eastAsia="Times New Roman" w:hAnsi="Times New Roman" w:cs="Times New Roman"/>
              <w:sz w:val="24"/>
              <w:szCs w:val="24"/>
            </w:rPr>
          </w:sdtEndPr>
          <w:sdtContent>
            <w:p w14:paraId="05139BB5" w14:textId="77777777" w:rsidR="00AE6719" w:rsidRPr="00AE6719" w:rsidRDefault="00AE6719" w:rsidP="00AE6719">
              <w:pPr>
                <w:pStyle w:val="Heading1"/>
                <w:rPr>
                  <w:rFonts w:asciiTheme="minorHAnsi" w:eastAsiaTheme="minorHAnsi" w:hAnsiTheme="minorHAnsi" w:cstheme="minorBidi"/>
                  <w:color w:val="auto"/>
                  <w:sz w:val="22"/>
                  <w:szCs w:val="22"/>
                </w:rPr>
              </w:pPr>
            </w:p>
            <w:bookmarkStart w:id="58" w:name="_Toc167300660" w:displacedByCustomXml="next"/>
            <w:sdt>
              <w:sdtPr>
                <w:rPr>
                  <w:rFonts w:asciiTheme="minorHAnsi" w:eastAsiaTheme="minorHAnsi" w:hAnsiTheme="minorHAnsi" w:cstheme="minorBidi"/>
                  <w:color w:val="auto"/>
                  <w:sz w:val="22"/>
                  <w:szCs w:val="22"/>
                  <w:lang w:eastAsia="en-GB"/>
                </w:rPr>
                <w:id w:val="1161435154"/>
                <w:docPartObj>
                  <w:docPartGallery w:val="Bibliographies"/>
                  <w:docPartUnique/>
                </w:docPartObj>
              </w:sdtPr>
              <w:sdtEndPr>
                <w:rPr>
                  <w:rFonts w:ascii="Times New Roman" w:eastAsia="Times New Roman" w:hAnsi="Times New Roman" w:cs="Times New Roman"/>
                  <w:sz w:val="24"/>
                  <w:szCs w:val="24"/>
                </w:rPr>
              </w:sdtEndPr>
              <w:sdtContent>
                <w:p w14:paraId="5C4916EA" w14:textId="77777777" w:rsidR="0082669A" w:rsidRDefault="0082669A">
                  <w:pPr>
                    <w:pStyle w:val="Heading1"/>
                  </w:pPr>
                  <w:r>
                    <w:t>Bibliography</w:t>
                  </w:r>
                  <w:bookmarkEnd w:id="58"/>
                </w:p>
                <w:sdt>
                  <w:sdtPr>
                    <w:rPr>
                      <w:rFonts w:ascii="Times New Roman" w:eastAsia="Times New Roman" w:hAnsi="Times New Roman" w:cs="Times New Roman"/>
                      <w:sz w:val="24"/>
                      <w:szCs w:val="24"/>
                      <w:lang w:eastAsia="en-GB"/>
                    </w:rPr>
                    <w:id w:val="111145805"/>
                    <w:bibliography/>
                  </w:sdtPr>
                  <w:sdtContent>
                    <w:p w14:paraId="7B00F6A1" w14:textId="77777777" w:rsidR="005C73FE" w:rsidRPr="005C73FE" w:rsidRDefault="0082669A" w:rsidP="005C73FE">
                      <w:pPr>
                        <w:pStyle w:val="Bibliography"/>
                        <w:ind w:left="720" w:hanging="720"/>
                        <w:rPr>
                          <w:noProof/>
                          <w:sz w:val="24"/>
                          <w:szCs w:val="24"/>
                        </w:rPr>
                      </w:pPr>
                      <w:r>
                        <w:rPr>
                          <w:rFonts w:ascii="Times New Roman" w:eastAsia="Times New Roman" w:hAnsi="Times New Roman" w:cs="Times New Roman"/>
                          <w:sz w:val="24"/>
                          <w:szCs w:val="24"/>
                          <w:lang w:eastAsia="en-GB"/>
                        </w:rPr>
                        <w:fldChar w:fldCharType="begin"/>
                      </w:r>
                      <w:r>
                        <w:instrText xml:space="preserve"> BIBLIOGRAPHY </w:instrText>
                      </w:r>
                      <w:r>
                        <w:rPr>
                          <w:rFonts w:ascii="Times New Roman" w:eastAsia="Times New Roman" w:hAnsi="Times New Roman" w:cs="Times New Roman"/>
                          <w:sz w:val="24"/>
                          <w:szCs w:val="24"/>
                          <w:lang w:eastAsia="en-GB"/>
                        </w:rPr>
                        <w:fldChar w:fldCharType="separate"/>
                      </w:r>
                      <w:r w:rsidR="005C73FE">
                        <w:rPr>
                          <w:noProof/>
                        </w:rPr>
                        <w:t xml:space="preserve">Ajaks. (2024). </w:t>
                      </w:r>
                      <w:r w:rsidR="005C73FE">
                        <w:rPr>
                          <w:i/>
                          <w:iCs/>
                          <w:noProof/>
                        </w:rPr>
                        <w:t>Ajaks heavy duty industrial cleaning</w:t>
                      </w:r>
                      <w:r w:rsidR="005C73FE">
                        <w:rPr>
                          <w:noProof/>
                        </w:rPr>
                        <w:t>. Retrieved May 20, 2024, from https://ajaks.com/en/services/heavy-duty-industrial-cleaning</w:t>
                      </w:r>
                    </w:p>
                    <w:p w14:paraId="6F0286B5" w14:textId="77777777" w:rsidR="005C73FE" w:rsidRDefault="005C73FE" w:rsidP="005C73FE">
                      <w:pPr>
                        <w:pStyle w:val="Bibliography"/>
                        <w:ind w:left="720" w:hanging="720"/>
                        <w:rPr>
                          <w:noProof/>
                        </w:rPr>
                      </w:pPr>
                      <w:r>
                        <w:rPr>
                          <w:noProof/>
                        </w:rPr>
                        <w:t xml:space="preserve">Anson. (2024). </w:t>
                      </w:r>
                      <w:r>
                        <w:rPr>
                          <w:i/>
                          <w:iCs/>
                          <w:noProof/>
                        </w:rPr>
                        <w:t>U Tube Heat Exchanger</w:t>
                      </w:r>
                      <w:r>
                        <w:rPr>
                          <w:noProof/>
                        </w:rPr>
                        <w:t>. Retrieved May 20, 2024, from http://www.ansonindustry.com/pressure-vessel/u-tube-heat-exchanger.html</w:t>
                      </w:r>
                    </w:p>
                    <w:p w14:paraId="4EF6B022" w14:textId="77777777" w:rsidR="005C73FE" w:rsidRDefault="005C73FE" w:rsidP="005C73FE">
                      <w:pPr>
                        <w:pStyle w:val="Bibliography"/>
                        <w:ind w:left="720" w:hanging="720"/>
                        <w:rPr>
                          <w:noProof/>
                        </w:rPr>
                      </w:pPr>
                      <w:r>
                        <w:rPr>
                          <w:noProof/>
                        </w:rPr>
                        <w:t xml:space="preserve">Dept, H. (2024). </w:t>
                      </w:r>
                      <w:r>
                        <w:rPr>
                          <w:i/>
                          <w:iCs/>
                          <w:noProof/>
                        </w:rPr>
                        <w:t xml:space="preserve">Safe Systems of Work </w:t>
                      </w:r>
                      <w:r>
                        <w:rPr>
                          <w:noProof/>
                        </w:rPr>
                        <w:t>. Retrieved from https://www.hsdept.co.uk/services/safe-systems-of-work/</w:t>
                      </w:r>
                    </w:p>
                    <w:p w14:paraId="68CFF538" w14:textId="77777777" w:rsidR="005C73FE" w:rsidRDefault="005C73FE" w:rsidP="005C73FE">
                      <w:pPr>
                        <w:pStyle w:val="Bibliography"/>
                        <w:ind w:left="720" w:hanging="720"/>
                        <w:rPr>
                          <w:noProof/>
                        </w:rPr>
                      </w:pPr>
                      <w:r>
                        <w:rPr>
                          <w:noProof/>
                        </w:rPr>
                        <w:t>Evapco. (2022). Retrieved May 21, 2024, from https://www.evapco.dk/da/hvad-er-en-varmeveksler</w:t>
                      </w:r>
                    </w:p>
                    <w:p w14:paraId="0CFF62A1" w14:textId="77777777" w:rsidR="005C73FE" w:rsidRDefault="005C73FE" w:rsidP="005C73FE">
                      <w:pPr>
                        <w:pStyle w:val="Bibliography"/>
                        <w:ind w:left="720" w:hanging="720"/>
                        <w:rPr>
                          <w:noProof/>
                        </w:rPr>
                      </w:pPr>
                      <w:r>
                        <w:rPr>
                          <w:noProof/>
                        </w:rPr>
                        <w:t>Gurel, E., &amp; Tat, M. (2017). SWOT Analysis: A Theoretical Review.</w:t>
                      </w:r>
                    </w:p>
                    <w:p w14:paraId="3C776293" w14:textId="77777777" w:rsidR="005C73FE" w:rsidRDefault="005C73FE" w:rsidP="005C73FE">
                      <w:pPr>
                        <w:pStyle w:val="Bibliography"/>
                        <w:ind w:left="720" w:hanging="720"/>
                        <w:rPr>
                          <w:noProof/>
                        </w:rPr>
                      </w:pPr>
                      <w:r>
                        <w:rPr>
                          <w:noProof/>
                        </w:rPr>
                        <w:t>HSE. (2024). Retrieved May 22, 2024, from https://www.hse.gov.uk/managing/management-system/index.htm</w:t>
                      </w:r>
                    </w:p>
                    <w:p w14:paraId="4B0D820F" w14:textId="77777777" w:rsidR="005C73FE" w:rsidRDefault="005C73FE" w:rsidP="005C73FE">
                      <w:pPr>
                        <w:pStyle w:val="Bibliography"/>
                        <w:ind w:left="720" w:hanging="720"/>
                        <w:rPr>
                          <w:noProof/>
                        </w:rPr>
                      </w:pPr>
                      <w:r>
                        <w:rPr>
                          <w:noProof/>
                        </w:rPr>
                        <w:t xml:space="preserve">Johnivan, J. (2024, April). </w:t>
                      </w:r>
                      <w:r>
                        <w:rPr>
                          <w:i/>
                          <w:iCs/>
                          <w:noProof/>
                        </w:rPr>
                        <w:t>What Is a Critical Path Method in Project Management</w:t>
                      </w:r>
                      <w:r>
                        <w:rPr>
                          <w:noProof/>
                        </w:rPr>
                        <w:t>. Retrieved May 17, 2024, from Project Management: https://project-management.com/what-is-critical-path/</w:t>
                      </w:r>
                    </w:p>
                    <w:p w14:paraId="60435F6D" w14:textId="77777777" w:rsidR="005C73FE" w:rsidRDefault="005C73FE" w:rsidP="005C73FE">
                      <w:pPr>
                        <w:pStyle w:val="Bibliography"/>
                        <w:ind w:left="720" w:hanging="720"/>
                        <w:rPr>
                          <w:noProof/>
                        </w:rPr>
                      </w:pPr>
                      <w:r>
                        <w:rPr>
                          <w:noProof/>
                        </w:rPr>
                        <w:t xml:space="preserve">Mobil, E. (2024). </w:t>
                      </w:r>
                      <w:r>
                        <w:rPr>
                          <w:i/>
                          <w:iCs/>
                          <w:noProof/>
                        </w:rPr>
                        <w:t>Our global organization</w:t>
                      </w:r>
                      <w:r>
                        <w:rPr>
                          <w:noProof/>
                        </w:rPr>
                        <w:t>. Retrieved 05 18, 2023, from Exxon Mobil: https://corporate.exxonmobil.com/who-we-are/our-global-organization</w:t>
                      </w:r>
                    </w:p>
                    <w:p w14:paraId="13B0BA9B" w14:textId="77777777" w:rsidR="005C73FE" w:rsidRDefault="005C73FE" w:rsidP="005C73FE">
                      <w:pPr>
                        <w:pStyle w:val="Bibliography"/>
                        <w:ind w:left="720" w:hanging="720"/>
                        <w:rPr>
                          <w:noProof/>
                        </w:rPr>
                      </w:pPr>
                      <w:r>
                        <w:rPr>
                          <w:noProof/>
                        </w:rPr>
                        <w:t>Pivarčiová, E., &amp; Qazizada, M. E. (2018). Heat Transfer and Global Energy Balance in a Plate Heat Exchanger.</w:t>
                      </w:r>
                    </w:p>
                    <w:p w14:paraId="7DF39642" w14:textId="77777777" w:rsidR="005C73FE" w:rsidRDefault="005C73FE" w:rsidP="005C73FE">
                      <w:pPr>
                        <w:pStyle w:val="Bibliography"/>
                        <w:ind w:left="720" w:hanging="720"/>
                        <w:rPr>
                          <w:noProof/>
                        </w:rPr>
                      </w:pPr>
                      <w:r>
                        <w:rPr>
                          <w:noProof/>
                        </w:rPr>
                        <w:t>Santamaria. (2019). Cleaning scheduling and control of heat exchanger.</w:t>
                      </w:r>
                    </w:p>
                    <w:p w14:paraId="04D86CE6" w14:textId="77777777" w:rsidR="005C73FE" w:rsidRDefault="005C73FE" w:rsidP="005C73FE">
                      <w:pPr>
                        <w:pStyle w:val="Bibliography"/>
                        <w:ind w:left="720" w:hanging="720"/>
                        <w:rPr>
                          <w:noProof/>
                        </w:rPr>
                      </w:pPr>
                      <w:r>
                        <w:rPr>
                          <w:noProof/>
                        </w:rPr>
                        <w:t>Scandizzo, P. (2021). Impact and Cost - Benefit Analysis.</w:t>
                      </w:r>
                    </w:p>
                    <w:p w14:paraId="7DD65DE3" w14:textId="77777777" w:rsidR="005C73FE" w:rsidRDefault="005C73FE" w:rsidP="005C73FE">
                      <w:pPr>
                        <w:pStyle w:val="Bibliography"/>
                        <w:ind w:left="720" w:hanging="720"/>
                        <w:rPr>
                          <w:noProof/>
                        </w:rPr>
                      </w:pPr>
                      <w:r>
                        <w:rPr>
                          <w:noProof/>
                        </w:rPr>
                        <w:t xml:space="preserve">Sekulic, D., &amp; Shah, R. (2023, September). </w:t>
                      </w:r>
                      <w:r>
                        <w:rPr>
                          <w:i/>
                          <w:iCs/>
                          <w:noProof/>
                        </w:rPr>
                        <w:t>Wiley online library</w:t>
                      </w:r>
                      <w:r>
                        <w:rPr>
                          <w:noProof/>
                        </w:rPr>
                        <w:t>. Retrieved May 20, 2024, from Heat Exchanger Design: https://onlinelibrary.wiley.com/doi/epdf/10.1002/9781119883296.fmatter</w:t>
                      </w:r>
                    </w:p>
                    <w:p w14:paraId="23DCBF5C" w14:textId="77777777" w:rsidR="005C73FE" w:rsidRDefault="005C73FE" w:rsidP="005C73FE">
                      <w:pPr>
                        <w:pStyle w:val="Bibliography"/>
                        <w:ind w:left="720" w:hanging="720"/>
                        <w:rPr>
                          <w:noProof/>
                        </w:rPr>
                      </w:pPr>
                      <w:r>
                        <w:rPr>
                          <w:noProof/>
                        </w:rPr>
                        <w:t xml:space="preserve">Speth, C. (2017). </w:t>
                      </w:r>
                      <w:r>
                        <w:rPr>
                          <w:i/>
                          <w:iCs/>
                          <w:noProof/>
                        </w:rPr>
                        <w:t>The SWOT Analysis.</w:t>
                      </w:r>
                      <w:r>
                        <w:rPr>
                          <w:noProof/>
                        </w:rPr>
                        <w:t xml:space="preserve"> </w:t>
                      </w:r>
                    </w:p>
                    <w:p w14:paraId="66A5E37E" w14:textId="77777777" w:rsidR="005C73FE" w:rsidRDefault="005C73FE" w:rsidP="005C73FE">
                      <w:pPr>
                        <w:pStyle w:val="Bibliography"/>
                        <w:ind w:left="720" w:hanging="720"/>
                        <w:rPr>
                          <w:noProof/>
                        </w:rPr>
                      </w:pPr>
                      <w:r>
                        <w:rPr>
                          <w:noProof/>
                        </w:rPr>
                        <w:t xml:space="preserve">Thulukkanam, K. (2012). </w:t>
                      </w:r>
                      <w:r>
                        <w:rPr>
                          <w:i/>
                          <w:iCs/>
                          <w:noProof/>
                        </w:rPr>
                        <w:t>Heat Exchangers.</w:t>
                      </w:r>
                      <w:r>
                        <w:rPr>
                          <w:noProof/>
                        </w:rPr>
                        <w:t xml:space="preserve"> </w:t>
                      </w:r>
                    </w:p>
                    <w:p w14:paraId="05154606" w14:textId="77777777" w:rsidR="005C73FE" w:rsidRDefault="005C73FE" w:rsidP="005C73FE">
                      <w:pPr>
                        <w:pStyle w:val="Bibliography"/>
                        <w:ind w:left="720" w:hanging="720"/>
                        <w:rPr>
                          <w:noProof/>
                        </w:rPr>
                      </w:pPr>
                      <w:r>
                        <w:rPr>
                          <w:noProof/>
                        </w:rPr>
                        <w:t xml:space="preserve">Valero. (2024). </w:t>
                      </w:r>
                      <w:r>
                        <w:rPr>
                          <w:i/>
                          <w:iCs/>
                          <w:noProof/>
                        </w:rPr>
                        <w:t>Valero Pembroke Refinery</w:t>
                      </w:r>
                      <w:r>
                        <w:rPr>
                          <w:noProof/>
                        </w:rPr>
                        <w:t>. Retrieved from https://www.valero.com/about/locations/pembroke-refinery</w:t>
                      </w:r>
                    </w:p>
                    <w:p w14:paraId="1C2C0137" w14:textId="77777777" w:rsidR="005C73FE" w:rsidRDefault="005C73FE" w:rsidP="005C73FE">
                      <w:pPr>
                        <w:pStyle w:val="Bibliography"/>
                        <w:ind w:left="720" w:hanging="720"/>
                        <w:rPr>
                          <w:noProof/>
                        </w:rPr>
                      </w:pPr>
                      <w:r>
                        <w:rPr>
                          <w:noProof/>
                        </w:rPr>
                        <w:t xml:space="preserve">William, R., &amp; Apblett, J. (1982). </w:t>
                      </w:r>
                      <w:r>
                        <w:rPr>
                          <w:i/>
                          <w:iCs/>
                          <w:noProof/>
                        </w:rPr>
                        <w:t>Shell &amp; Tube Heat Exchangers.</w:t>
                      </w:r>
                      <w:r>
                        <w:rPr>
                          <w:noProof/>
                        </w:rPr>
                        <w:t xml:space="preserve"> A S M International.</w:t>
                      </w:r>
                    </w:p>
                    <w:p w14:paraId="5F3754D3" w14:textId="77777777" w:rsidR="0082669A" w:rsidRDefault="0082669A" w:rsidP="005C73FE">
                      <w:r>
                        <w:rPr>
                          <w:b/>
                          <w:bCs/>
                          <w:noProof/>
                        </w:rPr>
                        <w:fldChar w:fldCharType="end"/>
                      </w:r>
                    </w:p>
                  </w:sdtContent>
                </w:sdt>
              </w:sdtContent>
            </w:sdt>
            <w:p w14:paraId="68BE052E" w14:textId="77777777" w:rsidR="0082669A" w:rsidRDefault="0082669A" w:rsidP="0082669A">
              <w:pPr>
                <w:pStyle w:val="Heading1"/>
              </w:pPr>
            </w:p>
            <w:p w14:paraId="5CD9B071" w14:textId="77777777" w:rsidR="00433CEE" w:rsidRDefault="00433CEE" w:rsidP="00433CEE"/>
            <w:p w14:paraId="2652CD1F" w14:textId="77777777" w:rsidR="00433CEE" w:rsidRDefault="00433CEE" w:rsidP="00433CEE"/>
            <w:p w14:paraId="5193F195" w14:textId="77777777" w:rsidR="00433CEE" w:rsidRDefault="00000000" w:rsidP="00433CEE"/>
          </w:sdtContent>
        </w:sdt>
      </w:sdtContent>
    </w:sdt>
    <w:p w14:paraId="33A7BA5F" w14:textId="77777777" w:rsidR="007347D8" w:rsidRDefault="007347D8" w:rsidP="007347D8">
      <w:pPr>
        <w:pStyle w:val="Heading1"/>
      </w:pPr>
      <w:bookmarkStart w:id="59" w:name="_Toc167300661"/>
      <w:r>
        <w:lastRenderedPageBreak/>
        <w:t>Appendix</w:t>
      </w:r>
      <w:bookmarkEnd w:id="59"/>
    </w:p>
    <w:p w14:paraId="44A58ECD" w14:textId="77777777" w:rsidR="007347D8" w:rsidRDefault="007347D8" w:rsidP="007347D8">
      <w:r>
        <w:t>Valero’s isolation procedure to hand the heat exchangers to maintenance safely. This looks at all the areas to isolate and de-pressure in a controlled manner.</w:t>
      </w:r>
    </w:p>
    <w:p w14:paraId="1E642278" w14:textId="77777777" w:rsidR="007347D8" w:rsidRDefault="007347D8" w:rsidP="007347D8">
      <w:r w:rsidRPr="007347D8">
        <w:rPr>
          <w:noProof/>
        </w:rPr>
        <w:drawing>
          <wp:inline distT="0" distB="0" distL="0" distR="0" wp14:anchorId="1D9A8A7C" wp14:editId="21CC491D">
            <wp:extent cx="5600700" cy="7835900"/>
            <wp:effectExtent l="0" t="0" r="0" b="0"/>
            <wp:docPr id="330085702"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085702" name="Picture 1" descr="A screenshot of a document&#10;&#10;Description automatically generated"/>
                    <pic:cNvPicPr/>
                  </pic:nvPicPr>
                  <pic:blipFill>
                    <a:blip r:embed="rId37"/>
                    <a:stretch>
                      <a:fillRect/>
                    </a:stretch>
                  </pic:blipFill>
                  <pic:spPr>
                    <a:xfrm>
                      <a:off x="0" y="0"/>
                      <a:ext cx="5600700" cy="7835900"/>
                    </a:xfrm>
                    <a:prstGeom prst="rect">
                      <a:avLst/>
                    </a:prstGeom>
                  </pic:spPr>
                </pic:pic>
              </a:graphicData>
            </a:graphic>
          </wp:inline>
        </w:drawing>
      </w:r>
    </w:p>
    <w:p w14:paraId="028B20D3" w14:textId="77777777" w:rsidR="007347D8" w:rsidRDefault="007347D8" w:rsidP="007347D8">
      <w:pPr>
        <w:pStyle w:val="Caption"/>
      </w:pPr>
      <w:bookmarkStart w:id="60" w:name="_Toc167300692"/>
      <w:r>
        <w:t xml:space="preserve">Figure </w:t>
      </w:r>
      <w:r>
        <w:fldChar w:fldCharType="begin"/>
      </w:r>
      <w:r>
        <w:instrText xml:space="preserve"> SEQ Figure \* ARABIC </w:instrText>
      </w:r>
      <w:r>
        <w:fldChar w:fldCharType="separate"/>
      </w:r>
      <w:r w:rsidR="00D614EA">
        <w:rPr>
          <w:noProof/>
        </w:rPr>
        <w:t>32</w:t>
      </w:r>
      <w:r>
        <w:fldChar w:fldCharType="end"/>
      </w:r>
      <w:r>
        <w:t xml:space="preserve"> Page 1 Valero's Isolation Procedure</w:t>
      </w:r>
      <w:bookmarkEnd w:id="60"/>
    </w:p>
    <w:p w14:paraId="2E770037" w14:textId="77777777" w:rsidR="007347D8" w:rsidRDefault="007347D8" w:rsidP="007347D8">
      <w:r w:rsidRPr="007347D8">
        <w:rPr>
          <w:noProof/>
        </w:rPr>
        <w:lastRenderedPageBreak/>
        <w:drawing>
          <wp:inline distT="0" distB="0" distL="0" distR="0" wp14:anchorId="4CBF8725" wp14:editId="0563EB29">
            <wp:extent cx="5499100" cy="7759700"/>
            <wp:effectExtent l="0" t="0" r="0" b="0"/>
            <wp:docPr id="1366797255" name="Picture 1" descr="A document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797255" name="Picture 1" descr="A document with text and numbers&#10;&#10;Description automatically generated with medium confidence"/>
                    <pic:cNvPicPr/>
                  </pic:nvPicPr>
                  <pic:blipFill>
                    <a:blip r:embed="rId38"/>
                    <a:stretch>
                      <a:fillRect/>
                    </a:stretch>
                  </pic:blipFill>
                  <pic:spPr>
                    <a:xfrm>
                      <a:off x="0" y="0"/>
                      <a:ext cx="5499100" cy="7759700"/>
                    </a:xfrm>
                    <a:prstGeom prst="rect">
                      <a:avLst/>
                    </a:prstGeom>
                  </pic:spPr>
                </pic:pic>
              </a:graphicData>
            </a:graphic>
          </wp:inline>
        </w:drawing>
      </w:r>
    </w:p>
    <w:p w14:paraId="2650155A" w14:textId="77777777" w:rsidR="007347D8" w:rsidRDefault="007347D8" w:rsidP="007347D8">
      <w:pPr>
        <w:pStyle w:val="Caption"/>
      </w:pPr>
      <w:bookmarkStart w:id="61" w:name="_Toc167300693"/>
      <w:r>
        <w:t xml:space="preserve">Figure </w:t>
      </w:r>
      <w:r>
        <w:fldChar w:fldCharType="begin"/>
      </w:r>
      <w:r>
        <w:instrText xml:space="preserve"> SEQ Figure \* ARABIC </w:instrText>
      </w:r>
      <w:r>
        <w:fldChar w:fldCharType="separate"/>
      </w:r>
      <w:r w:rsidR="00D614EA">
        <w:rPr>
          <w:noProof/>
        </w:rPr>
        <w:t>33</w:t>
      </w:r>
      <w:r>
        <w:fldChar w:fldCharType="end"/>
      </w:r>
      <w:r>
        <w:t xml:space="preserve"> Page 2 Valero's Isolation Procedure</w:t>
      </w:r>
      <w:bookmarkEnd w:id="61"/>
    </w:p>
    <w:p w14:paraId="694FE03B" w14:textId="77777777" w:rsidR="007347D8" w:rsidRDefault="007347D8" w:rsidP="007347D8">
      <w:r w:rsidRPr="007347D8">
        <w:rPr>
          <w:noProof/>
        </w:rPr>
        <w:lastRenderedPageBreak/>
        <w:drawing>
          <wp:inline distT="0" distB="0" distL="0" distR="0" wp14:anchorId="6AB076F2" wp14:editId="0F186754">
            <wp:extent cx="5524500" cy="7772400"/>
            <wp:effectExtent l="0" t="0" r="0" b="0"/>
            <wp:docPr id="164110394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103942" name="Picture 1" descr="A close-up of a document&#10;&#10;Description automatically generated"/>
                    <pic:cNvPicPr/>
                  </pic:nvPicPr>
                  <pic:blipFill>
                    <a:blip r:embed="rId39"/>
                    <a:stretch>
                      <a:fillRect/>
                    </a:stretch>
                  </pic:blipFill>
                  <pic:spPr>
                    <a:xfrm>
                      <a:off x="0" y="0"/>
                      <a:ext cx="5524500" cy="7772400"/>
                    </a:xfrm>
                    <a:prstGeom prst="rect">
                      <a:avLst/>
                    </a:prstGeom>
                  </pic:spPr>
                </pic:pic>
              </a:graphicData>
            </a:graphic>
          </wp:inline>
        </w:drawing>
      </w:r>
    </w:p>
    <w:p w14:paraId="385A1CAA" w14:textId="77777777" w:rsidR="007347D8" w:rsidRDefault="007347D8" w:rsidP="007347D8">
      <w:pPr>
        <w:pStyle w:val="Caption"/>
      </w:pPr>
      <w:bookmarkStart w:id="62" w:name="_Toc167300694"/>
      <w:r>
        <w:t xml:space="preserve">Figure </w:t>
      </w:r>
      <w:r>
        <w:fldChar w:fldCharType="begin"/>
      </w:r>
      <w:r>
        <w:instrText xml:space="preserve"> SEQ Figure \* ARABIC </w:instrText>
      </w:r>
      <w:r>
        <w:fldChar w:fldCharType="separate"/>
      </w:r>
      <w:r w:rsidR="00D614EA">
        <w:rPr>
          <w:noProof/>
        </w:rPr>
        <w:t>34</w:t>
      </w:r>
      <w:r>
        <w:fldChar w:fldCharType="end"/>
      </w:r>
      <w:r>
        <w:t xml:space="preserve"> Page 3 Valero's Isolation Procedure</w:t>
      </w:r>
      <w:bookmarkEnd w:id="62"/>
    </w:p>
    <w:p w14:paraId="740A6871" w14:textId="77777777" w:rsidR="007347D8" w:rsidRDefault="007347D8" w:rsidP="007347D8">
      <w:pPr>
        <w:pStyle w:val="Caption"/>
      </w:pPr>
      <w:r w:rsidRPr="007347D8">
        <w:rPr>
          <w:noProof/>
        </w:rPr>
        <w:lastRenderedPageBreak/>
        <w:drawing>
          <wp:inline distT="0" distB="0" distL="0" distR="0" wp14:anchorId="0ED02052" wp14:editId="2F18C487">
            <wp:extent cx="5410200" cy="2438400"/>
            <wp:effectExtent l="0" t="0" r="0" b="0"/>
            <wp:docPr id="1061535852"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535852" name="Picture 1" descr="A screenshot of a document&#10;&#10;Description automatically generated"/>
                    <pic:cNvPicPr/>
                  </pic:nvPicPr>
                  <pic:blipFill>
                    <a:blip r:embed="rId40"/>
                    <a:stretch>
                      <a:fillRect/>
                    </a:stretch>
                  </pic:blipFill>
                  <pic:spPr>
                    <a:xfrm>
                      <a:off x="0" y="0"/>
                      <a:ext cx="5410200" cy="2438400"/>
                    </a:xfrm>
                    <a:prstGeom prst="rect">
                      <a:avLst/>
                    </a:prstGeom>
                  </pic:spPr>
                </pic:pic>
              </a:graphicData>
            </a:graphic>
          </wp:inline>
        </w:drawing>
      </w:r>
    </w:p>
    <w:p w14:paraId="4E55AA37" w14:textId="77777777" w:rsidR="007347D8" w:rsidRDefault="007347D8" w:rsidP="007347D8">
      <w:pPr>
        <w:pStyle w:val="Caption"/>
      </w:pPr>
      <w:bookmarkStart w:id="63" w:name="_Toc167300695"/>
      <w:r>
        <w:t xml:space="preserve">Figure </w:t>
      </w:r>
      <w:r>
        <w:fldChar w:fldCharType="begin"/>
      </w:r>
      <w:r>
        <w:instrText xml:space="preserve"> SEQ Figure \* ARABIC </w:instrText>
      </w:r>
      <w:r>
        <w:fldChar w:fldCharType="separate"/>
      </w:r>
      <w:r w:rsidR="00D614EA">
        <w:rPr>
          <w:noProof/>
        </w:rPr>
        <w:t>35</w:t>
      </w:r>
      <w:r>
        <w:fldChar w:fldCharType="end"/>
      </w:r>
      <w:r>
        <w:t xml:space="preserve"> Page 4 Valero's Isolation Procedure</w:t>
      </w:r>
      <w:bookmarkEnd w:id="63"/>
    </w:p>
    <w:p w14:paraId="476FE0DD" w14:textId="77777777" w:rsidR="007347D8" w:rsidRDefault="007347D8" w:rsidP="007347D8">
      <w:r>
        <w:t>Unifiner feed rates:</w:t>
      </w:r>
    </w:p>
    <w:p w14:paraId="2A1252CE" w14:textId="77777777" w:rsidR="007347D8" w:rsidRDefault="007347D8" w:rsidP="007347D8">
      <w:r w:rsidRPr="007347D8">
        <w:rPr>
          <w:noProof/>
        </w:rPr>
        <w:drawing>
          <wp:inline distT="0" distB="0" distL="0" distR="0" wp14:anchorId="6174ADAC" wp14:editId="2A6AF7AE">
            <wp:extent cx="5738248" cy="2678400"/>
            <wp:effectExtent l="0" t="0" r="2540" b="1905"/>
            <wp:docPr id="706387398" name="Picture 1" descr="A graph of a graph showing a number of feed rat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387398" name="Picture 1" descr="A graph of a graph showing a number of feed rates&#10;&#10;Description automatically generated with medium confidence"/>
                    <pic:cNvPicPr/>
                  </pic:nvPicPr>
                  <pic:blipFill>
                    <a:blip r:embed="rId41"/>
                    <a:stretch>
                      <a:fillRect/>
                    </a:stretch>
                  </pic:blipFill>
                  <pic:spPr>
                    <a:xfrm>
                      <a:off x="0" y="0"/>
                      <a:ext cx="5738248" cy="2678400"/>
                    </a:xfrm>
                    <a:prstGeom prst="rect">
                      <a:avLst/>
                    </a:prstGeom>
                  </pic:spPr>
                </pic:pic>
              </a:graphicData>
            </a:graphic>
          </wp:inline>
        </w:drawing>
      </w:r>
    </w:p>
    <w:p w14:paraId="1BFF7E7B" w14:textId="77777777" w:rsidR="007347D8" w:rsidRDefault="007347D8" w:rsidP="007347D8">
      <w:pPr>
        <w:pStyle w:val="Caption"/>
      </w:pPr>
      <w:bookmarkStart w:id="64" w:name="_Toc167300696"/>
      <w:r>
        <w:t xml:space="preserve">Figure </w:t>
      </w:r>
      <w:r>
        <w:fldChar w:fldCharType="begin"/>
      </w:r>
      <w:r>
        <w:instrText xml:space="preserve"> SEQ Figure \* ARABIC </w:instrText>
      </w:r>
      <w:r>
        <w:fldChar w:fldCharType="separate"/>
      </w:r>
      <w:r w:rsidR="00D614EA">
        <w:rPr>
          <w:noProof/>
        </w:rPr>
        <w:t>36</w:t>
      </w:r>
      <w:r>
        <w:fldChar w:fldCharType="end"/>
      </w:r>
      <w:r>
        <w:t xml:space="preserve"> Unifiner Feed Rates Before During and After </w:t>
      </w:r>
      <w:proofErr w:type="gramStart"/>
      <w:r>
        <w:t>A</w:t>
      </w:r>
      <w:proofErr w:type="gramEnd"/>
      <w:r>
        <w:t xml:space="preserve"> Clean</w:t>
      </w:r>
      <w:bookmarkEnd w:id="64"/>
    </w:p>
    <w:p w14:paraId="33A3FFC3" w14:textId="77777777" w:rsidR="007347D8" w:rsidRPr="007347D8" w:rsidRDefault="007347D8" w:rsidP="007347D8">
      <w:pPr>
        <w:spacing w:line="360" w:lineRule="auto"/>
      </w:pPr>
      <w:r>
        <w:t>The Unifiner has operated to its individual train constraints throughout the month. B train was taken offline on the 6th of February to complete a full mechanical clean of the feed-effluent exchangers (4-E-1 J-N+P). The clean enabled a rate increase of ~30 (m³/hr). During the clean, A train was continuously constrained by 4-E-1 outlet temperature due to elevated feed and reactor temperatures combining with reduced cooling duty. A train has been intermittently constrained by 4-E-1 outlet temperature and feed valve hydraulics following the return to service of B-train. Feed temperature has also been adjusted post mechanical clean to maximise unit throughput. Process recommended temperature is 82°C.</w:t>
      </w:r>
    </w:p>
    <w:p w14:paraId="3597B5D4" w14:textId="77777777" w:rsidR="007347D8" w:rsidRDefault="007347D8" w:rsidP="007347D8">
      <w:r w:rsidRPr="007347D8">
        <w:rPr>
          <w:noProof/>
        </w:rPr>
        <w:lastRenderedPageBreak/>
        <w:drawing>
          <wp:inline distT="0" distB="0" distL="0" distR="0" wp14:anchorId="54378F0D" wp14:editId="337DA6E5">
            <wp:extent cx="5731510" cy="2935605"/>
            <wp:effectExtent l="0" t="0" r="0" b="0"/>
            <wp:docPr id="2022190253" name="Picture 1" descr="A graph showing the temperature of a t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190253" name="Picture 1" descr="A graph showing the temperature of a train&#10;&#10;Description automatically generated"/>
                    <pic:cNvPicPr/>
                  </pic:nvPicPr>
                  <pic:blipFill>
                    <a:blip r:embed="rId42"/>
                    <a:stretch>
                      <a:fillRect/>
                    </a:stretch>
                  </pic:blipFill>
                  <pic:spPr>
                    <a:xfrm>
                      <a:off x="0" y="0"/>
                      <a:ext cx="5731510" cy="2935605"/>
                    </a:xfrm>
                    <a:prstGeom prst="rect">
                      <a:avLst/>
                    </a:prstGeom>
                  </pic:spPr>
                </pic:pic>
              </a:graphicData>
            </a:graphic>
          </wp:inline>
        </w:drawing>
      </w:r>
    </w:p>
    <w:p w14:paraId="182765A0" w14:textId="77777777" w:rsidR="007347D8" w:rsidRDefault="007347D8" w:rsidP="007347D8">
      <w:pPr>
        <w:pStyle w:val="Caption"/>
      </w:pPr>
      <w:bookmarkStart w:id="65" w:name="_Toc167300697"/>
      <w:r>
        <w:t xml:space="preserve">Figure </w:t>
      </w:r>
      <w:r>
        <w:fldChar w:fldCharType="begin"/>
      </w:r>
      <w:r>
        <w:instrText xml:space="preserve"> SEQ Figure \* ARABIC </w:instrText>
      </w:r>
      <w:r>
        <w:fldChar w:fldCharType="separate"/>
      </w:r>
      <w:r w:rsidR="00D614EA">
        <w:rPr>
          <w:noProof/>
        </w:rPr>
        <w:t>37</w:t>
      </w:r>
      <w:r>
        <w:fldChar w:fldCharType="end"/>
      </w:r>
      <w:r>
        <w:t xml:space="preserve"> A Train Outlet Temperature</w:t>
      </w:r>
      <w:bookmarkEnd w:id="65"/>
    </w:p>
    <w:p w14:paraId="3A727C46" w14:textId="77777777" w:rsidR="007347D8" w:rsidRDefault="007347D8" w:rsidP="007347D8">
      <w:r w:rsidRPr="007347D8">
        <w:rPr>
          <w:noProof/>
        </w:rPr>
        <w:drawing>
          <wp:inline distT="0" distB="0" distL="0" distR="0" wp14:anchorId="7277D151" wp14:editId="5F5CDA07">
            <wp:extent cx="5731510" cy="3147060"/>
            <wp:effectExtent l="0" t="0" r="0" b="2540"/>
            <wp:docPr id="963500903" name="Picture 1" descr="A graph of a train feed hydraul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00903" name="Picture 1" descr="A graph of a train feed hydraulics&#10;&#10;Description automatically generated"/>
                    <pic:cNvPicPr/>
                  </pic:nvPicPr>
                  <pic:blipFill>
                    <a:blip r:embed="rId43"/>
                    <a:stretch>
                      <a:fillRect/>
                    </a:stretch>
                  </pic:blipFill>
                  <pic:spPr>
                    <a:xfrm>
                      <a:off x="0" y="0"/>
                      <a:ext cx="5731510" cy="3147060"/>
                    </a:xfrm>
                    <a:prstGeom prst="rect">
                      <a:avLst/>
                    </a:prstGeom>
                  </pic:spPr>
                </pic:pic>
              </a:graphicData>
            </a:graphic>
          </wp:inline>
        </w:drawing>
      </w:r>
    </w:p>
    <w:p w14:paraId="55165867" w14:textId="77777777" w:rsidR="007347D8" w:rsidRDefault="007347D8" w:rsidP="007347D8">
      <w:pPr>
        <w:pStyle w:val="Caption"/>
      </w:pPr>
      <w:bookmarkStart w:id="66" w:name="_Toc167300698"/>
      <w:r>
        <w:t xml:space="preserve">Figure </w:t>
      </w:r>
      <w:r>
        <w:fldChar w:fldCharType="begin"/>
      </w:r>
      <w:r>
        <w:instrText xml:space="preserve"> SEQ Figure \* ARABIC </w:instrText>
      </w:r>
      <w:r>
        <w:fldChar w:fldCharType="separate"/>
      </w:r>
      <w:r w:rsidR="00D614EA">
        <w:rPr>
          <w:noProof/>
        </w:rPr>
        <w:t>38</w:t>
      </w:r>
      <w:r>
        <w:fldChar w:fldCharType="end"/>
      </w:r>
      <w:r>
        <w:t xml:space="preserve"> A Train Feed Hydraulics</w:t>
      </w:r>
      <w:bookmarkEnd w:id="66"/>
    </w:p>
    <w:p w14:paraId="554A527D" w14:textId="77777777" w:rsidR="007347D8" w:rsidRDefault="007347D8" w:rsidP="007347D8">
      <w:r w:rsidRPr="007347D8">
        <w:rPr>
          <w:noProof/>
        </w:rPr>
        <w:drawing>
          <wp:inline distT="0" distB="0" distL="0" distR="0" wp14:anchorId="79A60A55" wp14:editId="39EA09F4">
            <wp:extent cx="5731510" cy="1638935"/>
            <wp:effectExtent l="0" t="0" r="0" b="0"/>
            <wp:docPr id="578629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629326" name=""/>
                    <pic:cNvPicPr/>
                  </pic:nvPicPr>
                  <pic:blipFill>
                    <a:blip r:embed="rId44"/>
                    <a:stretch>
                      <a:fillRect/>
                    </a:stretch>
                  </pic:blipFill>
                  <pic:spPr>
                    <a:xfrm>
                      <a:off x="0" y="0"/>
                      <a:ext cx="5731510" cy="1638935"/>
                    </a:xfrm>
                    <a:prstGeom prst="rect">
                      <a:avLst/>
                    </a:prstGeom>
                  </pic:spPr>
                </pic:pic>
              </a:graphicData>
            </a:graphic>
          </wp:inline>
        </w:drawing>
      </w:r>
    </w:p>
    <w:p w14:paraId="1F4B74E8" w14:textId="77777777" w:rsidR="007347D8" w:rsidRDefault="007347D8" w:rsidP="007347D8">
      <w:pPr>
        <w:pStyle w:val="Caption"/>
      </w:pPr>
      <w:bookmarkStart w:id="67" w:name="_Toc167300699"/>
      <w:r>
        <w:t xml:space="preserve">Figure </w:t>
      </w:r>
      <w:r>
        <w:fldChar w:fldCharType="begin"/>
      </w:r>
      <w:r>
        <w:instrText xml:space="preserve"> SEQ Figure \* ARABIC </w:instrText>
      </w:r>
      <w:r>
        <w:fldChar w:fldCharType="separate"/>
      </w:r>
      <w:r w:rsidR="00D614EA">
        <w:rPr>
          <w:noProof/>
        </w:rPr>
        <w:t>39</w:t>
      </w:r>
      <w:r>
        <w:fldChar w:fldCharType="end"/>
      </w:r>
      <w:r>
        <w:t xml:space="preserve"> A Train Duty and Fouling Factor</w:t>
      </w:r>
      <w:bookmarkEnd w:id="67"/>
    </w:p>
    <w:p w14:paraId="2CD0A68C" w14:textId="77777777" w:rsidR="007347D8" w:rsidRDefault="007347D8" w:rsidP="007347D8">
      <w:r w:rsidRPr="007347D8">
        <w:rPr>
          <w:noProof/>
        </w:rPr>
        <w:lastRenderedPageBreak/>
        <w:drawing>
          <wp:inline distT="0" distB="0" distL="0" distR="0" wp14:anchorId="71E74D19" wp14:editId="594762A5">
            <wp:extent cx="5731510" cy="1632585"/>
            <wp:effectExtent l="0" t="0" r="0" b="5715"/>
            <wp:docPr id="1376977526" name="Picture 1" descr="A graph of a graph showing the number of trai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977526" name="Picture 1" descr="A graph of a graph showing the number of trains&#10;&#10;Description automatically generated with medium confidence"/>
                    <pic:cNvPicPr/>
                  </pic:nvPicPr>
                  <pic:blipFill>
                    <a:blip r:embed="rId45"/>
                    <a:stretch>
                      <a:fillRect/>
                    </a:stretch>
                  </pic:blipFill>
                  <pic:spPr>
                    <a:xfrm>
                      <a:off x="0" y="0"/>
                      <a:ext cx="5731510" cy="1632585"/>
                    </a:xfrm>
                    <a:prstGeom prst="rect">
                      <a:avLst/>
                    </a:prstGeom>
                  </pic:spPr>
                </pic:pic>
              </a:graphicData>
            </a:graphic>
          </wp:inline>
        </w:drawing>
      </w:r>
    </w:p>
    <w:p w14:paraId="5B922086" w14:textId="77777777" w:rsidR="007347D8" w:rsidRPr="007347D8" w:rsidRDefault="007347D8" w:rsidP="007347D8">
      <w:pPr>
        <w:pStyle w:val="Caption"/>
      </w:pPr>
      <w:bookmarkStart w:id="68" w:name="_Toc167300700"/>
      <w:r>
        <w:t xml:space="preserve">Figure </w:t>
      </w:r>
      <w:r>
        <w:fldChar w:fldCharType="begin"/>
      </w:r>
      <w:r>
        <w:instrText xml:space="preserve"> SEQ Figure \* ARABIC </w:instrText>
      </w:r>
      <w:r>
        <w:fldChar w:fldCharType="separate"/>
      </w:r>
      <w:r w:rsidR="00D614EA">
        <w:rPr>
          <w:noProof/>
        </w:rPr>
        <w:t>40</w:t>
      </w:r>
      <w:r>
        <w:fldChar w:fldCharType="end"/>
      </w:r>
      <w:r>
        <w:t xml:space="preserve"> B Train Duty and Fouling Factor</w:t>
      </w:r>
      <w:bookmarkEnd w:id="68"/>
    </w:p>
    <w:sectPr w:rsidR="007347D8" w:rsidRPr="007347D8" w:rsidSect="008C45B2">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1E500" w14:textId="77777777" w:rsidR="00077609" w:rsidRDefault="00077609" w:rsidP="007165B2">
      <w:r>
        <w:separator/>
      </w:r>
    </w:p>
  </w:endnote>
  <w:endnote w:type="continuationSeparator" w:id="0">
    <w:p w14:paraId="552175EC" w14:textId="77777777" w:rsidR="00077609" w:rsidRDefault="00077609" w:rsidP="00716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1497294"/>
      <w:docPartObj>
        <w:docPartGallery w:val="Page Numbers (Bottom of Page)"/>
        <w:docPartUnique/>
      </w:docPartObj>
    </w:sdtPr>
    <w:sdtEndPr>
      <w:rPr>
        <w:noProof/>
      </w:rPr>
    </w:sdtEndPr>
    <w:sdtContent>
      <w:p w14:paraId="1A39C089" w14:textId="77777777" w:rsidR="005D2955" w:rsidRDefault="005D2955">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349BF600" w14:textId="77777777" w:rsidR="005D2955" w:rsidRDefault="005D2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44BFE" w14:textId="77777777" w:rsidR="00077609" w:rsidRDefault="00077609" w:rsidP="007165B2">
      <w:r>
        <w:separator/>
      </w:r>
    </w:p>
  </w:footnote>
  <w:footnote w:type="continuationSeparator" w:id="0">
    <w:p w14:paraId="72613FD5" w14:textId="77777777" w:rsidR="00077609" w:rsidRDefault="00077609" w:rsidP="007165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E4F48"/>
    <w:multiLevelType w:val="hybridMultilevel"/>
    <w:tmpl w:val="6B0C1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D7557"/>
    <w:multiLevelType w:val="hybridMultilevel"/>
    <w:tmpl w:val="CED683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BC582D"/>
    <w:multiLevelType w:val="hybridMultilevel"/>
    <w:tmpl w:val="F1C01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5043D1"/>
    <w:multiLevelType w:val="hybridMultilevel"/>
    <w:tmpl w:val="BA945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FC3E62"/>
    <w:multiLevelType w:val="hybridMultilevel"/>
    <w:tmpl w:val="D44E3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52955"/>
    <w:multiLevelType w:val="hybridMultilevel"/>
    <w:tmpl w:val="AB264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60184A"/>
    <w:multiLevelType w:val="hybridMultilevel"/>
    <w:tmpl w:val="09B00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F42BA4"/>
    <w:multiLevelType w:val="hybridMultilevel"/>
    <w:tmpl w:val="E27A0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8C25B5"/>
    <w:multiLevelType w:val="hybridMultilevel"/>
    <w:tmpl w:val="79461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819090">
    <w:abstractNumId w:val="5"/>
  </w:num>
  <w:num w:numId="2" w16cid:durableId="1212154818">
    <w:abstractNumId w:val="8"/>
  </w:num>
  <w:num w:numId="3" w16cid:durableId="738677765">
    <w:abstractNumId w:val="0"/>
  </w:num>
  <w:num w:numId="4" w16cid:durableId="1835606107">
    <w:abstractNumId w:val="1"/>
  </w:num>
  <w:num w:numId="5" w16cid:durableId="2012173097">
    <w:abstractNumId w:val="3"/>
  </w:num>
  <w:num w:numId="6" w16cid:durableId="694965774">
    <w:abstractNumId w:val="2"/>
  </w:num>
  <w:num w:numId="7" w16cid:durableId="1762486520">
    <w:abstractNumId w:val="4"/>
  </w:num>
  <w:num w:numId="8" w16cid:durableId="1727559793">
    <w:abstractNumId w:val="6"/>
  </w:num>
  <w:num w:numId="9" w16cid:durableId="1317988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CEE"/>
    <w:rsid w:val="0001128E"/>
    <w:rsid w:val="000135B0"/>
    <w:rsid w:val="00077609"/>
    <w:rsid w:val="00086966"/>
    <w:rsid w:val="000A68CC"/>
    <w:rsid w:val="00146558"/>
    <w:rsid w:val="00160B11"/>
    <w:rsid w:val="00182FF7"/>
    <w:rsid w:val="001A5635"/>
    <w:rsid w:val="001B345F"/>
    <w:rsid w:val="001D4930"/>
    <w:rsid w:val="001E5097"/>
    <w:rsid w:val="001E5F2F"/>
    <w:rsid w:val="00373325"/>
    <w:rsid w:val="003B1D99"/>
    <w:rsid w:val="003E4224"/>
    <w:rsid w:val="00433CEE"/>
    <w:rsid w:val="0048668F"/>
    <w:rsid w:val="004A1E43"/>
    <w:rsid w:val="004B60BF"/>
    <w:rsid w:val="004B7796"/>
    <w:rsid w:val="0055072D"/>
    <w:rsid w:val="005648B3"/>
    <w:rsid w:val="005C73FE"/>
    <w:rsid w:val="005D2955"/>
    <w:rsid w:val="006C68CB"/>
    <w:rsid w:val="006E1F77"/>
    <w:rsid w:val="00706DA7"/>
    <w:rsid w:val="007165B2"/>
    <w:rsid w:val="007250C7"/>
    <w:rsid w:val="007347D8"/>
    <w:rsid w:val="007379B3"/>
    <w:rsid w:val="007477B7"/>
    <w:rsid w:val="007664E5"/>
    <w:rsid w:val="00786D34"/>
    <w:rsid w:val="007917E3"/>
    <w:rsid w:val="007D5E8B"/>
    <w:rsid w:val="007E7A6A"/>
    <w:rsid w:val="0082669A"/>
    <w:rsid w:val="008A2ED9"/>
    <w:rsid w:val="008B2896"/>
    <w:rsid w:val="008C45B2"/>
    <w:rsid w:val="008F3FB5"/>
    <w:rsid w:val="00902750"/>
    <w:rsid w:val="0093554F"/>
    <w:rsid w:val="009A73C6"/>
    <w:rsid w:val="009E57AF"/>
    <w:rsid w:val="00A1409E"/>
    <w:rsid w:val="00A83863"/>
    <w:rsid w:val="00A86EF8"/>
    <w:rsid w:val="00A9766A"/>
    <w:rsid w:val="00AA121A"/>
    <w:rsid w:val="00AB4FAE"/>
    <w:rsid w:val="00AD7CB9"/>
    <w:rsid w:val="00AE6719"/>
    <w:rsid w:val="00B10818"/>
    <w:rsid w:val="00B24D33"/>
    <w:rsid w:val="00B31520"/>
    <w:rsid w:val="00B85578"/>
    <w:rsid w:val="00BB6725"/>
    <w:rsid w:val="00C0534F"/>
    <w:rsid w:val="00C40E3F"/>
    <w:rsid w:val="00C416E1"/>
    <w:rsid w:val="00C6068F"/>
    <w:rsid w:val="00CC2DAA"/>
    <w:rsid w:val="00D20F1C"/>
    <w:rsid w:val="00D614EA"/>
    <w:rsid w:val="00DF1B4B"/>
    <w:rsid w:val="00DF7626"/>
    <w:rsid w:val="00E3604F"/>
    <w:rsid w:val="00E65386"/>
    <w:rsid w:val="00EB00AE"/>
    <w:rsid w:val="00ED5538"/>
    <w:rsid w:val="00EF75BF"/>
    <w:rsid w:val="00F42D0E"/>
    <w:rsid w:val="00F44CEE"/>
    <w:rsid w:val="00FD6499"/>
    <w:rsid w:val="00FE4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1731C"/>
  <w15:chartTrackingRefBased/>
  <w15:docId w15:val="{FBE97B96-76C8-4F8E-A145-529C89F63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930"/>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F44CEE"/>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AB4FAE"/>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C416E1"/>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44C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4CEE"/>
    <w:rPr>
      <w:rFonts w:eastAsiaTheme="minorEastAsia"/>
      <w:lang w:val="en-US"/>
    </w:rPr>
  </w:style>
  <w:style w:type="character" w:customStyle="1" w:styleId="Heading1Char">
    <w:name w:val="Heading 1 Char"/>
    <w:basedOn w:val="DefaultParagraphFont"/>
    <w:link w:val="Heading1"/>
    <w:uiPriority w:val="9"/>
    <w:rsid w:val="00F44C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4CEE"/>
    <w:pPr>
      <w:outlineLvl w:val="9"/>
    </w:pPr>
    <w:rPr>
      <w:lang w:val="en-US"/>
    </w:rPr>
  </w:style>
  <w:style w:type="paragraph" w:styleId="TOC1">
    <w:name w:val="toc 1"/>
    <w:basedOn w:val="Normal"/>
    <w:next w:val="Normal"/>
    <w:autoRedefine/>
    <w:uiPriority w:val="39"/>
    <w:unhideWhenUsed/>
    <w:rsid w:val="00F44CEE"/>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F44CEE"/>
    <w:rPr>
      <w:color w:val="0563C1" w:themeColor="hyperlink"/>
      <w:u w:val="single"/>
    </w:rPr>
  </w:style>
  <w:style w:type="paragraph" w:styleId="NormalWeb">
    <w:name w:val="Normal (Web)"/>
    <w:basedOn w:val="Normal"/>
    <w:uiPriority w:val="99"/>
    <w:unhideWhenUsed/>
    <w:rsid w:val="0082669A"/>
    <w:pPr>
      <w:spacing w:before="100" w:beforeAutospacing="1" w:after="100" w:afterAutospacing="1"/>
    </w:pPr>
  </w:style>
  <w:style w:type="character" w:customStyle="1" w:styleId="Heading2Char">
    <w:name w:val="Heading 2 Char"/>
    <w:basedOn w:val="DefaultParagraphFont"/>
    <w:link w:val="Heading2"/>
    <w:uiPriority w:val="9"/>
    <w:rsid w:val="00AB4FAE"/>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B10818"/>
    <w:pPr>
      <w:spacing w:after="200"/>
    </w:pPr>
    <w:rPr>
      <w:rFonts w:asciiTheme="minorHAnsi" w:eastAsiaTheme="minorHAnsi" w:hAnsiTheme="minorHAnsi" w:cstheme="minorBidi"/>
      <w:i/>
      <w:iCs/>
      <w:color w:val="44546A" w:themeColor="text2"/>
      <w:sz w:val="18"/>
      <w:szCs w:val="18"/>
      <w:lang w:eastAsia="en-US"/>
    </w:rPr>
  </w:style>
  <w:style w:type="paragraph" w:styleId="Bibliography">
    <w:name w:val="Bibliography"/>
    <w:basedOn w:val="Normal"/>
    <w:next w:val="Normal"/>
    <w:uiPriority w:val="37"/>
    <w:unhideWhenUsed/>
    <w:rsid w:val="00A1409E"/>
    <w:pPr>
      <w:spacing w:after="160" w:line="259" w:lineRule="auto"/>
    </w:pPr>
    <w:rPr>
      <w:rFonts w:asciiTheme="minorHAnsi" w:eastAsiaTheme="minorHAnsi" w:hAnsiTheme="minorHAnsi" w:cstheme="minorBidi"/>
      <w:sz w:val="22"/>
      <w:szCs w:val="22"/>
      <w:lang w:eastAsia="en-US"/>
    </w:rPr>
  </w:style>
  <w:style w:type="character" w:customStyle="1" w:styleId="Heading3Char">
    <w:name w:val="Heading 3 Char"/>
    <w:basedOn w:val="DefaultParagraphFont"/>
    <w:link w:val="Heading3"/>
    <w:uiPriority w:val="9"/>
    <w:rsid w:val="00C416E1"/>
    <w:rPr>
      <w:rFonts w:asciiTheme="majorHAnsi" w:eastAsiaTheme="majorEastAsia" w:hAnsiTheme="majorHAnsi" w:cstheme="majorBidi"/>
      <w:color w:val="1F3763" w:themeColor="accent1" w:themeShade="7F"/>
      <w:sz w:val="24"/>
      <w:szCs w:val="24"/>
    </w:rPr>
  </w:style>
  <w:style w:type="paragraph" w:styleId="TableofFigures">
    <w:name w:val="table of figures"/>
    <w:basedOn w:val="Normal"/>
    <w:next w:val="Normal"/>
    <w:uiPriority w:val="99"/>
    <w:unhideWhenUsed/>
    <w:rsid w:val="00DF1B4B"/>
    <w:pPr>
      <w:spacing w:line="259" w:lineRule="auto"/>
    </w:pPr>
    <w:rPr>
      <w:rFonts w:asciiTheme="minorHAnsi" w:eastAsiaTheme="minorHAnsi" w:hAnsiTheme="minorHAnsi" w:cstheme="minorBidi"/>
      <w:sz w:val="22"/>
      <w:szCs w:val="22"/>
      <w:lang w:eastAsia="en-US"/>
    </w:rPr>
  </w:style>
  <w:style w:type="paragraph" w:styleId="TOC2">
    <w:name w:val="toc 2"/>
    <w:basedOn w:val="Normal"/>
    <w:next w:val="Normal"/>
    <w:autoRedefine/>
    <w:uiPriority w:val="39"/>
    <w:unhideWhenUsed/>
    <w:rsid w:val="00DF1B4B"/>
    <w:pPr>
      <w:spacing w:after="100" w:line="259" w:lineRule="auto"/>
      <w:ind w:left="220"/>
    </w:pPr>
    <w:rPr>
      <w:rFonts w:asciiTheme="minorHAnsi" w:eastAsiaTheme="minorHAnsi" w:hAnsiTheme="minorHAnsi" w:cstheme="minorBidi"/>
      <w:sz w:val="22"/>
      <w:szCs w:val="22"/>
      <w:lang w:eastAsia="en-US"/>
    </w:rPr>
  </w:style>
  <w:style w:type="paragraph" w:styleId="TOC3">
    <w:name w:val="toc 3"/>
    <w:basedOn w:val="Normal"/>
    <w:next w:val="Normal"/>
    <w:autoRedefine/>
    <w:uiPriority w:val="39"/>
    <w:unhideWhenUsed/>
    <w:rsid w:val="00DF1B4B"/>
    <w:pPr>
      <w:spacing w:after="100" w:line="259" w:lineRule="auto"/>
      <w:ind w:left="440"/>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7165B2"/>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7165B2"/>
  </w:style>
  <w:style w:type="paragraph" w:styleId="Footer">
    <w:name w:val="footer"/>
    <w:basedOn w:val="Normal"/>
    <w:link w:val="FooterChar"/>
    <w:uiPriority w:val="99"/>
    <w:unhideWhenUsed/>
    <w:rsid w:val="007165B2"/>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7165B2"/>
  </w:style>
  <w:style w:type="paragraph" w:styleId="ListParagraph">
    <w:name w:val="List Paragraph"/>
    <w:basedOn w:val="Normal"/>
    <w:uiPriority w:val="34"/>
    <w:qFormat/>
    <w:rsid w:val="00182FF7"/>
    <w:pPr>
      <w:spacing w:after="160" w:line="259" w:lineRule="auto"/>
      <w:ind w:left="720"/>
      <w:contextualSpacing/>
    </w:pPr>
    <w:rPr>
      <w:rFonts w:asciiTheme="minorHAnsi" w:eastAsiaTheme="minorHAnsi" w:hAnsiTheme="minorHAnsi" w:cstheme="minorBidi"/>
      <w:sz w:val="22"/>
      <w:szCs w:val="22"/>
      <w:lang w:eastAsia="en-US"/>
    </w:rPr>
  </w:style>
  <w:style w:type="character" w:styleId="IntenseReference">
    <w:name w:val="Intense Reference"/>
    <w:basedOn w:val="DefaultParagraphFont"/>
    <w:uiPriority w:val="32"/>
    <w:qFormat/>
    <w:rsid w:val="005D2955"/>
    <w:rPr>
      <w:b/>
      <w:bCs/>
      <w:smallCaps/>
      <w:color w:val="4472C4" w:themeColor="accent1"/>
      <w:spacing w:val="5"/>
    </w:rPr>
  </w:style>
  <w:style w:type="table" w:styleId="TableGrid">
    <w:name w:val="Table Grid"/>
    <w:basedOn w:val="TableNormal"/>
    <w:uiPriority w:val="39"/>
    <w:rsid w:val="00766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779">
      <w:bodyDiv w:val="1"/>
      <w:marLeft w:val="0"/>
      <w:marRight w:val="0"/>
      <w:marTop w:val="0"/>
      <w:marBottom w:val="0"/>
      <w:divBdr>
        <w:top w:val="none" w:sz="0" w:space="0" w:color="auto"/>
        <w:left w:val="none" w:sz="0" w:space="0" w:color="auto"/>
        <w:bottom w:val="none" w:sz="0" w:space="0" w:color="auto"/>
        <w:right w:val="none" w:sz="0" w:space="0" w:color="auto"/>
      </w:divBdr>
    </w:div>
    <w:div w:id="6641298">
      <w:bodyDiv w:val="1"/>
      <w:marLeft w:val="0"/>
      <w:marRight w:val="0"/>
      <w:marTop w:val="0"/>
      <w:marBottom w:val="0"/>
      <w:divBdr>
        <w:top w:val="none" w:sz="0" w:space="0" w:color="auto"/>
        <w:left w:val="none" w:sz="0" w:space="0" w:color="auto"/>
        <w:bottom w:val="none" w:sz="0" w:space="0" w:color="auto"/>
        <w:right w:val="none" w:sz="0" w:space="0" w:color="auto"/>
      </w:divBdr>
    </w:div>
    <w:div w:id="8876149">
      <w:bodyDiv w:val="1"/>
      <w:marLeft w:val="0"/>
      <w:marRight w:val="0"/>
      <w:marTop w:val="0"/>
      <w:marBottom w:val="0"/>
      <w:divBdr>
        <w:top w:val="none" w:sz="0" w:space="0" w:color="auto"/>
        <w:left w:val="none" w:sz="0" w:space="0" w:color="auto"/>
        <w:bottom w:val="none" w:sz="0" w:space="0" w:color="auto"/>
        <w:right w:val="none" w:sz="0" w:space="0" w:color="auto"/>
      </w:divBdr>
    </w:div>
    <w:div w:id="10570841">
      <w:bodyDiv w:val="1"/>
      <w:marLeft w:val="0"/>
      <w:marRight w:val="0"/>
      <w:marTop w:val="0"/>
      <w:marBottom w:val="0"/>
      <w:divBdr>
        <w:top w:val="none" w:sz="0" w:space="0" w:color="auto"/>
        <w:left w:val="none" w:sz="0" w:space="0" w:color="auto"/>
        <w:bottom w:val="none" w:sz="0" w:space="0" w:color="auto"/>
        <w:right w:val="none" w:sz="0" w:space="0" w:color="auto"/>
      </w:divBdr>
    </w:div>
    <w:div w:id="19550096">
      <w:bodyDiv w:val="1"/>
      <w:marLeft w:val="0"/>
      <w:marRight w:val="0"/>
      <w:marTop w:val="0"/>
      <w:marBottom w:val="0"/>
      <w:divBdr>
        <w:top w:val="none" w:sz="0" w:space="0" w:color="auto"/>
        <w:left w:val="none" w:sz="0" w:space="0" w:color="auto"/>
        <w:bottom w:val="none" w:sz="0" w:space="0" w:color="auto"/>
        <w:right w:val="none" w:sz="0" w:space="0" w:color="auto"/>
      </w:divBdr>
    </w:div>
    <w:div w:id="20935722">
      <w:bodyDiv w:val="1"/>
      <w:marLeft w:val="0"/>
      <w:marRight w:val="0"/>
      <w:marTop w:val="0"/>
      <w:marBottom w:val="0"/>
      <w:divBdr>
        <w:top w:val="none" w:sz="0" w:space="0" w:color="auto"/>
        <w:left w:val="none" w:sz="0" w:space="0" w:color="auto"/>
        <w:bottom w:val="none" w:sz="0" w:space="0" w:color="auto"/>
        <w:right w:val="none" w:sz="0" w:space="0" w:color="auto"/>
      </w:divBdr>
    </w:div>
    <w:div w:id="34277097">
      <w:bodyDiv w:val="1"/>
      <w:marLeft w:val="0"/>
      <w:marRight w:val="0"/>
      <w:marTop w:val="0"/>
      <w:marBottom w:val="0"/>
      <w:divBdr>
        <w:top w:val="none" w:sz="0" w:space="0" w:color="auto"/>
        <w:left w:val="none" w:sz="0" w:space="0" w:color="auto"/>
        <w:bottom w:val="none" w:sz="0" w:space="0" w:color="auto"/>
        <w:right w:val="none" w:sz="0" w:space="0" w:color="auto"/>
      </w:divBdr>
    </w:div>
    <w:div w:id="37515062">
      <w:bodyDiv w:val="1"/>
      <w:marLeft w:val="0"/>
      <w:marRight w:val="0"/>
      <w:marTop w:val="0"/>
      <w:marBottom w:val="0"/>
      <w:divBdr>
        <w:top w:val="none" w:sz="0" w:space="0" w:color="auto"/>
        <w:left w:val="none" w:sz="0" w:space="0" w:color="auto"/>
        <w:bottom w:val="none" w:sz="0" w:space="0" w:color="auto"/>
        <w:right w:val="none" w:sz="0" w:space="0" w:color="auto"/>
      </w:divBdr>
    </w:div>
    <w:div w:id="39869670">
      <w:bodyDiv w:val="1"/>
      <w:marLeft w:val="0"/>
      <w:marRight w:val="0"/>
      <w:marTop w:val="0"/>
      <w:marBottom w:val="0"/>
      <w:divBdr>
        <w:top w:val="none" w:sz="0" w:space="0" w:color="auto"/>
        <w:left w:val="none" w:sz="0" w:space="0" w:color="auto"/>
        <w:bottom w:val="none" w:sz="0" w:space="0" w:color="auto"/>
        <w:right w:val="none" w:sz="0" w:space="0" w:color="auto"/>
      </w:divBdr>
    </w:div>
    <w:div w:id="43482732">
      <w:bodyDiv w:val="1"/>
      <w:marLeft w:val="0"/>
      <w:marRight w:val="0"/>
      <w:marTop w:val="0"/>
      <w:marBottom w:val="0"/>
      <w:divBdr>
        <w:top w:val="none" w:sz="0" w:space="0" w:color="auto"/>
        <w:left w:val="none" w:sz="0" w:space="0" w:color="auto"/>
        <w:bottom w:val="none" w:sz="0" w:space="0" w:color="auto"/>
        <w:right w:val="none" w:sz="0" w:space="0" w:color="auto"/>
      </w:divBdr>
    </w:div>
    <w:div w:id="45105700">
      <w:bodyDiv w:val="1"/>
      <w:marLeft w:val="0"/>
      <w:marRight w:val="0"/>
      <w:marTop w:val="0"/>
      <w:marBottom w:val="0"/>
      <w:divBdr>
        <w:top w:val="none" w:sz="0" w:space="0" w:color="auto"/>
        <w:left w:val="none" w:sz="0" w:space="0" w:color="auto"/>
        <w:bottom w:val="none" w:sz="0" w:space="0" w:color="auto"/>
        <w:right w:val="none" w:sz="0" w:space="0" w:color="auto"/>
      </w:divBdr>
    </w:div>
    <w:div w:id="56511379">
      <w:bodyDiv w:val="1"/>
      <w:marLeft w:val="0"/>
      <w:marRight w:val="0"/>
      <w:marTop w:val="0"/>
      <w:marBottom w:val="0"/>
      <w:divBdr>
        <w:top w:val="none" w:sz="0" w:space="0" w:color="auto"/>
        <w:left w:val="none" w:sz="0" w:space="0" w:color="auto"/>
        <w:bottom w:val="none" w:sz="0" w:space="0" w:color="auto"/>
        <w:right w:val="none" w:sz="0" w:space="0" w:color="auto"/>
      </w:divBdr>
    </w:div>
    <w:div w:id="62064264">
      <w:bodyDiv w:val="1"/>
      <w:marLeft w:val="0"/>
      <w:marRight w:val="0"/>
      <w:marTop w:val="0"/>
      <w:marBottom w:val="0"/>
      <w:divBdr>
        <w:top w:val="none" w:sz="0" w:space="0" w:color="auto"/>
        <w:left w:val="none" w:sz="0" w:space="0" w:color="auto"/>
        <w:bottom w:val="none" w:sz="0" w:space="0" w:color="auto"/>
        <w:right w:val="none" w:sz="0" w:space="0" w:color="auto"/>
      </w:divBdr>
    </w:div>
    <w:div w:id="70322584">
      <w:bodyDiv w:val="1"/>
      <w:marLeft w:val="0"/>
      <w:marRight w:val="0"/>
      <w:marTop w:val="0"/>
      <w:marBottom w:val="0"/>
      <w:divBdr>
        <w:top w:val="none" w:sz="0" w:space="0" w:color="auto"/>
        <w:left w:val="none" w:sz="0" w:space="0" w:color="auto"/>
        <w:bottom w:val="none" w:sz="0" w:space="0" w:color="auto"/>
        <w:right w:val="none" w:sz="0" w:space="0" w:color="auto"/>
      </w:divBdr>
    </w:div>
    <w:div w:id="76942470">
      <w:bodyDiv w:val="1"/>
      <w:marLeft w:val="0"/>
      <w:marRight w:val="0"/>
      <w:marTop w:val="0"/>
      <w:marBottom w:val="0"/>
      <w:divBdr>
        <w:top w:val="none" w:sz="0" w:space="0" w:color="auto"/>
        <w:left w:val="none" w:sz="0" w:space="0" w:color="auto"/>
        <w:bottom w:val="none" w:sz="0" w:space="0" w:color="auto"/>
        <w:right w:val="none" w:sz="0" w:space="0" w:color="auto"/>
      </w:divBdr>
    </w:div>
    <w:div w:id="78447769">
      <w:bodyDiv w:val="1"/>
      <w:marLeft w:val="0"/>
      <w:marRight w:val="0"/>
      <w:marTop w:val="0"/>
      <w:marBottom w:val="0"/>
      <w:divBdr>
        <w:top w:val="none" w:sz="0" w:space="0" w:color="auto"/>
        <w:left w:val="none" w:sz="0" w:space="0" w:color="auto"/>
        <w:bottom w:val="none" w:sz="0" w:space="0" w:color="auto"/>
        <w:right w:val="none" w:sz="0" w:space="0" w:color="auto"/>
      </w:divBdr>
    </w:div>
    <w:div w:id="86006330">
      <w:bodyDiv w:val="1"/>
      <w:marLeft w:val="0"/>
      <w:marRight w:val="0"/>
      <w:marTop w:val="0"/>
      <w:marBottom w:val="0"/>
      <w:divBdr>
        <w:top w:val="none" w:sz="0" w:space="0" w:color="auto"/>
        <w:left w:val="none" w:sz="0" w:space="0" w:color="auto"/>
        <w:bottom w:val="none" w:sz="0" w:space="0" w:color="auto"/>
        <w:right w:val="none" w:sz="0" w:space="0" w:color="auto"/>
      </w:divBdr>
    </w:div>
    <w:div w:id="92823290">
      <w:bodyDiv w:val="1"/>
      <w:marLeft w:val="0"/>
      <w:marRight w:val="0"/>
      <w:marTop w:val="0"/>
      <w:marBottom w:val="0"/>
      <w:divBdr>
        <w:top w:val="none" w:sz="0" w:space="0" w:color="auto"/>
        <w:left w:val="none" w:sz="0" w:space="0" w:color="auto"/>
        <w:bottom w:val="none" w:sz="0" w:space="0" w:color="auto"/>
        <w:right w:val="none" w:sz="0" w:space="0" w:color="auto"/>
      </w:divBdr>
    </w:div>
    <w:div w:id="93747674">
      <w:bodyDiv w:val="1"/>
      <w:marLeft w:val="0"/>
      <w:marRight w:val="0"/>
      <w:marTop w:val="0"/>
      <w:marBottom w:val="0"/>
      <w:divBdr>
        <w:top w:val="none" w:sz="0" w:space="0" w:color="auto"/>
        <w:left w:val="none" w:sz="0" w:space="0" w:color="auto"/>
        <w:bottom w:val="none" w:sz="0" w:space="0" w:color="auto"/>
        <w:right w:val="none" w:sz="0" w:space="0" w:color="auto"/>
      </w:divBdr>
    </w:div>
    <w:div w:id="96609552">
      <w:bodyDiv w:val="1"/>
      <w:marLeft w:val="0"/>
      <w:marRight w:val="0"/>
      <w:marTop w:val="0"/>
      <w:marBottom w:val="0"/>
      <w:divBdr>
        <w:top w:val="none" w:sz="0" w:space="0" w:color="auto"/>
        <w:left w:val="none" w:sz="0" w:space="0" w:color="auto"/>
        <w:bottom w:val="none" w:sz="0" w:space="0" w:color="auto"/>
        <w:right w:val="none" w:sz="0" w:space="0" w:color="auto"/>
      </w:divBdr>
    </w:div>
    <w:div w:id="103963793">
      <w:bodyDiv w:val="1"/>
      <w:marLeft w:val="0"/>
      <w:marRight w:val="0"/>
      <w:marTop w:val="0"/>
      <w:marBottom w:val="0"/>
      <w:divBdr>
        <w:top w:val="none" w:sz="0" w:space="0" w:color="auto"/>
        <w:left w:val="none" w:sz="0" w:space="0" w:color="auto"/>
        <w:bottom w:val="none" w:sz="0" w:space="0" w:color="auto"/>
        <w:right w:val="none" w:sz="0" w:space="0" w:color="auto"/>
      </w:divBdr>
    </w:div>
    <w:div w:id="116262809">
      <w:bodyDiv w:val="1"/>
      <w:marLeft w:val="0"/>
      <w:marRight w:val="0"/>
      <w:marTop w:val="0"/>
      <w:marBottom w:val="0"/>
      <w:divBdr>
        <w:top w:val="none" w:sz="0" w:space="0" w:color="auto"/>
        <w:left w:val="none" w:sz="0" w:space="0" w:color="auto"/>
        <w:bottom w:val="none" w:sz="0" w:space="0" w:color="auto"/>
        <w:right w:val="none" w:sz="0" w:space="0" w:color="auto"/>
      </w:divBdr>
    </w:div>
    <w:div w:id="117265216">
      <w:bodyDiv w:val="1"/>
      <w:marLeft w:val="0"/>
      <w:marRight w:val="0"/>
      <w:marTop w:val="0"/>
      <w:marBottom w:val="0"/>
      <w:divBdr>
        <w:top w:val="none" w:sz="0" w:space="0" w:color="auto"/>
        <w:left w:val="none" w:sz="0" w:space="0" w:color="auto"/>
        <w:bottom w:val="none" w:sz="0" w:space="0" w:color="auto"/>
        <w:right w:val="none" w:sz="0" w:space="0" w:color="auto"/>
      </w:divBdr>
    </w:div>
    <w:div w:id="128137958">
      <w:bodyDiv w:val="1"/>
      <w:marLeft w:val="0"/>
      <w:marRight w:val="0"/>
      <w:marTop w:val="0"/>
      <w:marBottom w:val="0"/>
      <w:divBdr>
        <w:top w:val="none" w:sz="0" w:space="0" w:color="auto"/>
        <w:left w:val="none" w:sz="0" w:space="0" w:color="auto"/>
        <w:bottom w:val="none" w:sz="0" w:space="0" w:color="auto"/>
        <w:right w:val="none" w:sz="0" w:space="0" w:color="auto"/>
      </w:divBdr>
    </w:div>
    <w:div w:id="159394259">
      <w:bodyDiv w:val="1"/>
      <w:marLeft w:val="0"/>
      <w:marRight w:val="0"/>
      <w:marTop w:val="0"/>
      <w:marBottom w:val="0"/>
      <w:divBdr>
        <w:top w:val="none" w:sz="0" w:space="0" w:color="auto"/>
        <w:left w:val="none" w:sz="0" w:space="0" w:color="auto"/>
        <w:bottom w:val="none" w:sz="0" w:space="0" w:color="auto"/>
        <w:right w:val="none" w:sz="0" w:space="0" w:color="auto"/>
      </w:divBdr>
    </w:div>
    <w:div w:id="159855442">
      <w:bodyDiv w:val="1"/>
      <w:marLeft w:val="0"/>
      <w:marRight w:val="0"/>
      <w:marTop w:val="0"/>
      <w:marBottom w:val="0"/>
      <w:divBdr>
        <w:top w:val="none" w:sz="0" w:space="0" w:color="auto"/>
        <w:left w:val="none" w:sz="0" w:space="0" w:color="auto"/>
        <w:bottom w:val="none" w:sz="0" w:space="0" w:color="auto"/>
        <w:right w:val="none" w:sz="0" w:space="0" w:color="auto"/>
      </w:divBdr>
    </w:div>
    <w:div w:id="165873460">
      <w:bodyDiv w:val="1"/>
      <w:marLeft w:val="0"/>
      <w:marRight w:val="0"/>
      <w:marTop w:val="0"/>
      <w:marBottom w:val="0"/>
      <w:divBdr>
        <w:top w:val="none" w:sz="0" w:space="0" w:color="auto"/>
        <w:left w:val="none" w:sz="0" w:space="0" w:color="auto"/>
        <w:bottom w:val="none" w:sz="0" w:space="0" w:color="auto"/>
        <w:right w:val="none" w:sz="0" w:space="0" w:color="auto"/>
      </w:divBdr>
    </w:div>
    <w:div w:id="168833838">
      <w:bodyDiv w:val="1"/>
      <w:marLeft w:val="0"/>
      <w:marRight w:val="0"/>
      <w:marTop w:val="0"/>
      <w:marBottom w:val="0"/>
      <w:divBdr>
        <w:top w:val="none" w:sz="0" w:space="0" w:color="auto"/>
        <w:left w:val="none" w:sz="0" w:space="0" w:color="auto"/>
        <w:bottom w:val="none" w:sz="0" w:space="0" w:color="auto"/>
        <w:right w:val="none" w:sz="0" w:space="0" w:color="auto"/>
      </w:divBdr>
    </w:div>
    <w:div w:id="172570960">
      <w:bodyDiv w:val="1"/>
      <w:marLeft w:val="0"/>
      <w:marRight w:val="0"/>
      <w:marTop w:val="0"/>
      <w:marBottom w:val="0"/>
      <w:divBdr>
        <w:top w:val="none" w:sz="0" w:space="0" w:color="auto"/>
        <w:left w:val="none" w:sz="0" w:space="0" w:color="auto"/>
        <w:bottom w:val="none" w:sz="0" w:space="0" w:color="auto"/>
        <w:right w:val="none" w:sz="0" w:space="0" w:color="auto"/>
      </w:divBdr>
    </w:div>
    <w:div w:id="175315866">
      <w:bodyDiv w:val="1"/>
      <w:marLeft w:val="0"/>
      <w:marRight w:val="0"/>
      <w:marTop w:val="0"/>
      <w:marBottom w:val="0"/>
      <w:divBdr>
        <w:top w:val="none" w:sz="0" w:space="0" w:color="auto"/>
        <w:left w:val="none" w:sz="0" w:space="0" w:color="auto"/>
        <w:bottom w:val="none" w:sz="0" w:space="0" w:color="auto"/>
        <w:right w:val="none" w:sz="0" w:space="0" w:color="auto"/>
      </w:divBdr>
    </w:div>
    <w:div w:id="180555793">
      <w:bodyDiv w:val="1"/>
      <w:marLeft w:val="0"/>
      <w:marRight w:val="0"/>
      <w:marTop w:val="0"/>
      <w:marBottom w:val="0"/>
      <w:divBdr>
        <w:top w:val="none" w:sz="0" w:space="0" w:color="auto"/>
        <w:left w:val="none" w:sz="0" w:space="0" w:color="auto"/>
        <w:bottom w:val="none" w:sz="0" w:space="0" w:color="auto"/>
        <w:right w:val="none" w:sz="0" w:space="0" w:color="auto"/>
      </w:divBdr>
    </w:div>
    <w:div w:id="182599347">
      <w:bodyDiv w:val="1"/>
      <w:marLeft w:val="0"/>
      <w:marRight w:val="0"/>
      <w:marTop w:val="0"/>
      <w:marBottom w:val="0"/>
      <w:divBdr>
        <w:top w:val="none" w:sz="0" w:space="0" w:color="auto"/>
        <w:left w:val="none" w:sz="0" w:space="0" w:color="auto"/>
        <w:bottom w:val="none" w:sz="0" w:space="0" w:color="auto"/>
        <w:right w:val="none" w:sz="0" w:space="0" w:color="auto"/>
      </w:divBdr>
    </w:div>
    <w:div w:id="182980361">
      <w:bodyDiv w:val="1"/>
      <w:marLeft w:val="0"/>
      <w:marRight w:val="0"/>
      <w:marTop w:val="0"/>
      <w:marBottom w:val="0"/>
      <w:divBdr>
        <w:top w:val="none" w:sz="0" w:space="0" w:color="auto"/>
        <w:left w:val="none" w:sz="0" w:space="0" w:color="auto"/>
        <w:bottom w:val="none" w:sz="0" w:space="0" w:color="auto"/>
        <w:right w:val="none" w:sz="0" w:space="0" w:color="auto"/>
      </w:divBdr>
    </w:div>
    <w:div w:id="183517076">
      <w:bodyDiv w:val="1"/>
      <w:marLeft w:val="0"/>
      <w:marRight w:val="0"/>
      <w:marTop w:val="0"/>
      <w:marBottom w:val="0"/>
      <w:divBdr>
        <w:top w:val="none" w:sz="0" w:space="0" w:color="auto"/>
        <w:left w:val="none" w:sz="0" w:space="0" w:color="auto"/>
        <w:bottom w:val="none" w:sz="0" w:space="0" w:color="auto"/>
        <w:right w:val="none" w:sz="0" w:space="0" w:color="auto"/>
      </w:divBdr>
    </w:div>
    <w:div w:id="184103996">
      <w:bodyDiv w:val="1"/>
      <w:marLeft w:val="0"/>
      <w:marRight w:val="0"/>
      <w:marTop w:val="0"/>
      <w:marBottom w:val="0"/>
      <w:divBdr>
        <w:top w:val="none" w:sz="0" w:space="0" w:color="auto"/>
        <w:left w:val="none" w:sz="0" w:space="0" w:color="auto"/>
        <w:bottom w:val="none" w:sz="0" w:space="0" w:color="auto"/>
        <w:right w:val="none" w:sz="0" w:space="0" w:color="auto"/>
      </w:divBdr>
    </w:div>
    <w:div w:id="185677176">
      <w:bodyDiv w:val="1"/>
      <w:marLeft w:val="0"/>
      <w:marRight w:val="0"/>
      <w:marTop w:val="0"/>
      <w:marBottom w:val="0"/>
      <w:divBdr>
        <w:top w:val="none" w:sz="0" w:space="0" w:color="auto"/>
        <w:left w:val="none" w:sz="0" w:space="0" w:color="auto"/>
        <w:bottom w:val="none" w:sz="0" w:space="0" w:color="auto"/>
        <w:right w:val="none" w:sz="0" w:space="0" w:color="auto"/>
      </w:divBdr>
    </w:div>
    <w:div w:id="203099050">
      <w:bodyDiv w:val="1"/>
      <w:marLeft w:val="0"/>
      <w:marRight w:val="0"/>
      <w:marTop w:val="0"/>
      <w:marBottom w:val="0"/>
      <w:divBdr>
        <w:top w:val="none" w:sz="0" w:space="0" w:color="auto"/>
        <w:left w:val="none" w:sz="0" w:space="0" w:color="auto"/>
        <w:bottom w:val="none" w:sz="0" w:space="0" w:color="auto"/>
        <w:right w:val="none" w:sz="0" w:space="0" w:color="auto"/>
      </w:divBdr>
    </w:div>
    <w:div w:id="213155674">
      <w:bodyDiv w:val="1"/>
      <w:marLeft w:val="0"/>
      <w:marRight w:val="0"/>
      <w:marTop w:val="0"/>
      <w:marBottom w:val="0"/>
      <w:divBdr>
        <w:top w:val="none" w:sz="0" w:space="0" w:color="auto"/>
        <w:left w:val="none" w:sz="0" w:space="0" w:color="auto"/>
        <w:bottom w:val="none" w:sz="0" w:space="0" w:color="auto"/>
        <w:right w:val="none" w:sz="0" w:space="0" w:color="auto"/>
      </w:divBdr>
    </w:div>
    <w:div w:id="221450412">
      <w:bodyDiv w:val="1"/>
      <w:marLeft w:val="0"/>
      <w:marRight w:val="0"/>
      <w:marTop w:val="0"/>
      <w:marBottom w:val="0"/>
      <w:divBdr>
        <w:top w:val="none" w:sz="0" w:space="0" w:color="auto"/>
        <w:left w:val="none" w:sz="0" w:space="0" w:color="auto"/>
        <w:bottom w:val="none" w:sz="0" w:space="0" w:color="auto"/>
        <w:right w:val="none" w:sz="0" w:space="0" w:color="auto"/>
      </w:divBdr>
    </w:div>
    <w:div w:id="224604155">
      <w:bodyDiv w:val="1"/>
      <w:marLeft w:val="0"/>
      <w:marRight w:val="0"/>
      <w:marTop w:val="0"/>
      <w:marBottom w:val="0"/>
      <w:divBdr>
        <w:top w:val="none" w:sz="0" w:space="0" w:color="auto"/>
        <w:left w:val="none" w:sz="0" w:space="0" w:color="auto"/>
        <w:bottom w:val="none" w:sz="0" w:space="0" w:color="auto"/>
        <w:right w:val="none" w:sz="0" w:space="0" w:color="auto"/>
      </w:divBdr>
    </w:div>
    <w:div w:id="225066737">
      <w:bodyDiv w:val="1"/>
      <w:marLeft w:val="0"/>
      <w:marRight w:val="0"/>
      <w:marTop w:val="0"/>
      <w:marBottom w:val="0"/>
      <w:divBdr>
        <w:top w:val="none" w:sz="0" w:space="0" w:color="auto"/>
        <w:left w:val="none" w:sz="0" w:space="0" w:color="auto"/>
        <w:bottom w:val="none" w:sz="0" w:space="0" w:color="auto"/>
        <w:right w:val="none" w:sz="0" w:space="0" w:color="auto"/>
      </w:divBdr>
    </w:div>
    <w:div w:id="234553772">
      <w:bodyDiv w:val="1"/>
      <w:marLeft w:val="0"/>
      <w:marRight w:val="0"/>
      <w:marTop w:val="0"/>
      <w:marBottom w:val="0"/>
      <w:divBdr>
        <w:top w:val="none" w:sz="0" w:space="0" w:color="auto"/>
        <w:left w:val="none" w:sz="0" w:space="0" w:color="auto"/>
        <w:bottom w:val="none" w:sz="0" w:space="0" w:color="auto"/>
        <w:right w:val="none" w:sz="0" w:space="0" w:color="auto"/>
      </w:divBdr>
    </w:div>
    <w:div w:id="252974851">
      <w:bodyDiv w:val="1"/>
      <w:marLeft w:val="0"/>
      <w:marRight w:val="0"/>
      <w:marTop w:val="0"/>
      <w:marBottom w:val="0"/>
      <w:divBdr>
        <w:top w:val="none" w:sz="0" w:space="0" w:color="auto"/>
        <w:left w:val="none" w:sz="0" w:space="0" w:color="auto"/>
        <w:bottom w:val="none" w:sz="0" w:space="0" w:color="auto"/>
        <w:right w:val="none" w:sz="0" w:space="0" w:color="auto"/>
      </w:divBdr>
    </w:div>
    <w:div w:id="269553833">
      <w:bodyDiv w:val="1"/>
      <w:marLeft w:val="0"/>
      <w:marRight w:val="0"/>
      <w:marTop w:val="0"/>
      <w:marBottom w:val="0"/>
      <w:divBdr>
        <w:top w:val="none" w:sz="0" w:space="0" w:color="auto"/>
        <w:left w:val="none" w:sz="0" w:space="0" w:color="auto"/>
        <w:bottom w:val="none" w:sz="0" w:space="0" w:color="auto"/>
        <w:right w:val="none" w:sz="0" w:space="0" w:color="auto"/>
      </w:divBdr>
    </w:div>
    <w:div w:id="271666581">
      <w:bodyDiv w:val="1"/>
      <w:marLeft w:val="0"/>
      <w:marRight w:val="0"/>
      <w:marTop w:val="0"/>
      <w:marBottom w:val="0"/>
      <w:divBdr>
        <w:top w:val="none" w:sz="0" w:space="0" w:color="auto"/>
        <w:left w:val="none" w:sz="0" w:space="0" w:color="auto"/>
        <w:bottom w:val="none" w:sz="0" w:space="0" w:color="auto"/>
        <w:right w:val="none" w:sz="0" w:space="0" w:color="auto"/>
      </w:divBdr>
    </w:div>
    <w:div w:id="290983483">
      <w:bodyDiv w:val="1"/>
      <w:marLeft w:val="0"/>
      <w:marRight w:val="0"/>
      <w:marTop w:val="0"/>
      <w:marBottom w:val="0"/>
      <w:divBdr>
        <w:top w:val="none" w:sz="0" w:space="0" w:color="auto"/>
        <w:left w:val="none" w:sz="0" w:space="0" w:color="auto"/>
        <w:bottom w:val="none" w:sz="0" w:space="0" w:color="auto"/>
        <w:right w:val="none" w:sz="0" w:space="0" w:color="auto"/>
      </w:divBdr>
    </w:div>
    <w:div w:id="299964510">
      <w:bodyDiv w:val="1"/>
      <w:marLeft w:val="0"/>
      <w:marRight w:val="0"/>
      <w:marTop w:val="0"/>
      <w:marBottom w:val="0"/>
      <w:divBdr>
        <w:top w:val="none" w:sz="0" w:space="0" w:color="auto"/>
        <w:left w:val="none" w:sz="0" w:space="0" w:color="auto"/>
        <w:bottom w:val="none" w:sz="0" w:space="0" w:color="auto"/>
        <w:right w:val="none" w:sz="0" w:space="0" w:color="auto"/>
      </w:divBdr>
    </w:div>
    <w:div w:id="301471572">
      <w:bodyDiv w:val="1"/>
      <w:marLeft w:val="0"/>
      <w:marRight w:val="0"/>
      <w:marTop w:val="0"/>
      <w:marBottom w:val="0"/>
      <w:divBdr>
        <w:top w:val="none" w:sz="0" w:space="0" w:color="auto"/>
        <w:left w:val="none" w:sz="0" w:space="0" w:color="auto"/>
        <w:bottom w:val="none" w:sz="0" w:space="0" w:color="auto"/>
        <w:right w:val="none" w:sz="0" w:space="0" w:color="auto"/>
      </w:divBdr>
    </w:div>
    <w:div w:id="314189501">
      <w:bodyDiv w:val="1"/>
      <w:marLeft w:val="0"/>
      <w:marRight w:val="0"/>
      <w:marTop w:val="0"/>
      <w:marBottom w:val="0"/>
      <w:divBdr>
        <w:top w:val="none" w:sz="0" w:space="0" w:color="auto"/>
        <w:left w:val="none" w:sz="0" w:space="0" w:color="auto"/>
        <w:bottom w:val="none" w:sz="0" w:space="0" w:color="auto"/>
        <w:right w:val="none" w:sz="0" w:space="0" w:color="auto"/>
      </w:divBdr>
    </w:div>
    <w:div w:id="316761551">
      <w:bodyDiv w:val="1"/>
      <w:marLeft w:val="0"/>
      <w:marRight w:val="0"/>
      <w:marTop w:val="0"/>
      <w:marBottom w:val="0"/>
      <w:divBdr>
        <w:top w:val="none" w:sz="0" w:space="0" w:color="auto"/>
        <w:left w:val="none" w:sz="0" w:space="0" w:color="auto"/>
        <w:bottom w:val="none" w:sz="0" w:space="0" w:color="auto"/>
        <w:right w:val="none" w:sz="0" w:space="0" w:color="auto"/>
      </w:divBdr>
    </w:div>
    <w:div w:id="319580756">
      <w:bodyDiv w:val="1"/>
      <w:marLeft w:val="0"/>
      <w:marRight w:val="0"/>
      <w:marTop w:val="0"/>
      <w:marBottom w:val="0"/>
      <w:divBdr>
        <w:top w:val="none" w:sz="0" w:space="0" w:color="auto"/>
        <w:left w:val="none" w:sz="0" w:space="0" w:color="auto"/>
        <w:bottom w:val="none" w:sz="0" w:space="0" w:color="auto"/>
        <w:right w:val="none" w:sz="0" w:space="0" w:color="auto"/>
      </w:divBdr>
    </w:div>
    <w:div w:id="321349071">
      <w:bodyDiv w:val="1"/>
      <w:marLeft w:val="0"/>
      <w:marRight w:val="0"/>
      <w:marTop w:val="0"/>
      <w:marBottom w:val="0"/>
      <w:divBdr>
        <w:top w:val="none" w:sz="0" w:space="0" w:color="auto"/>
        <w:left w:val="none" w:sz="0" w:space="0" w:color="auto"/>
        <w:bottom w:val="none" w:sz="0" w:space="0" w:color="auto"/>
        <w:right w:val="none" w:sz="0" w:space="0" w:color="auto"/>
      </w:divBdr>
    </w:div>
    <w:div w:id="333072722">
      <w:bodyDiv w:val="1"/>
      <w:marLeft w:val="0"/>
      <w:marRight w:val="0"/>
      <w:marTop w:val="0"/>
      <w:marBottom w:val="0"/>
      <w:divBdr>
        <w:top w:val="none" w:sz="0" w:space="0" w:color="auto"/>
        <w:left w:val="none" w:sz="0" w:space="0" w:color="auto"/>
        <w:bottom w:val="none" w:sz="0" w:space="0" w:color="auto"/>
        <w:right w:val="none" w:sz="0" w:space="0" w:color="auto"/>
      </w:divBdr>
    </w:div>
    <w:div w:id="333150786">
      <w:bodyDiv w:val="1"/>
      <w:marLeft w:val="0"/>
      <w:marRight w:val="0"/>
      <w:marTop w:val="0"/>
      <w:marBottom w:val="0"/>
      <w:divBdr>
        <w:top w:val="none" w:sz="0" w:space="0" w:color="auto"/>
        <w:left w:val="none" w:sz="0" w:space="0" w:color="auto"/>
        <w:bottom w:val="none" w:sz="0" w:space="0" w:color="auto"/>
        <w:right w:val="none" w:sz="0" w:space="0" w:color="auto"/>
      </w:divBdr>
    </w:div>
    <w:div w:id="333265246">
      <w:bodyDiv w:val="1"/>
      <w:marLeft w:val="0"/>
      <w:marRight w:val="0"/>
      <w:marTop w:val="0"/>
      <w:marBottom w:val="0"/>
      <w:divBdr>
        <w:top w:val="none" w:sz="0" w:space="0" w:color="auto"/>
        <w:left w:val="none" w:sz="0" w:space="0" w:color="auto"/>
        <w:bottom w:val="none" w:sz="0" w:space="0" w:color="auto"/>
        <w:right w:val="none" w:sz="0" w:space="0" w:color="auto"/>
      </w:divBdr>
    </w:div>
    <w:div w:id="338653535">
      <w:bodyDiv w:val="1"/>
      <w:marLeft w:val="0"/>
      <w:marRight w:val="0"/>
      <w:marTop w:val="0"/>
      <w:marBottom w:val="0"/>
      <w:divBdr>
        <w:top w:val="none" w:sz="0" w:space="0" w:color="auto"/>
        <w:left w:val="none" w:sz="0" w:space="0" w:color="auto"/>
        <w:bottom w:val="none" w:sz="0" w:space="0" w:color="auto"/>
        <w:right w:val="none" w:sz="0" w:space="0" w:color="auto"/>
      </w:divBdr>
    </w:div>
    <w:div w:id="353652550">
      <w:bodyDiv w:val="1"/>
      <w:marLeft w:val="0"/>
      <w:marRight w:val="0"/>
      <w:marTop w:val="0"/>
      <w:marBottom w:val="0"/>
      <w:divBdr>
        <w:top w:val="none" w:sz="0" w:space="0" w:color="auto"/>
        <w:left w:val="none" w:sz="0" w:space="0" w:color="auto"/>
        <w:bottom w:val="none" w:sz="0" w:space="0" w:color="auto"/>
        <w:right w:val="none" w:sz="0" w:space="0" w:color="auto"/>
      </w:divBdr>
    </w:div>
    <w:div w:id="354310704">
      <w:bodyDiv w:val="1"/>
      <w:marLeft w:val="0"/>
      <w:marRight w:val="0"/>
      <w:marTop w:val="0"/>
      <w:marBottom w:val="0"/>
      <w:divBdr>
        <w:top w:val="none" w:sz="0" w:space="0" w:color="auto"/>
        <w:left w:val="none" w:sz="0" w:space="0" w:color="auto"/>
        <w:bottom w:val="none" w:sz="0" w:space="0" w:color="auto"/>
        <w:right w:val="none" w:sz="0" w:space="0" w:color="auto"/>
      </w:divBdr>
    </w:div>
    <w:div w:id="355813141">
      <w:bodyDiv w:val="1"/>
      <w:marLeft w:val="0"/>
      <w:marRight w:val="0"/>
      <w:marTop w:val="0"/>
      <w:marBottom w:val="0"/>
      <w:divBdr>
        <w:top w:val="none" w:sz="0" w:space="0" w:color="auto"/>
        <w:left w:val="none" w:sz="0" w:space="0" w:color="auto"/>
        <w:bottom w:val="none" w:sz="0" w:space="0" w:color="auto"/>
        <w:right w:val="none" w:sz="0" w:space="0" w:color="auto"/>
      </w:divBdr>
    </w:div>
    <w:div w:id="366221170">
      <w:bodyDiv w:val="1"/>
      <w:marLeft w:val="0"/>
      <w:marRight w:val="0"/>
      <w:marTop w:val="0"/>
      <w:marBottom w:val="0"/>
      <w:divBdr>
        <w:top w:val="none" w:sz="0" w:space="0" w:color="auto"/>
        <w:left w:val="none" w:sz="0" w:space="0" w:color="auto"/>
        <w:bottom w:val="none" w:sz="0" w:space="0" w:color="auto"/>
        <w:right w:val="none" w:sz="0" w:space="0" w:color="auto"/>
      </w:divBdr>
    </w:div>
    <w:div w:id="381905593">
      <w:bodyDiv w:val="1"/>
      <w:marLeft w:val="0"/>
      <w:marRight w:val="0"/>
      <w:marTop w:val="0"/>
      <w:marBottom w:val="0"/>
      <w:divBdr>
        <w:top w:val="none" w:sz="0" w:space="0" w:color="auto"/>
        <w:left w:val="none" w:sz="0" w:space="0" w:color="auto"/>
        <w:bottom w:val="none" w:sz="0" w:space="0" w:color="auto"/>
        <w:right w:val="none" w:sz="0" w:space="0" w:color="auto"/>
      </w:divBdr>
    </w:div>
    <w:div w:id="391581767">
      <w:bodyDiv w:val="1"/>
      <w:marLeft w:val="0"/>
      <w:marRight w:val="0"/>
      <w:marTop w:val="0"/>
      <w:marBottom w:val="0"/>
      <w:divBdr>
        <w:top w:val="none" w:sz="0" w:space="0" w:color="auto"/>
        <w:left w:val="none" w:sz="0" w:space="0" w:color="auto"/>
        <w:bottom w:val="none" w:sz="0" w:space="0" w:color="auto"/>
        <w:right w:val="none" w:sz="0" w:space="0" w:color="auto"/>
      </w:divBdr>
    </w:div>
    <w:div w:id="392656376">
      <w:bodyDiv w:val="1"/>
      <w:marLeft w:val="0"/>
      <w:marRight w:val="0"/>
      <w:marTop w:val="0"/>
      <w:marBottom w:val="0"/>
      <w:divBdr>
        <w:top w:val="none" w:sz="0" w:space="0" w:color="auto"/>
        <w:left w:val="none" w:sz="0" w:space="0" w:color="auto"/>
        <w:bottom w:val="none" w:sz="0" w:space="0" w:color="auto"/>
        <w:right w:val="none" w:sz="0" w:space="0" w:color="auto"/>
      </w:divBdr>
    </w:div>
    <w:div w:id="393815285">
      <w:bodyDiv w:val="1"/>
      <w:marLeft w:val="0"/>
      <w:marRight w:val="0"/>
      <w:marTop w:val="0"/>
      <w:marBottom w:val="0"/>
      <w:divBdr>
        <w:top w:val="none" w:sz="0" w:space="0" w:color="auto"/>
        <w:left w:val="none" w:sz="0" w:space="0" w:color="auto"/>
        <w:bottom w:val="none" w:sz="0" w:space="0" w:color="auto"/>
        <w:right w:val="none" w:sz="0" w:space="0" w:color="auto"/>
      </w:divBdr>
    </w:div>
    <w:div w:id="396981602">
      <w:bodyDiv w:val="1"/>
      <w:marLeft w:val="0"/>
      <w:marRight w:val="0"/>
      <w:marTop w:val="0"/>
      <w:marBottom w:val="0"/>
      <w:divBdr>
        <w:top w:val="none" w:sz="0" w:space="0" w:color="auto"/>
        <w:left w:val="none" w:sz="0" w:space="0" w:color="auto"/>
        <w:bottom w:val="none" w:sz="0" w:space="0" w:color="auto"/>
        <w:right w:val="none" w:sz="0" w:space="0" w:color="auto"/>
      </w:divBdr>
    </w:div>
    <w:div w:id="405760775">
      <w:bodyDiv w:val="1"/>
      <w:marLeft w:val="0"/>
      <w:marRight w:val="0"/>
      <w:marTop w:val="0"/>
      <w:marBottom w:val="0"/>
      <w:divBdr>
        <w:top w:val="none" w:sz="0" w:space="0" w:color="auto"/>
        <w:left w:val="none" w:sz="0" w:space="0" w:color="auto"/>
        <w:bottom w:val="none" w:sz="0" w:space="0" w:color="auto"/>
        <w:right w:val="none" w:sz="0" w:space="0" w:color="auto"/>
      </w:divBdr>
    </w:div>
    <w:div w:id="410541828">
      <w:bodyDiv w:val="1"/>
      <w:marLeft w:val="0"/>
      <w:marRight w:val="0"/>
      <w:marTop w:val="0"/>
      <w:marBottom w:val="0"/>
      <w:divBdr>
        <w:top w:val="none" w:sz="0" w:space="0" w:color="auto"/>
        <w:left w:val="none" w:sz="0" w:space="0" w:color="auto"/>
        <w:bottom w:val="none" w:sz="0" w:space="0" w:color="auto"/>
        <w:right w:val="none" w:sz="0" w:space="0" w:color="auto"/>
      </w:divBdr>
    </w:div>
    <w:div w:id="413815916">
      <w:bodyDiv w:val="1"/>
      <w:marLeft w:val="0"/>
      <w:marRight w:val="0"/>
      <w:marTop w:val="0"/>
      <w:marBottom w:val="0"/>
      <w:divBdr>
        <w:top w:val="none" w:sz="0" w:space="0" w:color="auto"/>
        <w:left w:val="none" w:sz="0" w:space="0" w:color="auto"/>
        <w:bottom w:val="none" w:sz="0" w:space="0" w:color="auto"/>
        <w:right w:val="none" w:sz="0" w:space="0" w:color="auto"/>
      </w:divBdr>
    </w:div>
    <w:div w:id="423844494">
      <w:bodyDiv w:val="1"/>
      <w:marLeft w:val="0"/>
      <w:marRight w:val="0"/>
      <w:marTop w:val="0"/>
      <w:marBottom w:val="0"/>
      <w:divBdr>
        <w:top w:val="none" w:sz="0" w:space="0" w:color="auto"/>
        <w:left w:val="none" w:sz="0" w:space="0" w:color="auto"/>
        <w:bottom w:val="none" w:sz="0" w:space="0" w:color="auto"/>
        <w:right w:val="none" w:sz="0" w:space="0" w:color="auto"/>
      </w:divBdr>
    </w:div>
    <w:div w:id="444275484">
      <w:bodyDiv w:val="1"/>
      <w:marLeft w:val="0"/>
      <w:marRight w:val="0"/>
      <w:marTop w:val="0"/>
      <w:marBottom w:val="0"/>
      <w:divBdr>
        <w:top w:val="none" w:sz="0" w:space="0" w:color="auto"/>
        <w:left w:val="none" w:sz="0" w:space="0" w:color="auto"/>
        <w:bottom w:val="none" w:sz="0" w:space="0" w:color="auto"/>
        <w:right w:val="none" w:sz="0" w:space="0" w:color="auto"/>
      </w:divBdr>
    </w:div>
    <w:div w:id="444925551">
      <w:bodyDiv w:val="1"/>
      <w:marLeft w:val="0"/>
      <w:marRight w:val="0"/>
      <w:marTop w:val="0"/>
      <w:marBottom w:val="0"/>
      <w:divBdr>
        <w:top w:val="none" w:sz="0" w:space="0" w:color="auto"/>
        <w:left w:val="none" w:sz="0" w:space="0" w:color="auto"/>
        <w:bottom w:val="none" w:sz="0" w:space="0" w:color="auto"/>
        <w:right w:val="none" w:sz="0" w:space="0" w:color="auto"/>
      </w:divBdr>
    </w:div>
    <w:div w:id="447621756">
      <w:bodyDiv w:val="1"/>
      <w:marLeft w:val="0"/>
      <w:marRight w:val="0"/>
      <w:marTop w:val="0"/>
      <w:marBottom w:val="0"/>
      <w:divBdr>
        <w:top w:val="none" w:sz="0" w:space="0" w:color="auto"/>
        <w:left w:val="none" w:sz="0" w:space="0" w:color="auto"/>
        <w:bottom w:val="none" w:sz="0" w:space="0" w:color="auto"/>
        <w:right w:val="none" w:sz="0" w:space="0" w:color="auto"/>
      </w:divBdr>
    </w:div>
    <w:div w:id="452602165">
      <w:bodyDiv w:val="1"/>
      <w:marLeft w:val="0"/>
      <w:marRight w:val="0"/>
      <w:marTop w:val="0"/>
      <w:marBottom w:val="0"/>
      <w:divBdr>
        <w:top w:val="none" w:sz="0" w:space="0" w:color="auto"/>
        <w:left w:val="none" w:sz="0" w:space="0" w:color="auto"/>
        <w:bottom w:val="none" w:sz="0" w:space="0" w:color="auto"/>
        <w:right w:val="none" w:sz="0" w:space="0" w:color="auto"/>
      </w:divBdr>
    </w:div>
    <w:div w:id="454446470">
      <w:bodyDiv w:val="1"/>
      <w:marLeft w:val="0"/>
      <w:marRight w:val="0"/>
      <w:marTop w:val="0"/>
      <w:marBottom w:val="0"/>
      <w:divBdr>
        <w:top w:val="none" w:sz="0" w:space="0" w:color="auto"/>
        <w:left w:val="none" w:sz="0" w:space="0" w:color="auto"/>
        <w:bottom w:val="none" w:sz="0" w:space="0" w:color="auto"/>
        <w:right w:val="none" w:sz="0" w:space="0" w:color="auto"/>
      </w:divBdr>
    </w:div>
    <w:div w:id="469245426">
      <w:bodyDiv w:val="1"/>
      <w:marLeft w:val="0"/>
      <w:marRight w:val="0"/>
      <w:marTop w:val="0"/>
      <w:marBottom w:val="0"/>
      <w:divBdr>
        <w:top w:val="none" w:sz="0" w:space="0" w:color="auto"/>
        <w:left w:val="none" w:sz="0" w:space="0" w:color="auto"/>
        <w:bottom w:val="none" w:sz="0" w:space="0" w:color="auto"/>
        <w:right w:val="none" w:sz="0" w:space="0" w:color="auto"/>
      </w:divBdr>
    </w:div>
    <w:div w:id="470833555">
      <w:bodyDiv w:val="1"/>
      <w:marLeft w:val="0"/>
      <w:marRight w:val="0"/>
      <w:marTop w:val="0"/>
      <w:marBottom w:val="0"/>
      <w:divBdr>
        <w:top w:val="none" w:sz="0" w:space="0" w:color="auto"/>
        <w:left w:val="none" w:sz="0" w:space="0" w:color="auto"/>
        <w:bottom w:val="none" w:sz="0" w:space="0" w:color="auto"/>
        <w:right w:val="none" w:sz="0" w:space="0" w:color="auto"/>
      </w:divBdr>
    </w:div>
    <w:div w:id="471825077">
      <w:bodyDiv w:val="1"/>
      <w:marLeft w:val="0"/>
      <w:marRight w:val="0"/>
      <w:marTop w:val="0"/>
      <w:marBottom w:val="0"/>
      <w:divBdr>
        <w:top w:val="none" w:sz="0" w:space="0" w:color="auto"/>
        <w:left w:val="none" w:sz="0" w:space="0" w:color="auto"/>
        <w:bottom w:val="none" w:sz="0" w:space="0" w:color="auto"/>
        <w:right w:val="none" w:sz="0" w:space="0" w:color="auto"/>
      </w:divBdr>
    </w:div>
    <w:div w:id="487983955">
      <w:bodyDiv w:val="1"/>
      <w:marLeft w:val="0"/>
      <w:marRight w:val="0"/>
      <w:marTop w:val="0"/>
      <w:marBottom w:val="0"/>
      <w:divBdr>
        <w:top w:val="none" w:sz="0" w:space="0" w:color="auto"/>
        <w:left w:val="none" w:sz="0" w:space="0" w:color="auto"/>
        <w:bottom w:val="none" w:sz="0" w:space="0" w:color="auto"/>
        <w:right w:val="none" w:sz="0" w:space="0" w:color="auto"/>
      </w:divBdr>
    </w:div>
    <w:div w:id="491457101">
      <w:bodyDiv w:val="1"/>
      <w:marLeft w:val="0"/>
      <w:marRight w:val="0"/>
      <w:marTop w:val="0"/>
      <w:marBottom w:val="0"/>
      <w:divBdr>
        <w:top w:val="none" w:sz="0" w:space="0" w:color="auto"/>
        <w:left w:val="none" w:sz="0" w:space="0" w:color="auto"/>
        <w:bottom w:val="none" w:sz="0" w:space="0" w:color="auto"/>
        <w:right w:val="none" w:sz="0" w:space="0" w:color="auto"/>
      </w:divBdr>
    </w:div>
    <w:div w:id="492719404">
      <w:bodyDiv w:val="1"/>
      <w:marLeft w:val="0"/>
      <w:marRight w:val="0"/>
      <w:marTop w:val="0"/>
      <w:marBottom w:val="0"/>
      <w:divBdr>
        <w:top w:val="none" w:sz="0" w:space="0" w:color="auto"/>
        <w:left w:val="none" w:sz="0" w:space="0" w:color="auto"/>
        <w:bottom w:val="none" w:sz="0" w:space="0" w:color="auto"/>
        <w:right w:val="none" w:sz="0" w:space="0" w:color="auto"/>
      </w:divBdr>
    </w:div>
    <w:div w:id="495193500">
      <w:bodyDiv w:val="1"/>
      <w:marLeft w:val="0"/>
      <w:marRight w:val="0"/>
      <w:marTop w:val="0"/>
      <w:marBottom w:val="0"/>
      <w:divBdr>
        <w:top w:val="none" w:sz="0" w:space="0" w:color="auto"/>
        <w:left w:val="none" w:sz="0" w:space="0" w:color="auto"/>
        <w:bottom w:val="none" w:sz="0" w:space="0" w:color="auto"/>
        <w:right w:val="none" w:sz="0" w:space="0" w:color="auto"/>
      </w:divBdr>
    </w:div>
    <w:div w:id="497422787">
      <w:bodyDiv w:val="1"/>
      <w:marLeft w:val="0"/>
      <w:marRight w:val="0"/>
      <w:marTop w:val="0"/>
      <w:marBottom w:val="0"/>
      <w:divBdr>
        <w:top w:val="none" w:sz="0" w:space="0" w:color="auto"/>
        <w:left w:val="none" w:sz="0" w:space="0" w:color="auto"/>
        <w:bottom w:val="none" w:sz="0" w:space="0" w:color="auto"/>
        <w:right w:val="none" w:sz="0" w:space="0" w:color="auto"/>
      </w:divBdr>
    </w:div>
    <w:div w:id="507987009">
      <w:bodyDiv w:val="1"/>
      <w:marLeft w:val="0"/>
      <w:marRight w:val="0"/>
      <w:marTop w:val="0"/>
      <w:marBottom w:val="0"/>
      <w:divBdr>
        <w:top w:val="none" w:sz="0" w:space="0" w:color="auto"/>
        <w:left w:val="none" w:sz="0" w:space="0" w:color="auto"/>
        <w:bottom w:val="none" w:sz="0" w:space="0" w:color="auto"/>
        <w:right w:val="none" w:sz="0" w:space="0" w:color="auto"/>
      </w:divBdr>
    </w:div>
    <w:div w:id="508105030">
      <w:bodyDiv w:val="1"/>
      <w:marLeft w:val="0"/>
      <w:marRight w:val="0"/>
      <w:marTop w:val="0"/>
      <w:marBottom w:val="0"/>
      <w:divBdr>
        <w:top w:val="none" w:sz="0" w:space="0" w:color="auto"/>
        <w:left w:val="none" w:sz="0" w:space="0" w:color="auto"/>
        <w:bottom w:val="none" w:sz="0" w:space="0" w:color="auto"/>
        <w:right w:val="none" w:sz="0" w:space="0" w:color="auto"/>
      </w:divBdr>
    </w:div>
    <w:div w:id="510993611">
      <w:bodyDiv w:val="1"/>
      <w:marLeft w:val="0"/>
      <w:marRight w:val="0"/>
      <w:marTop w:val="0"/>
      <w:marBottom w:val="0"/>
      <w:divBdr>
        <w:top w:val="none" w:sz="0" w:space="0" w:color="auto"/>
        <w:left w:val="none" w:sz="0" w:space="0" w:color="auto"/>
        <w:bottom w:val="none" w:sz="0" w:space="0" w:color="auto"/>
        <w:right w:val="none" w:sz="0" w:space="0" w:color="auto"/>
      </w:divBdr>
    </w:div>
    <w:div w:id="533468606">
      <w:bodyDiv w:val="1"/>
      <w:marLeft w:val="0"/>
      <w:marRight w:val="0"/>
      <w:marTop w:val="0"/>
      <w:marBottom w:val="0"/>
      <w:divBdr>
        <w:top w:val="none" w:sz="0" w:space="0" w:color="auto"/>
        <w:left w:val="none" w:sz="0" w:space="0" w:color="auto"/>
        <w:bottom w:val="none" w:sz="0" w:space="0" w:color="auto"/>
        <w:right w:val="none" w:sz="0" w:space="0" w:color="auto"/>
      </w:divBdr>
    </w:div>
    <w:div w:id="536044444">
      <w:bodyDiv w:val="1"/>
      <w:marLeft w:val="0"/>
      <w:marRight w:val="0"/>
      <w:marTop w:val="0"/>
      <w:marBottom w:val="0"/>
      <w:divBdr>
        <w:top w:val="none" w:sz="0" w:space="0" w:color="auto"/>
        <w:left w:val="none" w:sz="0" w:space="0" w:color="auto"/>
        <w:bottom w:val="none" w:sz="0" w:space="0" w:color="auto"/>
        <w:right w:val="none" w:sz="0" w:space="0" w:color="auto"/>
      </w:divBdr>
    </w:div>
    <w:div w:id="537548289">
      <w:bodyDiv w:val="1"/>
      <w:marLeft w:val="0"/>
      <w:marRight w:val="0"/>
      <w:marTop w:val="0"/>
      <w:marBottom w:val="0"/>
      <w:divBdr>
        <w:top w:val="none" w:sz="0" w:space="0" w:color="auto"/>
        <w:left w:val="none" w:sz="0" w:space="0" w:color="auto"/>
        <w:bottom w:val="none" w:sz="0" w:space="0" w:color="auto"/>
        <w:right w:val="none" w:sz="0" w:space="0" w:color="auto"/>
      </w:divBdr>
    </w:div>
    <w:div w:id="543716916">
      <w:bodyDiv w:val="1"/>
      <w:marLeft w:val="0"/>
      <w:marRight w:val="0"/>
      <w:marTop w:val="0"/>
      <w:marBottom w:val="0"/>
      <w:divBdr>
        <w:top w:val="none" w:sz="0" w:space="0" w:color="auto"/>
        <w:left w:val="none" w:sz="0" w:space="0" w:color="auto"/>
        <w:bottom w:val="none" w:sz="0" w:space="0" w:color="auto"/>
        <w:right w:val="none" w:sz="0" w:space="0" w:color="auto"/>
      </w:divBdr>
    </w:div>
    <w:div w:id="576207590">
      <w:bodyDiv w:val="1"/>
      <w:marLeft w:val="0"/>
      <w:marRight w:val="0"/>
      <w:marTop w:val="0"/>
      <w:marBottom w:val="0"/>
      <w:divBdr>
        <w:top w:val="none" w:sz="0" w:space="0" w:color="auto"/>
        <w:left w:val="none" w:sz="0" w:space="0" w:color="auto"/>
        <w:bottom w:val="none" w:sz="0" w:space="0" w:color="auto"/>
        <w:right w:val="none" w:sz="0" w:space="0" w:color="auto"/>
      </w:divBdr>
    </w:div>
    <w:div w:id="588466013">
      <w:bodyDiv w:val="1"/>
      <w:marLeft w:val="0"/>
      <w:marRight w:val="0"/>
      <w:marTop w:val="0"/>
      <w:marBottom w:val="0"/>
      <w:divBdr>
        <w:top w:val="none" w:sz="0" w:space="0" w:color="auto"/>
        <w:left w:val="none" w:sz="0" w:space="0" w:color="auto"/>
        <w:bottom w:val="none" w:sz="0" w:space="0" w:color="auto"/>
        <w:right w:val="none" w:sz="0" w:space="0" w:color="auto"/>
      </w:divBdr>
    </w:div>
    <w:div w:id="601228653">
      <w:bodyDiv w:val="1"/>
      <w:marLeft w:val="0"/>
      <w:marRight w:val="0"/>
      <w:marTop w:val="0"/>
      <w:marBottom w:val="0"/>
      <w:divBdr>
        <w:top w:val="none" w:sz="0" w:space="0" w:color="auto"/>
        <w:left w:val="none" w:sz="0" w:space="0" w:color="auto"/>
        <w:bottom w:val="none" w:sz="0" w:space="0" w:color="auto"/>
        <w:right w:val="none" w:sz="0" w:space="0" w:color="auto"/>
      </w:divBdr>
    </w:div>
    <w:div w:id="603850060">
      <w:bodyDiv w:val="1"/>
      <w:marLeft w:val="0"/>
      <w:marRight w:val="0"/>
      <w:marTop w:val="0"/>
      <w:marBottom w:val="0"/>
      <w:divBdr>
        <w:top w:val="none" w:sz="0" w:space="0" w:color="auto"/>
        <w:left w:val="none" w:sz="0" w:space="0" w:color="auto"/>
        <w:bottom w:val="none" w:sz="0" w:space="0" w:color="auto"/>
        <w:right w:val="none" w:sz="0" w:space="0" w:color="auto"/>
      </w:divBdr>
    </w:div>
    <w:div w:id="608314362">
      <w:bodyDiv w:val="1"/>
      <w:marLeft w:val="0"/>
      <w:marRight w:val="0"/>
      <w:marTop w:val="0"/>
      <w:marBottom w:val="0"/>
      <w:divBdr>
        <w:top w:val="none" w:sz="0" w:space="0" w:color="auto"/>
        <w:left w:val="none" w:sz="0" w:space="0" w:color="auto"/>
        <w:bottom w:val="none" w:sz="0" w:space="0" w:color="auto"/>
        <w:right w:val="none" w:sz="0" w:space="0" w:color="auto"/>
      </w:divBdr>
    </w:div>
    <w:div w:id="613444271">
      <w:bodyDiv w:val="1"/>
      <w:marLeft w:val="0"/>
      <w:marRight w:val="0"/>
      <w:marTop w:val="0"/>
      <w:marBottom w:val="0"/>
      <w:divBdr>
        <w:top w:val="none" w:sz="0" w:space="0" w:color="auto"/>
        <w:left w:val="none" w:sz="0" w:space="0" w:color="auto"/>
        <w:bottom w:val="none" w:sz="0" w:space="0" w:color="auto"/>
        <w:right w:val="none" w:sz="0" w:space="0" w:color="auto"/>
      </w:divBdr>
    </w:div>
    <w:div w:id="622350564">
      <w:bodyDiv w:val="1"/>
      <w:marLeft w:val="0"/>
      <w:marRight w:val="0"/>
      <w:marTop w:val="0"/>
      <w:marBottom w:val="0"/>
      <w:divBdr>
        <w:top w:val="none" w:sz="0" w:space="0" w:color="auto"/>
        <w:left w:val="none" w:sz="0" w:space="0" w:color="auto"/>
        <w:bottom w:val="none" w:sz="0" w:space="0" w:color="auto"/>
        <w:right w:val="none" w:sz="0" w:space="0" w:color="auto"/>
      </w:divBdr>
    </w:div>
    <w:div w:id="623002970">
      <w:bodyDiv w:val="1"/>
      <w:marLeft w:val="0"/>
      <w:marRight w:val="0"/>
      <w:marTop w:val="0"/>
      <w:marBottom w:val="0"/>
      <w:divBdr>
        <w:top w:val="none" w:sz="0" w:space="0" w:color="auto"/>
        <w:left w:val="none" w:sz="0" w:space="0" w:color="auto"/>
        <w:bottom w:val="none" w:sz="0" w:space="0" w:color="auto"/>
        <w:right w:val="none" w:sz="0" w:space="0" w:color="auto"/>
      </w:divBdr>
    </w:div>
    <w:div w:id="633488909">
      <w:bodyDiv w:val="1"/>
      <w:marLeft w:val="0"/>
      <w:marRight w:val="0"/>
      <w:marTop w:val="0"/>
      <w:marBottom w:val="0"/>
      <w:divBdr>
        <w:top w:val="none" w:sz="0" w:space="0" w:color="auto"/>
        <w:left w:val="none" w:sz="0" w:space="0" w:color="auto"/>
        <w:bottom w:val="none" w:sz="0" w:space="0" w:color="auto"/>
        <w:right w:val="none" w:sz="0" w:space="0" w:color="auto"/>
      </w:divBdr>
    </w:div>
    <w:div w:id="638534242">
      <w:bodyDiv w:val="1"/>
      <w:marLeft w:val="0"/>
      <w:marRight w:val="0"/>
      <w:marTop w:val="0"/>
      <w:marBottom w:val="0"/>
      <w:divBdr>
        <w:top w:val="none" w:sz="0" w:space="0" w:color="auto"/>
        <w:left w:val="none" w:sz="0" w:space="0" w:color="auto"/>
        <w:bottom w:val="none" w:sz="0" w:space="0" w:color="auto"/>
        <w:right w:val="none" w:sz="0" w:space="0" w:color="auto"/>
      </w:divBdr>
    </w:div>
    <w:div w:id="655764496">
      <w:bodyDiv w:val="1"/>
      <w:marLeft w:val="0"/>
      <w:marRight w:val="0"/>
      <w:marTop w:val="0"/>
      <w:marBottom w:val="0"/>
      <w:divBdr>
        <w:top w:val="none" w:sz="0" w:space="0" w:color="auto"/>
        <w:left w:val="none" w:sz="0" w:space="0" w:color="auto"/>
        <w:bottom w:val="none" w:sz="0" w:space="0" w:color="auto"/>
        <w:right w:val="none" w:sz="0" w:space="0" w:color="auto"/>
      </w:divBdr>
    </w:div>
    <w:div w:id="658464242">
      <w:bodyDiv w:val="1"/>
      <w:marLeft w:val="0"/>
      <w:marRight w:val="0"/>
      <w:marTop w:val="0"/>
      <w:marBottom w:val="0"/>
      <w:divBdr>
        <w:top w:val="none" w:sz="0" w:space="0" w:color="auto"/>
        <w:left w:val="none" w:sz="0" w:space="0" w:color="auto"/>
        <w:bottom w:val="none" w:sz="0" w:space="0" w:color="auto"/>
        <w:right w:val="none" w:sz="0" w:space="0" w:color="auto"/>
      </w:divBdr>
    </w:div>
    <w:div w:id="659845362">
      <w:bodyDiv w:val="1"/>
      <w:marLeft w:val="0"/>
      <w:marRight w:val="0"/>
      <w:marTop w:val="0"/>
      <w:marBottom w:val="0"/>
      <w:divBdr>
        <w:top w:val="none" w:sz="0" w:space="0" w:color="auto"/>
        <w:left w:val="none" w:sz="0" w:space="0" w:color="auto"/>
        <w:bottom w:val="none" w:sz="0" w:space="0" w:color="auto"/>
        <w:right w:val="none" w:sz="0" w:space="0" w:color="auto"/>
      </w:divBdr>
    </w:div>
    <w:div w:id="664213172">
      <w:bodyDiv w:val="1"/>
      <w:marLeft w:val="0"/>
      <w:marRight w:val="0"/>
      <w:marTop w:val="0"/>
      <w:marBottom w:val="0"/>
      <w:divBdr>
        <w:top w:val="none" w:sz="0" w:space="0" w:color="auto"/>
        <w:left w:val="none" w:sz="0" w:space="0" w:color="auto"/>
        <w:bottom w:val="none" w:sz="0" w:space="0" w:color="auto"/>
        <w:right w:val="none" w:sz="0" w:space="0" w:color="auto"/>
      </w:divBdr>
    </w:div>
    <w:div w:id="666442041">
      <w:bodyDiv w:val="1"/>
      <w:marLeft w:val="0"/>
      <w:marRight w:val="0"/>
      <w:marTop w:val="0"/>
      <w:marBottom w:val="0"/>
      <w:divBdr>
        <w:top w:val="none" w:sz="0" w:space="0" w:color="auto"/>
        <w:left w:val="none" w:sz="0" w:space="0" w:color="auto"/>
        <w:bottom w:val="none" w:sz="0" w:space="0" w:color="auto"/>
        <w:right w:val="none" w:sz="0" w:space="0" w:color="auto"/>
      </w:divBdr>
    </w:div>
    <w:div w:id="689260061">
      <w:bodyDiv w:val="1"/>
      <w:marLeft w:val="0"/>
      <w:marRight w:val="0"/>
      <w:marTop w:val="0"/>
      <w:marBottom w:val="0"/>
      <w:divBdr>
        <w:top w:val="none" w:sz="0" w:space="0" w:color="auto"/>
        <w:left w:val="none" w:sz="0" w:space="0" w:color="auto"/>
        <w:bottom w:val="none" w:sz="0" w:space="0" w:color="auto"/>
        <w:right w:val="none" w:sz="0" w:space="0" w:color="auto"/>
      </w:divBdr>
    </w:div>
    <w:div w:id="703095926">
      <w:bodyDiv w:val="1"/>
      <w:marLeft w:val="0"/>
      <w:marRight w:val="0"/>
      <w:marTop w:val="0"/>
      <w:marBottom w:val="0"/>
      <w:divBdr>
        <w:top w:val="none" w:sz="0" w:space="0" w:color="auto"/>
        <w:left w:val="none" w:sz="0" w:space="0" w:color="auto"/>
        <w:bottom w:val="none" w:sz="0" w:space="0" w:color="auto"/>
        <w:right w:val="none" w:sz="0" w:space="0" w:color="auto"/>
      </w:divBdr>
    </w:div>
    <w:div w:id="705520911">
      <w:bodyDiv w:val="1"/>
      <w:marLeft w:val="0"/>
      <w:marRight w:val="0"/>
      <w:marTop w:val="0"/>
      <w:marBottom w:val="0"/>
      <w:divBdr>
        <w:top w:val="none" w:sz="0" w:space="0" w:color="auto"/>
        <w:left w:val="none" w:sz="0" w:space="0" w:color="auto"/>
        <w:bottom w:val="none" w:sz="0" w:space="0" w:color="auto"/>
        <w:right w:val="none" w:sz="0" w:space="0" w:color="auto"/>
      </w:divBdr>
    </w:div>
    <w:div w:id="711418227">
      <w:bodyDiv w:val="1"/>
      <w:marLeft w:val="0"/>
      <w:marRight w:val="0"/>
      <w:marTop w:val="0"/>
      <w:marBottom w:val="0"/>
      <w:divBdr>
        <w:top w:val="none" w:sz="0" w:space="0" w:color="auto"/>
        <w:left w:val="none" w:sz="0" w:space="0" w:color="auto"/>
        <w:bottom w:val="none" w:sz="0" w:space="0" w:color="auto"/>
        <w:right w:val="none" w:sz="0" w:space="0" w:color="auto"/>
      </w:divBdr>
    </w:div>
    <w:div w:id="717708027">
      <w:bodyDiv w:val="1"/>
      <w:marLeft w:val="0"/>
      <w:marRight w:val="0"/>
      <w:marTop w:val="0"/>
      <w:marBottom w:val="0"/>
      <w:divBdr>
        <w:top w:val="none" w:sz="0" w:space="0" w:color="auto"/>
        <w:left w:val="none" w:sz="0" w:space="0" w:color="auto"/>
        <w:bottom w:val="none" w:sz="0" w:space="0" w:color="auto"/>
        <w:right w:val="none" w:sz="0" w:space="0" w:color="auto"/>
      </w:divBdr>
    </w:div>
    <w:div w:id="729616580">
      <w:bodyDiv w:val="1"/>
      <w:marLeft w:val="0"/>
      <w:marRight w:val="0"/>
      <w:marTop w:val="0"/>
      <w:marBottom w:val="0"/>
      <w:divBdr>
        <w:top w:val="none" w:sz="0" w:space="0" w:color="auto"/>
        <w:left w:val="none" w:sz="0" w:space="0" w:color="auto"/>
        <w:bottom w:val="none" w:sz="0" w:space="0" w:color="auto"/>
        <w:right w:val="none" w:sz="0" w:space="0" w:color="auto"/>
      </w:divBdr>
    </w:div>
    <w:div w:id="730159284">
      <w:bodyDiv w:val="1"/>
      <w:marLeft w:val="0"/>
      <w:marRight w:val="0"/>
      <w:marTop w:val="0"/>
      <w:marBottom w:val="0"/>
      <w:divBdr>
        <w:top w:val="none" w:sz="0" w:space="0" w:color="auto"/>
        <w:left w:val="none" w:sz="0" w:space="0" w:color="auto"/>
        <w:bottom w:val="none" w:sz="0" w:space="0" w:color="auto"/>
        <w:right w:val="none" w:sz="0" w:space="0" w:color="auto"/>
      </w:divBdr>
    </w:div>
    <w:div w:id="737554050">
      <w:bodyDiv w:val="1"/>
      <w:marLeft w:val="0"/>
      <w:marRight w:val="0"/>
      <w:marTop w:val="0"/>
      <w:marBottom w:val="0"/>
      <w:divBdr>
        <w:top w:val="none" w:sz="0" w:space="0" w:color="auto"/>
        <w:left w:val="none" w:sz="0" w:space="0" w:color="auto"/>
        <w:bottom w:val="none" w:sz="0" w:space="0" w:color="auto"/>
        <w:right w:val="none" w:sz="0" w:space="0" w:color="auto"/>
      </w:divBdr>
    </w:div>
    <w:div w:id="751050045">
      <w:bodyDiv w:val="1"/>
      <w:marLeft w:val="0"/>
      <w:marRight w:val="0"/>
      <w:marTop w:val="0"/>
      <w:marBottom w:val="0"/>
      <w:divBdr>
        <w:top w:val="none" w:sz="0" w:space="0" w:color="auto"/>
        <w:left w:val="none" w:sz="0" w:space="0" w:color="auto"/>
        <w:bottom w:val="none" w:sz="0" w:space="0" w:color="auto"/>
        <w:right w:val="none" w:sz="0" w:space="0" w:color="auto"/>
      </w:divBdr>
    </w:div>
    <w:div w:id="752119089">
      <w:bodyDiv w:val="1"/>
      <w:marLeft w:val="0"/>
      <w:marRight w:val="0"/>
      <w:marTop w:val="0"/>
      <w:marBottom w:val="0"/>
      <w:divBdr>
        <w:top w:val="none" w:sz="0" w:space="0" w:color="auto"/>
        <w:left w:val="none" w:sz="0" w:space="0" w:color="auto"/>
        <w:bottom w:val="none" w:sz="0" w:space="0" w:color="auto"/>
        <w:right w:val="none" w:sz="0" w:space="0" w:color="auto"/>
      </w:divBdr>
    </w:div>
    <w:div w:id="761687667">
      <w:bodyDiv w:val="1"/>
      <w:marLeft w:val="0"/>
      <w:marRight w:val="0"/>
      <w:marTop w:val="0"/>
      <w:marBottom w:val="0"/>
      <w:divBdr>
        <w:top w:val="none" w:sz="0" w:space="0" w:color="auto"/>
        <w:left w:val="none" w:sz="0" w:space="0" w:color="auto"/>
        <w:bottom w:val="none" w:sz="0" w:space="0" w:color="auto"/>
        <w:right w:val="none" w:sz="0" w:space="0" w:color="auto"/>
      </w:divBdr>
    </w:div>
    <w:div w:id="766581210">
      <w:bodyDiv w:val="1"/>
      <w:marLeft w:val="0"/>
      <w:marRight w:val="0"/>
      <w:marTop w:val="0"/>
      <w:marBottom w:val="0"/>
      <w:divBdr>
        <w:top w:val="none" w:sz="0" w:space="0" w:color="auto"/>
        <w:left w:val="none" w:sz="0" w:space="0" w:color="auto"/>
        <w:bottom w:val="none" w:sz="0" w:space="0" w:color="auto"/>
        <w:right w:val="none" w:sz="0" w:space="0" w:color="auto"/>
      </w:divBdr>
    </w:div>
    <w:div w:id="774638541">
      <w:bodyDiv w:val="1"/>
      <w:marLeft w:val="0"/>
      <w:marRight w:val="0"/>
      <w:marTop w:val="0"/>
      <w:marBottom w:val="0"/>
      <w:divBdr>
        <w:top w:val="none" w:sz="0" w:space="0" w:color="auto"/>
        <w:left w:val="none" w:sz="0" w:space="0" w:color="auto"/>
        <w:bottom w:val="none" w:sz="0" w:space="0" w:color="auto"/>
        <w:right w:val="none" w:sz="0" w:space="0" w:color="auto"/>
      </w:divBdr>
    </w:div>
    <w:div w:id="789278073">
      <w:bodyDiv w:val="1"/>
      <w:marLeft w:val="0"/>
      <w:marRight w:val="0"/>
      <w:marTop w:val="0"/>
      <w:marBottom w:val="0"/>
      <w:divBdr>
        <w:top w:val="none" w:sz="0" w:space="0" w:color="auto"/>
        <w:left w:val="none" w:sz="0" w:space="0" w:color="auto"/>
        <w:bottom w:val="none" w:sz="0" w:space="0" w:color="auto"/>
        <w:right w:val="none" w:sz="0" w:space="0" w:color="auto"/>
      </w:divBdr>
    </w:div>
    <w:div w:id="804201814">
      <w:bodyDiv w:val="1"/>
      <w:marLeft w:val="0"/>
      <w:marRight w:val="0"/>
      <w:marTop w:val="0"/>
      <w:marBottom w:val="0"/>
      <w:divBdr>
        <w:top w:val="none" w:sz="0" w:space="0" w:color="auto"/>
        <w:left w:val="none" w:sz="0" w:space="0" w:color="auto"/>
        <w:bottom w:val="none" w:sz="0" w:space="0" w:color="auto"/>
        <w:right w:val="none" w:sz="0" w:space="0" w:color="auto"/>
      </w:divBdr>
    </w:div>
    <w:div w:id="805121722">
      <w:bodyDiv w:val="1"/>
      <w:marLeft w:val="0"/>
      <w:marRight w:val="0"/>
      <w:marTop w:val="0"/>
      <w:marBottom w:val="0"/>
      <w:divBdr>
        <w:top w:val="none" w:sz="0" w:space="0" w:color="auto"/>
        <w:left w:val="none" w:sz="0" w:space="0" w:color="auto"/>
        <w:bottom w:val="none" w:sz="0" w:space="0" w:color="auto"/>
        <w:right w:val="none" w:sz="0" w:space="0" w:color="auto"/>
      </w:divBdr>
    </w:div>
    <w:div w:id="806967955">
      <w:bodyDiv w:val="1"/>
      <w:marLeft w:val="0"/>
      <w:marRight w:val="0"/>
      <w:marTop w:val="0"/>
      <w:marBottom w:val="0"/>
      <w:divBdr>
        <w:top w:val="none" w:sz="0" w:space="0" w:color="auto"/>
        <w:left w:val="none" w:sz="0" w:space="0" w:color="auto"/>
        <w:bottom w:val="none" w:sz="0" w:space="0" w:color="auto"/>
        <w:right w:val="none" w:sz="0" w:space="0" w:color="auto"/>
      </w:divBdr>
    </w:div>
    <w:div w:id="824708686">
      <w:bodyDiv w:val="1"/>
      <w:marLeft w:val="0"/>
      <w:marRight w:val="0"/>
      <w:marTop w:val="0"/>
      <w:marBottom w:val="0"/>
      <w:divBdr>
        <w:top w:val="none" w:sz="0" w:space="0" w:color="auto"/>
        <w:left w:val="none" w:sz="0" w:space="0" w:color="auto"/>
        <w:bottom w:val="none" w:sz="0" w:space="0" w:color="auto"/>
        <w:right w:val="none" w:sz="0" w:space="0" w:color="auto"/>
      </w:divBdr>
    </w:div>
    <w:div w:id="832570892">
      <w:bodyDiv w:val="1"/>
      <w:marLeft w:val="0"/>
      <w:marRight w:val="0"/>
      <w:marTop w:val="0"/>
      <w:marBottom w:val="0"/>
      <w:divBdr>
        <w:top w:val="none" w:sz="0" w:space="0" w:color="auto"/>
        <w:left w:val="none" w:sz="0" w:space="0" w:color="auto"/>
        <w:bottom w:val="none" w:sz="0" w:space="0" w:color="auto"/>
        <w:right w:val="none" w:sz="0" w:space="0" w:color="auto"/>
      </w:divBdr>
    </w:div>
    <w:div w:id="839351987">
      <w:bodyDiv w:val="1"/>
      <w:marLeft w:val="0"/>
      <w:marRight w:val="0"/>
      <w:marTop w:val="0"/>
      <w:marBottom w:val="0"/>
      <w:divBdr>
        <w:top w:val="none" w:sz="0" w:space="0" w:color="auto"/>
        <w:left w:val="none" w:sz="0" w:space="0" w:color="auto"/>
        <w:bottom w:val="none" w:sz="0" w:space="0" w:color="auto"/>
        <w:right w:val="none" w:sz="0" w:space="0" w:color="auto"/>
      </w:divBdr>
    </w:div>
    <w:div w:id="844325370">
      <w:bodyDiv w:val="1"/>
      <w:marLeft w:val="0"/>
      <w:marRight w:val="0"/>
      <w:marTop w:val="0"/>
      <w:marBottom w:val="0"/>
      <w:divBdr>
        <w:top w:val="none" w:sz="0" w:space="0" w:color="auto"/>
        <w:left w:val="none" w:sz="0" w:space="0" w:color="auto"/>
        <w:bottom w:val="none" w:sz="0" w:space="0" w:color="auto"/>
        <w:right w:val="none" w:sz="0" w:space="0" w:color="auto"/>
      </w:divBdr>
    </w:div>
    <w:div w:id="852455793">
      <w:bodyDiv w:val="1"/>
      <w:marLeft w:val="0"/>
      <w:marRight w:val="0"/>
      <w:marTop w:val="0"/>
      <w:marBottom w:val="0"/>
      <w:divBdr>
        <w:top w:val="none" w:sz="0" w:space="0" w:color="auto"/>
        <w:left w:val="none" w:sz="0" w:space="0" w:color="auto"/>
        <w:bottom w:val="none" w:sz="0" w:space="0" w:color="auto"/>
        <w:right w:val="none" w:sz="0" w:space="0" w:color="auto"/>
      </w:divBdr>
    </w:div>
    <w:div w:id="859582554">
      <w:bodyDiv w:val="1"/>
      <w:marLeft w:val="0"/>
      <w:marRight w:val="0"/>
      <w:marTop w:val="0"/>
      <w:marBottom w:val="0"/>
      <w:divBdr>
        <w:top w:val="none" w:sz="0" w:space="0" w:color="auto"/>
        <w:left w:val="none" w:sz="0" w:space="0" w:color="auto"/>
        <w:bottom w:val="none" w:sz="0" w:space="0" w:color="auto"/>
        <w:right w:val="none" w:sz="0" w:space="0" w:color="auto"/>
      </w:divBdr>
    </w:div>
    <w:div w:id="862288488">
      <w:bodyDiv w:val="1"/>
      <w:marLeft w:val="0"/>
      <w:marRight w:val="0"/>
      <w:marTop w:val="0"/>
      <w:marBottom w:val="0"/>
      <w:divBdr>
        <w:top w:val="none" w:sz="0" w:space="0" w:color="auto"/>
        <w:left w:val="none" w:sz="0" w:space="0" w:color="auto"/>
        <w:bottom w:val="none" w:sz="0" w:space="0" w:color="auto"/>
        <w:right w:val="none" w:sz="0" w:space="0" w:color="auto"/>
      </w:divBdr>
    </w:div>
    <w:div w:id="862983390">
      <w:bodyDiv w:val="1"/>
      <w:marLeft w:val="0"/>
      <w:marRight w:val="0"/>
      <w:marTop w:val="0"/>
      <w:marBottom w:val="0"/>
      <w:divBdr>
        <w:top w:val="none" w:sz="0" w:space="0" w:color="auto"/>
        <w:left w:val="none" w:sz="0" w:space="0" w:color="auto"/>
        <w:bottom w:val="none" w:sz="0" w:space="0" w:color="auto"/>
        <w:right w:val="none" w:sz="0" w:space="0" w:color="auto"/>
      </w:divBdr>
    </w:div>
    <w:div w:id="865099356">
      <w:bodyDiv w:val="1"/>
      <w:marLeft w:val="0"/>
      <w:marRight w:val="0"/>
      <w:marTop w:val="0"/>
      <w:marBottom w:val="0"/>
      <w:divBdr>
        <w:top w:val="none" w:sz="0" w:space="0" w:color="auto"/>
        <w:left w:val="none" w:sz="0" w:space="0" w:color="auto"/>
        <w:bottom w:val="none" w:sz="0" w:space="0" w:color="auto"/>
        <w:right w:val="none" w:sz="0" w:space="0" w:color="auto"/>
      </w:divBdr>
    </w:div>
    <w:div w:id="865100688">
      <w:bodyDiv w:val="1"/>
      <w:marLeft w:val="0"/>
      <w:marRight w:val="0"/>
      <w:marTop w:val="0"/>
      <w:marBottom w:val="0"/>
      <w:divBdr>
        <w:top w:val="none" w:sz="0" w:space="0" w:color="auto"/>
        <w:left w:val="none" w:sz="0" w:space="0" w:color="auto"/>
        <w:bottom w:val="none" w:sz="0" w:space="0" w:color="auto"/>
        <w:right w:val="none" w:sz="0" w:space="0" w:color="auto"/>
      </w:divBdr>
    </w:div>
    <w:div w:id="869030236">
      <w:bodyDiv w:val="1"/>
      <w:marLeft w:val="0"/>
      <w:marRight w:val="0"/>
      <w:marTop w:val="0"/>
      <w:marBottom w:val="0"/>
      <w:divBdr>
        <w:top w:val="none" w:sz="0" w:space="0" w:color="auto"/>
        <w:left w:val="none" w:sz="0" w:space="0" w:color="auto"/>
        <w:bottom w:val="none" w:sz="0" w:space="0" w:color="auto"/>
        <w:right w:val="none" w:sz="0" w:space="0" w:color="auto"/>
      </w:divBdr>
    </w:div>
    <w:div w:id="870414544">
      <w:bodyDiv w:val="1"/>
      <w:marLeft w:val="0"/>
      <w:marRight w:val="0"/>
      <w:marTop w:val="0"/>
      <w:marBottom w:val="0"/>
      <w:divBdr>
        <w:top w:val="none" w:sz="0" w:space="0" w:color="auto"/>
        <w:left w:val="none" w:sz="0" w:space="0" w:color="auto"/>
        <w:bottom w:val="none" w:sz="0" w:space="0" w:color="auto"/>
        <w:right w:val="none" w:sz="0" w:space="0" w:color="auto"/>
      </w:divBdr>
    </w:div>
    <w:div w:id="877744013">
      <w:bodyDiv w:val="1"/>
      <w:marLeft w:val="0"/>
      <w:marRight w:val="0"/>
      <w:marTop w:val="0"/>
      <w:marBottom w:val="0"/>
      <w:divBdr>
        <w:top w:val="none" w:sz="0" w:space="0" w:color="auto"/>
        <w:left w:val="none" w:sz="0" w:space="0" w:color="auto"/>
        <w:bottom w:val="none" w:sz="0" w:space="0" w:color="auto"/>
        <w:right w:val="none" w:sz="0" w:space="0" w:color="auto"/>
      </w:divBdr>
    </w:div>
    <w:div w:id="880746078">
      <w:bodyDiv w:val="1"/>
      <w:marLeft w:val="0"/>
      <w:marRight w:val="0"/>
      <w:marTop w:val="0"/>
      <w:marBottom w:val="0"/>
      <w:divBdr>
        <w:top w:val="none" w:sz="0" w:space="0" w:color="auto"/>
        <w:left w:val="none" w:sz="0" w:space="0" w:color="auto"/>
        <w:bottom w:val="none" w:sz="0" w:space="0" w:color="auto"/>
        <w:right w:val="none" w:sz="0" w:space="0" w:color="auto"/>
      </w:divBdr>
    </w:div>
    <w:div w:id="887570618">
      <w:bodyDiv w:val="1"/>
      <w:marLeft w:val="0"/>
      <w:marRight w:val="0"/>
      <w:marTop w:val="0"/>
      <w:marBottom w:val="0"/>
      <w:divBdr>
        <w:top w:val="none" w:sz="0" w:space="0" w:color="auto"/>
        <w:left w:val="none" w:sz="0" w:space="0" w:color="auto"/>
        <w:bottom w:val="none" w:sz="0" w:space="0" w:color="auto"/>
        <w:right w:val="none" w:sz="0" w:space="0" w:color="auto"/>
      </w:divBdr>
    </w:div>
    <w:div w:id="896626002">
      <w:bodyDiv w:val="1"/>
      <w:marLeft w:val="0"/>
      <w:marRight w:val="0"/>
      <w:marTop w:val="0"/>
      <w:marBottom w:val="0"/>
      <w:divBdr>
        <w:top w:val="none" w:sz="0" w:space="0" w:color="auto"/>
        <w:left w:val="none" w:sz="0" w:space="0" w:color="auto"/>
        <w:bottom w:val="none" w:sz="0" w:space="0" w:color="auto"/>
        <w:right w:val="none" w:sz="0" w:space="0" w:color="auto"/>
      </w:divBdr>
    </w:div>
    <w:div w:id="897473793">
      <w:bodyDiv w:val="1"/>
      <w:marLeft w:val="0"/>
      <w:marRight w:val="0"/>
      <w:marTop w:val="0"/>
      <w:marBottom w:val="0"/>
      <w:divBdr>
        <w:top w:val="none" w:sz="0" w:space="0" w:color="auto"/>
        <w:left w:val="none" w:sz="0" w:space="0" w:color="auto"/>
        <w:bottom w:val="none" w:sz="0" w:space="0" w:color="auto"/>
        <w:right w:val="none" w:sz="0" w:space="0" w:color="auto"/>
      </w:divBdr>
    </w:div>
    <w:div w:id="903367573">
      <w:bodyDiv w:val="1"/>
      <w:marLeft w:val="0"/>
      <w:marRight w:val="0"/>
      <w:marTop w:val="0"/>
      <w:marBottom w:val="0"/>
      <w:divBdr>
        <w:top w:val="none" w:sz="0" w:space="0" w:color="auto"/>
        <w:left w:val="none" w:sz="0" w:space="0" w:color="auto"/>
        <w:bottom w:val="none" w:sz="0" w:space="0" w:color="auto"/>
        <w:right w:val="none" w:sz="0" w:space="0" w:color="auto"/>
      </w:divBdr>
    </w:div>
    <w:div w:id="910458642">
      <w:bodyDiv w:val="1"/>
      <w:marLeft w:val="0"/>
      <w:marRight w:val="0"/>
      <w:marTop w:val="0"/>
      <w:marBottom w:val="0"/>
      <w:divBdr>
        <w:top w:val="none" w:sz="0" w:space="0" w:color="auto"/>
        <w:left w:val="none" w:sz="0" w:space="0" w:color="auto"/>
        <w:bottom w:val="none" w:sz="0" w:space="0" w:color="auto"/>
        <w:right w:val="none" w:sz="0" w:space="0" w:color="auto"/>
      </w:divBdr>
    </w:div>
    <w:div w:id="911617265">
      <w:bodyDiv w:val="1"/>
      <w:marLeft w:val="0"/>
      <w:marRight w:val="0"/>
      <w:marTop w:val="0"/>
      <w:marBottom w:val="0"/>
      <w:divBdr>
        <w:top w:val="none" w:sz="0" w:space="0" w:color="auto"/>
        <w:left w:val="none" w:sz="0" w:space="0" w:color="auto"/>
        <w:bottom w:val="none" w:sz="0" w:space="0" w:color="auto"/>
        <w:right w:val="none" w:sz="0" w:space="0" w:color="auto"/>
      </w:divBdr>
    </w:div>
    <w:div w:id="922225403">
      <w:bodyDiv w:val="1"/>
      <w:marLeft w:val="0"/>
      <w:marRight w:val="0"/>
      <w:marTop w:val="0"/>
      <w:marBottom w:val="0"/>
      <w:divBdr>
        <w:top w:val="none" w:sz="0" w:space="0" w:color="auto"/>
        <w:left w:val="none" w:sz="0" w:space="0" w:color="auto"/>
        <w:bottom w:val="none" w:sz="0" w:space="0" w:color="auto"/>
        <w:right w:val="none" w:sz="0" w:space="0" w:color="auto"/>
      </w:divBdr>
    </w:div>
    <w:div w:id="926617314">
      <w:bodyDiv w:val="1"/>
      <w:marLeft w:val="0"/>
      <w:marRight w:val="0"/>
      <w:marTop w:val="0"/>
      <w:marBottom w:val="0"/>
      <w:divBdr>
        <w:top w:val="none" w:sz="0" w:space="0" w:color="auto"/>
        <w:left w:val="none" w:sz="0" w:space="0" w:color="auto"/>
        <w:bottom w:val="none" w:sz="0" w:space="0" w:color="auto"/>
        <w:right w:val="none" w:sz="0" w:space="0" w:color="auto"/>
      </w:divBdr>
    </w:div>
    <w:div w:id="932788126">
      <w:bodyDiv w:val="1"/>
      <w:marLeft w:val="0"/>
      <w:marRight w:val="0"/>
      <w:marTop w:val="0"/>
      <w:marBottom w:val="0"/>
      <w:divBdr>
        <w:top w:val="none" w:sz="0" w:space="0" w:color="auto"/>
        <w:left w:val="none" w:sz="0" w:space="0" w:color="auto"/>
        <w:bottom w:val="none" w:sz="0" w:space="0" w:color="auto"/>
        <w:right w:val="none" w:sz="0" w:space="0" w:color="auto"/>
      </w:divBdr>
    </w:div>
    <w:div w:id="933055702">
      <w:bodyDiv w:val="1"/>
      <w:marLeft w:val="0"/>
      <w:marRight w:val="0"/>
      <w:marTop w:val="0"/>
      <w:marBottom w:val="0"/>
      <w:divBdr>
        <w:top w:val="none" w:sz="0" w:space="0" w:color="auto"/>
        <w:left w:val="none" w:sz="0" w:space="0" w:color="auto"/>
        <w:bottom w:val="none" w:sz="0" w:space="0" w:color="auto"/>
        <w:right w:val="none" w:sz="0" w:space="0" w:color="auto"/>
      </w:divBdr>
    </w:div>
    <w:div w:id="935215819">
      <w:bodyDiv w:val="1"/>
      <w:marLeft w:val="0"/>
      <w:marRight w:val="0"/>
      <w:marTop w:val="0"/>
      <w:marBottom w:val="0"/>
      <w:divBdr>
        <w:top w:val="none" w:sz="0" w:space="0" w:color="auto"/>
        <w:left w:val="none" w:sz="0" w:space="0" w:color="auto"/>
        <w:bottom w:val="none" w:sz="0" w:space="0" w:color="auto"/>
        <w:right w:val="none" w:sz="0" w:space="0" w:color="auto"/>
      </w:divBdr>
    </w:div>
    <w:div w:id="938368163">
      <w:bodyDiv w:val="1"/>
      <w:marLeft w:val="0"/>
      <w:marRight w:val="0"/>
      <w:marTop w:val="0"/>
      <w:marBottom w:val="0"/>
      <w:divBdr>
        <w:top w:val="none" w:sz="0" w:space="0" w:color="auto"/>
        <w:left w:val="none" w:sz="0" w:space="0" w:color="auto"/>
        <w:bottom w:val="none" w:sz="0" w:space="0" w:color="auto"/>
        <w:right w:val="none" w:sz="0" w:space="0" w:color="auto"/>
      </w:divBdr>
    </w:div>
    <w:div w:id="949507831">
      <w:bodyDiv w:val="1"/>
      <w:marLeft w:val="0"/>
      <w:marRight w:val="0"/>
      <w:marTop w:val="0"/>
      <w:marBottom w:val="0"/>
      <w:divBdr>
        <w:top w:val="none" w:sz="0" w:space="0" w:color="auto"/>
        <w:left w:val="none" w:sz="0" w:space="0" w:color="auto"/>
        <w:bottom w:val="none" w:sz="0" w:space="0" w:color="auto"/>
        <w:right w:val="none" w:sz="0" w:space="0" w:color="auto"/>
      </w:divBdr>
    </w:div>
    <w:div w:id="956133513">
      <w:bodyDiv w:val="1"/>
      <w:marLeft w:val="0"/>
      <w:marRight w:val="0"/>
      <w:marTop w:val="0"/>
      <w:marBottom w:val="0"/>
      <w:divBdr>
        <w:top w:val="none" w:sz="0" w:space="0" w:color="auto"/>
        <w:left w:val="none" w:sz="0" w:space="0" w:color="auto"/>
        <w:bottom w:val="none" w:sz="0" w:space="0" w:color="auto"/>
        <w:right w:val="none" w:sz="0" w:space="0" w:color="auto"/>
      </w:divBdr>
    </w:div>
    <w:div w:id="967197147">
      <w:bodyDiv w:val="1"/>
      <w:marLeft w:val="0"/>
      <w:marRight w:val="0"/>
      <w:marTop w:val="0"/>
      <w:marBottom w:val="0"/>
      <w:divBdr>
        <w:top w:val="none" w:sz="0" w:space="0" w:color="auto"/>
        <w:left w:val="none" w:sz="0" w:space="0" w:color="auto"/>
        <w:bottom w:val="none" w:sz="0" w:space="0" w:color="auto"/>
        <w:right w:val="none" w:sz="0" w:space="0" w:color="auto"/>
      </w:divBdr>
    </w:div>
    <w:div w:id="969094588">
      <w:bodyDiv w:val="1"/>
      <w:marLeft w:val="0"/>
      <w:marRight w:val="0"/>
      <w:marTop w:val="0"/>
      <w:marBottom w:val="0"/>
      <w:divBdr>
        <w:top w:val="none" w:sz="0" w:space="0" w:color="auto"/>
        <w:left w:val="none" w:sz="0" w:space="0" w:color="auto"/>
        <w:bottom w:val="none" w:sz="0" w:space="0" w:color="auto"/>
        <w:right w:val="none" w:sz="0" w:space="0" w:color="auto"/>
      </w:divBdr>
    </w:div>
    <w:div w:id="976688270">
      <w:bodyDiv w:val="1"/>
      <w:marLeft w:val="0"/>
      <w:marRight w:val="0"/>
      <w:marTop w:val="0"/>
      <w:marBottom w:val="0"/>
      <w:divBdr>
        <w:top w:val="none" w:sz="0" w:space="0" w:color="auto"/>
        <w:left w:val="none" w:sz="0" w:space="0" w:color="auto"/>
        <w:bottom w:val="none" w:sz="0" w:space="0" w:color="auto"/>
        <w:right w:val="none" w:sz="0" w:space="0" w:color="auto"/>
      </w:divBdr>
    </w:div>
    <w:div w:id="997458818">
      <w:bodyDiv w:val="1"/>
      <w:marLeft w:val="0"/>
      <w:marRight w:val="0"/>
      <w:marTop w:val="0"/>
      <w:marBottom w:val="0"/>
      <w:divBdr>
        <w:top w:val="none" w:sz="0" w:space="0" w:color="auto"/>
        <w:left w:val="none" w:sz="0" w:space="0" w:color="auto"/>
        <w:bottom w:val="none" w:sz="0" w:space="0" w:color="auto"/>
        <w:right w:val="none" w:sz="0" w:space="0" w:color="auto"/>
      </w:divBdr>
    </w:div>
    <w:div w:id="1004208247">
      <w:bodyDiv w:val="1"/>
      <w:marLeft w:val="0"/>
      <w:marRight w:val="0"/>
      <w:marTop w:val="0"/>
      <w:marBottom w:val="0"/>
      <w:divBdr>
        <w:top w:val="none" w:sz="0" w:space="0" w:color="auto"/>
        <w:left w:val="none" w:sz="0" w:space="0" w:color="auto"/>
        <w:bottom w:val="none" w:sz="0" w:space="0" w:color="auto"/>
        <w:right w:val="none" w:sz="0" w:space="0" w:color="auto"/>
      </w:divBdr>
    </w:div>
    <w:div w:id="1014383114">
      <w:bodyDiv w:val="1"/>
      <w:marLeft w:val="0"/>
      <w:marRight w:val="0"/>
      <w:marTop w:val="0"/>
      <w:marBottom w:val="0"/>
      <w:divBdr>
        <w:top w:val="none" w:sz="0" w:space="0" w:color="auto"/>
        <w:left w:val="none" w:sz="0" w:space="0" w:color="auto"/>
        <w:bottom w:val="none" w:sz="0" w:space="0" w:color="auto"/>
        <w:right w:val="none" w:sz="0" w:space="0" w:color="auto"/>
      </w:divBdr>
    </w:div>
    <w:div w:id="1029919360">
      <w:bodyDiv w:val="1"/>
      <w:marLeft w:val="0"/>
      <w:marRight w:val="0"/>
      <w:marTop w:val="0"/>
      <w:marBottom w:val="0"/>
      <w:divBdr>
        <w:top w:val="none" w:sz="0" w:space="0" w:color="auto"/>
        <w:left w:val="none" w:sz="0" w:space="0" w:color="auto"/>
        <w:bottom w:val="none" w:sz="0" w:space="0" w:color="auto"/>
        <w:right w:val="none" w:sz="0" w:space="0" w:color="auto"/>
      </w:divBdr>
      <w:divsChild>
        <w:div w:id="164512360">
          <w:marLeft w:val="0"/>
          <w:marRight w:val="0"/>
          <w:marTop w:val="0"/>
          <w:marBottom w:val="0"/>
          <w:divBdr>
            <w:top w:val="single" w:sz="2" w:space="0" w:color="E3E3E3"/>
            <w:left w:val="single" w:sz="2" w:space="0" w:color="E3E3E3"/>
            <w:bottom w:val="single" w:sz="2" w:space="0" w:color="E3E3E3"/>
            <w:right w:val="single" w:sz="2" w:space="0" w:color="E3E3E3"/>
          </w:divBdr>
          <w:divsChild>
            <w:div w:id="1403676282">
              <w:marLeft w:val="0"/>
              <w:marRight w:val="0"/>
              <w:marTop w:val="0"/>
              <w:marBottom w:val="0"/>
              <w:divBdr>
                <w:top w:val="single" w:sz="2" w:space="0" w:color="E3E3E3"/>
                <w:left w:val="single" w:sz="2" w:space="0" w:color="E3E3E3"/>
                <w:bottom w:val="single" w:sz="2" w:space="0" w:color="E3E3E3"/>
                <w:right w:val="single" w:sz="2" w:space="0" w:color="E3E3E3"/>
              </w:divBdr>
              <w:divsChild>
                <w:div w:id="2002539067">
                  <w:marLeft w:val="0"/>
                  <w:marRight w:val="0"/>
                  <w:marTop w:val="0"/>
                  <w:marBottom w:val="0"/>
                  <w:divBdr>
                    <w:top w:val="single" w:sz="2" w:space="2" w:color="E3E3E3"/>
                    <w:left w:val="single" w:sz="2" w:space="0" w:color="E3E3E3"/>
                    <w:bottom w:val="single" w:sz="2" w:space="0" w:color="E3E3E3"/>
                    <w:right w:val="single" w:sz="2" w:space="0" w:color="E3E3E3"/>
                  </w:divBdr>
                  <w:divsChild>
                    <w:div w:id="16675867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36466473">
      <w:bodyDiv w:val="1"/>
      <w:marLeft w:val="0"/>
      <w:marRight w:val="0"/>
      <w:marTop w:val="0"/>
      <w:marBottom w:val="0"/>
      <w:divBdr>
        <w:top w:val="none" w:sz="0" w:space="0" w:color="auto"/>
        <w:left w:val="none" w:sz="0" w:space="0" w:color="auto"/>
        <w:bottom w:val="none" w:sz="0" w:space="0" w:color="auto"/>
        <w:right w:val="none" w:sz="0" w:space="0" w:color="auto"/>
      </w:divBdr>
    </w:div>
    <w:div w:id="1040518062">
      <w:bodyDiv w:val="1"/>
      <w:marLeft w:val="0"/>
      <w:marRight w:val="0"/>
      <w:marTop w:val="0"/>
      <w:marBottom w:val="0"/>
      <w:divBdr>
        <w:top w:val="none" w:sz="0" w:space="0" w:color="auto"/>
        <w:left w:val="none" w:sz="0" w:space="0" w:color="auto"/>
        <w:bottom w:val="none" w:sz="0" w:space="0" w:color="auto"/>
        <w:right w:val="none" w:sz="0" w:space="0" w:color="auto"/>
      </w:divBdr>
    </w:div>
    <w:div w:id="1041907207">
      <w:bodyDiv w:val="1"/>
      <w:marLeft w:val="0"/>
      <w:marRight w:val="0"/>
      <w:marTop w:val="0"/>
      <w:marBottom w:val="0"/>
      <w:divBdr>
        <w:top w:val="none" w:sz="0" w:space="0" w:color="auto"/>
        <w:left w:val="none" w:sz="0" w:space="0" w:color="auto"/>
        <w:bottom w:val="none" w:sz="0" w:space="0" w:color="auto"/>
        <w:right w:val="none" w:sz="0" w:space="0" w:color="auto"/>
      </w:divBdr>
    </w:div>
    <w:div w:id="1046445820">
      <w:bodyDiv w:val="1"/>
      <w:marLeft w:val="0"/>
      <w:marRight w:val="0"/>
      <w:marTop w:val="0"/>
      <w:marBottom w:val="0"/>
      <w:divBdr>
        <w:top w:val="none" w:sz="0" w:space="0" w:color="auto"/>
        <w:left w:val="none" w:sz="0" w:space="0" w:color="auto"/>
        <w:bottom w:val="none" w:sz="0" w:space="0" w:color="auto"/>
        <w:right w:val="none" w:sz="0" w:space="0" w:color="auto"/>
      </w:divBdr>
    </w:div>
    <w:div w:id="1049917707">
      <w:bodyDiv w:val="1"/>
      <w:marLeft w:val="0"/>
      <w:marRight w:val="0"/>
      <w:marTop w:val="0"/>
      <w:marBottom w:val="0"/>
      <w:divBdr>
        <w:top w:val="none" w:sz="0" w:space="0" w:color="auto"/>
        <w:left w:val="none" w:sz="0" w:space="0" w:color="auto"/>
        <w:bottom w:val="none" w:sz="0" w:space="0" w:color="auto"/>
        <w:right w:val="none" w:sz="0" w:space="0" w:color="auto"/>
      </w:divBdr>
    </w:div>
    <w:div w:id="1053384862">
      <w:bodyDiv w:val="1"/>
      <w:marLeft w:val="0"/>
      <w:marRight w:val="0"/>
      <w:marTop w:val="0"/>
      <w:marBottom w:val="0"/>
      <w:divBdr>
        <w:top w:val="none" w:sz="0" w:space="0" w:color="auto"/>
        <w:left w:val="none" w:sz="0" w:space="0" w:color="auto"/>
        <w:bottom w:val="none" w:sz="0" w:space="0" w:color="auto"/>
        <w:right w:val="none" w:sz="0" w:space="0" w:color="auto"/>
      </w:divBdr>
    </w:div>
    <w:div w:id="1055199205">
      <w:bodyDiv w:val="1"/>
      <w:marLeft w:val="0"/>
      <w:marRight w:val="0"/>
      <w:marTop w:val="0"/>
      <w:marBottom w:val="0"/>
      <w:divBdr>
        <w:top w:val="none" w:sz="0" w:space="0" w:color="auto"/>
        <w:left w:val="none" w:sz="0" w:space="0" w:color="auto"/>
        <w:bottom w:val="none" w:sz="0" w:space="0" w:color="auto"/>
        <w:right w:val="none" w:sz="0" w:space="0" w:color="auto"/>
      </w:divBdr>
    </w:div>
    <w:div w:id="1058630383">
      <w:bodyDiv w:val="1"/>
      <w:marLeft w:val="0"/>
      <w:marRight w:val="0"/>
      <w:marTop w:val="0"/>
      <w:marBottom w:val="0"/>
      <w:divBdr>
        <w:top w:val="none" w:sz="0" w:space="0" w:color="auto"/>
        <w:left w:val="none" w:sz="0" w:space="0" w:color="auto"/>
        <w:bottom w:val="none" w:sz="0" w:space="0" w:color="auto"/>
        <w:right w:val="none" w:sz="0" w:space="0" w:color="auto"/>
      </w:divBdr>
    </w:div>
    <w:div w:id="1062800092">
      <w:bodyDiv w:val="1"/>
      <w:marLeft w:val="0"/>
      <w:marRight w:val="0"/>
      <w:marTop w:val="0"/>
      <w:marBottom w:val="0"/>
      <w:divBdr>
        <w:top w:val="none" w:sz="0" w:space="0" w:color="auto"/>
        <w:left w:val="none" w:sz="0" w:space="0" w:color="auto"/>
        <w:bottom w:val="none" w:sz="0" w:space="0" w:color="auto"/>
        <w:right w:val="none" w:sz="0" w:space="0" w:color="auto"/>
      </w:divBdr>
    </w:div>
    <w:div w:id="1072629500">
      <w:bodyDiv w:val="1"/>
      <w:marLeft w:val="0"/>
      <w:marRight w:val="0"/>
      <w:marTop w:val="0"/>
      <w:marBottom w:val="0"/>
      <w:divBdr>
        <w:top w:val="none" w:sz="0" w:space="0" w:color="auto"/>
        <w:left w:val="none" w:sz="0" w:space="0" w:color="auto"/>
        <w:bottom w:val="none" w:sz="0" w:space="0" w:color="auto"/>
        <w:right w:val="none" w:sz="0" w:space="0" w:color="auto"/>
      </w:divBdr>
    </w:div>
    <w:div w:id="1076826412">
      <w:bodyDiv w:val="1"/>
      <w:marLeft w:val="0"/>
      <w:marRight w:val="0"/>
      <w:marTop w:val="0"/>
      <w:marBottom w:val="0"/>
      <w:divBdr>
        <w:top w:val="none" w:sz="0" w:space="0" w:color="auto"/>
        <w:left w:val="none" w:sz="0" w:space="0" w:color="auto"/>
        <w:bottom w:val="none" w:sz="0" w:space="0" w:color="auto"/>
        <w:right w:val="none" w:sz="0" w:space="0" w:color="auto"/>
      </w:divBdr>
      <w:divsChild>
        <w:div w:id="1381131604">
          <w:marLeft w:val="0"/>
          <w:marRight w:val="0"/>
          <w:marTop w:val="0"/>
          <w:marBottom w:val="0"/>
          <w:divBdr>
            <w:top w:val="single" w:sz="2" w:space="0" w:color="E3E3E3"/>
            <w:left w:val="single" w:sz="2" w:space="0" w:color="E3E3E3"/>
            <w:bottom w:val="single" w:sz="2" w:space="0" w:color="E3E3E3"/>
            <w:right w:val="single" w:sz="2" w:space="0" w:color="E3E3E3"/>
          </w:divBdr>
          <w:divsChild>
            <w:div w:id="560869181">
              <w:marLeft w:val="0"/>
              <w:marRight w:val="0"/>
              <w:marTop w:val="0"/>
              <w:marBottom w:val="0"/>
              <w:divBdr>
                <w:top w:val="single" w:sz="2" w:space="0" w:color="E3E3E3"/>
                <w:left w:val="single" w:sz="2" w:space="0" w:color="E3E3E3"/>
                <w:bottom w:val="single" w:sz="2" w:space="0" w:color="E3E3E3"/>
                <w:right w:val="single" w:sz="2" w:space="0" w:color="E3E3E3"/>
              </w:divBdr>
              <w:divsChild>
                <w:div w:id="2040233463">
                  <w:marLeft w:val="0"/>
                  <w:marRight w:val="0"/>
                  <w:marTop w:val="0"/>
                  <w:marBottom w:val="0"/>
                  <w:divBdr>
                    <w:top w:val="single" w:sz="2" w:space="2" w:color="E3E3E3"/>
                    <w:left w:val="single" w:sz="2" w:space="0" w:color="E3E3E3"/>
                    <w:bottom w:val="single" w:sz="2" w:space="0" w:color="E3E3E3"/>
                    <w:right w:val="single" w:sz="2" w:space="0" w:color="E3E3E3"/>
                  </w:divBdr>
                  <w:divsChild>
                    <w:div w:id="6564177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6974507">
      <w:bodyDiv w:val="1"/>
      <w:marLeft w:val="0"/>
      <w:marRight w:val="0"/>
      <w:marTop w:val="0"/>
      <w:marBottom w:val="0"/>
      <w:divBdr>
        <w:top w:val="none" w:sz="0" w:space="0" w:color="auto"/>
        <w:left w:val="none" w:sz="0" w:space="0" w:color="auto"/>
        <w:bottom w:val="none" w:sz="0" w:space="0" w:color="auto"/>
        <w:right w:val="none" w:sz="0" w:space="0" w:color="auto"/>
      </w:divBdr>
    </w:div>
    <w:div w:id="1086077865">
      <w:bodyDiv w:val="1"/>
      <w:marLeft w:val="0"/>
      <w:marRight w:val="0"/>
      <w:marTop w:val="0"/>
      <w:marBottom w:val="0"/>
      <w:divBdr>
        <w:top w:val="none" w:sz="0" w:space="0" w:color="auto"/>
        <w:left w:val="none" w:sz="0" w:space="0" w:color="auto"/>
        <w:bottom w:val="none" w:sz="0" w:space="0" w:color="auto"/>
        <w:right w:val="none" w:sz="0" w:space="0" w:color="auto"/>
      </w:divBdr>
    </w:div>
    <w:div w:id="1094933420">
      <w:bodyDiv w:val="1"/>
      <w:marLeft w:val="0"/>
      <w:marRight w:val="0"/>
      <w:marTop w:val="0"/>
      <w:marBottom w:val="0"/>
      <w:divBdr>
        <w:top w:val="none" w:sz="0" w:space="0" w:color="auto"/>
        <w:left w:val="none" w:sz="0" w:space="0" w:color="auto"/>
        <w:bottom w:val="none" w:sz="0" w:space="0" w:color="auto"/>
        <w:right w:val="none" w:sz="0" w:space="0" w:color="auto"/>
      </w:divBdr>
    </w:div>
    <w:div w:id="1099065464">
      <w:bodyDiv w:val="1"/>
      <w:marLeft w:val="0"/>
      <w:marRight w:val="0"/>
      <w:marTop w:val="0"/>
      <w:marBottom w:val="0"/>
      <w:divBdr>
        <w:top w:val="none" w:sz="0" w:space="0" w:color="auto"/>
        <w:left w:val="none" w:sz="0" w:space="0" w:color="auto"/>
        <w:bottom w:val="none" w:sz="0" w:space="0" w:color="auto"/>
        <w:right w:val="none" w:sz="0" w:space="0" w:color="auto"/>
      </w:divBdr>
    </w:div>
    <w:div w:id="1102872012">
      <w:bodyDiv w:val="1"/>
      <w:marLeft w:val="0"/>
      <w:marRight w:val="0"/>
      <w:marTop w:val="0"/>
      <w:marBottom w:val="0"/>
      <w:divBdr>
        <w:top w:val="none" w:sz="0" w:space="0" w:color="auto"/>
        <w:left w:val="none" w:sz="0" w:space="0" w:color="auto"/>
        <w:bottom w:val="none" w:sz="0" w:space="0" w:color="auto"/>
        <w:right w:val="none" w:sz="0" w:space="0" w:color="auto"/>
      </w:divBdr>
    </w:div>
    <w:div w:id="1104810331">
      <w:bodyDiv w:val="1"/>
      <w:marLeft w:val="0"/>
      <w:marRight w:val="0"/>
      <w:marTop w:val="0"/>
      <w:marBottom w:val="0"/>
      <w:divBdr>
        <w:top w:val="none" w:sz="0" w:space="0" w:color="auto"/>
        <w:left w:val="none" w:sz="0" w:space="0" w:color="auto"/>
        <w:bottom w:val="none" w:sz="0" w:space="0" w:color="auto"/>
        <w:right w:val="none" w:sz="0" w:space="0" w:color="auto"/>
      </w:divBdr>
    </w:div>
    <w:div w:id="1106536368">
      <w:bodyDiv w:val="1"/>
      <w:marLeft w:val="0"/>
      <w:marRight w:val="0"/>
      <w:marTop w:val="0"/>
      <w:marBottom w:val="0"/>
      <w:divBdr>
        <w:top w:val="none" w:sz="0" w:space="0" w:color="auto"/>
        <w:left w:val="none" w:sz="0" w:space="0" w:color="auto"/>
        <w:bottom w:val="none" w:sz="0" w:space="0" w:color="auto"/>
        <w:right w:val="none" w:sz="0" w:space="0" w:color="auto"/>
      </w:divBdr>
    </w:div>
    <w:div w:id="1110197039">
      <w:bodyDiv w:val="1"/>
      <w:marLeft w:val="0"/>
      <w:marRight w:val="0"/>
      <w:marTop w:val="0"/>
      <w:marBottom w:val="0"/>
      <w:divBdr>
        <w:top w:val="none" w:sz="0" w:space="0" w:color="auto"/>
        <w:left w:val="none" w:sz="0" w:space="0" w:color="auto"/>
        <w:bottom w:val="none" w:sz="0" w:space="0" w:color="auto"/>
        <w:right w:val="none" w:sz="0" w:space="0" w:color="auto"/>
      </w:divBdr>
    </w:div>
    <w:div w:id="1114448421">
      <w:bodyDiv w:val="1"/>
      <w:marLeft w:val="0"/>
      <w:marRight w:val="0"/>
      <w:marTop w:val="0"/>
      <w:marBottom w:val="0"/>
      <w:divBdr>
        <w:top w:val="none" w:sz="0" w:space="0" w:color="auto"/>
        <w:left w:val="none" w:sz="0" w:space="0" w:color="auto"/>
        <w:bottom w:val="none" w:sz="0" w:space="0" w:color="auto"/>
        <w:right w:val="none" w:sz="0" w:space="0" w:color="auto"/>
      </w:divBdr>
    </w:div>
    <w:div w:id="1133183112">
      <w:bodyDiv w:val="1"/>
      <w:marLeft w:val="0"/>
      <w:marRight w:val="0"/>
      <w:marTop w:val="0"/>
      <w:marBottom w:val="0"/>
      <w:divBdr>
        <w:top w:val="none" w:sz="0" w:space="0" w:color="auto"/>
        <w:left w:val="none" w:sz="0" w:space="0" w:color="auto"/>
        <w:bottom w:val="none" w:sz="0" w:space="0" w:color="auto"/>
        <w:right w:val="none" w:sz="0" w:space="0" w:color="auto"/>
      </w:divBdr>
    </w:div>
    <w:div w:id="1139690404">
      <w:bodyDiv w:val="1"/>
      <w:marLeft w:val="0"/>
      <w:marRight w:val="0"/>
      <w:marTop w:val="0"/>
      <w:marBottom w:val="0"/>
      <w:divBdr>
        <w:top w:val="none" w:sz="0" w:space="0" w:color="auto"/>
        <w:left w:val="none" w:sz="0" w:space="0" w:color="auto"/>
        <w:bottom w:val="none" w:sz="0" w:space="0" w:color="auto"/>
        <w:right w:val="none" w:sz="0" w:space="0" w:color="auto"/>
      </w:divBdr>
    </w:div>
    <w:div w:id="1150906446">
      <w:bodyDiv w:val="1"/>
      <w:marLeft w:val="0"/>
      <w:marRight w:val="0"/>
      <w:marTop w:val="0"/>
      <w:marBottom w:val="0"/>
      <w:divBdr>
        <w:top w:val="none" w:sz="0" w:space="0" w:color="auto"/>
        <w:left w:val="none" w:sz="0" w:space="0" w:color="auto"/>
        <w:bottom w:val="none" w:sz="0" w:space="0" w:color="auto"/>
        <w:right w:val="none" w:sz="0" w:space="0" w:color="auto"/>
      </w:divBdr>
    </w:div>
    <w:div w:id="1157963081">
      <w:bodyDiv w:val="1"/>
      <w:marLeft w:val="0"/>
      <w:marRight w:val="0"/>
      <w:marTop w:val="0"/>
      <w:marBottom w:val="0"/>
      <w:divBdr>
        <w:top w:val="none" w:sz="0" w:space="0" w:color="auto"/>
        <w:left w:val="none" w:sz="0" w:space="0" w:color="auto"/>
        <w:bottom w:val="none" w:sz="0" w:space="0" w:color="auto"/>
        <w:right w:val="none" w:sz="0" w:space="0" w:color="auto"/>
      </w:divBdr>
    </w:div>
    <w:div w:id="1166091016">
      <w:bodyDiv w:val="1"/>
      <w:marLeft w:val="0"/>
      <w:marRight w:val="0"/>
      <w:marTop w:val="0"/>
      <w:marBottom w:val="0"/>
      <w:divBdr>
        <w:top w:val="none" w:sz="0" w:space="0" w:color="auto"/>
        <w:left w:val="none" w:sz="0" w:space="0" w:color="auto"/>
        <w:bottom w:val="none" w:sz="0" w:space="0" w:color="auto"/>
        <w:right w:val="none" w:sz="0" w:space="0" w:color="auto"/>
      </w:divBdr>
    </w:div>
    <w:div w:id="1179739507">
      <w:bodyDiv w:val="1"/>
      <w:marLeft w:val="0"/>
      <w:marRight w:val="0"/>
      <w:marTop w:val="0"/>
      <w:marBottom w:val="0"/>
      <w:divBdr>
        <w:top w:val="none" w:sz="0" w:space="0" w:color="auto"/>
        <w:left w:val="none" w:sz="0" w:space="0" w:color="auto"/>
        <w:bottom w:val="none" w:sz="0" w:space="0" w:color="auto"/>
        <w:right w:val="none" w:sz="0" w:space="0" w:color="auto"/>
      </w:divBdr>
    </w:div>
    <w:div w:id="1181504184">
      <w:bodyDiv w:val="1"/>
      <w:marLeft w:val="0"/>
      <w:marRight w:val="0"/>
      <w:marTop w:val="0"/>
      <w:marBottom w:val="0"/>
      <w:divBdr>
        <w:top w:val="none" w:sz="0" w:space="0" w:color="auto"/>
        <w:left w:val="none" w:sz="0" w:space="0" w:color="auto"/>
        <w:bottom w:val="none" w:sz="0" w:space="0" w:color="auto"/>
        <w:right w:val="none" w:sz="0" w:space="0" w:color="auto"/>
      </w:divBdr>
    </w:div>
    <w:div w:id="1192887834">
      <w:bodyDiv w:val="1"/>
      <w:marLeft w:val="0"/>
      <w:marRight w:val="0"/>
      <w:marTop w:val="0"/>
      <w:marBottom w:val="0"/>
      <w:divBdr>
        <w:top w:val="none" w:sz="0" w:space="0" w:color="auto"/>
        <w:left w:val="none" w:sz="0" w:space="0" w:color="auto"/>
        <w:bottom w:val="none" w:sz="0" w:space="0" w:color="auto"/>
        <w:right w:val="none" w:sz="0" w:space="0" w:color="auto"/>
      </w:divBdr>
    </w:div>
    <w:div w:id="1201014477">
      <w:bodyDiv w:val="1"/>
      <w:marLeft w:val="0"/>
      <w:marRight w:val="0"/>
      <w:marTop w:val="0"/>
      <w:marBottom w:val="0"/>
      <w:divBdr>
        <w:top w:val="none" w:sz="0" w:space="0" w:color="auto"/>
        <w:left w:val="none" w:sz="0" w:space="0" w:color="auto"/>
        <w:bottom w:val="none" w:sz="0" w:space="0" w:color="auto"/>
        <w:right w:val="none" w:sz="0" w:space="0" w:color="auto"/>
      </w:divBdr>
    </w:div>
    <w:div w:id="1210191371">
      <w:bodyDiv w:val="1"/>
      <w:marLeft w:val="0"/>
      <w:marRight w:val="0"/>
      <w:marTop w:val="0"/>
      <w:marBottom w:val="0"/>
      <w:divBdr>
        <w:top w:val="none" w:sz="0" w:space="0" w:color="auto"/>
        <w:left w:val="none" w:sz="0" w:space="0" w:color="auto"/>
        <w:bottom w:val="none" w:sz="0" w:space="0" w:color="auto"/>
        <w:right w:val="none" w:sz="0" w:space="0" w:color="auto"/>
      </w:divBdr>
    </w:div>
    <w:div w:id="1218707772">
      <w:bodyDiv w:val="1"/>
      <w:marLeft w:val="0"/>
      <w:marRight w:val="0"/>
      <w:marTop w:val="0"/>
      <w:marBottom w:val="0"/>
      <w:divBdr>
        <w:top w:val="none" w:sz="0" w:space="0" w:color="auto"/>
        <w:left w:val="none" w:sz="0" w:space="0" w:color="auto"/>
        <w:bottom w:val="none" w:sz="0" w:space="0" w:color="auto"/>
        <w:right w:val="none" w:sz="0" w:space="0" w:color="auto"/>
      </w:divBdr>
    </w:div>
    <w:div w:id="1223180103">
      <w:bodyDiv w:val="1"/>
      <w:marLeft w:val="0"/>
      <w:marRight w:val="0"/>
      <w:marTop w:val="0"/>
      <w:marBottom w:val="0"/>
      <w:divBdr>
        <w:top w:val="none" w:sz="0" w:space="0" w:color="auto"/>
        <w:left w:val="none" w:sz="0" w:space="0" w:color="auto"/>
        <w:bottom w:val="none" w:sz="0" w:space="0" w:color="auto"/>
        <w:right w:val="none" w:sz="0" w:space="0" w:color="auto"/>
      </w:divBdr>
    </w:div>
    <w:div w:id="1227838952">
      <w:bodyDiv w:val="1"/>
      <w:marLeft w:val="0"/>
      <w:marRight w:val="0"/>
      <w:marTop w:val="0"/>
      <w:marBottom w:val="0"/>
      <w:divBdr>
        <w:top w:val="none" w:sz="0" w:space="0" w:color="auto"/>
        <w:left w:val="none" w:sz="0" w:space="0" w:color="auto"/>
        <w:bottom w:val="none" w:sz="0" w:space="0" w:color="auto"/>
        <w:right w:val="none" w:sz="0" w:space="0" w:color="auto"/>
      </w:divBdr>
    </w:div>
    <w:div w:id="1239558590">
      <w:bodyDiv w:val="1"/>
      <w:marLeft w:val="0"/>
      <w:marRight w:val="0"/>
      <w:marTop w:val="0"/>
      <w:marBottom w:val="0"/>
      <w:divBdr>
        <w:top w:val="none" w:sz="0" w:space="0" w:color="auto"/>
        <w:left w:val="none" w:sz="0" w:space="0" w:color="auto"/>
        <w:bottom w:val="none" w:sz="0" w:space="0" w:color="auto"/>
        <w:right w:val="none" w:sz="0" w:space="0" w:color="auto"/>
      </w:divBdr>
    </w:div>
    <w:div w:id="1249193078">
      <w:bodyDiv w:val="1"/>
      <w:marLeft w:val="0"/>
      <w:marRight w:val="0"/>
      <w:marTop w:val="0"/>
      <w:marBottom w:val="0"/>
      <w:divBdr>
        <w:top w:val="none" w:sz="0" w:space="0" w:color="auto"/>
        <w:left w:val="none" w:sz="0" w:space="0" w:color="auto"/>
        <w:bottom w:val="none" w:sz="0" w:space="0" w:color="auto"/>
        <w:right w:val="none" w:sz="0" w:space="0" w:color="auto"/>
      </w:divBdr>
    </w:div>
    <w:div w:id="1264143674">
      <w:bodyDiv w:val="1"/>
      <w:marLeft w:val="0"/>
      <w:marRight w:val="0"/>
      <w:marTop w:val="0"/>
      <w:marBottom w:val="0"/>
      <w:divBdr>
        <w:top w:val="none" w:sz="0" w:space="0" w:color="auto"/>
        <w:left w:val="none" w:sz="0" w:space="0" w:color="auto"/>
        <w:bottom w:val="none" w:sz="0" w:space="0" w:color="auto"/>
        <w:right w:val="none" w:sz="0" w:space="0" w:color="auto"/>
      </w:divBdr>
    </w:div>
    <w:div w:id="1269964759">
      <w:bodyDiv w:val="1"/>
      <w:marLeft w:val="0"/>
      <w:marRight w:val="0"/>
      <w:marTop w:val="0"/>
      <w:marBottom w:val="0"/>
      <w:divBdr>
        <w:top w:val="none" w:sz="0" w:space="0" w:color="auto"/>
        <w:left w:val="none" w:sz="0" w:space="0" w:color="auto"/>
        <w:bottom w:val="none" w:sz="0" w:space="0" w:color="auto"/>
        <w:right w:val="none" w:sz="0" w:space="0" w:color="auto"/>
      </w:divBdr>
    </w:div>
    <w:div w:id="1278028563">
      <w:bodyDiv w:val="1"/>
      <w:marLeft w:val="0"/>
      <w:marRight w:val="0"/>
      <w:marTop w:val="0"/>
      <w:marBottom w:val="0"/>
      <w:divBdr>
        <w:top w:val="none" w:sz="0" w:space="0" w:color="auto"/>
        <w:left w:val="none" w:sz="0" w:space="0" w:color="auto"/>
        <w:bottom w:val="none" w:sz="0" w:space="0" w:color="auto"/>
        <w:right w:val="none" w:sz="0" w:space="0" w:color="auto"/>
      </w:divBdr>
    </w:div>
    <w:div w:id="1280140682">
      <w:bodyDiv w:val="1"/>
      <w:marLeft w:val="0"/>
      <w:marRight w:val="0"/>
      <w:marTop w:val="0"/>
      <w:marBottom w:val="0"/>
      <w:divBdr>
        <w:top w:val="none" w:sz="0" w:space="0" w:color="auto"/>
        <w:left w:val="none" w:sz="0" w:space="0" w:color="auto"/>
        <w:bottom w:val="none" w:sz="0" w:space="0" w:color="auto"/>
        <w:right w:val="none" w:sz="0" w:space="0" w:color="auto"/>
      </w:divBdr>
    </w:div>
    <w:div w:id="1283227254">
      <w:bodyDiv w:val="1"/>
      <w:marLeft w:val="0"/>
      <w:marRight w:val="0"/>
      <w:marTop w:val="0"/>
      <w:marBottom w:val="0"/>
      <w:divBdr>
        <w:top w:val="none" w:sz="0" w:space="0" w:color="auto"/>
        <w:left w:val="none" w:sz="0" w:space="0" w:color="auto"/>
        <w:bottom w:val="none" w:sz="0" w:space="0" w:color="auto"/>
        <w:right w:val="none" w:sz="0" w:space="0" w:color="auto"/>
      </w:divBdr>
    </w:div>
    <w:div w:id="1283537367">
      <w:bodyDiv w:val="1"/>
      <w:marLeft w:val="0"/>
      <w:marRight w:val="0"/>
      <w:marTop w:val="0"/>
      <w:marBottom w:val="0"/>
      <w:divBdr>
        <w:top w:val="none" w:sz="0" w:space="0" w:color="auto"/>
        <w:left w:val="none" w:sz="0" w:space="0" w:color="auto"/>
        <w:bottom w:val="none" w:sz="0" w:space="0" w:color="auto"/>
        <w:right w:val="none" w:sz="0" w:space="0" w:color="auto"/>
      </w:divBdr>
    </w:div>
    <w:div w:id="1289438060">
      <w:bodyDiv w:val="1"/>
      <w:marLeft w:val="0"/>
      <w:marRight w:val="0"/>
      <w:marTop w:val="0"/>
      <w:marBottom w:val="0"/>
      <w:divBdr>
        <w:top w:val="none" w:sz="0" w:space="0" w:color="auto"/>
        <w:left w:val="none" w:sz="0" w:space="0" w:color="auto"/>
        <w:bottom w:val="none" w:sz="0" w:space="0" w:color="auto"/>
        <w:right w:val="none" w:sz="0" w:space="0" w:color="auto"/>
      </w:divBdr>
    </w:div>
    <w:div w:id="1308898153">
      <w:bodyDiv w:val="1"/>
      <w:marLeft w:val="0"/>
      <w:marRight w:val="0"/>
      <w:marTop w:val="0"/>
      <w:marBottom w:val="0"/>
      <w:divBdr>
        <w:top w:val="none" w:sz="0" w:space="0" w:color="auto"/>
        <w:left w:val="none" w:sz="0" w:space="0" w:color="auto"/>
        <w:bottom w:val="none" w:sz="0" w:space="0" w:color="auto"/>
        <w:right w:val="none" w:sz="0" w:space="0" w:color="auto"/>
      </w:divBdr>
    </w:div>
    <w:div w:id="1314946297">
      <w:bodyDiv w:val="1"/>
      <w:marLeft w:val="0"/>
      <w:marRight w:val="0"/>
      <w:marTop w:val="0"/>
      <w:marBottom w:val="0"/>
      <w:divBdr>
        <w:top w:val="none" w:sz="0" w:space="0" w:color="auto"/>
        <w:left w:val="none" w:sz="0" w:space="0" w:color="auto"/>
        <w:bottom w:val="none" w:sz="0" w:space="0" w:color="auto"/>
        <w:right w:val="none" w:sz="0" w:space="0" w:color="auto"/>
      </w:divBdr>
    </w:div>
    <w:div w:id="1316371033">
      <w:bodyDiv w:val="1"/>
      <w:marLeft w:val="0"/>
      <w:marRight w:val="0"/>
      <w:marTop w:val="0"/>
      <w:marBottom w:val="0"/>
      <w:divBdr>
        <w:top w:val="none" w:sz="0" w:space="0" w:color="auto"/>
        <w:left w:val="none" w:sz="0" w:space="0" w:color="auto"/>
        <w:bottom w:val="none" w:sz="0" w:space="0" w:color="auto"/>
        <w:right w:val="none" w:sz="0" w:space="0" w:color="auto"/>
      </w:divBdr>
    </w:div>
    <w:div w:id="1328898409">
      <w:bodyDiv w:val="1"/>
      <w:marLeft w:val="0"/>
      <w:marRight w:val="0"/>
      <w:marTop w:val="0"/>
      <w:marBottom w:val="0"/>
      <w:divBdr>
        <w:top w:val="none" w:sz="0" w:space="0" w:color="auto"/>
        <w:left w:val="none" w:sz="0" w:space="0" w:color="auto"/>
        <w:bottom w:val="none" w:sz="0" w:space="0" w:color="auto"/>
        <w:right w:val="none" w:sz="0" w:space="0" w:color="auto"/>
      </w:divBdr>
    </w:div>
    <w:div w:id="1334914162">
      <w:bodyDiv w:val="1"/>
      <w:marLeft w:val="0"/>
      <w:marRight w:val="0"/>
      <w:marTop w:val="0"/>
      <w:marBottom w:val="0"/>
      <w:divBdr>
        <w:top w:val="none" w:sz="0" w:space="0" w:color="auto"/>
        <w:left w:val="none" w:sz="0" w:space="0" w:color="auto"/>
        <w:bottom w:val="none" w:sz="0" w:space="0" w:color="auto"/>
        <w:right w:val="none" w:sz="0" w:space="0" w:color="auto"/>
      </w:divBdr>
    </w:div>
    <w:div w:id="1334992100">
      <w:bodyDiv w:val="1"/>
      <w:marLeft w:val="0"/>
      <w:marRight w:val="0"/>
      <w:marTop w:val="0"/>
      <w:marBottom w:val="0"/>
      <w:divBdr>
        <w:top w:val="none" w:sz="0" w:space="0" w:color="auto"/>
        <w:left w:val="none" w:sz="0" w:space="0" w:color="auto"/>
        <w:bottom w:val="none" w:sz="0" w:space="0" w:color="auto"/>
        <w:right w:val="none" w:sz="0" w:space="0" w:color="auto"/>
      </w:divBdr>
    </w:div>
    <w:div w:id="1335764596">
      <w:bodyDiv w:val="1"/>
      <w:marLeft w:val="0"/>
      <w:marRight w:val="0"/>
      <w:marTop w:val="0"/>
      <w:marBottom w:val="0"/>
      <w:divBdr>
        <w:top w:val="none" w:sz="0" w:space="0" w:color="auto"/>
        <w:left w:val="none" w:sz="0" w:space="0" w:color="auto"/>
        <w:bottom w:val="none" w:sz="0" w:space="0" w:color="auto"/>
        <w:right w:val="none" w:sz="0" w:space="0" w:color="auto"/>
      </w:divBdr>
    </w:div>
    <w:div w:id="1337226260">
      <w:bodyDiv w:val="1"/>
      <w:marLeft w:val="0"/>
      <w:marRight w:val="0"/>
      <w:marTop w:val="0"/>
      <w:marBottom w:val="0"/>
      <w:divBdr>
        <w:top w:val="none" w:sz="0" w:space="0" w:color="auto"/>
        <w:left w:val="none" w:sz="0" w:space="0" w:color="auto"/>
        <w:bottom w:val="none" w:sz="0" w:space="0" w:color="auto"/>
        <w:right w:val="none" w:sz="0" w:space="0" w:color="auto"/>
      </w:divBdr>
    </w:div>
    <w:div w:id="1339121175">
      <w:bodyDiv w:val="1"/>
      <w:marLeft w:val="0"/>
      <w:marRight w:val="0"/>
      <w:marTop w:val="0"/>
      <w:marBottom w:val="0"/>
      <w:divBdr>
        <w:top w:val="none" w:sz="0" w:space="0" w:color="auto"/>
        <w:left w:val="none" w:sz="0" w:space="0" w:color="auto"/>
        <w:bottom w:val="none" w:sz="0" w:space="0" w:color="auto"/>
        <w:right w:val="none" w:sz="0" w:space="0" w:color="auto"/>
      </w:divBdr>
    </w:div>
    <w:div w:id="1347637569">
      <w:bodyDiv w:val="1"/>
      <w:marLeft w:val="0"/>
      <w:marRight w:val="0"/>
      <w:marTop w:val="0"/>
      <w:marBottom w:val="0"/>
      <w:divBdr>
        <w:top w:val="none" w:sz="0" w:space="0" w:color="auto"/>
        <w:left w:val="none" w:sz="0" w:space="0" w:color="auto"/>
        <w:bottom w:val="none" w:sz="0" w:space="0" w:color="auto"/>
        <w:right w:val="none" w:sz="0" w:space="0" w:color="auto"/>
      </w:divBdr>
    </w:div>
    <w:div w:id="1350912569">
      <w:bodyDiv w:val="1"/>
      <w:marLeft w:val="0"/>
      <w:marRight w:val="0"/>
      <w:marTop w:val="0"/>
      <w:marBottom w:val="0"/>
      <w:divBdr>
        <w:top w:val="none" w:sz="0" w:space="0" w:color="auto"/>
        <w:left w:val="none" w:sz="0" w:space="0" w:color="auto"/>
        <w:bottom w:val="none" w:sz="0" w:space="0" w:color="auto"/>
        <w:right w:val="none" w:sz="0" w:space="0" w:color="auto"/>
      </w:divBdr>
    </w:div>
    <w:div w:id="1354039409">
      <w:bodyDiv w:val="1"/>
      <w:marLeft w:val="0"/>
      <w:marRight w:val="0"/>
      <w:marTop w:val="0"/>
      <w:marBottom w:val="0"/>
      <w:divBdr>
        <w:top w:val="none" w:sz="0" w:space="0" w:color="auto"/>
        <w:left w:val="none" w:sz="0" w:space="0" w:color="auto"/>
        <w:bottom w:val="none" w:sz="0" w:space="0" w:color="auto"/>
        <w:right w:val="none" w:sz="0" w:space="0" w:color="auto"/>
      </w:divBdr>
    </w:div>
    <w:div w:id="1381786596">
      <w:bodyDiv w:val="1"/>
      <w:marLeft w:val="0"/>
      <w:marRight w:val="0"/>
      <w:marTop w:val="0"/>
      <w:marBottom w:val="0"/>
      <w:divBdr>
        <w:top w:val="none" w:sz="0" w:space="0" w:color="auto"/>
        <w:left w:val="none" w:sz="0" w:space="0" w:color="auto"/>
        <w:bottom w:val="none" w:sz="0" w:space="0" w:color="auto"/>
        <w:right w:val="none" w:sz="0" w:space="0" w:color="auto"/>
      </w:divBdr>
    </w:div>
    <w:div w:id="1384328792">
      <w:bodyDiv w:val="1"/>
      <w:marLeft w:val="0"/>
      <w:marRight w:val="0"/>
      <w:marTop w:val="0"/>
      <w:marBottom w:val="0"/>
      <w:divBdr>
        <w:top w:val="none" w:sz="0" w:space="0" w:color="auto"/>
        <w:left w:val="none" w:sz="0" w:space="0" w:color="auto"/>
        <w:bottom w:val="none" w:sz="0" w:space="0" w:color="auto"/>
        <w:right w:val="none" w:sz="0" w:space="0" w:color="auto"/>
      </w:divBdr>
    </w:div>
    <w:div w:id="1387529002">
      <w:bodyDiv w:val="1"/>
      <w:marLeft w:val="0"/>
      <w:marRight w:val="0"/>
      <w:marTop w:val="0"/>
      <w:marBottom w:val="0"/>
      <w:divBdr>
        <w:top w:val="none" w:sz="0" w:space="0" w:color="auto"/>
        <w:left w:val="none" w:sz="0" w:space="0" w:color="auto"/>
        <w:bottom w:val="none" w:sz="0" w:space="0" w:color="auto"/>
        <w:right w:val="none" w:sz="0" w:space="0" w:color="auto"/>
      </w:divBdr>
    </w:div>
    <w:div w:id="1400134846">
      <w:bodyDiv w:val="1"/>
      <w:marLeft w:val="0"/>
      <w:marRight w:val="0"/>
      <w:marTop w:val="0"/>
      <w:marBottom w:val="0"/>
      <w:divBdr>
        <w:top w:val="none" w:sz="0" w:space="0" w:color="auto"/>
        <w:left w:val="none" w:sz="0" w:space="0" w:color="auto"/>
        <w:bottom w:val="none" w:sz="0" w:space="0" w:color="auto"/>
        <w:right w:val="none" w:sz="0" w:space="0" w:color="auto"/>
      </w:divBdr>
    </w:div>
    <w:div w:id="1401516591">
      <w:bodyDiv w:val="1"/>
      <w:marLeft w:val="0"/>
      <w:marRight w:val="0"/>
      <w:marTop w:val="0"/>
      <w:marBottom w:val="0"/>
      <w:divBdr>
        <w:top w:val="none" w:sz="0" w:space="0" w:color="auto"/>
        <w:left w:val="none" w:sz="0" w:space="0" w:color="auto"/>
        <w:bottom w:val="none" w:sz="0" w:space="0" w:color="auto"/>
        <w:right w:val="none" w:sz="0" w:space="0" w:color="auto"/>
      </w:divBdr>
    </w:div>
    <w:div w:id="1403410701">
      <w:bodyDiv w:val="1"/>
      <w:marLeft w:val="0"/>
      <w:marRight w:val="0"/>
      <w:marTop w:val="0"/>
      <w:marBottom w:val="0"/>
      <w:divBdr>
        <w:top w:val="none" w:sz="0" w:space="0" w:color="auto"/>
        <w:left w:val="none" w:sz="0" w:space="0" w:color="auto"/>
        <w:bottom w:val="none" w:sz="0" w:space="0" w:color="auto"/>
        <w:right w:val="none" w:sz="0" w:space="0" w:color="auto"/>
      </w:divBdr>
    </w:div>
    <w:div w:id="1415512878">
      <w:bodyDiv w:val="1"/>
      <w:marLeft w:val="0"/>
      <w:marRight w:val="0"/>
      <w:marTop w:val="0"/>
      <w:marBottom w:val="0"/>
      <w:divBdr>
        <w:top w:val="none" w:sz="0" w:space="0" w:color="auto"/>
        <w:left w:val="none" w:sz="0" w:space="0" w:color="auto"/>
        <w:bottom w:val="none" w:sz="0" w:space="0" w:color="auto"/>
        <w:right w:val="none" w:sz="0" w:space="0" w:color="auto"/>
      </w:divBdr>
    </w:div>
    <w:div w:id="1420560268">
      <w:bodyDiv w:val="1"/>
      <w:marLeft w:val="0"/>
      <w:marRight w:val="0"/>
      <w:marTop w:val="0"/>
      <w:marBottom w:val="0"/>
      <w:divBdr>
        <w:top w:val="none" w:sz="0" w:space="0" w:color="auto"/>
        <w:left w:val="none" w:sz="0" w:space="0" w:color="auto"/>
        <w:bottom w:val="none" w:sz="0" w:space="0" w:color="auto"/>
        <w:right w:val="none" w:sz="0" w:space="0" w:color="auto"/>
      </w:divBdr>
    </w:div>
    <w:div w:id="1425833297">
      <w:bodyDiv w:val="1"/>
      <w:marLeft w:val="0"/>
      <w:marRight w:val="0"/>
      <w:marTop w:val="0"/>
      <w:marBottom w:val="0"/>
      <w:divBdr>
        <w:top w:val="none" w:sz="0" w:space="0" w:color="auto"/>
        <w:left w:val="none" w:sz="0" w:space="0" w:color="auto"/>
        <w:bottom w:val="none" w:sz="0" w:space="0" w:color="auto"/>
        <w:right w:val="none" w:sz="0" w:space="0" w:color="auto"/>
      </w:divBdr>
    </w:div>
    <w:div w:id="1437096735">
      <w:bodyDiv w:val="1"/>
      <w:marLeft w:val="0"/>
      <w:marRight w:val="0"/>
      <w:marTop w:val="0"/>
      <w:marBottom w:val="0"/>
      <w:divBdr>
        <w:top w:val="none" w:sz="0" w:space="0" w:color="auto"/>
        <w:left w:val="none" w:sz="0" w:space="0" w:color="auto"/>
        <w:bottom w:val="none" w:sz="0" w:space="0" w:color="auto"/>
        <w:right w:val="none" w:sz="0" w:space="0" w:color="auto"/>
      </w:divBdr>
    </w:div>
    <w:div w:id="1449356600">
      <w:bodyDiv w:val="1"/>
      <w:marLeft w:val="0"/>
      <w:marRight w:val="0"/>
      <w:marTop w:val="0"/>
      <w:marBottom w:val="0"/>
      <w:divBdr>
        <w:top w:val="none" w:sz="0" w:space="0" w:color="auto"/>
        <w:left w:val="none" w:sz="0" w:space="0" w:color="auto"/>
        <w:bottom w:val="none" w:sz="0" w:space="0" w:color="auto"/>
        <w:right w:val="none" w:sz="0" w:space="0" w:color="auto"/>
      </w:divBdr>
    </w:div>
    <w:div w:id="1457218871">
      <w:bodyDiv w:val="1"/>
      <w:marLeft w:val="0"/>
      <w:marRight w:val="0"/>
      <w:marTop w:val="0"/>
      <w:marBottom w:val="0"/>
      <w:divBdr>
        <w:top w:val="none" w:sz="0" w:space="0" w:color="auto"/>
        <w:left w:val="none" w:sz="0" w:space="0" w:color="auto"/>
        <w:bottom w:val="none" w:sz="0" w:space="0" w:color="auto"/>
        <w:right w:val="none" w:sz="0" w:space="0" w:color="auto"/>
      </w:divBdr>
    </w:div>
    <w:div w:id="1473476409">
      <w:bodyDiv w:val="1"/>
      <w:marLeft w:val="0"/>
      <w:marRight w:val="0"/>
      <w:marTop w:val="0"/>
      <w:marBottom w:val="0"/>
      <w:divBdr>
        <w:top w:val="none" w:sz="0" w:space="0" w:color="auto"/>
        <w:left w:val="none" w:sz="0" w:space="0" w:color="auto"/>
        <w:bottom w:val="none" w:sz="0" w:space="0" w:color="auto"/>
        <w:right w:val="none" w:sz="0" w:space="0" w:color="auto"/>
      </w:divBdr>
    </w:div>
    <w:div w:id="1482111517">
      <w:bodyDiv w:val="1"/>
      <w:marLeft w:val="0"/>
      <w:marRight w:val="0"/>
      <w:marTop w:val="0"/>
      <w:marBottom w:val="0"/>
      <w:divBdr>
        <w:top w:val="none" w:sz="0" w:space="0" w:color="auto"/>
        <w:left w:val="none" w:sz="0" w:space="0" w:color="auto"/>
        <w:bottom w:val="none" w:sz="0" w:space="0" w:color="auto"/>
        <w:right w:val="none" w:sz="0" w:space="0" w:color="auto"/>
      </w:divBdr>
    </w:div>
    <w:div w:id="1486513864">
      <w:bodyDiv w:val="1"/>
      <w:marLeft w:val="0"/>
      <w:marRight w:val="0"/>
      <w:marTop w:val="0"/>
      <w:marBottom w:val="0"/>
      <w:divBdr>
        <w:top w:val="none" w:sz="0" w:space="0" w:color="auto"/>
        <w:left w:val="none" w:sz="0" w:space="0" w:color="auto"/>
        <w:bottom w:val="none" w:sz="0" w:space="0" w:color="auto"/>
        <w:right w:val="none" w:sz="0" w:space="0" w:color="auto"/>
      </w:divBdr>
    </w:div>
    <w:div w:id="1494372423">
      <w:bodyDiv w:val="1"/>
      <w:marLeft w:val="0"/>
      <w:marRight w:val="0"/>
      <w:marTop w:val="0"/>
      <w:marBottom w:val="0"/>
      <w:divBdr>
        <w:top w:val="none" w:sz="0" w:space="0" w:color="auto"/>
        <w:left w:val="none" w:sz="0" w:space="0" w:color="auto"/>
        <w:bottom w:val="none" w:sz="0" w:space="0" w:color="auto"/>
        <w:right w:val="none" w:sz="0" w:space="0" w:color="auto"/>
      </w:divBdr>
    </w:div>
    <w:div w:id="1534998747">
      <w:bodyDiv w:val="1"/>
      <w:marLeft w:val="0"/>
      <w:marRight w:val="0"/>
      <w:marTop w:val="0"/>
      <w:marBottom w:val="0"/>
      <w:divBdr>
        <w:top w:val="none" w:sz="0" w:space="0" w:color="auto"/>
        <w:left w:val="none" w:sz="0" w:space="0" w:color="auto"/>
        <w:bottom w:val="none" w:sz="0" w:space="0" w:color="auto"/>
        <w:right w:val="none" w:sz="0" w:space="0" w:color="auto"/>
      </w:divBdr>
    </w:div>
    <w:div w:id="1540820188">
      <w:bodyDiv w:val="1"/>
      <w:marLeft w:val="0"/>
      <w:marRight w:val="0"/>
      <w:marTop w:val="0"/>
      <w:marBottom w:val="0"/>
      <w:divBdr>
        <w:top w:val="none" w:sz="0" w:space="0" w:color="auto"/>
        <w:left w:val="none" w:sz="0" w:space="0" w:color="auto"/>
        <w:bottom w:val="none" w:sz="0" w:space="0" w:color="auto"/>
        <w:right w:val="none" w:sz="0" w:space="0" w:color="auto"/>
      </w:divBdr>
    </w:div>
    <w:div w:id="1541897127">
      <w:bodyDiv w:val="1"/>
      <w:marLeft w:val="0"/>
      <w:marRight w:val="0"/>
      <w:marTop w:val="0"/>
      <w:marBottom w:val="0"/>
      <w:divBdr>
        <w:top w:val="none" w:sz="0" w:space="0" w:color="auto"/>
        <w:left w:val="none" w:sz="0" w:space="0" w:color="auto"/>
        <w:bottom w:val="none" w:sz="0" w:space="0" w:color="auto"/>
        <w:right w:val="none" w:sz="0" w:space="0" w:color="auto"/>
      </w:divBdr>
    </w:div>
    <w:div w:id="1551066208">
      <w:bodyDiv w:val="1"/>
      <w:marLeft w:val="0"/>
      <w:marRight w:val="0"/>
      <w:marTop w:val="0"/>
      <w:marBottom w:val="0"/>
      <w:divBdr>
        <w:top w:val="none" w:sz="0" w:space="0" w:color="auto"/>
        <w:left w:val="none" w:sz="0" w:space="0" w:color="auto"/>
        <w:bottom w:val="none" w:sz="0" w:space="0" w:color="auto"/>
        <w:right w:val="none" w:sz="0" w:space="0" w:color="auto"/>
      </w:divBdr>
    </w:div>
    <w:div w:id="1557274375">
      <w:bodyDiv w:val="1"/>
      <w:marLeft w:val="0"/>
      <w:marRight w:val="0"/>
      <w:marTop w:val="0"/>
      <w:marBottom w:val="0"/>
      <w:divBdr>
        <w:top w:val="none" w:sz="0" w:space="0" w:color="auto"/>
        <w:left w:val="none" w:sz="0" w:space="0" w:color="auto"/>
        <w:bottom w:val="none" w:sz="0" w:space="0" w:color="auto"/>
        <w:right w:val="none" w:sz="0" w:space="0" w:color="auto"/>
      </w:divBdr>
    </w:div>
    <w:div w:id="1577468970">
      <w:bodyDiv w:val="1"/>
      <w:marLeft w:val="0"/>
      <w:marRight w:val="0"/>
      <w:marTop w:val="0"/>
      <w:marBottom w:val="0"/>
      <w:divBdr>
        <w:top w:val="none" w:sz="0" w:space="0" w:color="auto"/>
        <w:left w:val="none" w:sz="0" w:space="0" w:color="auto"/>
        <w:bottom w:val="none" w:sz="0" w:space="0" w:color="auto"/>
        <w:right w:val="none" w:sz="0" w:space="0" w:color="auto"/>
      </w:divBdr>
    </w:div>
    <w:div w:id="1577860882">
      <w:bodyDiv w:val="1"/>
      <w:marLeft w:val="0"/>
      <w:marRight w:val="0"/>
      <w:marTop w:val="0"/>
      <w:marBottom w:val="0"/>
      <w:divBdr>
        <w:top w:val="none" w:sz="0" w:space="0" w:color="auto"/>
        <w:left w:val="none" w:sz="0" w:space="0" w:color="auto"/>
        <w:bottom w:val="none" w:sz="0" w:space="0" w:color="auto"/>
        <w:right w:val="none" w:sz="0" w:space="0" w:color="auto"/>
      </w:divBdr>
    </w:div>
    <w:div w:id="1607887994">
      <w:bodyDiv w:val="1"/>
      <w:marLeft w:val="0"/>
      <w:marRight w:val="0"/>
      <w:marTop w:val="0"/>
      <w:marBottom w:val="0"/>
      <w:divBdr>
        <w:top w:val="none" w:sz="0" w:space="0" w:color="auto"/>
        <w:left w:val="none" w:sz="0" w:space="0" w:color="auto"/>
        <w:bottom w:val="none" w:sz="0" w:space="0" w:color="auto"/>
        <w:right w:val="none" w:sz="0" w:space="0" w:color="auto"/>
      </w:divBdr>
    </w:div>
    <w:div w:id="1612474747">
      <w:bodyDiv w:val="1"/>
      <w:marLeft w:val="0"/>
      <w:marRight w:val="0"/>
      <w:marTop w:val="0"/>
      <w:marBottom w:val="0"/>
      <w:divBdr>
        <w:top w:val="none" w:sz="0" w:space="0" w:color="auto"/>
        <w:left w:val="none" w:sz="0" w:space="0" w:color="auto"/>
        <w:bottom w:val="none" w:sz="0" w:space="0" w:color="auto"/>
        <w:right w:val="none" w:sz="0" w:space="0" w:color="auto"/>
      </w:divBdr>
    </w:div>
    <w:div w:id="1617835029">
      <w:bodyDiv w:val="1"/>
      <w:marLeft w:val="0"/>
      <w:marRight w:val="0"/>
      <w:marTop w:val="0"/>
      <w:marBottom w:val="0"/>
      <w:divBdr>
        <w:top w:val="none" w:sz="0" w:space="0" w:color="auto"/>
        <w:left w:val="none" w:sz="0" w:space="0" w:color="auto"/>
        <w:bottom w:val="none" w:sz="0" w:space="0" w:color="auto"/>
        <w:right w:val="none" w:sz="0" w:space="0" w:color="auto"/>
      </w:divBdr>
    </w:div>
    <w:div w:id="1625844492">
      <w:bodyDiv w:val="1"/>
      <w:marLeft w:val="0"/>
      <w:marRight w:val="0"/>
      <w:marTop w:val="0"/>
      <w:marBottom w:val="0"/>
      <w:divBdr>
        <w:top w:val="none" w:sz="0" w:space="0" w:color="auto"/>
        <w:left w:val="none" w:sz="0" w:space="0" w:color="auto"/>
        <w:bottom w:val="none" w:sz="0" w:space="0" w:color="auto"/>
        <w:right w:val="none" w:sz="0" w:space="0" w:color="auto"/>
      </w:divBdr>
    </w:div>
    <w:div w:id="1644041172">
      <w:bodyDiv w:val="1"/>
      <w:marLeft w:val="0"/>
      <w:marRight w:val="0"/>
      <w:marTop w:val="0"/>
      <w:marBottom w:val="0"/>
      <w:divBdr>
        <w:top w:val="none" w:sz="0" w:space="0" w:color="auto"/>
        <w:left w:val="none" w:sz="0" w:space="0" w:color="auto"/>
        <w:bottom w:val="none" w:sz="0" w:space="0" w:color="auto"/>
        <w:right w:val="none" w:sz="0" w:space="0" w:color="auto"/>
      </w:divBdr>
    </w:div>
    <w:div w:id="1649625481">
      <w:bodyDiv w:val="1"/>
      <w:marLeft w:val="0"/>
      <w:marRight w:val="0"/>
      <w:marTop w:val="0"/>
      <w:marBottom w:val="0"/>
      <w:divBdr>
        <w:top w:val="none" w:sz="0" w:space="0" w:color="auto"/>
        <w:left w:val="none" w:sz="0" w:space="0" w:color="auto"/>
        <w:bottom w:val="none" w:sz="0" w:space="0" w:color="auto"/>
        <w:right w:val="none" w:sz="0" w:space="0" w:color="auto"/>
      </w:divBdr>
    </w:div>
    <w:div w:id="1655986705">
      <w:bodyDiv w:val="1"/>
      <w:marLeft w:val="0"/>
      <w:marRight w:val="0"/>
      <w:marTop w:val="0"/>
      <w:marBottom w:val="0"/>
      <w:divBdr>
        <w:top w:val="none" w:sz="0" w:space="0" w:color="auto"/>
        <w:left w:val="none" w:sz="0" w:space="0" w:color="auto"/>
        <w:bottom w:val="none" w:sz="0" w:space="0" w:color="auto"/>
        <w:right w:val="none" w:sz="0" w:space="0" w:color="auto"/>
      </w:divBdr>
    </w:div>
    <w:div w:id="1660771217">
      <w:bodyDiv w:val="1"/>
      <w:marLeft w:val="0"/>
      <w:marRight w:val="0"/>
      <w:marTop w:val="0"/>
      <w:marBottom w:val="0"/>
      <w:divBdr>
        <w:top w:val="none" w:sz="0" w:space="0" w:color="auto"/>
        <w:left w:val="none" w:sz="0" w:space="0" w:color="auto"/>
        <w:bottom w:val="none" w:sz="0" w:space="0" w:color="auto"/>
        <w:right w:val="none" w:sz="0" w:space="0" w:color="auto"/>
      </w:divBdr>
    </w:div>
    <w:div w:id="1671565524">
      <w:bodyDiv w:val="1"/>
      <w:marLeft w:val="0"/>
      <w:marRight w:val="0"/>
      <w:marTop w:val="0"/>
      <w:marBottom w:val="0"/>
      <w:divBdr>
        <w:top w:val="none" w:sz="0" w:space="0" w:color="auto"/>
        <w:left w:val="none" w:sz="0" w:space="0" w:color="auto"/>
        <w:bottom w:val="none" w:sz="0" w:space="0" w:color="auto"/>
        <w:right w:val="none" w:sz="0" w:space="0" w:color="auto"/>
      </w:divBdr>
    </w:div>
    <w:div w:id="1687555947">
      <w:bodyDiv w:val="1"/>
      <w:marLeft w:val="0"/>
      <w:marRight w:val="0"/>
      <w:marTop w:val="0"/>
      <w:marBottom w:val="0"/>
      <w:divBdr>
        <w:top w:val="none" w:sz="0" w:space="0" w:color="auto"/>
        <w:left w:val="none" w:sz="0" w:space="0" w:color="auto"/>
        <w:bottom w:val="none" w:sz="0" w:space="0" w:color="auto"/>
        <w:right w:val="none" w:sz="0" w:space="0" w:color="auto"/>
      </w:divBdr>
    </w:div>
    <w:div w:id="1690645124">
      <w:bodyDiv w:val="1"/>
      <w:marLeft w:val="0"/>
      <w:marRight w:val="0"/>
      <w:marTop w:val="0"/>
      <w:marBottom w:val="0"/>
      <w:divBdr>
        <w:top w:val="none" w:sz="0" w:space="0" w:color="auto"/>
        <w:left w:val="none" w:sz="0" w:space="0" w:color="auto"/>
        <w:bottom w:val="none" w:sz="0" w:space="0" w:color="auto"/>
        <w:right w:val="none" w:sz="0" w:space="0" w:color="auto"/>
      </w:divBdr>
    </w:div>
    <w:div w:id="1698238359">
      <w:bodyDiv w:val="1"/>
      <w:marLeft w:val="0"/>
      <w:marRight w:val="0"/>
      <w:marTop w:val="0"/>
      <w:marBottom w:val="0"/>
      <w:divBdr>
        <w:top w:val="none" w:sz="0" w:space="0" w:color="auto"/>
        <w:left w:val="none" w:sz="0" w:space="0" w:color="auto"/>
        <w:bottom w:val="none" w:sz="0" w:space="0" w:color="auto"/>
        <w:right w:val="none" w:sz="0" w:space="0" w:color="auto"/>
      </w:divBdr>
    </w:div>
    <w:div w:id="1698847202">
      <w:bodyDiv w:val="1"/>
      <w:marLeft w:val="0"/>
      <w:marRight w:val="0"/>
      <w:marTop w:val="0"/>
      <w:marBottom w:val="0"/>
      <w:divBdr>
        <w:top w:val="none" w:sz="0" w:space="0" w:color="auto"/>
        <w:left w:val="none" w:sz="0" w:space="0" w:color="auto"/>
        <w:bottom w:val="none" w:sz="0" w:space="0" w:color="auto"/>
        <w:right w:val="none" w:sz="0" w:space="0" w:color="auto"/>
      </w:divBdr>
    </w:div>
    <w:div w:id="1699695270">
      <w:bodyDiv w:val="1"/>
      <w:marLeft w:val="0"/>
      <w:marRight w:val="0"/>
      <w:marTop w:val="0"/>
      <w:marBottom w:val="0"/>
      <w:divBdr>
        <w:top w:val="none" w:sz="0" w:space="0" w:color="auto"/>
        <w:left w:val="none" w:sz="0" w:space="0" w:color="auto"/>
        <w:bottom w:val="none" w:sz="0" w:space="0" w:color="auto"/>
        <w:right w:val="none" w:sz="0" w:space="0" w:color="auto"/>
      </w:divBdr>
    </w:div>
    <w:div w:id="1705330870">
      <w:bodyDiv w:val="1"/>
      <w:marLeft w:val="0"/>
      <w:marRight w:val="0"/>
      <w:marTop w:val="0"/>
      <w:marBottom w:val="0"/>
      <w:divBdr>
        <w:top w:val="none" w:sz="0" w:space="0" w:color="auto"/>
        <w:left w:val="none" w:sz="0" w:space="0" w:color="auto"/>
        <w:bottom w:val="none" w:sz="0" w:space="0" w:color="auto"/>
        <w:right w:val="none" w:sz="0" w:space="0" w:color="auto"/>
      </w:divBdr>
    </w:div>
    <w:div w:id="1716540556">
      <w:bodyDiv w:val="1"/>
      <w:marLeft w:val="0"/>
      <w:marRight w:val="0"/>
      <w:marTop w:val="0"/>
      <w:marBottom w:val="0"/>
      <w:divBdr>
        <w:top w:val="none" w:sz="0" w:space="0" w:color="auto"/>
        <w:left w:val="none" w:sz="0" w:space="0" w:color="auto"/>
        <w:bottom w:val="none" w:sz="0" w:space="0" w:color="auto"/>
        <w:right w:val="none" w:sz="0" w:space="0" w:color="auto"/>
      </w:divBdr>
    </w:div>
    <w:div w:id="1717580854">
      <w:bodyDiv w:val="1"/>
      <w:marLeft w:val="0"/>
      <w:marRight w:val="0"/>
      <w:marTop w:val="0"/>
      <w:marBottom w:val="0"/>
      <w:divBdr>
        <w:top w:val="none" w:sz="0" w:space="0" w:color="auto"/>
        <w:left w:val="none" w:sz="0" w:space="0" w:color="auto"/>
        <w:bottom w:val="none" w:sz="0" w:space="0" w:color="auto"/>
        <w:right w:val="none" w:sz="0" w:space="0" w:color="auto"/>
      </w:divBdr>
    </w:div>
    <w:div w:id="1720015816">
      <w:bodyDiv w:val="1"/>
      <w:marLeft w:val="0"/>
      <w:marRight w:val="0"/>
      <w:marTop w:val="0"/>
      <w:marBottom w:val="0"/>
      <w:divBdr>
        <w:top w:val="none" w:sz="0" w:space="0" w:color="auto"/>
        <w:left w:val="none" w:sz="0" w:space="0" w:color="auto"/>
        <w:bottom w:val="none" w:sz="0" w:space="0" w:color="auto"/>
        <w:right w:val="none" w:sz="0" w:space="0" w:color="auto"/>
      </w:divBdr>
    </w:div>
    <w:div w:id="1739522504">
      <w:bodyDiv w:val="1"/>
      <w:marLeft w:val="0"/>
      <w:marRight w:val="0"/>
      <w:marTop w:val="0"/>
      <w:marBottom w:val="0"/>
      <w:divBdr>
        <w:top w:val="none" w:sz="0" w:space="0" w:color="auto"/>
        <w:left w:val="none" w:sz="0" w:space="0" w:color="auto"/>
        <w:bottom w:val="none" w:sz="0" w:space="0" w:color="auto"/>
        <w:right w:val="none" w:sz="0" w:space="0" w:color="auto"/>
      </w:divBdr>
    </w:div>
    <w:div w:id="1744138857">
      <w:bodyDiv w:val="1"/>
      <w:marLeft w:val="0"/>
      <w:marRight w:val="0"/>
      <w:marTop w:val="0"/>
      <w:marBottom w:val="0"/>
      <w:divBdr>
        <w:top w:val="none" w:sz="0" w:space="0" w:color="auto"/>
        <w:left w:val="none" w:sz="0" w:space="0" w:color="auto"/>
        <w:bottom w:val="none" w:sz="0" w:space="0" w:color="auto"/>
        <w:right w:val="none" w:sz="0" w:space="0" w:color="auto"/>
      </w:divBdr>
    </w:div>
    <w:div w:id="1750888498">
      <w:bodyDiv w:val="1"/>
      <w:marLeft w:val="0"/>
      <w:marRight w:val="0"/>
      <w:marTop w:val="0"/>
      <w:marBottom w:val="0"/>
      <w:divBdr>
        <w:top w:val="none" w:sz="0" w:space="0" w:color="auto"/>
        <w:left w:val="none" w:sz="0" w:space="0" w:color="auto"/>
        <w:bottom w:val="none" w:sz="0" w:space="0" w:color="auto"/>
        <w:right w:val="none" w:sz="0" w:space="0" w:color="auto"/>
      </w:divBdr>
    </w:div>
    <w:div w:id="1784760741">
      <w:bodyDiv w:val="1"/>
      <w:marLeft w:val="0"/>
      <w:marRight w:val="0"/>
      <w:marTop w:val="0"/>
      <w:marBottom w:val="0"/>
      <w:divBdr>
        <w:top w:val="none" w:sz="0" w:space="0" w:color="auto"/>
        <w:left w:val="none" w:sz="0" w:space="0" w:color="auto"/>
        <w:bottom w:val="none" w:sz="0" w:space="0" w:color="auto"/>
        <w:right w:val="none" w:sz="0" w:space="0" w:color="auto"/>
      </w:divBdr>
    </w:div>
    <w:div w:id="1789658928">
      <w:bodyDiv w:val="1"/>
      <w:marLeft w:val="0"/>
      <w:marRight w:val="0"/>
      <w:marTop w:val="0"/>
      <w:marBottom w:val="0"/>
      <w:divBdr>
        <w:top w:val="none" w:sz="0" w:space="0" w:color="auto"/>
        <w:left w:val="none" w:sz="0" w:space="0" w:color="auto"/>
        <w:bottom w:val="none" w:sz="0" w:space="0" w:color="auto"/>
        <w:right w:val="none" w:sz="0" w:space="0" w:color="auto"/>
      </w:divBdr>
    </w:div>
    <w:div w:id="1810049640">
      <w:bodyDiv w:val="1"/>
      <w:marLeft w:val="0"/>
      <w:marRight w:val="0"/>
      <w:marTop w:val="0"/>
      <w:marBottom w:val="0"/>
      <w:divBdr>
        <w:top w:val="none" w:sz="0" w:space="0" w:color="auto"/>
        <w:left w:val="none" w:sz="0" w:space="0" w:color="auto"/>
        <w:bottom w:val="none" w:sz="0" w:space="0" w:color="auto"/>
        <w:right w:val="none" w:sz="0" w:space="0" w:color="auto"/>
      </w:divBdr>
    </w:div>
    <w:div w:id="1816994232">
      <w:bodyDiv w:val="1"/>
      <w:marLeft w:val="0"/>
      <w:marRight w:val="0"/>
      <w:marTop w:val="0"/>
      <w:marBottom w:val="0"/>
      <w:divBdr>
        <w:top w:val="none" w:sz="0" w:space="0" w:color="auto"/>
        <w:left w:val="none" w:sz="0" w:space="0" w:color="auto"/>
        <w:bottom w:val="none" w:sz="0" w:space="0" w:color="auto"/>
        <w:right w:val="none" w:sz="0" w:space="0" w:color="auto"/>
      </w:divBdr>
    </w:div>
    <w:div w:id="1824394528">
      <w:bodyDiv w:val="1"/>
      <w:marLeft w:val="0"/>
      <w:marRight w:val="0"/>
      <w:marTop w:val="0"/>
      <w:marBottom w:val="0"/>
      <w:divBdr>
        <w:top w:val="none" w:sz="0" w:space="0" w:color="auto"/>
        <w:left w:val="none" w:sz="0" w:space="0" w:color="auto"/>
        <w:bottom w:val="none" w:sz="0" w:space="0" w:color="auto"/>
        <w:right w:val="none" w:sz="0" w:space="0" w:color="auto"/>
      </w:divBdr>
    </w:div>
    <w:div w:id="1830124904">
      <w:bodyDiv w:val="1"/>
      <w:marLeft w:val="0"/>
      <w:marRight w:val="0"/>
      <w:marTop w:val="0"/>
      <w:marBottom w:val="0"/>
      <w:divBdr>
        <w:top w:val="none" w:sz="0" w:space="0" w:color="auto"/>
        <w:left w:val="none" w:sz="0" w:space="0" w:color="auto"/>
        <w:bottom w:val="none" w:sz="0" w:space="0" w:color="auto"/>
        <w:right w:val="none" w:sz="0" w:space="0" w:color="auto"/>
      </w:divBdr>
    </w:div>
    <w:div w:id="1832401238">
      <w:bodyDiv w:val="1"/>
      <w:marLeft w:val="0"/>
      <w:marRight w:val="0"/>
      <w:marTop w:val="0"/>
      <w:marBottom w:val="0"/>
      <w:divBdr>
        <w:top w:val="none" w:sz="0" w:space="0" w:color="auto"/>
        <w:left w:val="none" w:sz="0" w:space="0" w:color="auto"/>
        <w:bottom w:val="none" w:sz="0" w:space="0" w:color="auto"/>
        <w:right w:val="none" w:sz="0" w:space="0" w:color="auto"/>
      </w:divBdr>
    </w:div>
    <w:div w:id="1834252566">
      <w:bodyDiv w:val="1"/>
      <w:marLeft w:val="0"/>
      <w:marRight w:val="0"/>
      <w:marTop w:val="0"/>
      <w:marBottom w:val="0"/>
      <w:divBdr>
        <w:top w:val="none" w:sz="0" w:space="0" w:color="auto"/>
        <w:left w:val="none" w:sz="0" w:space="0" w:color="auto"/>
        <w:bottom w:val="none" w:sz="0" w:space="0" w:color="auto"/>
        <w:right w:val="none" w:sz="0" w:space="0" w:color="auto"/>
      </w:divBdr>
    </w:div>
    <w:div w:id="1852796836">
      <w:bodyDiv w:val="1"/>
      <w:marLeft w:val="0"/>
      <w:marRight w:val="0"/>
      <w:marTop w:val="0"/>
      <w:marBottom w:val="0"/>
      <w:divBdr>
        <w:top w:val="none" w:sz="0" w:space="0" w:color="auto"/>
        <w:left w:val="none" w:sz="0" w:space="0" w:color="auto"/>
        <w:bottom w:val="none" w:sz="0" w:space="0" w:color="auto"/>
        <w:right w:val="none" w:sz="0" w:space="0" w:color="auto"/>
      </w:divBdr>
    </w:div>
    <w:div w:id="1878925352">
      <w:bodyDiv w:val="1"/>
      <w:marLeft w:val="0"/>
      <w:marRight w:val="0"/>
      <w:marTop w:val="0"/>
      <w:marBottom w:val="0"/>
      <w:divBdr>
        <w:top w:val="none" w:sz="0" w:space="0" w:color="auto"/>
        <w:left w:val="none" w:sz="0" w:space="0" w:color="auto"/>
        <w:bottom w:val="none" w:sz="0" w:space="0" w:color="auto"/>
        <w:right w:val="none" w:sz="0" w:space="0" w:color="auto"/>
      </w:divBdr>
    </w:div>
    <w:div w:id="1883010636">
      <w:bodyDiv w:val="1"/>
      <w:marLeft w:val="0"/>
      <w:marRight w:val="0"/>
      <w:marTop w:val="0"/>
      <w:marBottom w:val="0"/>
      <w:divBdr>
        <w:top w:val="none" w:sz="0" w:space="0" w:color="auto"/>
        <w:left w:val="none" w:sz="0" w:space="0" w:color="auto"/>
        <w:bottom w:val="none" w:sz="0" w:space="0" w:color="auto"/>
        <w:right w:val="none" w:sz="0" w:space="0" w:color="auto"/>
      </w:divBdr>
    </w:div>
    <w:div w:id="1884319262">
      <w:bodyDiv w:val="1"/>
      <w:marLeft w:val="0"/>
      <w:marRight w:val="0"/>
      <w:marTop w:val="0"/>
      <w:marBottom w:val="0"/>
      <w:divBdr>
        <w:top w:val="none" w:sz="0" w:space="0" w:color="auto"/>
        <w:left w:val="none" w:sz="0" w:space="0" w:color="auto"/>
        <w:bottom w:val="none" w:sz="0" w:space="0" w:color="auto"/>
        <w:right w:val="none" w:sz="0" w:space="0" w:color="auto"/>
      </w:divBdr>
    </w:div>
    <w:div w:id="1894388255">
      <w:bodyDiv w:val="1"/>
      <w:marLeft w:val="0"/>
      <w:marRight w:val="0"/>
      <w:marTop w:val="0"/>
      <w:marBottom w:val="0"/>
      <w:divBdr>
        <w:top w:val="none" w:sz="0" w:space="0" w:color="auto"/>
        <w:left w:val="none" w:sz="0" w:space="0" w:color="auto"/>
        <w:bottom w:val="none" w:sz="0" w:space="0" w:color="auto"/>
        <w:right w:val="none" w:sz="0" w:space="0" w:color="auto"/>
      </w:divBdr>
    </w:div>
    <w:div w:id="1906524883">
      <w:bodyDiv w:val="1"/>
      <w:marLeft w:val="0"/>
      <w:marRight w:val="0"/>
      <w:marTop w:val="0"/>
      <w:marBottom w:val="0"/>
      <w:divBdr>
        <w:top w:val="none" w:sz="0" w:space="0" w:color="auto"/>
        <w:left w:val="none" w:sz="0" w:space="0" w:color="auto"/>
        <w:bottom w:val="none" w:sz="0" w:space="0" w:color="auto"/>
        <w:right w:val="none" w:sz="0" w:space="0" w:color="auto"/>
      </w:divBdr>
    </w:div>
    <w:div w:id="1907915307">
      <w:bodyDiv w:val="1"/>
      <w:marLeft w:val="0"/>
      <w:marRight w:val="0"/>
      <w:marTop w:val="0"/>
      <w:marBottom w:val="0"/>
      <w:divBdr>
        <w:top w:val="none" w:sz="0" w:space="0" w:color="auto"/>
        <w:left w:val="none" w:sz="0" w:space="0" w:color="auto"/>
        <w:bottom w:val="none" w:sz="0" w:space="0" w:color="auto"/>
        <w:right w:val="none" w:sz="0" w:space="0" w:color="auto"/>
      </w:divBdr>
    </w:div>
    <w:div w:id="1928735367">
      <w:bodyDiv w:val="1"/>
      <w:marLeft w:val="0"/>
      <w:marRight w:val="0"/>
      <w:marTop w:val="0"/>
      <w:marBottom w:val="0"/>
      <w:divBdr>
        <w:top w:val="none" w:sz="0" w:space="0" w:color="auto"/>
        <w:left w:val="none" w:sz="0" w:space="0" w:color="auto"/>
        <w:bottom w:val="none" w:sz="0" w:space="0" w:color="auto"/>
        <w:right w:val="none" w:sz="0" w:space="0" w:color="auto"/>
      </w:divBdr>
    </w:div>
    <w:div w:id="1936934998">
      <w:bodyDiv w:val="1"/>
      <w:marLeft w:val="0"/>
      <w:marRight w:val="0"/>
      <w:marTop w:val="0"/>
      <w:marBottom w:val="0"/>
      <w:divBdr>
        <w:top w:val="none" w:sz="0" w:space="0" w:color="auto"/>
        <w:left w:val="none" w:sz="0" w:space="0" w:color="auto"/>
        <w:bottom w:val="none" w:sz="0" w:space="0" w:color="auto"/>
        <w:right w:val="none" w:sz="0" w:space="0" w:color="auto"/>
      </w:divBdr>
    </w:div>
    <w:div w:id="1946187849">
      <w:bodyDiv w:val="1"/>
      <w:marLeft w:val="0"/>
      <w:marRight w:val="0"/>
      <w:marTop w:val="0"/>
      <w:marBottom w:val="0"/>
      <w:divBdr>
        <w:top w:val="none" w:sz="0" w:space="0" w:color="auto"/>
        <w:left w:val="none" w:sz="0" w:space="0" w:color="auto"/>
        <w:bottom w:val="none" w:sz="0" w:space="0" w:color="auto"/>
        <w:right w:val="none" w:sz="0" w:space="0" w:color="auto"/>
      </w:divBdr>
    </w:div>
    <w:div w:id="1950815227">
      <w:bodyDiv w:val="1"/>
      <w:marLeft w:val="0"/>
      <w:marRight w:val="0"/>
      <w:marTop w:val="0"/>
      <w:marBottom w:val="0"/>
      <w:divBdr>
        <w:top w:val="none" w:sz="0" w:space="0" w:color="auto"/>
        <w:left w:val="none" w:sz="0" w:space="0" w:color="auto"/>
        <w:bottom w:val="none" w:sz="0" w:space="0" w:color="auto"/>
        <w:right w:val="none" w:sz="0" w:space="0" w:color="auto"/>
      </w:divBdr>
    </w:div>
    <w:div w:id="1967394224">
      <w:bodyDiv w:val="1"/>
      <w:marLeft w:val="0"/>
      <w:marRight w:val="0"/>
      <w:marTop w:val="0"/>
      <w:marBottom w:val="0"/>
      <w:divBdr>
        <w:top w:val="none" w:sz="0" w:space="0" w:color="auto"/>
        <w:left w:val="none" w:sz="0" w:space="0" w:color="auto"/>
        <w:bottom w:val="none" w:sz="0" w:space="0" w:color="auto"/>
        <w:right w:val="none" w:sz="0" w:space="0" w:color="auto"/>
      </w:divBdr>
    </w:div>
    <w:div w:id="1968583559">
      <w:bodyDiv w:val="1"/>
      <w:marLeft w:val="0"/>
      <w:marRight w:val="0"/>
      <w:marTop w:val="0"/>
      <w:marBottom w:val="0"/>
      <w:divBdr>
        <w:top w:val="none" w:sz="0" w:space="0" w:color="auto"/>
        <w:left w:val="none" w:sz="0" w:space="0" w:color="auto"/>
        <w:bottom w:val="none" w:sz="0" w:space="0" w:color="auto"/>
        <w:right w:val="none" w:sz="0" w:space="0" w:color="auto"/>
      </w:divBdr>
    </w:div>
    <w:div w:id="1970738668">
      <w:bodyDiv w:val="1"/>
      <w:marLeft w:val="0"/>
      <w:marRight w:val="0"/>
      <w:marTop w:val="0"/>
      <w:marBottom w:val="0"/>
      <w:divBdr>
        <w:top w:val="none" w:sz="0" w:space="0" w:color="auto"/>
        <w:left w:val="none" w:sz="0" w:space="0" w:color="auto"/>
        <w:bottom w:val="none" w:sz="0" w:space="0" w:color="auto"/>
        <w:right w:val="none" w:sz="0" w:space="0" w:color="auto"/>
      </w:divBdr>
    </w:div>
    <w:div w:id="1974675213">
      <w:bodyDiv w:val="1"/>
      <w:marLeft w:val="0"/>
      <w:marRight w:val="0"/>
      <w:marTop w:val="0"/>
      <w:marBottom w:val="0"/>
      <w:divBdr>
        <w:top w:val="none" w:sz="0" w:space="0" w:color="auto"/>
        <w:left w:val="none" w:sz="0" w:space="0" w:color="auto"/>
        <w:bottom w:val="none" w:sz="0" w:space="0" w:color="auto"/>
        <w:right w:val="none" w:sz="0" w:space="0" w:color="auto"/>
      </w:divBdr>
    </w:div>
    <w:div w:id="1981694002">
      <w:bodyDiv w:val="1"/>
      <w:marLeft w:val="0"/>
      <w:marRight w:val="0"/>
      <w:marTop w:val="0"/>
      <w:marBottom w:val="0"/>
      <w:divBdr>
        <w:top w:val="none" w:sz="0" w:space="0" w:color="auto"/>
        <w:left w:val="none" w:sz="0" w:space="0" w:color="auto"/>
        <w:bottom w:val="none" w:sz="0" w:space="0" w:color="auto"/>
        <w:right w:val="none" w:sz="0" w:space="0" w:color="auto"/>
      </w:divBdr>
    </w:div>
    <w:div w:id="1989896046">
      <w:bodyDiv w:val="1"/>
      <w:marLeft w:val="0"/>
      <w:marRight w:val="0"/>
      <w:marTop w:val="0"/>
      <w:marBottom w:val="0"/>
      <w:divBdr>
        <w:top w:val="none" w:sz="0" w:space="0" w:color="auto"/>
        <w:left w:val="none" w:sz="0" w:space="0" w:color="auto"/>
        <w:bottom w:val="none" w:sz="0" w:space="0" w:color="auto"/>
        <w:right w:val="none" w:sz="0" w:space="0" w:color="auto"/>
      </w:divBdr>
    </w:div>
    <w:div w:id="2003194849">
      <w:bodyDiv w:val="1"/>
      <w:marLeft w:val="0"/>
      <w:marRight w:val="0"/>
      <w:marTop w:val="0"/>
      <w:marBottom w:val="0"/>
      <w:divBdr>
        <w:top w:val="none" w:sz="0" w:space="0" w:color="auto"/>
        <w:left w:val="none" w:sz="0" w:space="0" w:color="auto"/>
        <w:bottom w:val="none" w:sz="0" w:space="0" w:color="auto"/>
        <w:right w:val="none" w:sz="0" w:space="0" w:color="auto"/>
      </w:divBdr>
    </w:div>
    <w:div w:id="2003267271">
      <w:bodyDiv w:val="1"/>
      <w:marLeft w:val="0"/>
      <w:marRight w:val="0"/>
      <w:marTop w:val="0"/>
      <w:marBottom w:val="0"/>
      <w:divBdr>
        <w:top w:val="none" w:sz="0" w:space="0" w:color="auto"/>
        <w:left w:val="none" w:sz="0" w:space="0" w:color="auto"/>
        <w:bottom w:val="none" w:sz="0" w:space="0" w:color="auto"/>
        <w:right w:val="none" w:sz="0" w:space="0" w:color="auto"/>
      </w:divBdr>
    </w:div>
    <w:div w:id="2018999197">
      <w:bodyDiv w:val="1"/>
      <w:marLeft w:val="0"/>
      <w:marRight w:val="0"/>
      <w:marTop w:val="0"/>
      <w:marBottom w:val="0"/>
      <w:divBdr>
        <w:top w:val="none" w:sz="0" w:space="0" w:color="auto"/>
        <w:left w:val="none" w:sz="0" w:space="0" w:color="auto"/>
        <w:bottom w:val="none" w:sz="0" w:space="0" w:color="auto"/>
        <w:right w:val="none" w:sz="0" w:space="0" w:color="auto"/>
      </w:divBdr>
    </w:div>
    <w:div w:id="2025940557">
      <w:bodyDiv w:val="1"/>
      <w:marLeft w:val="0"/>
      <w:marRight w:val="0"/>
      <w:marTop w:val="0"/>
      <w:marBottom w:val="0"/>
      <w:divBdr>
        <w:top w:val="none" w:sz="0" w:space="0" w:color="auto"/>
        <w:left w:val="none" w:sz="0" w:space="0" w:color="auto"/>
        <w:bottom w:val="none" w:sz="0" w:space="0" w:color="auto"/>
        <w:right w:val="none" w:sz="0" w:space="0" w:color="auto"/>
      </w:divBdr>
    </w:div>
    <w:div w:id="2032145769">
      <w:bodyDiv w:val="1"/>
      <w:marLeft w:val="0"/>
      <w:marRight w:val="0"/>
      <w:marTop w:val="0"/>
      <w:marBottom w:val="0"/>
      <w:divBdr>
        <w:top w:val="none" w:sz="0" w:space="0" w:color="auto"/>
        <w:left w:val="none" w:sz="0" w:space="0" w:color="auto"/>
        <w:bottom w:val="none" w:sz="0" w:space="0" w:color="auto"/>
        <w:right w:val="none" w:sz="0" w:space="0" w:color="auto"/>
      </w:divBdr>
    </w:div>
    <w:div w:id="2054228493">
      <w:bodyDiv w:val="1"/>
      <w:marLeft w:val="0"/>
      <w:marRight w:val="0"/>
      <w:marTop w:val="0"/>
      <w:marBottom w:val="0"/>
      <w:divBdr>
        <w:top w:val="none" w:sz="0" w:space="0" w:color="auto"/>
        <w:left w:val="none" w:sz="0" w:space="0" w:color="auto"/>
        <w:bottom w:val="none" w:sz="0" w:space="0" w:color="auto"/>
        <w:right w:val="none" w:sz="0" w:space="0" w:color="auto"/>
      </w:divBdr>
    </w:div>
    <w:div w:id="2068844436">
      <w:bodyDiv w:val="1"/>
      <w:marLeft w:val="0"/>
      <w:marRight w:val="0"/>
      <w:marTop w:val="0"/>
      <w:marBottom w:val="0"/>
      <w:divBdr>
        <w:top w:val="none" w:sz="0" w:space="0" w:color="auto"/>
        <w:left w:val="none" w:sz="0" w:space="0" w:color="auto"/>
        <w:bottom w:val="none" w:sz="0" w:space="0" w:color="auto"/>
        <w:right w:val="none" w:sz="0" w:space="0" w:color="auto"/>
      </w:divBdr>
    </w:div>
    <w:div w:id="2068915671">
      <w:bodyDiv w:val="1"/>
      <w:marLeft w:val="0"/>
      <w:marRight w:val="0"/>
      <w:marTop w:val="0"/>
      <w:marBottom w:val="0"/>
      <w:divBdr>
        <w:top w:val="none" w:sz="0" w:space="0" w:color="auto"/>
        <w:left w:val="none" w:sz="0" w:space="0" w:color="auto"/>
        <w:bottom w:val="none" w:sz="0" w:space="0" w:color="auto"/>
        <w:right w:val="none" w:sz="0" w:space="0" w:color="auto"/>
      </w:divBdr>
    </w:div>
    <w:div w:id="2071028469">
      <w:bodyDiv w:val="1"/>
      <w:marLeft w:val="0"/>
      <w:marRight w:val="0"/>
      <w:marTop w:val="0"/>
      <w:marBottom w:val="0"/>
      <w:divBdr>
        <w:top w:val="none" w:sz="0" w:space="0" w:color="auto"/>
        <w:left w:val="none" w:sz="0" w:space="0" w:color="auto"/>
        <w:bottom w:val="none" w:sz="0" w:space="0" w:color="auto"/>
        <w:right w:val="none" w:sz="0" w:space="0" w:color="auto"/>
      </w:divBdr>
    </w:div>
    <w:div w:id="2074692833">
      <w:bodyDiv w:val="1"/>
      <w:marLeft w:val="0"/>
      <w:marRight w:val="0"/>
      <w:marTop w:val="0"/>
      <w:marBottom w:val="0"/>
      <w:divBdr>
        <w:top w:val="none" w:sz="0" w:space="0" w:color="auto"/>
        <w:left w:val="none" w:sz="0" w:space="0" w:color="auto"/>
        <w:bottom w:val="none" w:sz="0" w:space="0" w:color="auto"/>
        <w:right w:val="none" w:sz="0" w:space="0" w:color="auto"/>
      </w:divBdr>
    </w:div>
    <w:div w:id="2074696927">
      <w:bodyDiv w:val="1"/>
      <w:marLeft w:val="0"/>
      <w:marRight w:val="0"/>
      <w:marTop w:val="0"/>
      <w:marBottom w:val="0"/>
      <w:divBdr>
        <w:top w:val="none" w:sz="0" w:space="0" w:color="auto"/>
        <w:left w:val="none" w:sz="0" w:space="0" w:color="auto"/>
        <w:bottom w:val="none" w:sz="0" w:space="0" w:color="auto"/>
        <w:right w:val="none" w:sz="0" w:space="0" w:color="auto"/>
      </w:divBdr>
    </w:div>
    <w:div w:id="2080708102">
      <w:bodyDiv w:val="1"/>
      <w:marLeft w:val="0"/>
      <w:marRight w:val="0"/>
      <w:marTop w:val="0"/>
      <w:marBottom w:val="0"/>
      <w:divBdr>
        <w:top w:val="none" w:sz="0" w:space="0" w:color="auto"/>
        <w:left w:val="none" w:sz="0" w:space="0" w:color="auto"/>
        <w:bottom w:val="none" w:sz="0" w:space="0" w:color="auto"/>
        <w:right w:val="none" w:sz="0" w:space="0" w:color="auto"/>
      </w:divBdr>
    </w:div>
    <w:div w:id="2081440491">
      <w:bodyDiv w:val="1"/>
      <w:marLeft w:val="0"/>
      <w:marRight w:val="0"/>
      <w:marTop w:val="0"/>
      <w:marBottom w:val="0"/>
      <w:divBdr>
        <w:top w:val="none" w:sz="0" w:space="0" w:color="auto"/>
        <w:left w:val="none" w:sz="0" w:space="0" w:color="auto"/>
        <w:bottom w:val="none" w:sz="0" w:space="0" w:color="auto"/>
        <w:right w:val="none" w:sz="0" w:space="0" w:color="auto"/>
      </w:divBdr>
    </w:div>
    <w:div w:id="2084990322">
      <w:bodyDiv w:val="1"/>
      <w:marLeft w:val="0"/>
      <w:marRight w:val="0"/>
      <w:marTop w:val="0"/>
      <w:marBottom w:val="0"/>
      <w:divBdr>
        <w:top w:val="none" w:sz="0" w:space="0" w:color="auto"/>
        <w:left w:val="none" w:sz="0" w:space="0" w:color="auto"/>
        <w:bottom w:val="none" w:sz="0" w:space="0" w:color="auto"/>
        <w:right w:val="none" w:sz="0" w:space="0" w:color="auto"/>
      </w:divBdr>
    </w:div>
    <w:div w:id="2090349708">
      <w:bodyDiv w:val="1"/>
      <w:marLeft w:val="0"/>
      <w:marRight w:val="0"/>
      <w:marTop w:val="0"/>
      <w:marBottom w:val="0"/>
      <w:divBdr>
        <w:top w:val="none" w:sz="0" w:space="0" w:color="auto"/>
        <w:left w:val="none" w:sz="0" w:space="0" w:color="auto"/>
        <w:bottom w:val="none" w:sz="0" w:space="0" w:color="auto"/>
        <w:right w:val="none" w:sz="0" w:space="0" w:color="auto"/>
      </w:divBdr>
    </w:div>
    <w:div w:id="2119064244">
      <w:bodyDiv w:val="1"/>
      <w:marLeft w:val="0"/>
      <w:marRight w:val="0"/>
      <w:marTop w:val="0"/>
      <w:marBottom w:val="0"/>
      <w:divBdr>
        <w:top w:val="none" w:sz="0" w:space="0" w:color="auto"/>
        <w:left w:val="none" w:sz="0" w:space="0" w:color="auto"/>
        <w:bottom w:val="none" w:sz="0" w:space="0" w:color="auto"/>
        <w:right w:val="none" w:sz="0" w:space="0" w:color="auto"/>
      </w:divBdr>
    </w:div>
    <w:div w:id="2125420050">
      <w:bodyDiv w:val="1"/>
      <w:marLeft w:val="0"/>
      <w:marRight w:val="0"/>
      <w:marTop w:val="0"/>
      <w:marBottom w:val="0"/>
      <w:divBdr>
        <w:top w:val="none" w:sz="0" w:space="0" w:color="auto"/>
        <w:left w:val="none" w:sz="0" w:space="0" w:color="auto"/>
        <w:bottom w:val="none" w:sz="0" w:space="0" w:color="auto"/>
        <w:right w:val="none" w:sz="0" w:space="0" w:color="auto"/>
      </w:divBdr>
    </w:div>
    <w:div w:id="2125689119">
      <w:bodyDiv w:val="1"/>
      <w:marLeft w:val="0"/>
      <w:marRight w:val="0"/>
      <w:marTop w:val="0"/>
      <w:marBottom w:val="0"/>
      <w:divBdr>
        <w:top w:val="none" w:sz="0" w:space="0" w:color="auto"/>
        <w:left w:val="none" w:sz="0" w:space="0" w:color="auto"/>
        <w:bottom w:val="none" w:sz="0" w:space="0" w:color="auto"/>
        <w:right w:val="none" w:sz="0" w:space="0" w:color="auto"/>
      </w:divBdr>
    </w:div>
    <w:div w:id="2136096656">
      <w:bodyDiv w:val="1"/>
      <w:marLeft w:val="0"/>
      <w:marRight w:val="0"/>
      <w:marTop w:val="0"/>
      <w:marBottom w:val="0"/>
      <w:divBdr>
        <w:top w:val="none" w:sz="0" w:space="0" w:color="auto"/>
        <w:left w:val="none" w:sz="0" w:space="0" w:color="auto"/>
        <w:bottom w:val="none" w:sz="0" w:space="0" w:color="auto"/>
        <w:right w:val="none" w:sz="0" w:space="0" w:color="auto"/>
      </w:divBdr>
    </w:div>
    <w:div w:id="2139179191">
      <w:bodyDiv w:val="1"/>
      <w:marLeft w:val="0"/>
      <w:marRight w:val="0"/>
      <w:marTop w:val="0"/>
      <w:marBottom w:val="0"/>
      <w:divBdr>
        <w:top w:val="none" w:sz="0" w:space="0" w:color="auto"/>
        <w:left w:val="none" w:sz="0" w:space="0" w:color="auto"/>
        <w:bottom w:val="none" w:sz="0" w:space="0" w:color="auto"/>
        <w:right w:val="none" w:sz="0" w:space="0" w:color="auto"/>
      </w:divBdr>
    </w:div>
    <w:div w:id="2143574452">
      <w:bodyDiv w:val="1"/>
      <w:marLeft w:val="0"/>
      <w:marRight w:val="0"/>
      <w:marTop w:val="0"/>
      <w:marBottom w:val="0"/>
      <w:divBdr>
        <w:top w:val="none" w:sz="0" w:space="0" w:color="auto"/>
        <w:left w:val="none" w:sz="0" w:space="0" w:color="auto"/>
        <w:bottom w:val="none" w:sz="0" w:space="0" w:color="auto"/>
        <w:right w:val="none" w:sz="0" w:space="0" w:color="auto"/>
      </w:divBdr>
    </w:div>
    <w:div w:id="214422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emf"/><Relationship Id="rId38" Type="http://schemas.openxmlformats.org/officeDocument/2006/relationships/image" Target="media/image31.png"/><Relationship Id="rId46"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Exx23</b:Tag>
    <b:SourceType>InternetSite</b:SourceType>
    <b:Guid>{54B47093-3A0D-42AB-8BEA-940F731A47F4}</b:Guid>
    <b:Title>Our global organization</b:Title>
    <b:InternetSiteTitle>Exxon Mobil</b:InternetSiteTitle>
    <b:URL>https://corporate.exxonmobil.com/who-we-are/our-global-organization</b:URL>
    <b:Author>
      <b:Author>
        <b:NameList>
          <b:Person>
            <b:Last>Mobil</b:Last>
            <b:First>Exxon</b:First>
          </b:Person>
        </b:NameList>
      </b:Author>
    </b:Author>
    <b:YearAccessed>2023</b:YearAccessed>
    <b:MonthAccessed>05</b:MonthAccessed>
    <b:DayAccessed>18</b:DayAccessed>
    <b:Year>2024</b:Year>
    <b:RefOrder>1</b:RefOrder>
  </b:Source>
  <b:Source>
    <b:Tag>Joh24</b:Tag>
    <b:SourceType>InternetSite</b:SourceType>
    <b:Guid>{1523867F-1D7D-49FC-9663-DAC9474E8168}</b:Guid>
    <b:Author>
      <b:Author>
        <b:NameList>
          <b:Person>
            <b:Last>Johnivan</b:Last>
            <b:First>J.R.</b:First>
          </b:Person>
        </b:NameList>
      </b:Author>
    </b:Author>
    <b:Title>What Is a Critical Path Method in Project Management</b:Title>
    <b:InternetSiteTitle>Project Management</b:InternetSiteTitle>
    <b:Year>2024</b:Year>
    <b:Month>April</b:Month>
    <b:URL>https://project-management.com/what-is-critical-path/</b:URL>
    <b:YearAccessed>2024</b:YearAccessed>
    <b:MonthAccessed>May</b:MonthAccessed>
    <b:DayAccessed>17</b:DayAccessed>
    <b:RefOrder>2</b:RefOrder>
  </b:Source>
  <b:Source>
    <b:Tag>Val242</b:Tag>
    <b:SourceType>InternetSite</b:SourceType>
    <b:Guid>{C26F5984-C2A6-45AC-B6DE-CC64195C8076}</b:Guid>
    <b:Title>Valero Pembroke Refinery</b:Title>
    <b:Year>2024</b:Year>
    <b:Author>
      <b:Author>
        <b:NameList>
          <b:Person>
            <b:Last>Valero</b:Last>
          </b:Person>
        </b:NameList>
      </b:Author>
    </b:Author>
    <b:URL>https://www.valero.com/about/locations/pembroke-refinery</b:URL>
    <b:RefOrder>3</b:RefOrder>
  </b:Source>
  <b:Source>
    <b:Tag>Sek23</b:Tag>
    <b:SourceType>InternetSite</b:SourceType>
    <b:Guid>{2F9E2B92-16ED-497E-A539-FC664342EF6B}</b:Guid>
    <b:Title>Wiley online library</b:Title>
    <b:InternetSiteTitle>Heat Exchanger Design</b:InternetSiteTitle>
    <b:Year>2023</b:Year>
    <b:Month>September</b:Month>
    <b:URL>https://onlinelibrary.wiley.com/doi/epdf/10.1002/9781119883296.fmatter</b:URL>
    <b:YearAccessed>2024</b:YearAccessed>
    <b:MonthAccessed>May</b:MonthAccessed>
    <b:DayAccessed>20</b:DayAccessed>
    <b:Author>
      <b:Author>
        <b:NameList>
          <b:Person>
            <b:Last>Sekulic</b:Last>
            <b:First>Dusan</b:First>
          </b:Person>
          <b:Person>
            <b:Last>Shah</b:Last>
            <b:First>Ramesh</b:First>
          </b:Person>
        </b:NameList>
      </b:Author>
    </b:Author>
    <b:RefOrder>4</b:RefOrder>
  </b:Source>
  <b:Source>
    <b:Tag>Wil82</b:Tag>
    <b:SourceType>Book</b:SourceType>
    <b:Guid>{59F2C3EC-A035-45E2-9512-7B5AD4F826ED}</b:Guid>
    <b:Title>Shell &amp; Tube Heat Exchangers</b:Title>
    <b:Year>1982</b:Year>
    <b:Publisher>A S M International</b:Publisher>
    <b:Author>
      <b:Author>
        <b:NameList>
          <b:Person>
            <b:Last>William</b:Last>
            <b:First>R</b:First>
          </b:Person>
          <b:Person>
            <b:Last>Apblett</b:Last>
            <b:First>JR</b:First>
          </b:Person>
        </b:NameList>
      </b:Author>
    </b:Author>
    <b:RefOrder>6</b:RefOrder>
  </b:Source>
  <b:Source>
    <b:Tag>Ans24</b:Tag>
    <b:SourceType>InternetSite</b:SourceType>
    <b:Guid>{7EF27D50-4145-47F7-AF4F-C2C8852739DB}</b:Guid>
    <b:Title>U Tube Heat Exchanger</b:Title>
    <b:Year>2024</b:Year>
    <b:URL>http://www.ansonindustry.com/pressure-vessel/u-tube-heat-exchanger.html</b:URL>
    <b:YearAccessed>2024</b:YearAccessed>
    <b:MonthAccessed>May</b:MonthAccessed>
    <b:DayAccessed>20</b:DayAccessed>
    <b:Author>
      <b:Author>
        <b:NameList>
          <b:Person>
            <b:Last>Anson</b:Last>
          </b:Person>
        </b:NameList>
      </b:Author>
    </b:Author>
    <b:RefOrder>7</b:RefOrder>
  </b:Source>
  <b:Source>
    <b:Tag>Eva22</b:Tag>
    <b:SourceType>InternetSite</b:SourceType>
    <b:Guid>{A02689F7-9B5E-45D8-956F-727A62DC920F}</b:Guid>
    <b:Author>
      <b:Author>
        <b:NameList>
          <b:Person>
            <b:Last>Evapco</b:Last>
          </b:Person>
        </b:NameList>
      </b:Author>
    </b:Author>
    <b:Year>2022</b:Year>
    <b:URL>https://www.evapco.dk/da/hvad-er-en-varmeveksler</b:URL>
    <b:YearAccessed>2024</b:YearAccessed>
    <b:MonthAccessed>May</b:MonthAccessed>
    <b:DayAccessed>21</b:DayAccessed>
    <b:RefOrder>8</b:RefOrder>
  </b:Source>
  <b:Source>
    <b:Tag>Piv18</b:Tag>
    <b:SourceType>JournalArticle</b:SourceType>
    <b:Guid>{55B56668-47C1-4069-841D-9C23C381FA74}</b:Guid>
    <b:Title>Heat Transfer and Global Energy Balance in a Plate Heat Exchanger</b:Title>
    <b:Year>2018</b:Year>
    <b:Author>
      <b:Author>
        <b:NameList>
          <b:Person>
            <b:Last>Pivarčiová</b:Last>
            <b:First>Elena</b:First>
          </b:Person>
          <b:Person>
            <b:Last>Qazizada</b:Last>
            <b:Middle>Emal</b:Middle>
            <b:First>Mohammad</b:First>
          </b:Person>
        </b:NameList>
      </b:Author>
    </b:Author>
    <b:RefOrder>9</b:RefOrder>
  </b:Source>
  <b:Source>
    <b:Tag>San19</b:Tag>
    <b:SourceType>JournalArticle</b:SourceType>
    <b:Guid>{564CAF69-AA8A-453B-A0A7-AE0A4FF11F99}</b:Guid>
    <b:Author>
      <b:Author>
        <b:NameList>
          <b:Person>
            <b:Last>Santamaria</b:Last>
          </b:Person>
        </b:NameList>
      </b:Author>
    </b:Author>
    <b:Title>Cleaning scheduling and control of heat exchanger</b:Title>
    <b:Year>2019</b:Year>
    <b:RefOrder>12</b:RefOrder>
  </b:Source>
  <b:Source>
    <b:Tag>HSD24</b:Tag>
    <b:SourceType>InternetSite</b:SourceType>
    <b:Guid>{FC6815B3-D70E-4D78-8D26-823BDCFB450A}</b:Guid>
    <b:Title>Safe Systems of Work </b:Title>
    <b:Year>2024</b:Year>
    <b:Author>
      <b:Author>
        <b:NameList>
          <b:Person>
            <b:Last>Dept</b:Last>
            <b:First>HS</b:First>
          </b:Person>
        </b:NameList>
      </b:Author>
    </b:Author>
    <b:URL>https://www.hsdept.co.uk/services/safe-systems-of-work/</b:URL>
    <b:RefOrder>13</b:RefOrder>
  </b:Source>
  <b:Source>
    <b:Tag>Aja24</b:Tag>
    <b:SourceType>InternetSite</b:SourceType>
    <b:Guid>{BC546E4D-CA0E-DE4B-8791-DFB9A65AA58B}</b:Guid>
    <b:Author>
      <b:Author>
        <b:NameList>
          <b:Person>
            <b:Last>Ajaks</b:Last>
          </b:Person>
        </b:NameList>
      </b:Author>
    </b:Author>
    <b:Title>Ajaks heavy duty industrial cleaning</b:Title>
    <b:URL>https://ajaks.com/en/services/heavy-duty-industrial-cleaning</b:URL>
    <b:Year>2024</b:Year>
    <b:YearAccessed>2024</b:YearAccessed>
    <b:MonthAccessed>May</b:MonthAccessed>
    <b:DayAccessed>20</b:DayAccessed>
    <b:RefOrder>15</b:RefOrder>
  </b:Source>
  <b:Source>
    <b:Tag>Placeholder2</b:Tag>
    <b:SourceType>InternetSite</b:SourceType>
    <b:Guid>{5F38F22E-44C4-3343-A9C9-4DB7EAA2CB35}</b:Guid>
    <b:RefOrder>17</b:RefOrder>
  </b:Source>
  <b:Source>
    <b:Tag>Placeholder3</b:Tag>
    <b:SourceType>JournalArticle</b:SourceType>
    <b:Guid>{A60649FF-04F3-5B43-A6D0-4C59CEF357AE}</b:Guid>
    <b:Title>SWOT Analysis: A Theoretical Review</b:Title>
    <b:Year>2017</b:Year>
    <b:Author>
      <b:Author>
        <b:NameList>
          <b:Person>
            <b:Last>Gurel</b:Last>
            <b:First>E</b:First>
          </b:Person>
          <b:Person>
            <b:Last>Tat</b:Last>
            <b:First>M</b:First>
          </b:Person>
        </b:NameList>
      </b:Author>
    </b:Author>
    <b:RefOrder>10</b:RefOrder>
  </b:Source>
  <b:Source>
    <b:Tag>Placeholder4</b:Tag>
    <b:SourceType>JournalArticle</b:SourceType>
    <b:Guid>{30B96A31-E818-2D44-B0C9-F127B28C35E2}</b:Guid>
    <b:RefOrder>18</b:RefOrder>
  </b:Source>
  <b:Source>
    <b:Tag>Thu12</b:Tag>
    <b:SourceType>Book</b:SourceType>
    <b:Guid>{89F372C2-B8D6-4246-9194-76AB10A994EC}</b:Guid>
    <b:Title>Heat Exchangers</b:Title>
    <b:Year>2012</b:Year>
    <b:Author>
      <b:Author>
        <b:NameList>
          <b:Person>
            <b:Last>Thulukkanam</b:Last>
            <b:First>Kuppan</b:First>
          </b:Person>
        </b:NameList>
      </b:Author>
    </b:Author>
    <b:RefOrder>5</b:RefOrder>
  </b:Source>
  <b:Source>
    <b:Tag>Spe17</b:Tag>
    <b:SourceType>Book</b:SourceType>
    <b:Guid>{2C0F1326-6BF8-884B-B839-183133BAF6D9}</b:Guid>
    <b:Author>
      <b:Author>
        <b:NameList>
          <b:Person>
            <b:Last>Speth</b:Last>
            <b:First>Christophe</b:First>
          </b:Person>
        </b:NameList>
      </b:Author>
    </b:Author>
    <b:Title>The SWOT Analysis</b:Title>
    <b:Year>2017</b:Year>
    <b:RefOrder>11</b:RefOrder>
  </b:Source>
  <b:Source>
    <b:Tag>HSE24</b:Tag>
    <b:SourceType>InternetSite</b:SourceType>
    <b:Guid>{B0B63E72-59E0-B948-BB13-0DFDF38C94AC}</b:Guid>
    <b:Year>2024</b:Year>
    <b:Author>
      <b:Author>
        <b:NameList>
          <b:Person>
            <b:Last>HSE</b:Last>
          </b:Person>
        </b:NameList>
      </b:Author>
    </b:Author>
    <b:URL>https://www.hse.gov.uk/managing/management-system/index.htm</b:URL>
    <b:YearAccessed>2024</b:YearAccessed>
    <b:MonthAccessed>May</b:MonthAccessed>
    <b:DayAccessed>22</b:DayAccessed>
    <b:RefOrder>14</b:RefOrder>
  </b:Source>
  <b:Source>
    <b:Tag>Sca21</b:Tag>
    <b:SourceType>JournalArticle</b:SourceType>
    <b:Guid>{71B09390-7380-A64E-BCA9-80295D3F31B9}</b:Guid>
    <b:Title>Impact and Cost - Benefit Analysis</b:Title>
    <b:Year>2021</b:Year>
    <b:Author>
      <b:Author>
        <b:NameList>
          <b:Person>
            <b:Last>Scandizzo</b:Last>
            <b:First>Pasquale</b:First>
          </b:Person>
        </b:NameList>
      </b:Author>
    </b:Author>
    <b:RefOrder>16</b:RefOrder>
  </b:Source>
</b:Sources>
</file>

<file path=customXml/itemProps1.xml><?xml version="1.0" encoding="utf-8"?>
<ds:datastoreItem xmlns:ds="http://schemas.openxmlformats.org/officeDocument/2006/customXml" ds:itemID="{07BA1F24-3839-AD4E-B508-3BE6F7331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39</Pages>
  <Words>6813</Words>
  <Characters>38835</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Reflective Project</vt:lpstr>
    </vt:vector>
  </TitlesOfParts>
  <Company>Valero Energy</Company>
  <LinksUpToDate>false</LinksUpToDate>
  <CharactersWithSpaces>45557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Project</dc:title>
  <dc:subject>Mechanical Clean of Heat Exchangers</dc:subject>
  <dc:creator>Joel Codd 2117927</dc:creator>
  <cp:keywords/>
  <dc:description/>
  <cp:lastModifiedBy>Joel Codd</cp:lastModifiedBy>
  <cp:revision>14</cp:revision>
  <dcterms:created xsi:type="dcterms:W3CDTF">2024-05-22T08:28:00Z</dcterms:created>
  <dcterms:modified xsi:type="dcterms:W3CDTF">2024-05-22T19:37:00Z</dcterms:modified>
</cp:coreProperties>
</file>