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6104E" w14:textId="77777777" w:rsidR="00787F6D" w:rsidRDefault="00787F6D" w:rsidP="00787F6D">
      <w:pPr>
        <w:spacing w:line="360" w:lineRule="auto"/>
        <w:rPr>
          <w:rFonts w:ascii="Arial" w:hAnsi="Arial" w:cs="Arial"/>
          <w:b/>
          <w:bCs/>
        </w:rPr>
      </w:pPr>
    </w:p>
    <w:p w14:paraId="2A138774" w14:textId="44B2CA88" w:rsidR="00787F6D" w:rsidRDefault="00787F6D" w:rsidP="00787F6D">
      <w:pPr>
        <w:spacing w:line="360" w:lineRule="auto"/>
        <w:jc w:val="center"/>
        <w:rPr>
          <w:rFonts w:ascii="Arial" w:hAnsi="Arial" w:cs="Arial"/>
          <w:b/>
          <w:bCs/>
        </w:rPr>
      </w:pPr>
      <w:r>
        <w:rPr>
          <w:noProof/>
        </w:rPr>
        <w:drawing>
          <wp:inline distT="0" distB="0" distL="0" distR="0" wp14:anchorId="21859F46" wp14:editId="79414456">
            <wp:extent cx="3352800" cy="1676400"/>
            <wp:effectExtent l="0" t="0" r="0" b="0"/>
            <wp:docPr id="813342112"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2800" cy="1676400"/>
                    </a:xfrm>
                    <a:prstGeom prst="rect">
                      <a:avLst/>
                    </a:prstGeom>
                    <a:noFill/>
                    <a:ln>
                      <a:noFill/>
                    </a:ln>
                  </pic:spPr>
                </pic:pic>
              </a:graphicData>
            </a:graphic>
          </wp:inline>
        </w:drawing>
      </w:r>
    </w:p>
    <w:p w14:paraId="1C0FFDF7" w14:textId="77777777" w:rsidR="00787F6D" w:rsidRDefault="00787F6D" w:rsidP="00787F6D">
      <w:pPr>
        <w:spacing w:line="360" w:lineRule="auto"/>
        <w:jc w:val="center"/>
        <w:rPr>
          <w:rFonts w:ascii="Arial" w:hAnsi="Arial" w:cs="Arial"/>
          <w:b/>
          <w:bCs/>
        </w:rPr>
      </w:pPr>
    </w:p>
    <w:p w14:paraId="79738297" w14:textId="77777777" w:rsidR="00787F6D" w:rsidRDefault="00787F6D" w:rsidP="00787F6D">
      <w:pPr>
        <w:spacing w:line="360" w:lineRule="auto"/>
        <w:jc w:val="center"/>
        <w:rPr>
          <w:rFonts w:ascii="Arial" w:hAnsi="Arial" w:cs="Arial"/>
          <w:b/>
          <w:bCs/>
        </w:rPr>
      </w:pPr>
    </w:p>
    <w:p w14:paraId="11ADBE24" w14:textId="2C8EB2F1" w:rsidR="00787F6D" w:rsidRPr="00787F6D" w:rsidRDefault="00787F6D" w:rsidP="00787F6D">
      <w:pPr>
        <w:spacing w:line="360" w:lineRule="auto"/>
        <w:jc w:val="center"/>
        <w:rPr>
          <w:rFonts w:ascii="Arial" w:hAnsi="Arial" w:cs="Arial"/>
          <w:b/>
          <w:bCs/>
        </w:rPr>
      </w:pPr>
      <w:r w:rsidRPr="00787F6D">
        <w:rPr>
          <w:rFonts w:ascii="Arial" w:hAnsi="Arial" w:cs="Arial"/>
          <w:b/>
          <w:bCs/>
        </w:rPr>
        <w:t>Design Thinking and Innovation through Digital Transformation</w:t>
      </w:r>
    </w:p>
    <w:p w14:paraId="735A4B65" w14:textId="77777777" w:rsidR="00787F6D" w:rsidRPr="00787F6D" w:rsidRDefault="00787F6D" w:rsidP="00787F6D">
      <w:pPr>
        <w:spacing w:line="360" w:lineRule="auto"/>
        <w:jc w:val="center"/>
        <w:rPr>
          <w:rFonts w:ascii="Arial" w:hAnsi="Arial" w:cs="Arial"/>
          <w:b/>
          <w:bCs/>
        </w:rPr>
      </w:pPr>
    </w:p>
    <w:p w14:paraId="79A6C4AF" w14:textId="65423121" w:rsidR="00787F6D" w:rsidRDefault="00787F6D" w:rsidP="00787F6D">
      <w:pPr>
        <w:spacing w:line="360" w:lineRule="auto"/>
        <w:jc w:val="center"/>
        <w:rPr>
          <w:rFonts w:ascii="Arial" w:hAnsi="Arial" w:cs="Arial"/>
          <w:b/>
          <w:bCs/>
        </w:rPr>
      </w:pPr>
      <w:r w:rsidRPr="00787F6D">
        <w:rPr>
          <w:rFonts w:ascii="Arial" w:hAnsi="Arial" w:cs="Arial"/>
          <w:b/>
          <w:bCs/>
        </w:rPr>
        <w:t>Name of the Student</w:t>
      </w:r>
      <w:r w:rsidR="006D7BDF">
        <w:rPr>
          <w:rFonts w:ascii="Arial" w:hAnsi="Arial" w:cs="Arial"/>
          <w:b/>
          <w:bCs/>
        </w:rPr>
        <w:t>: Gertie Vidot</w:t>
      </w:r>
    </w:p>
    <w:p w14:paraId="06DEA12B" w14:textId="3028A9CD" w:rsidR="006D7BDF" w:rsidRPr="00787F6D" w:rsidRDefault="006D7BDF" w:rsidP="00787F6D">
      <w:pPr>
        <w:spacing w:line="360" w:lineRule="auto"/>
        <w:jc w:val="center"/>
        <w:rPr>
          <w:rFonts w:ascii="Arial" w:hAnsi="Arial" w:cs="Arial"/>
          <w:b/>
          <w:bCs/>
        </w:rPr>
      </w:pPr>
      <w:r>
        <w:rPr>
          <w:rFonts w:ascii="Arial" w:hAnsi="Arial" w:cs="Arial"/>
          <w:b/>
          <w:bCs/>
        </w:rPr>
        <w:t>Student number: 2336702</w:t>
      </w:r>
    </w:p>
    <w:p w14:paraId="5221BB14" w14:textId="77777777" w:rsidR="00787F6D" w:rsidRPr="00787F6D" w:rsidRDefault="00787F6D" w:rsidP="00787F6D">
      <w:pPr>
        <w:spacing w:line="360" w:lineRule="auto"/>
        <w:jc w:val="center"/>
        <w:rPr>
          <w:rFonts w:ascii="Arial" w:hAnsi="Arial" w:cs="Arial"/>
          <w:b/>
          <w:bCs/>
        </w:rPr>
      </w:pPr>
    </w:p>
    <w:p w14:paraId="6003E9CA" w14:textId="146C16A7" w:rsidR="00787F6D" w:rsidRPr="00787F6D" w:rsidRDefault="00787F6D" w:rsidP="00787F6D">
      <w:pPr>
        <w:spacing w:line="360" w:lineRule="auto"/>
        <w:jc w:val="center"/>
        <w:rPr>
          <w:rFonts w:ascii="Arial" w:hAnsi="Arial" w:cs="Arial"/>
          <w:b/>
          <w:bCs/>
        </w:rPr>
      </w:pPr>
      <w:r w:rsidRPr="00787F6D">
        <w:rPr>
          <w:rFonts w:ascii="Arial" w:hAnsi="Arial" w:cs="Arial"/>
          <w:b/>
          <w:bCs/>
        </w:rPr>
        <w:t>Program: BA Leadership and Management Skills in the Workplace</w:t>
      </w:r>
    </w:p>
    <w:p w14:paraId="112CC3A0" w14:textId="77777777" w:rsidR="00787F6D" w:rsidRPr="00787F6D" w:rsidRDefault="00787F6D" w:rsidP="00787F6D">
      <w:pPr>
        <w:spacing w:line="360" w:lineRule="auto"/>
        <w:jc w:val="center"/>
        <w:rPr>
          <w:rFonts w:ascii="Arial" w:hAnsi="Arial" w:cs="Arial"/>
          <w:b/>
          <w:bCs/>
        </w:rPr>
      </w:pPr>
      <w:r w:rsidRPr="00787F6D">
        <w:rPr>
          <w:rFonts w:ascii="Arial" w:hAnsi="Arial" w:cs="Arial"/>
          <w:b/>
          <w:bCs/>
        </w:rPr>
        <w:t>Module: Design Thinking and Innovation</w:t>
      </w:r>
    </w:p>
    <w:p w14:paraId="79DDE875" w14:textId="7D599169" w:rsidR="0077055F" w:rsidRDefault="00787F6D" w:rsidP="00787F6D">
      <w:pPr>
        <w:spacing w:line="360" w:lineRule="auto"/>
        <w:jc w:val="center"/>
        <w:rPr>
          <w:rFonts w:ascii="Arial" w:hAnsi="Arial" w:cs="Arial"/>
          <w:b/>
          <w:bCs/>
        </w:rPr>
      </w:pPr>
      <w:r w:rsidRPr="00787F6D">
        <w:rPr>
          <w:rFonts w:ascii="Arial" w:hAnsi="Arial" w:cs="Arial"/>
          <w:b/>
          <w:bCs/>
        </w:rPr>
        <w:t>Module code: LCLM 6002</w:t>
      </w:r>
    </w:p>
    <w:p w14:paraId="723A125C" w14:textId="307CD676" w:rsidR="006D7BDF" w:rsidRPr="00787F6D" w:rsidRDefault="006D7BDF" w:rsidP="00787F6D">
      <w:pPr>
        <w:spacing w:line="360" w:lineRule="auto"/>
        <w:jc w:val="center"/>
        <w:rPr>
          <w:rFonts w:ascii="Arial" w:hAnsi="Arial" w:cs="Arial"/>
          <w:b/>
          <w:bCs/>
        </w:rPr>
      </w:pPr>
      <w:r>
        <w:rPr>
          <w:rFonts w:ascii="Arial" w:hAnsi="Arial" w:cs="Arial"/>
          <w:b/>
          <w:bCs/>
        </w:rPr>
        <w:t>Module leader: Rexon Nting</w:t>
      </w:r>
    </w:p>
    <w:p w14:paraId="70EDF42D" w14:textId="77777777" w:rsidR="00787F6D" w:rsidRPr="00787F6D" w:rsidRDefault="00787F6D" w:rsidP="00787F6D">
      <w:pPr>
        <w:spacing w:line="360" w:lineRule="auto"/>
        <w:jc w:val="center"/>
        <w:rPr>
          <w:rFonts w:ascii="Arial" w:hAnsi="Arial" w:cs="Arial"/>
          <w:b/>
          <w:bCs/>
        </w:rPr>
      </w:pPr>
    </w:p>
    <w:p w14:paraId="649D6EBD" w14:textId="77777777" w:rsidR="0077055F" w:rsidRPr="00787F6D" w:rsidRDefault="0077055F" w:rsidP="00787F6D">
      <w:pPr>
        <w:spacing w:line="360" w:lineRule="auto"/>
        <w:rPr>
          <w:rFonts w:ascii="Arial" w:hAnsi="Arial" w:cs="Arial"/>
          <w:b/>
          <w:bCs/>
        </w:rPr>
      </w:pPr>
    </w:p>
    <w:p w14:paraId="56CBAE31" w14:textId="5C84FFB1" w:rsidR="0077055F" w:rsidRPr="00787F6D" w:rsidRDefault="0077055F" w:rsidP="00787F6D">
      <w:pPr>
        <w:spacing w:line="360" w:lineRule="auto"/>
        <w:jc w:val="center"/>
        <w:rPr>
          <w:rFonts w:ascii="Arial" w:hAnsi="Arial" w:cs="Arial"/>
          <w:b/>
          <w:bCs/>
        </w:rPr>
      </w:pPr>
      <w:r w:rsidRPr="00787F6D">
        <w:rPr>
          <w:rFonts w:ascii="Arial" w:hAnsi="Arial" w:cs="Arial"/>
          <w:b/>
          <w:bCs/>
        </w:rPr>
        <w:t>Date</w:t>
      </w:r>
      <w:r w:rsidR="004D2BD7">
        <w:rPr>
          <w:rFonts w:ascii="Arial" w:hAnsi="Arial" w:cs="Arial"/>
          <w:b/>
          <w:bCs/>
        </w:rPr>
        <w:t>: 20/08/2026</w:t>
      </w:r>
    </w:p>
    <w:p w14:paraId="7470F988" w14:textId="77777777" w:rsidR="00D72667" w:rsidRPr="00787F6D" w:rsidRDefault="00D72667" w:rsidP="00787F6D">
      <w:pPr>
        <w:spacing w:line="360" w:lineRule="auto"/>
        <w:jc w:val="both"/>
        <w:rPr>
          <w:rFonts w:ascii="Arial" w:hAnsi="Arial" w:cs="Arial"/>
          <w:b/>
          <w:bCs/>
        </w:rPr>
      </w:pPr>
    </w:p>
    <w:p w14:paraId="04C8C0B8" w14:textId="77777777" w:rsidR="00D72667" w:rsidRPr="00787F6D" w:rsidRDefault="00D72667" w:rsidP="00787F6D">
      <w:pPr>
        <w:spacing w:line="360" w:lineRule="auto"/>
        <w:jc w:val="both"/>
        <w:rPr>
          <w:rFonts w:ascii="Arial" w:hAnsi="Arial" w:cs="Arial"/>
          <w:b/>
          <w:bCs/>
        </w:rPr>
      </w:pPr>
    </w:p>
    <w:p w14:paraId="28CB3CFE" w14:textId="77777777" w:rsidR="00D72667" w:rsidRPr="00787F6D" w:rsidRDefault="00D72667" w:rsidP="00787F6D">
      <w:pPr>
        <w:spacing w:line="360" w:lineRule="auto"/>
        <w:jc w:val="both"/>
        <w:rPr>
          <w:rFonts w:ascii="Arial" w:hAnsi="Arial" w:cs="Arial"/>
          <w:b/>
          <w:bCs/>
        </w:rPr>
      </w:pPr>
    </w:p>
    <w:p w14:paraId="5D9E1C95" w14:textId="77777777" w:rsidR="00D72667" w:rsidRPr="00787F6D" w:rsidRDefault="00D72667" w:rsidP="00787F6D">
      <w:pPr>
        <w:spacing w:line="360" w:lineRule="auto"/>
        <w:jc w:val="both"/>
        <w:rPr>
          <w:rFonts w:ascii="Arial" w:hAnsi="Arial" w:cs="Arial"/>
          <w:b/>
          <w:bCs/>
        </w:rPr>
      </w:pPr>
    </w:p>
    <w:p w14:paraId="62678B40" w14:textId="06AE322A" w:rsidR="00D72667" w:rsidRPr="00787F6D" w:rsidRDefault="00D72667" w:rsidP="00787F6D">
      <w:pPr>
        <w:spacing w:line="360" w:lineRule="auto"/>
        <w:jc w:val="both"/>
        <w:rPr>
          <w:rFonts w:ascii="Arial" w:hAnsi="Arial" w:cs="Arial"/>
          <w:b/>
          <w:bCs/>
        </w:rPr>
      </w:pPr>
    </w:p>
    <w:p w14:paraId="2C4C2E17" w14:textId="1D84F245" w:rsidR="00D72667" w:rsidRPr="00787F6D" w:rsidRDefault="00D72667" w:rsidP="00787F6D">
      <w:pPr>
        <w:spacing w:line="360" w:lineRule="auto"/>
        <w:jc w:val="both"/>
        <w:rPr>
          <w:rFonts w:ascii="Arial" w:hAnsi="Arial" w:cs="Arial"/>
          <w:b/>
          <w:bCs/>
        </w:rPr>
      </w:pPr>
    </w:p>
    <w:sdt>
      <w:sdtPr>
        <w:rPr>
          <w:rFonts w:ascii="Arial" w:eastAsiaTheme="minorHAnsi" w:hAnsi="Arial" w:cs="Arial"/>
          <w:color w:val="auto"/>
          <w:sz w:val="22"/>
          <w:szCs w:val="22"/>
        </w:rPr>
        <w:id w:val="2089264457"/>
        <w:docPartObj>
          <w:docPartGallery w:val="Table of Contents"/>
          <w:docPartUnique/>
        </w:docPartObj>
      </w:sdtPr>
      <w:sdtEndPr>
        <w:rPr>
          <w:b/>
          <w:bCs/>
          <w:noProof/>
        </w:rPr>
      </w:sdtEndPr>
      <w:sdtContent>
        <w:p w14:paraId="08B57B7D" w14:textId="0FBF704D" w:rsidR="0077055F" w:rsidRPr="00787F6D" w:rsidRDefault="0077055F" w:rsidP="00787F6D">
          <w:pPr>
            <w:pStyle w:val="TOCHeading"/>
            <w:spacing w:line="360" w:lineRule="auto"/>
            <w:jc w:val="both"/>
            <w:rPr>
              <w:rFonts w:ascii="Arial" w:hAnsi="Arial" w:cs="Arial"/>
              <w:sz w:val="22"/>
              <w:szCs w:val="22"/>
            </w:rPr>
          </w:pPr>
          <w:r w:rsidRPr="00787F6D">
            <w:rPr>
              <w:rFonts w:ascii="Arial" w:hAnsi="Arial" w:cs="Arial"/>
              <w:sz w:val="22"/>
              <w:szCs w:val="22"/>
            </w:rPr>
            <w:t>Table of Contents</w:t>
          </w:r>
        </w:p>
        <w:p w14:paraId="5DDB481B" w14:textId="1E1E99FD" w:rsidR="0077055F" w:rsidRPr="00787F6D" w:rsidRDefault="0077055F" w:rsidP="00787F6D">
          <w:pPr>
            <w:pStyle w:val="TOC1"/>
            <w:tabs>
              <w:tab w:val="right" w:leader="dot" w:pos="9350"/>
            </w:tabs>
            <w:spacing w:line="360" w:lineRule="auto"/>
            <w:jc w:val="both"/>
            <w:rPr>
              <w:rFonts w:ascii="Arial" w:eastAsiaTheme="minorEastAsia" w:hAnsi="Arial" w:cs="Arial"/>
              <w:noProof/>
            </w:rPr>
          </w:pPr>
          <w:r w:rsidRPr="00787F6D">
            <w:rPr>
              <w:rFonts w:ascii="Arial" w:hAnsi="Arial" w:cs="Arial"/>
            </w:rPr>
            <w:fldChar w:fldCharType="begin"/>
          </w:r>
          <w:r w:rsidRPr="00787F6D">
            <w:rPr>
              <w:rFonts w:ascii="Arial" w:hAnsi="Arial" w:cs="Arial"/>
            </w:rPr>
            <w:instrText xml:space="preserve"> TOC \o "1-3" \h \z \u </w:instrText>
          </w:r>
          <w:r w:rsidRPr="00787F6D">
            <w:rPr>
              <w:rFonts w:ascii="Arial" w:hAnsi="Arial" w:cs="Arial"/>
            </w:rPr>
            <w:fldChar w:fldCharType="separate"/>
          </w:r>
          <w:hyperlink w:anchor="_Toc237311652" w:history="1">
            <w:r w:rsidRPr="00787F6D">
              <w:rPr>
                <w:rStyle w:val="Hyperlink"/>
                <w:rFonts w:ascii="Arial" w:hAnsi="Arial" w:cs="Arial"/>
                <w:noProof/>
              </w:rPr>
              <w:t>Task 1 - Opportunity Areas in the UK Market</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_Toc237311652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3</w:t>
            </w:r>
            <w:r w:rsidRPr="00787F6D">
              <w:rPr>
                <w:rFonts w:ascii="Arial" w:hAnsi="Arial" w:cs="Arial"/>
                <w:noProof/>
                <w:webHidden/>
              </w:rPr>
              <w:fldChar w:fldCharType="end"/>
            </w:r>
          </w:hyperlink>
        </w:p>
        <w:p w14:paraId="406A2F37" w14:textId="393A21E1"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3" w:history="1">
            <w:r w:rsidRPr="00787F6D">
              <w:rPr>
                <w:rStyle w:val="Hyperlink"/>
                <w:rFonts w:ascii="Arial" w:hAnsi="Arial" w:cs="Arial"/>
                <w:noProof/>
              </w:rPr>
              <w:t>1.1 Design Thinking vs. Other Modes of Thinking</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_Toc237311653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3</w:t>
            </w:r>
            <w:r w:rsidRPr="00787F6D">
              <w:rPr>
                <w:rFonts w:ascii="Arial" w:hAnsi="Arial" w:cs="Arial"/>
                <w:noProof/>
                <w:webHidden/>
              </w:rPr>
              <w:fldChar w:fldCharType="end"/>
            </w:r>
          </w:hyperlink>
        </w:p>
        <w:p w14:paraId="44A2310A" w14:textId="141C5689"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4" w:history="1">
            <w:r w:rsidRPr="00787F6D">
              <w:rPr>
                <w:rStyle w:val="Hyperlink"/>
                <w:rFonts w:ascii="Arial" w:hAnsi="Arial" w:cs="Arial"/>
                <w:noProof/>
              </w:rPr>
              <w:t>1.2 Justifying DT as the Lens for This Scenario</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_Toc237311654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4</w:t>
            </w:r>
            <w:r w:rsidRPr="00787F6D">
              <w:rPr>
                <w:rFonts w:ascii="Arial" w:hAnsi="Arial" w:cs="Arial"/>
                <w:noProof/>
                <w:webHidden/>
              </w:rPr>
              <w:fldChar w:fldCharType="end"/>
            </w:r>
          </w:hyperlink>
        </w:p>
        <w:p w14:paraId="1D40213B" w14:textId="09A55403"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5" w:history="1">
            <w:r w:rsidRPr="00787F6D">
              <w:rPr>
                <w:rStyle w:val="Hyperlink"/>
                <w:rFonts w:ascii="Arial" w:hAnsi="Arial" w:cs="Arial"/>
                <w:noProof/>
              </w:rPr>
              <w:t>1.3 User Pain Points</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_Toc237311655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5</w:t>
            </w:r>
            <w:r w:rsidRPr="00787F6D">
              <w:rPr>
                <w:rFonts w:ascii="Arial" w:hAnsi="Arial" w:cs="Arial"/>
                <w:noProof/>
                <w:webHidden/>
              </w:rPr>
              <w:fldChar w:fldCharType="end"/>
            </w:r>
          </w:hyperlink>
        </w:p>
        <w:p w14:paraId="40478AAF" w14:textId="0B3E2E61"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6" w:history="1">
            <w:r w:rsidRPr="00787F6D">
              <w:rPr>
                <w:rStyle w:val="Hyperlink"/>
                <w:rFonts w:ascii="Arial" w:hAnsi="Arial" w:cs="Arial"/>
                <w:noProof/>
              </w:rPr>
              <w:t>1.4 Market Gaps</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_Toc237311656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5</w:t>
            </w:r>
            <w:r w:rsidRPr="00787F6D">
              <w:rPr>
                <w:rFonts w:ascii="Arial" w:hAnsi="Arial" w:cs="Arial"/>
                <w:noProof/>
                <w:webHidden/>
              </w:rPr>
              <w:fldChar w:fldCharType="end"/>
            </w:r>
          </w:hyperlink>
        </w:p>
        <w:p w14:paraId="13A02289" w14:textId="00C898AF"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7" w:history="1">
            <w:r w:rsidRPr="00787F6D">
              <w:rPr>
                <w:rStyle w:val="Hyperlink"/>
                <w:rFonts w:ascii="Arial" w:hAnsi="Arial" w:cs="Arial"/>
                <w:noProof/>
              </w:rPr>
              <w:t>1.5 Technological Enablers</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_Toc237311657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6</w:t>
            </w:r>
            <w:r w:rsidRPr="00787F6D">
              <w:rPr>
                <w:rFonts w:ascii="Arial" w:hAnsi="Arial" w:cs="Arial"/>
                <w:noProof/>
                <w:webHidden/>
              </w:rPr>
              <w:fldChar w:fldCharType="end"/>
            </w:r>
          </w:hyperlink>
        </w:p>
        <w:p w14:paraId="015995C6" w14:textId="12B19255"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58" w:history="1">
            <w:r w:rsidRPr="00787F6D">
              <w:rPr>
                <w:rStyle w:val="Hyperlink"/>
                <w:rFonts w:ascii="Arial" w:hAnsi="Arial" w:cs="Arial"/>
                <w:noProof/>
              </w:rPr>
              <w:t>1.6 Scalability, Sustainability, and Market-Level Viability/Feasibility</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_Toc237311658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7</w:t>
            </w:r>
            <w:r w:rsidRPr="00787F6D">
              <w:rPr>
                <w:rFonts w:ascii="Arial" w:hAnsi="Arial" w:cs="Arial"/>
                <w:noProof/>
                <w:webHidden/>
              </w:rPr>
              <w:fldChar w:fldCharType="end"/>
            </w:r>
          </w:hyperlink>
        </w:p>
        <w:p w14:paraId="64D382A7" w14:textId="398AAF6A" w:rsidR="0077055F" w:rsidRPr="00787F6D" w:rsidRDefault="0077055F" w:rsidP="00787F6D">
          <w:pPr>
            <w:pStyle w:val="TOC1"/>
            <w:tabs>
              <w:tab w:val="right" w:leader="dot" w:pos="9350"/>
            </w:tabs>
            <w:spacing w:line="360" w:lineRule="auto"/>
            <w:jc w:val="both"/>
            <w:rPr>
              <w:rFonts w:ascii="Arial" w:eastAsiaTheme="minorEastAsia" w:hAnsi="Arial" w:cs="Arial"/>
              <w:noProof/>
            </w:rPr>
          </w:pPr>
          <w:hyperlink w:anchor="_Toc237311659" w:history="1">
            <w:r w:rsidRPr="00787F6D">
              <w:rPr>
                <w:rStyle w:val="Hyperlink"/>
                <w:rFonts w:ascii="Arial" w:hAnsi="Arial" w:cs="Arial"/>
                <w:noProof/>
              </w:rPr>
              <w:t>Task 2 - Applying the Five Stages of Design Thinking to a Venture Concept</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_Toc237311659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8</w:t>
            </w:r>
            <w:r w:rsidRPr="00787F6D">
              <w:rPr>
                <w:rFonts w:ascii="Arial" w:hAnsi="Arial" w:cs="Arial"/>
                <w:noProof/>
                <w:webHidden/>
              </w:rPr>
              <w:fldChar w:fldCharType="end"/>
            </w:r>
          </w:hyperlink>
        </w:p>
        <w:p w14:paraId="21482394" w14:textId="3AAD846C" w:rsidR="0077055F" w:rsidRPr="00787F6D" w:rsidRDefault="00AE7C94" w:rsidP="00787F6D">
          <w:pPr>
            <w:pStyle w:val="TOC2"/>
            <w:tabs>
              <w:tab w:val="right" w:leader="dot" w:pos="9350"/>
            </w:tabs>
            <w:spacing w:line="360" w:lineRule="auto"/>
            <w:jc w:val="both"/>
            <w:rPr>
              <w:rFonts w:ascii="Arial" w:eastAsiaTheme="minorEastAsia" w:hAnsi="Arial" w:cs="Arial"/>
              <w:noProof/>
            </w:rPr>
          </w:pPr>
          <w:hyperlink w:anchor="_Toc237311660" w:history="1">
            <w:r w:rsidRPr="00787F6D">
              <w:rPr>
                <w:rStyle w:val="Hyperlink"/>
                <w:rFonts w:ascii="Arial" w:hAnsi="Arial" w:cs="Arial"/>
                <w:noProof/>
              </w:rPr>
              <w:t>2.1 Being aware of the impact on affected users/customers</w:t>
            </w:r>
            <w:r w:rsidRPr="00787F6D">
              <w:rPr>
                <w:rStyle w:val="Hyperlink"/>
                <w:rFonts w:ascii="Arial" w:hAnsi="Arial" w:cs="Arial"/>
                <w:noProof/>
              </w:rPr>
              <w:tab/>
              <w:t>8</w:t>
            </w:r>
          </w:hyperlink>
        </w:p>
        <w:p w14:paraId="67899AB6" w14:textId="4EC3645D"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61" w:history="1">
            <w:r w:rsidRPr="00787F6D">
              <w:rPr>
                <w:rStyle w:val="Hyperlink"/>
                <w:rFonts w:ascii="Arial" w:hAnsi="Arial" w:cs="Arial"/>
                <w:noProof/>
              </w:rPr>
              <w:t>2.2 Defining a Clear Problem Statement</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_Toc237311661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9</w:t>
            </w:r>
            <w:r w:rsidRPr="00787F6D">
              <w:rPr>
                <w:rFonts w:ascii="Arial" w:hAnsi="Arial" w:cs="Arial"/>
                <w:noProof/>
                <w:webHidden/>
              </w:rPr>
              <w:fldChar w:fldCharType="end"/>
            </w:r>
          </w:hyperlink>
        </w:p>
        <w:p w14:paraId="25012FEE" w14:textId="6D718A43" w:rsidR="0077055F" w:rsidRPr="00787F6D" w:rsidRDefault="00AE7C94" w:rsidP="00787F6D">
          <w:pPr>
            <w:pStyle w:val="TOC2"/>
            <w:tabs>
              <w:tab w:val="right" w:leader="dot" w:pos="9350"/>
            </w:tabs>
            <w:spacing w:line="360" w:lineRule="auto"/>
            <w:jc w:val="both"/>
            <w:rPr>
              <w:rFonts w:ascii="Arial" w:eastAsiaTheme="minorEastAsia" w:hAnsi="Arial" w:cs="Arial"/>
              <w:noProof/>
            </w:rPr>
          </w:pPr>
          <w:hyperlink w:anchor="_Toc237311662" w:history="1">
            <w:r w:rsidRPr="00787F6D">
              <w:rPr>
                <w:rStyle w:val="Hyperlink"/>
                <w:rFonts w:ascii="Arial" w:hAnsi="Arial" w:cs="Arial"/>
                <w:noProof/>
              </w:rPr>
              <w:t>2.3 Creating Innovative Solution Ideas</w:t>
            </w:r>
            <w:r w:rsidRPr="00787F6D">
              <w:rPr>
                <w:rStyle w:val="Hyperlink"/>
                <w:rFonts w:ascii="Arial" w:hAnsi="Arial" w:cs="Arial"/>
                <w:noProof/>
              </w:rPr>
              <w:tab/>
              <w:t>9</w:t>
            </w:r>
          </w:hyperlink>
        </w:p>
        <w:p w14:paraId="399881F2" w14:textId="5439CA1B"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63" w:history="1">
            <w:r w:rsidRPr="00787F6D">
              <w:rPr>
                <w:rStyle w:val="Hyperlink"/>
                <w:rFonts w:ascii="Arial" w:hAnsi="Arial" w:cs="Arial"/>
                <w:noProof/>
              </w:rPr>
              <w:t>2.4 Proposing a Prototype or Minimum Viable Product (MVP)</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_Toc237311663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10</w:t>
            </w:r>
            <w:r w:rsidRPr="00787F6D">
              <w:rPr>
                <w:rFonts w:ascii="Arial" w:hAnsi="Arial" w:cs="Arial"/>
                <w:noProof/>
                <w:webHidden/>
              </w:rPr>
              <w:fldChar w:fldCharType="end"/>
            </w:r>
          </w:hyperlink>
        </w:p>
        <w:p w14:paraId="2ABDFB81" w14:textId="1568E0C9" w:rsidR="0077055F" w:rsidRPr="00787F6D" w:rsidRDefault="0077055F" w:rsidP="00787F6D">
          <w:pPr>
            <w:pStyle w:val="TOC2"/>
            <w:tabs>
              <w:tab w:val="right" w:leader="dot" w:pos="9350"/>
            </w:tabs>
            <w:spacing w:line="360" w:lineRule="auto"/>
            <w:jc w:val="both"/>
            <w:rPr>
              <w:rFonts w:ascii="Arial" w:eastAsiaTheme="minorEastAsia" w:hAnsi="Arial" w:cs="Arial"/>
              <w:noProof/>
            </w:rPr>
          </w:pPr>
          <w:hyperlink w:anchor="_Toc237311664" w:history="1">
            <w:r w:rsidRPr="00787F6D">
              <w:rPr>
                <w:rStyle w:val="Hyperlink"/>
                <w:rFonts w:ascii="Arial" w:hAnsi="Arial" w:cs="Arial"/>
                <w:noProof/>
              </w:rPr>
              <w:t>2.5 Explaining How the Solution Would Be Tested and Refined</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_Toc237311664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11</w:t>
            </w:r>
            <w:r w:rsidRPr="00787F6D">
              <w:rPr>
                <w:rFonts w:ascii="Arial" w:hAnsi="Arial" w:cs="Arial"/>
                <w:noProof/>
                <w:webHidden/>
              </w:rPr>
              <w:fldChar w:fldCharType="end"/>
            </w:r>
          </w:hyperlink>
        </w:p>
        <w:p w14:paraId="55664E7E" w14:textId="36779DA4" w:rsidR="0077055F" w:rsidRPr="00787F6D" w:rsidRDefault="0077055F" w:rsidP="00787F6D">
          <w:pPr>
            <w:pStyle w:val="TOC1"/>
            <w:tabs>
              <w:tab w:val="right" w:leader="dot" w:pos="9350"/>
            </w:tabs>
            <w:spacing w:line="360" w:lineRule="auto"/>
            <w:jc w:val="both"/>
            <w:rPr>
              <w:rFonts w:ascii="Arial" w:eastAsiaTheme="minorEastAsia" w:hAnsi="Arial" w:cs="Arial"/>
              <w:noProof/>
            </w:rPr>
          </w:pPr>
          <w:hyperlink w:anchor="_Toc237311665" w:history="1">
            <w:r w:rsidRPr="00787F6D">
              <w:rPr>
                <w:rStyle w:val="Hyperlink"/>
                <w:rFonts w:ascii="Arial" w:eastAsia="Times New Roman" w:hAnsi="Arial" w:cs="Arial"/>
                <w:noProof/>
              </w:rPr>
              <w:t>Conclusion</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_Toc237311665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13</w:t>
            </w:r>
            <w:r w:rsidRPr="00787F6D">
              <w:rPr>
                <w:rFonts w:ascii="Arial" w:hAnsi="Arial" w:cs="Arial"/>
                <w:noProof/>
                <w:webHidden/>
              </w:rPr>
              <w:fldChar w:fldCharType="end"/>
            </w:r>
          </w:hyperlink>
        </w:p>
        <w:p w14:paraId="50DE0E51" w14:textId="5AFF0A9A" w:rsidR="0077055F" w:rsidRPr="00787F6D" w:rsidRDefault="0077055F" w:rsidP="00787F6D">
          <w:pPr>
            <w:pStyle w:val="TOC1"/>
            <w:tabs>
              <w:tab w:val="right" w:leader="dot" w:pos="9350"/>
            </w:tabs>
            <w:spacing w:line="360" w:lineRule="auto"/>
            <w:jc w:val="both"/>
            <w:rPr>
              <w:rFonts w:ascii="Arial" w:eastAsiaTheme="minorEastAsia" w:hAnsi="Arial" w:cs="Arial"/>
              <w:noProof/>
            </w:rPr>
          </w:pPr>
          <w:hyperlink w:anchor="_Toc237311666" w:history="1">
            <w:r w:rsidRPr="00787F6D">
              <w:rPr>
                <w:rStyle w:val="Hyperlink"/>
                <w:rFonts w:ascii="Arial" w:hAnsi="Arial" w:cs="Arial"/>
                <w:noProof/>
              </w:rPr>
              <w:t>References</w:t>
            </w:r>
            <w:r w:rsidRPr="00787F6D">
              <w:rPr>
                <w:rFonts w:ascii="Arial" w:hAnsi="Arial" w:cs="Arial"/>
                <w:noProof/>
                <w:webHidden/>
              </w:rPr>
              <w:tab/>
            </w:r>
            <w:r w:rsidRPr="00787F6D">
              <w:rPr>
                <w:rFonts w:ascii="Arial" w:hAnsi="Arial" w:cs="Arial"/>
                <w:noProof/>
                <w:webHidden/>
              </w:rPr>
              <w:fldChar w:fldCharType="begin"/>
            </w:r>
            <w:r w:rsidRPr="00787F6D">
              <w:rPr>
                <w:rFonts w:ascii="Arial" w:hAnsi="Arial" w:cs="Arial"/>
                <w:noProof/>
                <w:webHidden/>
              </w:rPr>
              <w:instrText xml:space="preserve"> PAGEREF _Toc237311666 \h </w:instrText>
            </w:r>
            <w:r w:rsidRPr="00787F6D">
              <w:rPr>
                <w:rFonts w:ascii="Arial" w:hAnsi="Arial" w:cs="Arial"/>
                <w:noProof/>
                <w:webHidden/>
              </w:rPr>
            </w:r>
            <w:r w:rsidRPr="00787F6D">
              <w:rPr>
                <w:rFonts w:ascii="Arial" w:hAnsi="Arial" w:cs="Arial"/>
                <w:noProof/>
                <w:webHidden/>
              </w:rPr>
              <w:fldChar w:fldCharType="separate"/>
            </w:r>
            <w:r w:rsidRPr="00787F6D">
              <w:rPr>
                <w:rFonts w:ascii="Arial" w:hAnsi="Arial" w:cs="Arial"/>
                <w:noProof/>
                <w:webHidden/>
              </w:rPr>
              <w:t>14</w:t>
            </w:r>
            <w:r w:rsidRPr="00787F6D">
              <w:rPr>
                <w:rFonts w:ascii="Arial" w:hAnsi="Arial" w:cs="Arial"/>
                <w:noProof/>
                <w:webHidden/>
              </w:rPr>
              <w:fldChar w:fldCharType="end"/>
            </w:r>
          </w:hyperlink>
        </w:p>
        <w:p w14:paraId="354F0F47" w14:textId="71D80B65" w:rsidR="0077055F" w:rsidRPr="00787F6D" w:rsidRDefault="0077055F" w:rsidP="00787F6D">
          <w:pPr>
            <w:spacing w:line="360" w:lineRule="auto"/>
            <w:jc w:val="both"/>
            <w:rPr>
              <w:rFonts w:ascii="Arial" w:hAnsi="Arial" w:cs="Arial"/>
            </w:rPr>
          </w:pPr>
          <w:r w:rsidRPr="00787F6D">
            <w:rPr>
              <w:rFonts w:ascii="Arial" w:hAnsi="Arial" w:cs="Arial"/>
              <w:b/>
              <w:bCs/>
              <w:noProof/>
            </w:rPr>
            <w:fldChar w:fldCharType="end"/>
          </w:r>
        </w:p>
      </w:sdtContent>
    </w:sdt>
    <w:p w14:paraId="104EFBE3" w14:textId="2336256A" w:rsidR="0077055F" w:rsidRPr="00787F6D" w:rsidRDefault="0077055F" w:rsidP="00787F6D">
      <w:pPr>
        <w:spacing w:line="360" w:lineRule="auto"/>
        <w:jc w:val="both"/>
        <w:rPr>
          <w:rFonts w:ascii="Arial" w:hAnsi="Arial" w:cs="Arial"/>
          <w:b/>
          <w:bCs/>
        </w:rPr>
      </w:pPr>
    </w:p>
    <w:p w14:paraId="6F462926" w14:textId="29A8DACD" w:rsidR="0077055F" w:rsidRPr="00787F6D" w:rsidRDefault="0077055F" w:rsidP="00787F6D">
      <w:pPr>
        <w:spacing w:line="360" w:lineRule="auto"/>
        <w:jc w:val="both"/>
        <w:rPr>
          <w:rFonts w:ascii="Arial" w:hAnsi="Arial" w:cs="Arial"/>
          <w:b/>
          <w:bCs/>
        </w:rPr>
      </w:pPr>
    </w:p>
    <w:p w14:paraId="4DDEBA6C" w14:textId="74A293CD" w:rsidR="0077055F" w:rsidRPr="00787F6D" w:rsidRDefault="0077055F" w:rsidP="00787F6D">
      <w:pPr>
        <w:spacing w:line="360" w:lineRule="auto"/>
        <w:jc w:val="both"/>
        <w:rPr>
          <w:rFonts w:ascii="Arial" w:hAnsi="Arial" w:cs="Arial"/>
          <w:b/>
          <w:bCs/>
        </w:rPr>
      </w:pPr>
    </w:p>
    <w:p w14:paraId="1C0D261F" w14:textId="3F7C3679" w:rsidR="0077055F" w:rsidRPr="00787F6D" w:rsidRDefault="0077055F" w:rsidP="00787F6D">
      <w:pPr>
        <w:spacing w:line="360" w:lineRule="auto"/>
        <w:jc w:val="both"/>
        <w:rPr>
          <w:rFonts w:ascii="Arial" w:hAnsi="Arial" w:cs="Arial"/>
          <w:b/>
          <w:bCs/>
        </w:rPr>
      </w:pPr>
    </w:p>
    <w:p w14:paraId="1B42972D" w14:textId="64AE5D4E" w:rsidR="0077055F" w:rsidRPr="00787F6D" w:rsidRDefault="0077055F" w:rsidP="00787F6D">
      <w:pPr>
        <w:spacing w:line="360" w:lineRule="auto"/>
        <w:jc w:val="both"/>
        <w:rPr>
          <w:rFonts w:ascii="Arial" w:hAnsi="Arial" w:cs="Arial"/>
          <w:b/>
          <w:bCs/>
        </w:rPr>
      </w:pPr>
    </w:p>
    <w:p w14:paraId="12AA3872" w14:textId="2F1A1861" w:rsidR="0077055F" w:rsidRPr="00787F6D" w:rsidRDefault="0077055F" w:rsidP="00787F6D">
      <w:pPr>
        <w:spacing w:line="360" w:lineRule="auto"/>
        <w:jc w:val="both"/>
        <w:rPr>
          <w:rFonts w:ascii="Arial" w:hAnsi="Arial" w:cs="Arial"/>
          <w:b/>
          <w:bCs/>
        </w:rPr>
      </w:pPr>
    </w:p>
    <w:p w14:paraId="17260474" w14:textId="77777777" w:rsidR="0077055F" w:rsidRPr="00787F6D" w:rsidRDefault="0077055F" w:rsidP="00787F6D">
      <w:pPr>
        <w:spacing w:line="360" w:lineRule="auto"/>
        <w:jc w:val="both"/>
        <w:rPr>
          <w:rFonts w:ascii="Arial" w:hAnsi="Arial" w:cs="Arial"/>
          <w:b/>
          <w:bCs/>
        </w:rPr>
      </w:pPr>
    </w:p>
    <w:p w14:paraId="7A166EDC" w14:textId="49A7F76A" w:rsidR="0077055F" w:rsidRPr="00787F6D" w:rsidRDefault="0077055F" w:rsidP="00787F6D">
      <w:pPr>
        <w:spacing w:line="360" w:lineRule="auto"/>
        <w:jc w:val="both"/>
        <w:rPr>
          <w:rFonts w:ascii="Arial" w:hAnsi="Arial" w:cs="Arial"/>
          <w:b/>
          <w:bCs/>
        </w:rPr>
      </w:pPr>
    </w:p>
    <w:p w14:paraId="4BCB8356" w14:textId="77777777" w:rsidR="0077055F" w:rsidRPr="00787F6D" w:rsidRDefault="0077055F" w:rsidP="00787F6D">
      <w:pPr>
        <w:spacing w:line="360" w:lineRule="auto"/>
        <w:jc w:val="both"/>
        <w:rPr>
          <w:rFonts w:ascii="Arial" w:hAnsi="Arial" w:cs="Arial"/>
          <w:b/>
          <w:bCs/>
        </w:rPr>
      </w:pPr>
    </w:p>
    <w:p w14:paraId="52237FEB" w14:textId="38F50EF9" w:rsidR="00992390" w:rsidRPr="00787F6D" w:rsidRDefault="00992390" w:rsidP="00787F6D">
      <w:pPr>
        <w:spacing w:line="360" w:lineRule="auto"/>
        <w:jc w:val="both"/>
        <w:rPr>
          <w:rFonts w:ascii="Arial" w:hAnsi="Arial" w:cs="Arial"/>
          <w:b/>
          <w:bCs/>
        </w:rPr>
      </w:pPr>
      <w:r w:rsidRPr="00787F6D">
        <w:rPr>
          <w:rFonts w:ascii="Arial" w:hAnsi="Arial" w:cs="Arial"/>
          <w:b/>
          <w:bCs/>
        </w:rPr>
        <w:t>Introduction</w:t>
      </w:r>
    </w:p>
    <w:p w14:paraId="11DB0B7B" w14:textId="4B3CAC7A" w:rsidR="00992390" w:rsidRPr="00787F6D" w:rsidRDefault="00992390" w:rsidP="00787F6D">
      <w:pPr>
        <w:spacing w:line="360" w:lineRule="auto"/>
        <w:jc w:val="both"/>
        <w:rPr>
          <w:rFonts w:ascii="Arial" w:hAnsi="Arial" w:cs="Arial"/>
        </w:rPr>
      </w:pPr>
      <w:r w:rsidRPr="00787F6D">
        <w:rPr>
          <w:rFonts w:ascii="Arial" w:hAnsi="Arial" w:cs="Arial"/>
        </w:rPr>
        <w:t xml:space="preserve">The months following Covid-19 might have caused some large businesses to adjust to online ordering and digital payments as transitional measures while people </w:t>
      </w:r>
      <w:r w:rsidR="00AE7C94" w:rsidRPr="00787F6D">
        <w:rPr>
          <w:rFonts w:ascii="Arial" w:hAnsi="Arial" w:cs="Arial"/>
        </w:rPr>
        <w:t>stayed</w:t>
      </w:r>
      <w:r w:rsidRPr="00787F6D">
        <w:rPr>
          <w:rFonts w:ascii="Arial" w:hAnsi="Arial" w:cs="Arial"/>
        </w:rPr>
        <w:t xml:space="preserve"> at home, but it was not so for small businesses from the corner shop down the street, the fitness instructor to your left</w:t>
      </w:r>
      <w:r w:rsidR="00AE7C94" w:rsidRPr="00787F6D">
        <w:rPr>
          <w:rFonts w:ascii="Arial" w:hAnsi="Arial" w:cs="Arial"/>
        </w:rPr>
        <w:t>,</w:t>
      </w:r>
      <w:r w:rsidRPr="00787F6D">
        <w:rPr>
          <w:rFonts w:ascii="Arial" w:hAnsi="Arial" w:cs="Arial"/>
        </w:rPr>
        <w:t xml:space="preserve"> or the local farmers to your right. The proportion of online sales to total UK retail sales increased sharply, from around 20% before the pandemic to a peak of 37% in February 2021, and is circulating 27-28% far out of the pre-pandemic average</w:t>
      </w:r>
      <w:r w:rsidR="00EB6BEE" w:rsidRPr="00787F6D">
        <w:rPr>
          <w:rFonts w:ascii="Arial" w:hAnsi="Arial" w:cs="Arial"/>
        </w:rPr>
        <w:t xml:space="preserve"> (Szász et al., 2022)</w:t>
      </w:r>
      <w:r w:rsidRPr="00787F6D">
        <w:rPr>
          <w:rFonts w:ascii="Arial" w:hAnsi="Arial" w:cs="Arial"/>
        </w:rPr>
        <w:t xml:space="preserve">. By leveraging five key elements of Design Thinking: </w:t>
      </w:r>
      <w:proofErr w:type="spellStart"/>
      <w:r w:rsidRPr="00787F6D">
        <w:rPr>
          <w:rFonts w:ascii="Arial" w:hAnsi="Arial" w:cs="Arial"/>
        </w:rPr>
        <w:t>Empathise</w:t>
      </w:r>
      <w:proofErr w:type="spellEnd"/>
      <w:r w:rsidRPr="00787F6D">
        <w:rPr>
          <w:rFonts w:ascii="Arial" w:hAnsi="Arial" w:cs="Arial"/>
        </w:rPr>
        <w:t xml:space="preserve">, Define, Ideate, Prototype, and Test, the report provides analysis of that shift, highlighting how these elements can help inform SME needs and then create viable responses to those needs. At the same time, the Business Model Canvas is a second structure that can be used to organize thoughts created with Design Thinking into a model that can be tested commercially. From this basis, the report goes on to focus on a venture opportunity in </w:t>
      </w:r>
      <w:r w:rsidR="00AE7C94" w:rsidRPr="00787F6D">
        <w:rPr>
          <w:rFonts w:ascii="Arial" w:hAnsi="Arial" w:cs="Arial"/>
        </w:rPr>
        <w:t>last-mile</w:t>
      </w:r>
      <w:r w:rsidRPr="00787F6D">
        <w:rPr>
          <w:rFonts w:ascii="Arial" w:hAnsi="Arial" w:cs="Arial"/>
        </w:rPr>
        <w:t xml:space="preserve"> delivery &amp; digital payments for independent retailers.</w:t>
      </w:r>
    </w:p>
    <w:p w14:paraId="1B5433BE" w14:textId="58006BD3" w:rsidR="00992390" w:rsidRPr="00787F6D" w:rsidRDefault="00992390" w:rsidP="00787F6D">
      <w:pPr>
        <w:pStyle w:val="Heading1"/>
        <w:spacing w:line="360" w:lineRule="auto"/>
        <w:rPr>
          <w:rFonts w:cs="Arial"/>
          <w:szCs w:val="22"/>
        </w:rPr>
      </w:pPr>
      <w:bookmarkStart w:id="0" w:name="_Toc237311652"/>
      <w:r w:rsidRPr="00787F6D">
        <w:rPr>
          <w:rFonts w:cs="Arial"/>
          <w:szCs w:val="22"/>
        </w:rPr>
        <w:t xml:space="preserve">Task 1 </w:t>
      </w:r>
      <w:r w:rsidR="002B6607" w:rsidRPr="00787F6D">
        <w:rPr>
          <w:rFonts w:cs="Arial"/>
          <w:szCs w:val="22"/>
        </w:rPr>
        <w:t>-</w:t>
      </w:r>
      <w:r w:rsidRPr="00787F6D">
        <w:rPr>
          <w:rFonts w:cs="Arial"/>
          <w:szCs w:val="22"/>
        </w:rPr>
        <w:t xml:space="preserve"> Opportunity Areas in the UK Market</w:t>
      </w:r>
      <w:bookmarkEnd w:id="0"/>
    </w:p>
    <w:p w14:paraId="462B6FF3" w14:textId="2EEC4830" w:rsidR="00992390" w:rsidRPr="00787F6D" w:rsidRDefault="00992390" w:rsidP="00787F6D">
      <w:pPr>
        <w:pStyle w:val="Heading2"/>
        <w:spacing w:line="360" w:lineRule="auto"/>
        <w:rPr>
          <w:rFonts w:cs="Arial"/>
          <w:sz w:val="22"/>
          <w:szCs w:val="22"/>
        </w:rPr>
      </w:pPr>
      <w:bookmarkStart w:id="1" w:name="_Toc237311653"/>
      <w:r w:rsidRPr="00787F6D">
        <w:rPr>
          <w:rFonts w:cs="Arial"/>
          <w:sz w:val="22"/>
          <w:szCs w:val="22"/>
        </w:rPr>
        <w:t>1.1 Design Thinking vs. Other Modes of Thinking</w:t>
      </w:r>
      <w:bookmarkEnd w:id="1"/>
      <w:r w:rsidRPr="00787F6D">
        <w:rPr>
          <w:rFonts w:cs="Arial"/>
          <w:sz w:val="22"/>
          <w:szCs w:val="22"/>
        </w:rPr>
        <w:t xml:space="preserve"> </w:t>
      </w:r>
    </w:p>
    <w:p w14:paraId="1DE93CA6" w14:textId="192D23D7" w:rsidR="00D72667" w:rsidRPr="00787F6D" w:rsidRDefault="00D72667" w:rsidP="00787F6D">
      <w:pPr>
        <w:spacing w:line="360" w:lineRule="auto"/>
        <w:jc w:val="center"/>
        <w:rPr>
          <w:rFonts w:ascii="Arial" w:hAnsi="Arial" w:cs="Arial"/>
        </w:rPr>
      </w:pPr>
      <w:r w:rsidRPr="00787F6D">
        <w:rPr>
          <w:rFonts w:ascii="Arial" w:hAnsi="Arial" w:cs="Arial"/>
          <w:noProof/>
        </w:rPr>
        <w:drawing>
          <wp:inline distT="0" distB="0" distL="0" distR="0" wp14:anchorId="22298193" wp14:editId="39B96A3B">
            <wp:extent cx="4395457" cy="331997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7227" cy="3336418"/>
                    </a:xfrm>
                    <a:prstGeom prst="rect">
                      <a:avLst/>
                    </a:prstGeom>
                    <a:noFill/>
                  </pic:spPr>
                </pic:pic>
              </a:graphicData>
            </a:graphic>
          </wp:inline>
        </w:drawing>
      </w:r>
    </w:p>
    <w:p w14:paraId="73C4B0BD" w14:textId="6B30D9B9" w:rsidR="00D72667" w:rsidRPr="00787F6D" w:rsidRDefault="00D72667" w:rsidP="00787F6D">
      <w:pPr>
        <w:pStyle w:val="Caption"/>
        <w:spacing w:line="360" w:lineRule="auto"/>
        <w:jc w:val="center"/>
        <w:rPr>
          <w:rFonts w:ascii="Arial" w:hAnsi="Arial" w:cs="Arial"/>
          <w:i w:val="0"/>
          <w:iCs w:val="0"/>
          <w:sz w:val="22"/>
          <w:szCs w:val="22"/>
        </w:rPr>
      </w:pPr>
      <w:r w:rsidRPr="00787F6D">
        <w:rPr>
          <w:rFonts w:ascii="Arial" w:hAnsi="Arial" w:cs="Arial"/>
          <w:i w:val="0"/>
          <w:iCs w:val="0"/>
          <w:sz w:val="22"/>
          <w:szCs w:val="22"/>
        </w:rPr>
        <w:lastRenderedPageBreak/>
        <w:t xml:space="preserve">Figure </w:t>
      </w:r>
      <w:r w:rsidRPr="00787F6D">
        <w:rPr>
          <w:rFonts w:ascii="Arial" w:hAnsi="Arial" w:cs="Arial"/>
          <w:i w:val="0"/>
          <w:iCs w:val="0"/>
          <w:sz w:val="22"/>
          <w:szCs w:val="22"/>
        </w:rPr>
        <w:fldChar w:fldCharType="begin"/>
      </w:r>
      <w:r w:rsidRPr="00787F6D">
        <w:rPr>
          <w:rFonts w:ascii="Arial" w:hAnsi="Arial" w:cs="Arial"/>
          <w:i w:val="0"/>
          <w:iCs w:val="0"/>
          <w:sz w:val="22"/>
          <w:szCs w:val="22"/>
        </w:rPr>
        <w:instrText xml:space="preserve"> SEQ Figure \* ARABIC </w:instrText>
      </w:r>
      <w:r w:rsidRPr="00787F6D">
        <w:rPr>
          <w:rFonts w:ascii="Arial" w:hAnsi="Arial" w:cs="Arial"/>
          <w:i w:val="0"/>
          <w:iCs w:val="0"/>
          <w:sz w:val="22"/>
          <w:szCs w:val="22"/>
        </w:rPr>
        <w:fldChar w:fldCharType="separate"/>
      </w:r>
      <w:r w:rsidRPr="00787F6D">
        <w:rPr>
          <w:rFonts w:ascii="Arial" w:hAnsi="Arial" w:cs="Arial"/>
          <w:i w:val="0"/>
          <w:iCs w:val="0"/>
          <w:noProof/>
          <w:sz w:val="22"/>
          <w:szCs w:val="22"/>
        </w:rPr>
        <w:t>1</w:t>
      </w:r>
      <w:r w:rsidRPr="00787F6D">
        <w:rPr>
          <w:rFonts w:ascii="Arial" w:hAnsi="Arial" w:cs="Arial"/>
          <w:i w:val="0"/>
          <w:iCs w:val="0"/>
          <w:sz w:val="22"/>
          <w:szCs w:val="22"/>
        </w:rPr>
        <w:fldChar w:fldCharType="end"/>
      </w:r>
      <w:r w:rsidRPr="00787F6D">
        <w:rPr>
          <w:rFonts w:ascii="Arial" w:hAnsi="Arial" w:cs="Arial"/>
          <w:i w:val="0"/>
          <w:iCs w:val="0"/>
          <w:sz w:val="22"/>
          <w:szCs w:val="22"/>
        </w:rPr>
        <w:t xml:space="preserve">. Design Thinking 101 - </w:t>
      </w:r>
      <w:r w:rsidR="00AE7C94" w:rsidRPr="00787F6D">
        <w:rPr>
          <w:rFonts w:ascii="Arial" w:hAnsi="Arial" w:cs="Arial"/>
          <w:i w:val="0"/>
          <w:iCs w:val="0"/>
          <w:sz w:val="22"/>
          <w:szCs w:val="22"/>
        </w:rPr>
        <w:t>Nielsen</w:t>
      </w:r>
      <w:r w:rsidRPr="00787F6D">
        <w:rPr>
          <w:rFonts w:ascii="Arial" w:hAnsi="Arial" w:cs="Arial"/>
          <w:i w:val="0"/>
          <w:iCs w:val="0"/>
          <w:sz w:val="22"/>
          <w:szCs w:val="22"/>
        </w:rPr>
        <w:t xml:space="preserve"> Norman Group</w:t>
      </w:r>
    </w:p>
    <w:p w14:paraId="1D1ABF3D" w14:textId="7FA30D88" w:rsidR="00D72667" w:rsidRPr="00787F6D" w:rsidRDefault="00992390" w:rsidP="00787F6D">
      <w:pPr>
        <w:spacing w:line="360" w:lineRule="auto"/>
        <w:jc w:val="both"/>
        <w:rPr>
          <w:rFonts w:ascii="Arial" w:hAnsi="Arial" w:cs="Arial"/>
        </w:rPr>
      </w:pPr>
      <w:r w:rsidRPr="00787F6D">
        <w:rPr>
          <w:rFonts w:ascii="Arial" w:hAnsi="Arial" w:cs="Arial"/>
        </w:rPr>
        <w:t xml:space="preserve">Design Thinking (DT) is an iterative, human-centered process of problem solving that passes through five loosely sequential phases: </w:t>
      </w:r>
      <w:r w:rsidR="004D2BD7" w:rsidRPr="00787F6D">
        <w:rPr>
          <w:rFonts w:ascii="Arial" w:hAnsi="Arial" w:cs="Arial"/>
        </w:rPr>
        <w:t>Empathies</w:t>
      </w:r>
      <w:r w:rsidRPr="00787F6D">
        <w:rPr>
          <w:rFonts w:ascii="Arial" w:hAnsi="Arial" w:cs="Arial"/>
        </w:rPr>
        <w:t xml:space="preserve">, Define, Ideate, Prototype, Test, </w:t>
      </w:r>
      <w:r w:rsidR="00AE7C94" w:rsidRPr="00787F6D">
        <w:rPr>
          <w:rFonts w:ascii="Arial" w:hAnsi="Arial" w:cs="Arial"/>
        </w:rPr>
        <w:t>to reveal</w:t>
      </w:r>
      <w:r w:rsidRPr="00787F6D">
        <w:rPr>
          <w:rFonts w:ascii="Arial" w:hAnsi="Arial" w:cs="Arial"/>
        </w:rPr>
        <w:t xml:space="preserve"> solutions based on actual user needs and not features and assumptions</w:t>
      </w:r>
      <w:r w:rsidR="00D72667" w:rsidRPr="00787F6D">
        <w:rPr>
          <w:rFonts w:ascii="Arial" w:hAnsi="Arial" w:cs="Arial"/>
        </w:rPr>
        <w:t>.</w:t>
      </w:r>
    </w:p>
    <w:p w14:paraId="46CB83AE" w14:textId="252AE6DF" w:rsidR="00992390" w:rsidRPr="00787F6D" w:rsidRDefault="00992390" w:rsidP="00787F6D">
      <w:pPr>
        <w:spacing w:line="360" w:lineRule="auto"/>
        <w:jc w:val="both"/>
        <w:rPr>
          <w:rFonts w:ascii="Arial" w:hAnsi="Arial" w:cs="Arial"/>
        </w:rPr>
      </w:pPr>
      <w:r w:rsidRPr="00787F6D">
        <w:rPr>
          <w:rFonts w:ascii="Arial" w:hAnsi="Arial" w:cs="Arial"/>
        </w:rPr>
        <w:t xml:space="preserve">It has its origins in Buchanan's (1992) idea of "wicked problems": issues that are not clearly delineated, socially driven, and </w:t>
      </w:r>
      <w:r w:rsidR="00AE7C94" w:rsidRPr="00787F6D">
        <w:rPr>
          <w:rFonts w:ascii="Arial" w:hAnsi="Arial" w:cs="Arial"/>
        </w:rPr>
        <w:t>are</w:t>
      </w:r>
      <w:r w:rsidRPr="00787F6D">
        <w:rPr>
          <w:rFonts w:ascii="Arial" w:hAnsi="Arial" w:cs="Arial"/>
        </w:rPr>
        <w:t xml:space="preserve"> difficult and challenging to solve by tidying up and following through in the </w:t>
      </w:r>
      <w:r w:rsidR="00AE7C94" w:rsidRPr="00787F6D">
        <w:rPr>
          <w:rFonts w:ascii="Arial" w:hAnsi="Arial" w:cs="Arial"/>
        </w:rPr>
        <w:t>straightforward</w:t>
      </w:r>
      <w:r w:rsidRPr="00787F6D">
        <w:rPr>
          <w:rFonts w:ascii="Arial" w:hAnsi="Arial" w:cs="Arial"/>
        </w:rPr>
        <w:t xml:space="preserve"> manner of traditional analytical problem solving.</w:t>
      </w:r>
    </w:p>
    <w:p w14:paraId="5462BB8E" w14:textId="79E7B673" w:rsidR="00992390" w:rsidRPr="00787F6D" w:rsidRDefault="00992390" w:rsidP="00787F6D">
      <w:pPr>
        <w:spacing w:line="360" w:lineRule="auto"/>
        <w:jc w:val="both"/>
        <w:rPr>
          <w:rFonts w:ascii="Arial" w:hAnsi="Arial" w:cs="Arial"/>
        </w:rPr>
      </w:pPr>
      <w:r w:rsidRPr="00787F6D">
        <w:rPr>
          <w:rFonts w:ascii="Arial" w:hAnsi="Arial" w:cs="Arial"/>
        </w:rPr>
        <w:t>This contrast is important here. Analytical or linear problem solving assumes there is a well-defined and stable problem and works step by step to get to an optimal solution (calculable, structured problems do not need this</w:t>
      </w:r>
      <w:r w:rsidR="00AE7C94" w:rsidRPr="00787F6D">
        <w:rPr>
          <w:rFonts w:ascii="Arial" w:hAnsi="Arial" w:cs="Arial"/>
        </w:rPr>
        <w:t>,</w:t>
      </w:r>
      <w:r w:rsidRPr="00787F6D">
        <w:rPr>
          <w:rFonts w:ascii="Arial" w:hAnsi="Arial" w:cs="Arial"/>
        </w:rPr>
        <w:t xml:space="preserve"> but more non-static problems, such as changing consumer habits, irregular infrastructure, improvised behaviour (a market trader setting up an Instagram storefront, a farmer managing orders via WhatsApp). DT embraces the uncertainty and uncertainty by going through stages instead of requiring a problem statement at early stages.</w:t>
      </w:r>
    </w:p>
    <w:p w14:paraId="2353F399" w14:textId="42D4B9B7" w:rsidR="00992390" w:rsidRPr="00787F6D" w:rsidRDefault="00992390" w:rsidP="00787F6D">
      <w:pPr>
        <w:spacing w:line="360" w:lineRule="auto"/>
        <w:jc w:val="both"/>
        <w:rPr>
          <w:rFonts w:ascii="Arial" w:hAnsi="Arial" w:cs="Arial"/>
        </w:rPr>
      </w:pPr>
      <w:r w:rsidRPr="00787F6D">
        <w:rPr>
          <w:rFonts w:ascii="Arial" w:hAnsi="Arial" w:cs="Arial"/>
        </w:rPr>
        <w:t xml:space="preserve">However, DT has its limitations. It has been faulted for lacking theoretical analysis, and found to be based on a case study approach rather than on solid evidence, and as a result its importance has been attributed more to the authority of influential practitioners than to serious academic study. </w:t>
      </w:r>
      <w:r w:rsidR="00643A99" w:rsidRPr="00787F6D">
        <w:rPr>
          <w:rFonts w:ascii="Arial" w:hAnsi="Arial" w:cs="Arial"/>
        </w:rPr>
        <w:t xml:space="preserve">Javeed Kittur et al. (2021) </w:t>
      </w:r>
      <w:r w:rsidRPr="00787F6D">
        <w:rPr>
          <w:rFonts w:ascii="Arial" w:hAnsi="Arial" w:cs="Arial"/>
        </w:rPr>
        <w:t xml:space="preserve">trace at least five different discourses within ‘design thinking’ and question the single coherent theoretical basis, while </w:t>
      </w:r>
      <w:r w:rsidR="00643A99" w:rsidRPr="00787F6D">
        <w:rPr>
          <w:rFonts w:ascii="Arial" w:hAnsi="Arial" w:cs="Arial"/>
        </w:rPr>
        <w:t>Lo et al. (2025)</w:t>
      </w:r>
      <w:r w:rsidRPr="00787F6D">
        <w:rPr>
          <w:rFonts w:ascii="Arial" w:hAnsi="Arial" w:cs="Arial"/>
        </w:rPr>
        <w:t xml:space="preserve"> </w:t>
      </w:r>
      <w:r w:rsidR="00AE7C94" w:rsidRPr="00787F6D">
        <w:rPr>
          <w:rFonts w:ascii="Arial" w:hAnsi="Arial" w:cs="Arial"/>
        </w:rPr>
        <w:t>raise doubts</w:t>
      </w:r>
      <w:r w:rsidRPr="00787F6D">
        <w:rPr>
          <w:rFonts w:ascii="Arial" w:hAnsi="Arial" w:cs="Arial"/>
        </w:rPr>
        <w:t xml:space="preserve"> about design thinking as a theory of design itself. When it comes to structural problems such as rural infrastructure deficiencies, a DT process can simply gloss over structural constraints that would be better addressed by broader measures. </w:t>
      </w:r>
    </w:p>
    <w:p w14:paraId="4A2DDFF5" w14:textId="76D45219" w:rsidR="00992390" w:rsidRPr="00787F6D" w:rsidRDefault="00992390" w:rsidP="00787F6D">
      <w:pPr>
        <w:pStyle w:val="Heading2"/>
        <w:spacing w:line="360" w:lineRule="auto"/>
        <w:rPr>
          <w:rFonts w:cs="Arial"/>
          <w:sz w:val="22"/>
          <w:szCs w:val="22"/>
        </w:rPr>
      </w:pPr>
      <w:bookmarkStart w:id="2" w:name="_Toc237311654"/>
      <w:r w:rsidRPr="00787F6D">
        <w:rPr>
          <w:rFonts w:cs="Arial"/>
          <w:sz w:val="22"/>
          <w:szCs w:val="22"/>
        </w:rPr>
        <w:t>1.2 Justifying DT as the Lens for This Scenario</w:t>
      </w:r>
      <w:bookmarkEnd w:id="2"/>
      <w:r w:rsidRPr="00787F6D">
        <w:rPr>
          <w:rFonts w:cs="Arial"/>
          <w:sz w:val="22"/>
          <w:szCs w:val="22"/>
        </w:rPr>
        <w:t xml:space="preserve"> </w:t>
      </w:r>
    </w:p>
    <w:p w14:paraId="5720F584" w14:textId="5352CCAE" w:rsidR="00992390" w:rsidRPr="00787F6D" w:rsidRDefault="00992390" w:rsidP="00787F6D">
      <w:pPr>
        <w:spacing w:line="360" w:lineRule="auto"/>
        <w:jc w:val="both"/>
        <w:rPr>
          <w:rFonts w:ascii="Arial" w:hAnsi="Arial" w:cs="Arial"/>
        </w:rPr>
      </w:pPr>
      <w:r w:rsidRPr="00787F6D">
        <w:rPr>
          <w:rFonts w:ascii="Arial" w:hAnsi="Arial" w:cs="Arial"/>
        </w:rPr>
        <w:t>Nevertheless, with these drawbacks, DT suits this situation very well as there is no technical definition of the problem</w:t>
      </w:r>
      <w:r w:rsidR="00AE7C94" w:rsidRPr="00787F6D">
        <w:rPr>
          <w:rFonts w:ascii="Arial" w:hAnsi="Arial" w:cs="Arial"/>
        </w:rPr>
        <w:t>; the</w:t>
      </w:r>
      <w:r w:rsidRPr="00787F6D">
        <w:rPr>
          <w:rFonts w:ascii="Arial" w:hAnsi="Arial" w:cs="Arial"/>
        </w:rPr>
        <w:t xml:space="preserve"> only challenges </w:t>
      </w:r>
      <w:r w:rsidR="00AE7C94" w:rsidRPr="00787F6D">
        <w:rPr>
          <w:rFonts w:ascii="Arial" w:hAnsi="Arial" w:cs="Arial"/>
        </w:rPr>
        <w:t>are</w:t>
      </w:r>
      <w:r w:rsidRPr="00787F6D">
        <w:rPr>
          <w:rFonts w:ascii="Arial" w:hAnsi="Arial" w:cs="Arial"/>
        </w:rPr>
        <w:t xml:space="preserve"> human-centred and ambiguous</w:t>
      </w:r>
      <w:r w:rsidR="00774906" w:rsidRPr="00787F6D">
        <w:rPr>
          <w:rFonts w:ascii="Arial" w:hAnsi="Arial" w:cs="Arial"/>
        </w:rPr>
        <w:t xml:space="preserve"> (Lee and Park, 2021)</w:t>
      </w:r>
      <w:r w:rsidRPr="00787F6D">
        <w:rPr>
          <w:rFonts w:ascii="Arial" w:hAnsi="Arial" w:cs="Arial"/>
        </w:rPr>
        <w:t xml:space="preserve">. There is no single 'right' way for either a rural bookseller or hairdresser to </w:t>
      </w:r>
      <w:r w:rsidR="004D2BD7" w:rsidRPr="00787F6D">
        <w:rPr>
          <w:rFonts w:ascii="Arial" w:hAnsi="Arial" w:cs="Arial"/>
        </w:rPr>
        <w:t>digitize</w:t>
      </w:r>
      <w:r w:rsidRPr="00787F6D">
        <w:rPr>
          <w:rFonts w:ascii="Arial" w:hAnsi="Arial" w:cs="Arial"/>
        </w:rPr>
        <w:t xml:space="preserve">; solutions need to be customer-group sensitive, come from understanding, and remain flexible to embrace changes in ecologies. The iterative structure also enables the initial hypothesis of the solution (e.g. "SMEs simply need a website") </w:t>
      </w:r>
      <w:r w:rsidR="00AE7C94" w:rsidRPr="00787F6D">
        <w:rPr>
          <w:rFonts w:ascii="Arial" w:hAnsi="Arial" w:cs="Arial"/>
        </w:rPr>
        <w:t>to</w:t>
      </w:r>
      <w:r w:rsidRPr="00787F6D">
        <w:rPr>
          <w:rFonts w:ascii="Arial" w:hAnsi="Arial" w:cs="Arial"/>
        </w:rPr>
        <w:t xml:space="preserve"> be checked and updated, avoiding unnecessary fixation on these hypotheses</w:t>
      </w:r>
      <w:r w:rsidR="00774906" w:rsidRPr="00787F6D">
        <w:rPr>
          <w:rFonts w:ascii="Arial" w:hAnsi="Arial" w:cs="Arial"/>
        </w:rPr>
        <w:t xml:space="preserve"> (Khurana, Dutta and </w:t>
      </w:r>
      <w:proofErr w:type="spellStart"/>
      <w:r w:rsidR="00774906" w:rsidRPr="00787F6D">
        <w:rPr>
          <w:rFonts w:ascii="Arial" w:hAnsi="Arial" w:cs="Arial"/>
        </w:rPr>
        <w:t>Ghura</w:t>
      </w:r>
      <w:proofErr w:type="spellEnd"/>
      <w:r w:rsidR="00774906" w:rsidRPr="00787F6D">
        <w:rPr>
          <w:rFonts w:ascii="Arial" w:hAnsi="Arial" w:cs="Arial"/>
        </w:rPr>
        <w:t>, 2022)</w:t>
      </w:r>
      <w:r w:rsidRPr="00787F6D">
        <w:rPr>
          <w:rFonts w:ascii="Arial" w:hAnsi="Arial" w:cs="Arial"/>
        </w:rPr>
        <w:t>.</w:t>
      </w:r>
    </w:p>
    <w:p w14:paraId="57035389" w14:textId="083F082E" w:rsidR="00992390" w:rsidRPr="00787F6D" w:rsidRDefault="00992390" w:rsidP="00787F6D">
      <w:pPr>
        <w:spacing w:line="360" w:lineRule="auto"/>
        <w:jc w:val="both"/>
        <w:rPr>
          <w:rFonts w:ascii="Arial" w:hAnsi="Arial" w:cs="Arial"/>
        </w:rPr>
      </w:pPr>
      <w:r w:rsidRPr="00787F6D">
        <w:rPr>
          <w:rFonts w:ascii="Arial" w:hAnsi="Arial" w:cs="Arial"/>
        </w:rPr>
        <w:lastRenderedPageBreak/>
        <w:t xml:space="preserve">This report combines DT with another framework, the Business Model Canvas (BMC), to compensate for DT's tendency to fail on commercial </w:t>
      </w:r>
      <w:r w:rsidR="004D2BD7" w:rsidRPr="00787F6D">
        <w:rPr>
          <w:rFonts w:ascii="Arial" w:hAnsi="Arial" w:cs="Arial"/>
        </w:rPr>
        <w:t>rigor</w:t>
      </w:r>
      <w:r w:rsidRPr="00787F6D">
        <w:rPr>
          <w:rFonts w:ascii="Arial" w:hAnsi="Arial" w:cs="Arial"/>
        </w:rPr>
        <w:t>. While DT comes with ideas based on empathy, with BMC those ideas are pushed through a step-by-step viability analysis of opportunities</w:t>
      </w:r>
      <w:r w:rsidR="00AE7C94" w:rsidRPr="00787F6D">
        <w:rPr>
          <w:rFonts w:ascii="Arial" w:hAnsi="Arial" w:cs="Arial"/>
        </w:rPr>
        <w:t>,</w:t>
      </w:r>
      <w:r w:rsidRPr="00787F6D">
        <w:rPr>
          <w:rFonts w:ascii="Arial" w:hAnsi="Arial" w:cs="Arial"/>
        </w:rPr>
        <w:t xml:space="preserve"> revenue streams, cost structure, channels, </w:t>
      </w:r>
      <w:r w:rsidR="00AE7C94" w:rsidRPr="00787F6D">
        <w:rPr>
          <w:rFonts w:ascii="Arial" w:hAnsi="Arial" w:cs="Arial"/>
        </w:rPr>
        <w:t xml:space="preserve">and </w:t>
      </w:r>
      <w:r w:rsidRPr="00787F6D">
        <w:rPr>
          <w:rFonts w:ascii="Arial" w:hAnsi="Arial" w:cs="Arial"/>
        </w:rPr>
        <w:t>partner considerations so that the scouting approach doesn't lack in empathy but is grounded in commercial reality</w:t>
      </w:r>
      <w:r w:rsidR="00774906" w:rsidRPr="00787F6D">
        <w:rPr>
          <w:rFonts w:ascii="Arial" w:hAnsi="Arial" w:cs="Arial"/>
        </w:rPr>
        <w:t xml:space="preserve"> (Brzezinski, Hadas and </w:t>
      </w:r>
      <w:proofErr w:type="spellStart"/>
      <w:r w:rsidR="00774906" w:rsidRPr="00787F6D">
        <w:rPr>
          <w:rFonts w:ascii="Arial" w:hAnsi="Arial" w:cs="Arial"/>
        </w:rPr>
        <w:t>Cyplik</w:t>
      </w:r>
      <w:proofErr w:type="spellEnd"/>
      <w:r w:rsidR="00774906" w:rsidRPr="00787F6D">
        <w:rPr>
          <w:rFonts w:ascii="Arial" w:hAnsi="Arial" w:cs="Arial"/>
        </w:rPr>
        <w:t>, 2021).</w:t>
      </w:r>
    </w:p>
    <w:p w14:paraId="21F467A6" w14:textId="11CD514F" w:rsidR="00992390" w:rsidRPr="00787F6D" w:rsidRDefault="00992390" w:rsidP="00787F6D">
      <w:pPr>
        <w:pStyle w:val="Heading2"/>
        <w:spacing w:line="360" w:lineRule="auto"/>
        <w:rPr>
          <w:rFonts w:cs="Arial"/>
          <w:sz w:val="22"/>
          <w:szCs w:val="22"/>
        </w:rPr>
      </w:pPr>
      <w:bookmarkStart w:id="3" w:name="_Toc237311655"/>
      <w:r w:rsidRPr="00787F6D">
        <w:rPr>
          <w:rFonts w:cs="Arial"/>
          <w:sz w:val="22"/>
          <w:szCs w:val="22"/>
        </w:rPr>
        <w:t>1.3 User Pain Points</w:t>
      </w:r>
      <w:bookmarkEnd w:id="3"/>
      <w:r w:rsidRPr="00787F6D">
        <w:rPr>
          <w:rFonts w:cs="Arial"/>
          <w:sz w:val="22"/>
          <w:szCs w:val="22"/>
        </w:rPr>
        <w:t xml:space="preserve"> </w:t>
      </w:r>
    </w:p>
    <w:p w14:paraId="65AC62B4" w14:textId="54DED505" w:rsidR="00992390" w:rsidRPr="00787F6D" w:rsidRDefault="00992390" w:rsidP="00787F6D">
      <w:pPr>
        <w:spacing w:line="360" w:lineRule="auto"/>
        <w:jc w:val="both"/>
        <w:rPr>
          <w:rFonts w:ascii="Arial" w:hAnsi="Arial" w:cs="Arial"/>
        </w:rPr>
      </w:pPr>
      <w:r w:rsidRPr="00787F6D">
        <w:rPr>
          <w:rFonts w:ascii="Arial" w:hAnsi="Arial" w:cs="Arial"/>
        </w:rPr>
        <w:t>Rural and suburban consumers are the two target groups for this project. Communities where people have "lived with high in-store shopping" have been forced into online shopping without the ability to make it a comfortable experience</w:t>
      </w:r>
      <w:r w:rsidR="00774906" w:rsidRPr="00787F6D">
        <w:rPr>
          <w:rFonts w:ascii="Arial" w:hAnsi="Arial" w:cs="Arial"/>
        </w:rPr>
        <w:t xml:space="preserve"> (Kolar and </w:t>
      </w:r>
      <w:proofErr w:type="spellStart"/>
      <w:r w:rsidR="00774906" w:rsidRPr="00787F6D">
        <w:rPr>
          <w:rFonts w:ascii="Arial" w:hAnsi="Arial" w:cs="Arial"/>
        </w:rPr>
        <w:t>Adaa</w:t>
      </w:r>
      <w:proofErr w:type="spellEnd"/>
      <w:r w:rsidR="00774906" w:rsidRPr="00787F6D">
        <w:rPr>
          <w:rFonts w:ascii="Arial" w:hAnsi="Arial" w:cs="Arial"/>
        </w:rPr>
        <w:t xml:space="preserve"> Jindaal, 2026)</w:t>
      </w:r>
      <w:r w:rsidRPr="00787F6D">
        <w:rPr>
          <w:rFonts w:ascii="Arial" w:hAnsi="Arial" w:cs="Arial"/>
        </w:rPr>
        <w:t>. The annoyance is not about not wanting to buy online, but rather the availability of gigabit broadband in rural areas is at about 44%, versus 81% in urban areas</w:t>
      </w:r>
      <w:r w:rsidR="00774906" w:rsidRPr="00787F6D">
        <w:rPr>
          <w:rFonts w:ascii="Arial" w:hAnsi="Arial" w:cs="Arial"/>
        </w:rPr>
        <w:t xml:space="preserve"> (Guardian, 2024)</w:t>
      </w:r>
      <w:r w:rsidRPr="00787F6D">
        <w:rPr>
          <w:rFonts w:ascii="Arial" w:hAnsi="Arial" w:cs="Arial"/>
        </w:rPr>
        <w:t>. The gap is inherent because commercial broadband deployment is based on density and return on investment rather than demand, and can show up in the empathy stage but not be overcome by DT alone</w:t>
      </w:r>
      <w:r w:rsidR="00774906" w:rsidRPr="00787F6D">
        <w:rPr>
          <w:rFonts w:ascii="Arial" w:hAnsi="Arial" w:cs="Arial"/>
        </w:rPr>
        <w:t xml:space="preserve"> (Gerli and Whalley, 2021)</w:t>
      </w:r>
      <w:r w:rsidRPr="00787F6D">
        <w:rPr>
          <w:rFonts w:ascii="Arial" w:hAnsi="Arial" w:cs="Arial"/>
        </w:rPr>
        <w:t xml:space="preserve">. </w:t>
      </w:r>
    </w:p>
    <w:p w14:paraId="19197308" w14:textId="0EAEF568" w:rsidR="00992390" w:rsidRPr="00787F6D" w:rsidRDefault="00992390" w:rsidP="00787F6D">
      <w:pPr>
        <w:spacing w:line="360" w:lineRule="auto"/>
        <w:jc w:val="both"/>
        <w:rPr>
          <w:rFonts w:ascii="Arial" w:hAnsi="Arial" w:cs="Arial"/>
        </w:rPr>
      </w:pPr>
      <w:r w:rsidRPr="00787F6D">
        <w:rPr>
          <w:rFonts w:ascii="Arial" w:hAnsi="Arial" w:cs="Arial"/>
          <w:b/>
          <w:bCs/>
        </w:rPr>
        <w:t>Market traders, small businesses</w:t>
      </w:r>
      <w:r w:rsidR="00E92F49" w:rsidRPr="00787F6D">
        <w:rPr>
          <w:rFonts w:ascii="Arial" w:hAnsi="Arial" w:cs="Arial"/>
          <w:b/>
          <w:bCs/>
        </w:rPr>
        <w:t>:</w:t>
      </w:r>
      <w:r w:rsidR="00E92F49" w:rsidRPr="00787F6D">
        <w:rPr>
          <w:rFonts w:ascii="Arial" w:hAnsi="Arial" w:cs="Arial"/>
        </w:rPr>
        <w:t xml:space="preserve"> </w:t>
      </w:r>
      <w:r w:rsidRPr="00787F6D">
        <w:rPr>
          <w:rFonts w:ascii="Arial" w:hAnsi="Arial" w:cs="Arial"/>
        </w:rPr>
        <w:t xml:space="preserve">The adoption of card-only policies, QR payments and Instagram storefronts </w:t>
      </w:r>
      <w:r w:rsidR="00AE7C94" w:rsidRPr="00787F6D">
        <w:rPr>
          <w:rFonts w:ascii="Arial" w:hAnsi="Arial" w:cs="Arial"/>
        </w:rPr>
        <w:t>is</w:t>
      </w:r>
      <w:r w:rsidRPr="00787F6D">
        <w:rPr>
          <w:rFonts w:ascii="Arial" w:hAnsi="Arial" w:cs="Arial"/>
        </w:rPr>
        <w:t xml:space="preserve"> imposed upon the smallest independent bookstores, the market traders and the corner shops to a large extent without planning to </w:t>
      </w:r>
      <w:r w:rsidR="00AE7C94" w:rsidRPr="00787F6D">
        <w:rPr>
          <w:rFonts w:ascii="Arial" w:hAnsi="Arial" w:cs="Arial"/>
        </w:rPr>
        <w:t xml:space="preserve">do </w:t>
      </w:r>
      <w:r w:rsidRPr="00787F6D">
        <w:rPr>
          <w:rFonts w:ascii="Arial" w:hAnsi="Arial" w:cs="Arial"/>
        </w:rPr>
        <w:t>it, but only as reactions to the situation. The pain point is capability, not motivation</w:t>
      </w:r>
      <w:r w:rsidR="00580DC2" w:rsidRPr="00787F6D">
        <w:rPr>
          <w:rFonts w:ascii="Arial" w:hAnsi="Arial" w:cs="Arial"/>
        </w:rPr>
        <w:t xml:space="preserve"> (Khurana, Dutta and </w:t>
      </w:r>
      <w:proofErr w:type="spellStart"/>
      <w:r w:rsidR="00580DC2" w:rsidRPr="00787F6D">
        <w:rPr>
          <w:rFonts w:ascii="Arial" w:hAnsi="Arial" w:cs="Arial"/>
        </w:rPr>
        <w:t>Ghura</w:t>
      </w:r>
      <w:proofErr w:type="spellEnd"/>
      <w:r w:rsidR="00580DC2" w:rsidRPr="00787F6D">
        <w:rPr>
          <w:rFonts w:ascii="Arial" w:hAnsi="Arial" w:cs="Arial"/>
        </w:rPr>
        <w:t>, 2022)</w:t>
      </w:r>
      <w:r w:rsidR="00253E58" w:rsidRPr="00787F6D">
        <w:rPr>
          <w:rFonts w:ascii="Arial" w:hAnsi="Arial" w:cs="Arial"/>
        </w:rPr>
        <w:t>.</w:t>
      </w:r>
      <w:r w:rsidRPr="00787F6D">
        <w:rPr>
          <w:rFonts w:ascii="Arial" w:hAnsi="Arial" w:cs="Arial"/>
        </w:rPr>
        <w:t xml:space="preserve"> They are usually a sole practitioner or extremely small team that lacks the digital skills, time, or money to invest in creating the right eCommerce platform and system, so they scramble together free platforms and messaging apps to provide a </w:t>
      </w:r>
      <w:r w:rsidR="00AE7C94" w:rsidRPr="00787F6D">
        <w:rPr>
          <w:rFonts w:ascii="Arial" w:hAnsi="Arial" w:cs="Arial"/>
        </w:rPr>
        <w:t>shortcut</w:t>
      </w:r>
      <w:r w:rsidRPr="00787F6D">
        <w:rPr>
          <w:rFonts w:ascii="Arial" w:hAnsi="Arial" w:cs="Arial"/>
        </w:rPr>
        <w:t xml:space="preserve"> solution</w:t>
      </w:r>
      <w:r w:rsidR="00580DC2" w:rsidRPr="00787F6D">
        <w:rPr>
          <w:rFonts w:ascii="Arial" w:hAnsi="Arial" w:cs="Arial"/>
        </w:rPr>
        <w:t xml:space="preserve"> (Tawil et al., 2023)</w:t>
      </w:r>
      <w:r w:rsidRPr="00787F6D">
        <w:rPr>
          <w:rFonts w:ascii="Arial" w:hAnsi="Arial" w:cs="Arial"/>
        </w:rPr>
        <w:t xml:space="preserve">. </w:t>
      </w:r>
      <w:r w:rsidR="00774906" w:rsidRPr="00787F6D">
        <w:rPr>
          <w:rFonts w:ascii="Arial" w:hAnsi="Arial" w:cs="Arial"/>
        </w:rPr>
        <w:t xml:space="preserve">The reason </w:t>
      </w:r>
      <w:r w:rsidRPr="00787F6D">
        <w:rPr>
          <w:rFonts w:ascii="Arial" w:hAnsi="Arial" w:cs="Arial"/>
        </w:rPr>
        <w:t>it exists</w:t>
      </w:r>
      <w:r w:rsidR="00774906" w:rsidRPr="00787F6D">
        <w:rPr>
          <w:rFonts w:ascii="Arial" w:hAnsi="Arial" w:cs="Arial"/>
        </w:rPr>
        <w:t xml:space="preserve"> is</w:t>
      </w:r>
      <w:r w:rsidRPr="00787F6D">
        <w:rPr>
          <w:rFonts w:ascii="Arial" w:hAnsi="Arial" w:cs="Arial"/>
        </w:rPr>
        <w:t xml:space="preserve"> </w:t>
      </w:r>
      <w:r w:rsidR="00AE7C94" w:rsidRPr="00787F6D">
        <w:rPr>
          <w:rFonts w:ascii="Arial" w:hAnsi="Arial" w:cs="Arial"/>
        </w:rPr>
        <w:t xml:space="preserve">that </w:t>
      </w:r>
      <w:r w:rsidR="00774906" w:rsidRPr="00787F6D">
        <w:rPr>
          <w:rFonts w:ascii="Arial" w:hAnsi="Arial" w:cs="Arial"/>
        </w:rPr>
        <w:t>m</w:t>
      </w:r>
      <w:r w:rsidRPr="00787F6D">
        <w:rPr>
          <w:rFonts w:ascii="Arial" w:hAnsi="Arial" w:cs="Arial"/>
        </w:rPr>
        <w:t>ost cheap, simple</w:t>
      </w:r>
      <w:r w:rsidR="00AE7C94" w:rsidRPr="00787F6D">
        <w:rPr>
          <w:rFonts w:ascii="Arial" w:hAnsi="Arial" w:cs="Arial"/>
        </w:rPr>
        <w:t>,</w:t>
      </w:r>
      <w:r w:rsidRPr="00787F6D">
        <w:rPr>
          <w:rFonts w:ascii="Arial" w:hAnsi="Arial" w:cs="Arial"/>
        </w:rPr>
        <w:t xml:space="preserve"> and user-friendly digital tools started with larger retailers, without providing for smaller ones.</w:t>
      </w:r>
    </w:p>
    <w:p w14:paraId="4F392BB7" w14:textId="07448F2C" w:rsidR="00992390" w:rsidRPr="00787F6D" w:rsidRDefault="00992390" w:rsidP="00787F6D">
      <w:pPr>
        <w:spacing w:line="360" w:lineRule="auto"/>
        <w:jc w:val="both"/>
        <w:rPr>
          <w:rFonts w:ascii="Arial" w:hAnsi="Arial" w:cs="Arial"/>
        </w:rPr>
      </w:pPr>
      <w:r w:rsidRPr="00787F6D">
        <w:rPr>
          <w:rFonts w:ascii="Arial" w:hAnsi="Arial" w:cs="Arial"/>
          <w:b/>
          <w:bCs/>
        </w:rPr>
        <w:t>Farmers / local producers</w:t>
      </w:r>
      <w:r w:rsidR="00E92F49" w:rsidRPr="00787F6D">
        <w:rPr>
          <w:rFonts w:ascii="Arial" w:hAnsi="Arial" w:cs="Arial"/>
          <w:b/>
          <w:bCs/>
        </w:rPr>
        <w:t>:</w:t>
      </w:r>
      <w:r w:rsidRPr="00787F6D">
        <w:rPr>
          <w:rFonts w:ascii="Arial" w:hAnsi="Arial" w:cs="Arial"/>
        </w:rPr>
        <w:t xml:space="preserve"> Managing orders directly with the customers on Facebook, Instagram</w:t>
      </w:r>
      <w:r w:rsidR="00AE7C94" w:rsidRPr="00787F6D">
        <w:rPr>
          <w:rFonts w:ascii="Arial" w:hAnsi="Arial" w:cs="Arial"/>
        </w:rPr>
        <w:t>,</w:t>
      </w:r>
      <w:r w:rsidRPr="00787F6D">
        <w:rPr>
          <w:rFonts w:ascii="Arial" w:hAnsi="Arial" w:cs="Arial"/>
        </w:rPr>
        <w:t xml:space="preserve"> and WhatsApp presents a </w:t>
      </w:r>
      <w:r w:rsidR="00AE7C94" w:rsidRPr="00787F6D">
        <w:rPr>
          <w:rFonts w:ascii="Arial" w:hAnsi="Arial" w:cs="Arial"/>
        </w:rPr>
        <w:t>broken-down</w:t>
      </w:r>
      <w:r w:rsidRPr="00787F6D">
        <w:rPr>
          <w:rFonts w:ascii="Arial" w:hAnsi="Arial" w:cs="Arial"/>
        </w:rPr>
        <w:t xml:space="preserve"> manual work process: advertise on one channel, order on another, no system accepted payment, no system got the inventory, no system handled delivery</w:t>
      </w:r>
      <w:r w:rsidR="00580DC2" w:rsidRPr="00787F6D">
        <w:rPr>
          <w:rFonts w:ascii="Arial" w:hAnsi="Arial" w:cs="Arial"/>
        </w:rPr>
        <w:t xml:space="preserve"> (Gupta et al., 2023)</w:t>
      </w:r>
      <w:r w:rsidRPr="00787F6D">
        <w:rPr>
          <w:rFonts w:ascii="Arial" w:hAnsi="Arial" w:cs="Arial"/>
        </w:rPr>
        <w:t>. They are wary of purposely developing cheap tooling for their unique sales model because agricultural producers are not the consumer base that vendors target in their designed-for-ecommerce and retail-tech initiatives.</w:t>
      </w:r>
    </w:p>
    <w:p w14:paraId="729205E5" w14:textId="0CC244FD" w:rsidR="00992390" w:rsidRPr="00787F6D" w:rsidRDefault="00992390" w:rsidP="00787F6D">
      <w:pPr>
        <w:pStyle w:val="Heading2"/>
        <w:spacing w:line="360" w:lineRule="auto"/>
        <w:rPr>
          <w:rFonts w:cs="Arial"/>
          <w:sz w:val="22"/>
          <w:szCs w:val="22"/>
        </w:rPr>
      </w:pPr>
      <w:bookmarkStart w:id="4" w:name="_Toc237311656"/>
      <w:r w:rsidRPr="00787F6D">
        <w:rPr>
          <w:rFonts w:cs="Arial"/>
          <w:sz w:val="22"/>
          <w:szCs w:val="22"/>
        </w:rPr>
        <w:t>1.4 Market Gaps</w:t>
      </w:r>
      <w:bookmarkEnd w:id="4"/>
      <w:r w:rsidRPr="00787F6D">
        <w:rPr>
          <w:rFonts w:cs="Arial"/>
          <w:sz w:val="22"/>
          <w:szCs w:val="22"/>
        </w:rPr>
        <w:t xml:space="preserve"> </w:t>
      </w:r>
    </w:p>
    <w:p w14:paraId="7B8FF221" w14:textId="19585419" w:rsidR="00992390" w:rsidRPr="00787F6D" w:rsidRDefault="00992390" w:rsidP="00787F6D">
      <w:pPr>
        <w:spacing w:line="360" w:lineRule="auto"/>
        <w:jc w:val="both"/>
        <w:rPr>
          <w:rFonts w:ascii="Arial" w:hAnsi="Arial" w:cs="Arial"/>
        </w:rPr>
      </w:pPr>
      <w:r w:rsidRPr="00787F6D">
        <w:rPr>
          <w:rFonts w:ascii="Arial" w:hAnsi="Arial" w:cs="Arial"/>
        </w:rPr>
        <w:lastRenderedPageBreak/>
        <w:t>Last-mile rural delivery</w:t>
      </w:r>
      <w:r w:rsidR="00253E58" w:rsidRPr="00787F6D">
        <w:rPr>
          <w:rFonts w:ascii="Arial" w:hAnsi="Arial" w:cs="Arial"/>
        </w:rPr>
        <w:t xml:space="preserve"> </w:t>
      </w:r>
      <w:r w:rsidR="00AE7C94" w:rsidRPr="00787F6D">
        <w:rPr>
          <w:rFonts w:ascii="Arial" w:hAnsi="Arial" w:cs="Arial"/>
        </w:rPr>
        <w:t>involves courier</w:t>
      </w:r>
      <w:r w:rsidRPr="00787F6D">
        <w:rPr>
          <w:rFonts w:ascii="Arial" w:hAnsi="Arial" w:cs="Arial"/>
        </w:rPr>
        <w:t xml:space="preserve"> volumes jumped during the period as SMEs went online, with all major couriers, namely Royal Mail, DPD and </w:t>
      </w:r>
      <w:proofErr w:type="spellStart"/>
      <w:r w:rsidRPr="00787F6D">
        <w:rPr>
          <w:rFonts w:ascii="Arial" w:hAnsi="Arial" w:cs="Arial"/>
        </w:rPr>
        <w:t>Evri</w:t>
      </w:r>
      <w:proofErr w:type="spellEnd"/>
      <w:r w:rsidRPr="00787F6D">
        <w:rPr>
          <w:rFonts w:ascii="Arial" w:hAnsi="Arial" w:cs="Arial"/>
        </w:rPr>
        <w:t>, expanding their services</w:t>
      </w:r>
      <w:r w:rsidR="00AE7C94" w:rsidRPr="00787F6D">
        <w:rPr>
          <w:rFonts w:ascii="Arial" w:hAnsi="Arial" w:cs="Arial"/>
        </w:rPr>
        <w:t>,</w:t>
      </w:r>
      <w:r w:rsidRPr="00787F6D">
        <w:rPr>
          <w:rFonts w:ascii="Arial" w:hAnsi="Arial" w:cs="Arial"/>
        </w:rPr>
        <w:t xml:space="preserve"> but rural delivery is still harder structurally, and slower than its urban counterpart as the population drops </w:t>
      </w:r>
      <w:r w:rsidR="00AE7C94" w:rsidRPr="00787F6D">
        <w:rPr>
          <w:rFonts w:ascii="Arial" w:hAnsi="Arial" w:cs="Arial"/>
        </w:rPr>
        <w:t>due to</w:t>
      </w:r>
      <w:r w:rsidRPr="00787F6D">
        <w:rPr>
          <w:rFonts w:ascii="Arial" w:hAnsi="Arial" w:cs="Arial"/>
        </w:rPr>
        <w:t xml:space="preserve"> delivery drop-offs, resulting in higher cost-per-drop for couriers</w:t>
      </w:r>
      <w:r w:rsidR="00580DC2" w:rsidRPr="00787F6D">
        <w:rPr>
          <w:rFonts w:ascii="Arial" w:hAnsi="Arial" w:cs="Arial"/>
        </w:rPr>
        <w:t xml:space="preserve"> (Kou et al., 2022; Markowska and Marcinkowski, 2022)</w:t>
      </w:r>
      <w:r w:rsidRPr="00787F6D">
        <w:rPr>
          <w:rFonts w:ascii="Arial" w:hAnsi="Arial" w:cs="Arial"/>
        </w:rPr>
        <w:t xml:space="preserve">. This opens a nice opportunity to provide customers with affordable, reliable solutions to cover the </w:t>
      </w:r>
      <w:r w:rsidR="00AE7C94" w:rsidRPr="00787F6D">
        <w:rPr>
          <w:rFonts w:ascii="Arial" w:hAnsi="Arial" w:cs="Arial"/>
        </w:rPr>
        <w:t>last mile,</w:t>
      </w:r>
      <w:r w:rsidRPr="00787F6D">
        <w:rPr>
          <w:rFonts w:ascii="Arial" w:hAnsi="Arial" w:cs="Arial"/>
        </w:rPr>
        <w:t xml:space="preserve"> but instead of city-based delivery systems simply being spread out.</w:t>
      </w:r>
    </w:p>
    <w:p w14:paraId="4D2E74F7" w14:textId="165105CF" w:rsidR="008C1AFC" w:rsidRPr="00787F6D" w:rsidRDefault="00992390" w:rsidP="00787F6D">
      <w:pPr>
        <w:spacing w:line="360" w:lineRule="auto"/>
        <w:jc w:val="both"/>
        <w:rPr>
          <w:rFonts w:ascii="Arial" w:hAnsi="Arial" w:cs="Arial"/>
        </w:rPr>
      </w:pPr>
      <w:r w:rsidRPr="00787F6D">
        <w:rPr>
          <w:rFonts w:ascii="Arial" w:hAnsi="Arial" w:cs="Arial"/>
        </w:rPr>
        <w:t>Easy-to-access e-commerce and checkout software for micro-retailers. Pre-pandemic</w:t>
      </w:r>
      <w:r w:rsidR="00AE7C94" w:rsidRPr="00787F6D">
        <w:rPr>
          <w:rFonts w:ascii="Arial" w:hAnsi="Arial" w:cs="Arial"/>
        </w:rPr>
        <w:t>,</w:t>
      </w:r>
      <w:r w:rsidRPr="00787F6D">
        <w:rPr>
          <w:rFonts w:ascii="Arial" w:hAnsi="Arial" w:cs="Arial"/>
        </w:rPr>
        <w:t xml:space="preserve"> around 20% of all retail sales were conducted online, increasing to as high as 37% during lockdowns, before it </w:t>
      </w:r>
      <w:r w:rsidR="004D2BD7" w:rsidRPr="00787F6D">
        <w:rPr>
          <w:rFonts w:ascii="Arial" w:hAnsi="Arial" w:cs="Arial"/>
        </w:rPr>
        <w:t>stabilized</w:t>
      </w:r>
      <w:r w:rsidRPr="00787F6D">
        <w:rPr>
          <w:rFonts w:ascii="Arial" w:hAnsi="Arial" w:cs="Arial"/>
        </w:rPr>
        <w:t xml:space="preserve"> at 27-28% since the immediate lockdown period; the UK had the highest share of online retail in Europe during this time, having maintained at 25-27% since pre-pandemic days</w:t>
      </w:r>
      <w:r w:rsidR="00580DC2" w:rsidRPr="00787F6D">
        <w:rPr>
          <w:rFonts w:ascii="Arial" w:hAnsi="Arial" w:cs="Arial"/>
        </w:rPr>
        <w:t xml:space="preserve"> (ONS, 2025)</w:t>
      </w:r>
      <w:r w:rsidRPr="00787F6D">
        <w:rPr>
          <w:rFonts w:ascii="Arial" w:hAnsi="Arial" w:cs="Arial"/>
        </w:rPr>
        <w:t xml:space="preserve">. It's that continued transition that makes digital sales paths even more important for even the most basic traders, but most budget-friendly ecommerce and point-of-sale solutions are geared more towards mid-sized retailers, with a void for true low-cost, low-complexity tools targeting onsite </w:t>
      </w:r>
      <w:r w:rsidR="004D2BD7" w:rsidRPr="00787F6D">
        <w:rPr>
          <w:rFonts w:ascii="Arial" w:hAnsi="Arial" w:cs="Arial"/>
        </w:rPr>
        <w:t>under vendors</w:t>
      </w:r>
      <w:r w:rsidRPr="00787F6D">
        <w:rPr>
          <w:rFonts w:ascii="Arial" w:hAnsi="Arial" w:cs="Arial"/>
        </w:rPr>
        <w:t xml:space="preserve"> and market stalls.</w:t>
      </w:r>
    </w:p>
    <w:p w14:paraId="577DE96E" w14:textId="2B66016B" w:rsidR="008C1AFC" w:rsidRPr="00787F6D" w:rsidRDefault="00253E58" w:rsidP="00787F6D">
      <w:pPr>
        <w:spacing w:line="360" w:lineRule="auto"/>
        <w:jc w:val="both"/>
        <w:rPr>
          <w:rFonts w:ascii="Arial" w:hAnsi="Arial" w:cs="Arial"/>
        </w:rPr>
      </w:pPr>
      <w:r w:rsidRPr="00787F6D">
        <w:rPr>
          <w:rFonts w:ascii="Arial" w:hAnsi="Arial" w:cs="Arial"/>
        </w:rPr>
        <w:t xml:space="preserve">In </w:t>
      </w:r>
      <w:r w:rsidR="008C1AFC" w:rsidRPr="00787F6D">
        <w:rPr>
          <w:rFonts w:ascii="Arial" w:hAnsi="Arial" w:cs="Arial"/>
        </w:rPr>
        <w:t>Information Literacy and confidence support</w:t>
      </w:r>
      <w:r w:rsidR="00AE7C94" w:rsidRPr="00787F6D">
        <w:rPr>
          <w:rFonts w:ascii="Arial" w:hAnsi="Arial" w:cs="Arial"/>
        </w:rPr>
        <w:t>,</w:t>
      </w:r>
      <w:r w:rsidRPr="00787F6D">
        <w:rPr>
          <w:rFonts w:ascii="Arial" w:hAnsi="Arial" w:cs="Arial"/>
        </w:rPr>
        <w:t xml:space="preserve"> a</w:t>
      </w:r>
      <w:r w:rsidR="008C1AFC" w:rsidRPr="00787F6D">
        <w:rPr>
          <w:rFonts w:ascii="Arial" w:hAnsi="Arial" w:cs="Arial"/>
        </w:rPr>
        <w:t xml:space="preserve">doption </w:t>
      </w:r>
      <w:r w:rsidRPr="00787F6D">
        <w:rPr>
          <w:rFonts w:ascii="Arial" w:hAnsi="Arial" w:cs="Arial"/>
        </w:rPr>
        <w:t>i</w:t>
      </w:r>
      <w:r w:rsidR="008C1AFC" w:rsidRPr="00787F6D">
        <w:rPr>
          <w:rFonts w:ascii="Arial" w:hAnsi="Arial" w:cs="Arial"/>
        </w:rPr>
        <w:t xml:space="preserve">sn't </w:t>
      </w:r>
      <w:r w:rsidRPr="00787F6D">
        <w:rPr>
          <w:rFonts w:ascii="Arial" w:hAnsi="Arial" w:cs="Arial"/>
        </w:rPr>
        <w:t>o</w:t>
      </w:r>
      <w:r w:rsidR="008C1AFC" w:rsidRPr="00787F6D">
        <w:rPr>
          <w:rFonts w:ascii="Arial" w:hAnsi="Arial" w:cs="Arial"/>
        </w:rPr>
        <w:t xml:space="preserve">ver </w:t>
      </w:r>
      <w:r w:rsidRPr="00787F6D">
        <w:rPr>
          <w:rFonts w:ascii="Arial" w:hAnsi="Arial" w:cs="Arial"/>
        </w:rPr>
        <w:t>w</w:t>
      </w:r>
      <w:r w:rsidR="008C1AFC" w:rsidRPr="00787F6D">
        <w:rPr>
          <w:rFonts w:ascii="Arial" w:hAnsi="Arial" w:cs="Arial"/>
        </w:rPr>
        <w:t xml:space="preserve">ith </w:t>
      </w:r>
      <w:r w:rsidRPr="00787F6D">
        <w:rPr>
          <w:rFonts w:ascii="Arial" w:hAnsi="Arial" w:cs="Arial"/>
        </w:rPr>
        <w:t>j</w:t>
      </w:r>
      <w:r w:rsidR="008C1AFC" w:rsidRPr="00787F6D">
        <w:rPr>
          <w:rFonts w:ascii="Arial" w:hAnsi="Arial" w:cs="Arial"/>
        </w:rPr>
        <w:t xml:space="preserve">ust </w:t>
      </w:r>
      <w:r w:rsidRPr="00787F6D">
        <w:rPr>
          <w:rFonts w:ascii="Arial" w:hAnsi="Arial" w:cs="Arial"/>
        </w:rPr>
        <w:t>a</w:t>
      </w:r>
      <w:r w:rsidR="008C1AFC" w:rsidRPr="00787F6D">
        <w:rPr>
          <w:rFonts w:ascii="Arial" w:hAnsi="Arial" w:cs="Arial"/>
        </w:rPr>
        <w:t xml:space="preserve">n </w:t>
      </w:r>
      <w:r w:rsidRPr="00787F6D">
        <w:rPr>
          <w:rFonts w:ascii="Arial" w:hAnsi="Arial" w:cs="Arial"/>
        </w:rPr>
        <w:t>a</w:t>
      </w:r>
      <w:r w:rsidR="008C1AFC" w:rsidRPr="00787F6D">
        <w:rPr>
          <w:rFonts w:ascii="Arial" w:hAnsi="Arial" w:cs="Arial"/>
        </w:rPr>
        <w:t xml:space="preserve">ccess </w:t>
      </w:r>
      <w:r w:rsidRPr="00787F6D">
        <w:rPr>
          <w:rFonts w:ascii="Arial" w:hAnsi="Arial" w:cs="Arial"/>
        </w:rPr>
        <w:t>i</w:t>
      </w:r>
      <w:r w:rsidR="008C1AFC" w:rsidRPr="00787F6D">
        <w:rPr>
          <w:rFonts w:ascii="Arial" w:hAnsi="Arial" w:cs="Arial"/>
        </w:rPr>
        <w:t>ssue. Some UK adults are still known as 'narrow' internet users, engaging in only a handful of basic activities</w:t>
      </w:r>
      <w:r w:rsidR="00643A99" w:rsidRPr="00787F6D">
        <w:rPr>
          <w:rFonts w:ascii="Arial" w:hAnsi="Arial" w:cs="Arial"/>
        </w:rPr>
        <w:t xml:space="preserve"> (Jackson, 2026)</w:t>
      </w:r>
      <w:r w:rsidR="00580DC2" w:rsidRPr="00787F6D">
        <w:rPr>
          <w:rFonts w:ascii="Arial" w:hAnsi="Arial" w:cs="Arial"/>
        </w:rPr>
        <w:t>.</w:t>
      </w:r>
      <w:r w:rsidR="008C1AFC" w:rsidRPr="00787F6D">
        <w:rPr>
          <w:rFonts w:ascii="Arial" w:hAnsi="Arial" w:cs="Arial"/>
        </w:rPr>
        <w:t xml:space="preserve"> </w:t>
      </w:r>
      <w:r w:rsidR="00580DC2" w:rsidRPr="00787F6D">
        <w:rPr>
          <w:rFonts w:ascii="Arial" w:hAnsi="Arial" w:cs="Arial"/>
        </w:rPr>
        <w:t>B</w:t>
      </w:r>
      <w:r w:rsidR="008C1AFC" w:rsidRPr="00787F6D">
        <w:rPr>
          <w:rFonts w:ascii="Arial" w:hAnsi="Arial" w:cs="Arial"/>
        </w:rPr>
        <w:t>ecause of uncertainty or inexperience</w:t>
      </w:r>
      <w:r w:rsidR="00AE7C94" w:rsidRPr="00787F6D">
        <w:rPr>
          <w:rFonts w:ascii="Arial" w:hAnsi="Arial" w:cs="Arial"/>
        </w:rPr>
        <w:t>,</w:t>
      </w:r>
      <w:r w:rsidR="008C1AFC" w:rsidRPr="00787F6D">
        <w:rPr>
          <w:rFonts w:ascii="Arial" w:hAnsi="Arial" w:cs="Arial"/>
        </w:rPr>
        <w:t xml:space="preserve"> </w:t>
      </w:r>
      <w:r w:rsidR="00AE7C94" w:rsidRPr="00787F6D">
        <w:rPr>
          <w:rFonts w:ascii="Arial" w:hAnsi="Arial" w:cs="Arial"/>
        </w:rPr>
        <w:t>which</w:t>
      </w:r>
      <w:r w:rsidR="008C1AFC" w:rsidRPr="00787F6D">
        <w:rPr>
          <w:rFonts w:ascii="Arial" w:hAnsi="Arial" w:cs="Arial"/>
        </w:rPr>
        <w:t xml:space="preserve"> can have </w:t>
      </w:r>
      <w:r w:rsidR="00AE7C94" w:rsidRPr="00787F6D">
        <w:rPr>
          <w:rFonts w:ascii="Arial" w:hAnsi="Arial" w:cs="Arial"/>
        </w:rPr>
        <w:t xml:space="preserve">a </w:t>
      </w:r>
      <w:r w:rsidR="008C1AFC" w:rsidRPr="00787F6D">
        <w:rPr>
          <w:rFonts w:ascii="Arial" w:hAnsi="Arial" w:cs="Arial"/>
        </w:rPr>
        <w:t>direct impact on the owners of SMEs, who are likely to independently manage booking systems, QR payment</w:t>
      </w:r>
      <w:r w:rsidR="00AE7C94" w:rsidRPr="00787F6D">
        <w:rPr>
          <w:rFonts w:ascii="Arial" w:hAnsi="Arial" w:cs="Arial"/>
        </w:rPr>
        <w:t>,</w:t>
      </w:r>
      <w:r w:rsidR="008C1AFC" w:rsidRPr="00787F6D">
        <w:rPr>
          <w:rFonts w:ascii="Arial" w:hAnsi="Arial" w:cs="Arial"/>
        </w:rPr>
        <w:t xml:space="preserve"> and a social storefront without training. This suggests a lack of current digital skills support that is available to the small business community and their needs in a way that is convenient and frictionless for them, as opposed to consumers in general. </w:t>
      </w:r>
    </w:p>
    <w:p w14:paraId="4E6C0F78" w14:textId="033CA966" w:rsidR="008C1AFC" w:rsidRPr="00787F6D" w:rsidRDefault="008C1AFC" w:rsidP="00787F6D">
      <w:pPr>
        <w:pStyle w:val="Heading2"/>
        <w:spacing w:line="360" w:lineRule="auto"/>
        <w:rPr>
          <w:rFonts w:cs="Arial"/>
          <w:sz w:val="22"/>
          <w:szCs w:val="22"/>
        </w:rPr>
      </w:pPr>
      <w:bookmarkStart w:id="5" w:name="_Toc237311657"/>
      <w:r w:rsidRPr="00787F6D">
        <w:rPr>
          <w:rFonts w:cs="Arial"/>
          <w:sz w:val="22"/>
          <w:szCs w:val="22"/>
        </w:rPr>
        <w:t>1.5 Technological Enablers</w:t>
      </w:r>
      <w:bookmarkEnd w:id="5"/>
      <w:r w:rsidRPr="00787F6D">
        <w:rPr>
          <w:rFonts w:cs="Arial"/>
          <w:sz w:val="22"/>
          <w:szCs w:val="22"/>
        </w:rPr>
        <w:t xml:space="preserve"> </w:t>
      </w:r>
    </w:p>
    <w:p w14:paraId="5C1A35C3" w14:textId="2110D9ED" w:rsidR="008C1AFC" w:rsidRPr="00787F6D" w:rsidRDefault="008C1AFC" w:rsidP="00787F6D">
      <w:pPr>
        <w:spacing w:line="360" w:lineRule="auto"/>
        <w:jc w:val="both"/>
        <w:rPr>
          <w:rFonts w:ascii="Arial" w:hAnsi="Arial" w:cs="Arial"/>
        </w:rPr>
      </w:pPr>
      <w:r w:rsidRPr="00787F6D">
        <w:rPr>
          <w:rFonts w:ascii="Arial" w:hAnsi="Arial" w:cs="Arial"/>
        </w:rPr>
        <w:t>For each pain point (and gap) identified above, there is one or more known enabler available, not speculative new technology.</w:t>
      </w:r>
      <w:r w:rsidR="0077055F" w:rsidRPr="00787F6D">
        <w:rPr>
          <w:rFonts w:ascii="Arial" w:hAnsi="Arial" w:cs="Arial"/>
        </w:rPr>
        <w:t xml:space="preserve"> </w:t>
      </w:r>
      <w:r w:rsidR="00AE7C94" w:rsidRPr="00787F6D">
        <w:rPr>
          <w:rFonts w:ascii="Arial" w:hAnsi="Arial" w:cs="Arial"/>
        </w:rPr>
        <w:t>Low-code e-commerce</w:t>
      </w:r>
      <w:r w:rsidRPr="00787F6D">
        <w:rPr>
          <w:rFonts w:ascii="Arial" w:hAnsi="Arial" w:cs="Arial"/>
        </w:rPr>
        <w:t xml:space="preserve"> builders (</w:t>
      </w:r>
      <w:r w:rsidR="00AE7C94" w:rsidRPr="00787F6D">
        <w:rPr>
          <w:rFonts w:ascii="Arial" w:hAnsi="Arial" w:cs="Arial"/>
        </w:rPr>
        <w:t xml:space="preserve">such </w:t>
      </w:r>
      <w:r w:rsidRPr="00787F6D">
        <w:rPr>
          <w:rFonts w:ascii="Arial" w:hAnsi="Arial" w:cs="Arial"/>
        </w:rPr>
        <w:t>as Shopify Lite</w:t>
      </w:r>
      <w:r w:rsidR="00AE7C94" w:rsidRPr="00787F6D">
        <w:rPr>
          <w:rFonts w:ascii="Arial" w:hAnsi="Arial" w:cs="Arial"/>
        </w:rPr>
        <w:t xml:space="preserve"> and</w:t>
      </w:r>
      <w:r w:rsidRPr="00787F6D">
        <w:rPr>
          <w:rFonts w:ascii="Arial" w:hAnsi="Arial" w:cs="Arial"/>
        </w:rPr>
        <w:t xml:space="preserve"> Square Online) eliminate the need for technical skills and expertise, helping non-technical small retailers and market traders build a storefront without hiring a developer, directly tackling one of the skills and cost challenges.</w:t>
      </w:r>
      <w:r w:rsidR="0077055F" w:rsidRPr="00787F6D">
        <w:rPr>
          <w:rFonts w:ascii="Arial" w:hAnsi="Arial" w:cs="Arial"/>
        </w:rPr>
        <w:t xml:space="preserve"> </w:t>
      </w:r>
      <w:r w:rsidRPr="00787F6D">
        <w:rPr>
          <w:rFonts w:ascii="Arial" w:hAnsi="Arial" w:cs="Arial"/>
        </w:rPr>
        <w:t xml:space="preserve">The WhatsApp Business API </w:t>
      </w:r>
      <w:r w:rsidR="00AE7C94" w:rsidRPr="00787F6D">
        <w:rPr>
          <w:rFonts w:ascii="Arial" w:hAnsi="Arial" w:cs="Arial"/>
        </w:rPr>
        <w:t>assists</w:t>
      </w:r>
      <w:r w:rsidRPr="00787F6D">
        <w:rPr>
          <w:rFonts w:ascii="Arial" w:hAnsi="Arial" w:cs="Arial"/>
        </w:rPr>
        <w:t xml:space="preserve"> producers with structured catalogues, automated responses, and order trackin</w:t>
      </w:r>
      <w:r w:rsidR="00643A99" w:rsidRPr="00787F6D">
        <w:rPr>
          <w:rFonts w:ascii="Arial" w:hAnsi="Arial" w:cs="Arial"/>
        </w:rPr>
        <w:t>g.</w:t>
      </w:r>
      <w:r w:rsidRPr="00787F6D">
        <w:rPr>
          <w:rFonts w:ascii="Arial" w:hAnsi="Arial" w:cs="Arial"/>
        </w:rPr>
        <w:t xml:space="preserve"> </w:t>
      </w:r>
      <w:r w:rsidR="00643A99" w:rsidRPr="00787F6D">
        <w:rPr>
          <w:rFonts w:ascii="Arial" w:hAnsi="Arial" w:cs="Arial"/>
        </w:rPr>
        <w:t>A</w:t>
      </w:r>
      <w:r w:rsidRPr="00787F6D">
        <w:rPr>
          <w:rFonts w:ascii="Arial" w:hAnsi="Arial" w:cs="Arial"/>
        </w:rPr>
        <w:t>ll while using the same messaging platform farmers use more informally to communicate with producers, which lowers fragmentation but doesn't require them to switch platforms, potentially an obstacle to adoption</w:t>
      </w:r>
      <w:r w:rsidR="00643A99" w:rsidRPr="00787F6D">
        <w:rPr>
          <w:rFonts w:ascii="Arial" w:hAnsi="Arial" w:cs="Arial"/>
        </w:rPr>
        <w:t xml:space="preserve"> (Hussain and </w:t>
      </w:r>
      <w:proofErr w:type="spellStart"/>
      <w:r w:rsidR="00643A99" w:rsidRPr="00787F6D">
        <w:rPr>
          <w:rFonts w:ascii="Arial" w:hAnsi="Arial" w:cs="Arial"/>
        </w:rPr>
        <w:t>Merigo</w:t>
      </w:r>
      <w:proofErr w:type="spellEnd"/>
      <w:r w:rsidR="00643A99" w:rsidRPr="00787F6D">
        <w:rPr>
          <w:rFonts w:ascii="Arial" w:hAnsi="Arial" w:cs="Arial"/>
        </w:rPr>
        <w:t>, 2022)</w:t>
      </w:r>
      <w:r w:rsidRPr="00787F6D">
        <w:rPr>
          <w:rFonts w:ascii="Arial" w:hAnsi="Arial" w:cs="Arial"/>
        </w:rPr>
        <w:t>.</w:t>
      </w:r>
    </w:p>
    <w:p w14:paraId="13985CE6" w14:textId="23944456" w:rsidR="008C1AFC" w:rsidRPr="00787F6D" w:rsidRDefault="008C1AFC" w:rsidP="00787F6D">
      <w:pPr>
        <w:spacing w:line="360" w:lineRule="auto"/>
        <w:jc w:val="both"/>
        <w:rPr>
          <w:rFonts w:ascii="Arial" w:hAnsi="Arial" w:cs="Arial"/>
        </w:rPr>
      </w:pPr>
      <w:r w:rsidRPr="00787F6D">
        <w:rPr>
          <w:rFonts w:ascii="Arial" w:hAnsi="Arial" w:cs="Arial"/>
        </w:rPr>
        <w:lastRenderedPageBreak/>
        <w:t>The payment systems in both contactless and QR codes are cheaper to set up than the “card-only” payment systems found in the corner shop and market stall scenario, as it was found that the QR code required very little set-up</w:t>
      </w:r>
      <w:r w:rsidR="00643A99" w:rsidRPr="00787F6D">
        <w:rPr>
          <w:rFonts w:ascii="Arial" w:hAnsi="Arial" w:cs="Arial"/>
        </w:rPr>
        <w:t xml:space="preserve"> (Cao, 2021)</w:t>
      </w:r>
      <w:r w:rsidRPr="00787F6D">
        <w:rPr>
          <w:rFonts w:ascii="Arial" w:hAnsi="Arial" w:cs="Arial"/>
        </w:rPr>
        <w:t>.</w:t>
      </w:r>
      <w:r w:rsidR="0077055F" w:rsidRPr="00787F6D">
        <w:rPr>
          <w:rFonts w:ascii="Arial" w:hAnsi="Arial" w:cs="Arial"/>
        </w:rPr>
        <w:t xml:space="preserve"> </w:t>
      </w:r>
      <w:r w:rsidRPr="00787F6D">
        <w:rPr>
          <w:rFonts w:ascii="Arial" w:hAnsi="Arial" w:cs="Arial"/>
        </w:rPr>
        <w:t xml:space="preserve">Route </w:t>
      </w:r>
      <w:r w:rsidR="004D2BD7" w:rsidRPr="00787F6D">
        <w:rPr>
          <w:rFonts w:ascii="Arial" w:hAnsi="Arial" w:cs="Arial"/>
        </w:rPr>
        <w:t>optimization</w:t>
      </w:r>
      <w:r w:rsidRPr="00787F6D">
        <w:rPr>
          <w:rFonts w:ascii="Arial" w:hAnsi="Arial" w:cs="Arial"/>
        </w:rPr>
        <w:t xml:space="preserve"> software can be used </w:t>
      </w:r>
      <w:r w:rsidR="00AE7C94" w:rsidRPr="00787F6D">
        <w:rPr>
          <w:rFonts w:ascii="Arial" w:hAnsi="Arial" w:cs="Arial"/>
        </w:rPr>
        <w:t>to reduce</w:t>
      </w:r>
      <w:r w:rsidRPr="00787F6D">
        <w:rPr>
          <w:rFonts w:ascii="Arial" w:hAnsi="Arial" w:cs="Arial"/>
        </w:rPr>
        <w:t xml:space="preserve"> last-mile rural delivery </w:t>
      </w:r>
      <w:r w:rsidR="00AE7C94" w:rsidRPr="00787F6D">
        <w:rPr>
          <w:rFonts w:ascii="Arial" w:hAnsi="Arial" w:cs="Arial"/>
        </w:rPr>
        <w:t>costs</w:t>
      </w:r>
      <w:r w:rsidRPr="00787F6D">
        <w:rPr>
          <w:rFonts w:ascii="Arial" w:hAnsi="Arial" w:cs="Arial"/>
        </w:rPr>
        <w:t>, so farmers can make multiple rural deliveries more efficiently, which can directly solve the rural delivery density problem.</w:t>
      </w:r>
      <w:r w:rsidR="0077055F" w:rsidRPr="00787F6D">
        <w:rPr>
          <w:rFonts w:ascii="Arial" w:hAnsi="Arial" w:cs="Arial"/>
        </w:rPr>
        <w:t xml:space="preserve"> </w:t>
      </w:r>
      <w:r w:rsidRPr="00787F6D">
        <w:rPr>
          <w:rFonts w:ascii="Arial" w:hAnsi="Arial" w:cs="Arial"/>
        </w:rPr>
        <w:t xml:space="preserve">Cloud Collaborations/Booking platforms, such as Microsoft Teams, Slack, </w:t>
      </w:r>
      <w:r w:rsidR="00AE7C94" w:rsidRPr="00787F6D">
        <w:rPr>
          <w:rFonts w:ascii="Arial" w:hAnsi="Arial" w:cs="Arial"/>
        </w:rPr>
        <w:t xml:space="preserve">and </w:t>
      </w:r>
      <w:r w:rsidRPr="00787F6D">
        <w:rPr>
          <w:rFonts w:ascii="Arial" w:hAnsi="Arial" w:cs="Arial"/>
        </w:rPr>
        <w:t>simple scheduling apps</w:t>
      </w:r>
      <w:r w:rsidR="00AE7C94" w:rsidRPr="00787F6D">
        <w:rPr>
          <w:rFonts w:ascii="Arial" w:hAnsi="Arial" w:cs="Arial"/>
        </w:rPr>
        <w:t>,</w:t>
      </w:r>
      <w:r w:rsidRPr="00787F6D">
        <w:rPr>
          <w:rFonts w:ascii="Arial" w:hAnsi="Arial" w:cs="Arial"/>
        </w:rPr>
        <w:t xml:space="preserve"> are becoming more and more no-training interfaces, but it's not enough to address the lack of confidence as an exclusion factor.</w:t>
      </w:r>
      <w:r w:rsidR="0077055F" w:rsidRPr="00787F6D">
        <w:rPr>
          <w:rFonts w:ascii="Arial" w:hAnsi="Arial" w:cs="Arial"/>
        </w:rPr>
        <w:t xml:space="preserve"> </w:t>
      </w:r>
      <w:r w:rsidRPr="00787F6D">
        <w:rPr>
          <w:rFonts w:ascii="Arial" w:hAnsi="Arial" w:cs="Arial"/>
        </w:rPr>
        <w:t xml:space="preserve">Lastly, “social commerce” (Instagram/Facebook storefronts) is still a </w:t>
      </w:r>
      <w:r w:rsidR="00AE7C94" w:rsidRPr="00787F6D">
        <w:rPr>
          <w:rFonts w:ascii="Arial" w:hAnsi="Arial" w:cs="Arial"/>
        </w:rPr>
        <w:t>low-barrier</w:t>
      </w:r>
      <w:r w:rsidRPr="00787F6D">
        <w:rPr>
          <w:rFonts w:ascii="Arial" w:hAnsi="Arial" w:cs="Arial"/>
        </w:rPr>
        <w:t xml:space="preserve"> entry enabler because it takes an already-ownable platform of the social media world and just uses it for business instead of asking businesses to go on an unfamiliar platform to build a business.</w:t>
      </w:r>
    </w:p>
    <w:p w14:paraId="0074C4AF" w14:textId="5994FB1B" w:rsidR="008C1AFC" w:rsidRPr="00787F6D" w:rsidRDefault="008C1AFC" w:rsidP="00787F6D">
      <w:pPr>
        <w:pStyle w:val="Heading2"/>
        <w:spacing w:line="360" w:lineRule="auto"/>
        <w:rPr>
          <w:rFonts w:cs="Arial"/>
          <w:sz w:val="22"/>
          <w:szCs w:val="22"/>
        </w:rPr>
      </w:pPr>
      <w:bookmarkStart w:id="6" w:name="_Toc237311658"/>
      <w:r w:rsidRPr="00787F6D">
        <w:rPr>
          <w:rFonts w:cs="Arial"/>
          <w:sz w:val="22"/>
          <w:szCs w:val="22"/>
        </w:rPr>
        <w:t>1.6 Scalability, Sustainability, and Market-Level Viability/Feasibility</w:t>
      </w:r>
      <w:bookmarkEnd w:id="6"/>
      <w:r w:rsidRPr="00787F6D">
        <w:rPr>
          <w:rFonts w:cs="Arial"/>
          <w:sz w:val="22"/>
          <w:szCs w:val="22"/>
        </w:rPr>
        <w:t xml:space="preserve"> </w:t>
      </w:r>
    </w:p>
    <w:p w14:paraId="48814019" w14:textId="06AD53D1" w:rsidR="008C1AFC" w:rsidRPr="00787F6D" w:rsidRDefault="008C1AFC" w:rsidP="00787F6D">
      <w:pPr>
        <w:spacing w:line="360" w:lineRule="auto"/>
        <w:jc w:val="both"/>
        <w:rPr>
          <w:rFonts w:ascii="Arial" w:hAnsi="Arial" w:cs="Arial"/>
        </w:rPr>
      </w:pPr>
      <w:r w:rsidRPr="00787F6D">
        <w:rPr>
          <w:rFonts w:ascii="Arial" w:hAnsi="Arial" w:cs="Arial"/>
        </w:rPr>
        <w:t>The above opportunities derived are mixed in terms of market notes of viability, as assessed with the help of the Business Model Canvas</w:t>
      </w:r>
      <w:r w:rsidR="00643A99" w:rsidRPr="00787F6D">
        <w:rPr>
          <w:rFonts w:ascii="Arial" w:hAnsi="Arial" w:cs="Arial"/>
        </w:rPr>
        <w:t xml:space="preserve"> (</w:t>
      </w:r>
      <w:proofErr w:type="spellStart"/>
      <w:r w:rsidR="00643A99" w:rsidRPr="00787F6D">
        <w:rPr>
          <w:rFonts w:ascii="Arial" w:hAnsi="Arial" w:cs="Arial"/>
        </w:rPr>
        <w:t>Brzeziński</w:t>
      </w:r>
      <w:proofErr w:type="spellEnd"/>
      <w:r w:rsidR="00643A99" w:rsidRPr="00787F6D">
        <w:rPr>
          <w:rFonts w:ascii="Arial" w:hAnsi="Arial" w:cs="Arial"/>
        </w:rPr>
        <w:t xml:space="preserve">, Hadas and </w:t>
      </w:r>
      <w:proofErr w:type="spellStart"/>
      <w:r w:rsidR="00643A99" w:rsidRPr="00787F6D">
        <w:rPr>
          <w:rFonts w:ascii="Arial" w:hAnsi="Arial" w:cs="Arial"/>
        </w:rPr>
        <w:t>Cyplik</w:t>
      </w:r>
      <w:proofErr w:type="spellEnd"/>
      <w:r w:rsidR="00643A99" w:rsidRPr="00787F6D">
        <w:rPr>
          <w:rFonts w:ascii="Arial" w:hAnsi="Arial" w:cs="Arial"/>
        </w:rPr>
        <w:t>, 2021)</w:t>
      </w:r>
      <w:r w:rsidRPr="00787F6D">
        <w:rPr>
          <w:rFonts w:ascii="Arial" w:hAnsi="Arial" w:cs="Arial"/>
        </w:rPr>
        <w:t>. Demand on the value proposition and customer segments side is solid and persistent: the online grocery purchase behaviour is not passing through the pandemic</w:t>
      </w:r>
      <w:r w:rsidR="00AE7C94" w:rsidRPr="00787F6D">
        <w:rPr>
          <w:rFonts w:ascii="Arial" w:hAnsi="Arial" w:cs="Arial"/>
        </w:rPr>
        <w:t>,</w:t>
      </w:r>
      <w:r w:rsidRPr="00787F6D">
        <w:rPr>
          <w:rFonts w:ascii="Arial" w:hAnsi="Arial" w:cs="Arial"/>
        </w:rPr>
        <w:t xml:space="preserve"> and the year-over-year forecast appears to be moving higher year-on-year, reflecting more of a behaviour change </w:t>
      </w:r>
      <w:r w:rsidR="00AE7C94" w:rsidRPr="00787F6D">
        <w:rPr>
          <w:rFonts w:ascii="Arial" w:hAnsi="Arial" w:cs="Arial"/>
        </w:rPr>
        <w:t>than</w:t>
      </w:r>
      <w:r w:rsidRPr="00787F6D">
        <w:rPr>
          <w:rFonts w:ascii="Arial" w:hAnsi="Arial" w:cs="Arial"/>
        </w:rPr>
        <w:t xml:space="preserve"> just a pandemic artefact. These existing distribution channels and partnerships, such as those in place for channels and social (Meta, WhatsApp), offer platforms and infrastructure already in place, reducing the need to invest in building a new solution that needs distribution channels from scratch.</w:t>
      </w:r>
      <w:r w:rsidR="0077055F" w:rsidRPr="00787F6D">
        <w:rPr>
          <w:rFonts w:ascii="Arial" w:hAnsi="Arial" w:cs="Arial"/>
        </w:rPr>
        <w:t xml:space="preserve"> </w:t>
      </w:r>
      <w:r w:rsidRPr="00787F6D">
        <w:rPr>
          <w:rFonts w:ascii="Arial" w:hAnsi="Arial" w:cs="Arial"/>
        </w:rPr>
        <w:t xml:space="preserve">However, actual issues of costs and income </w:t>
      </w:r>
      <w:r w:rsidR="00AE7C94" w:rsidRPr="00787F6D">
        <w:rPr>
          <w:rFonts w:ascii="Arial" w:hAnsi="Arial" w:cs="Arial"/>
        </w:rPr>
        <w:t>arise</w:t>
      </w:r>
      <w:r w:rsidRPr="00787F6D">
        <w:rPr>
          <w:rFonts w:ascii="Arial" w:hAnsi="Arial" w:cs="Arial"/>
        </w:rPr>
        <w:t>. Last-mile delivery to rural demographics also has structurally low margins</w:t>
      </w:r>
      <w:r w:rsidR="00AE7C94" w:rsidRPr="00787F6D">
        <w:rPr>
          <w:rFonts w:ascii="Arial" w:hAnsi="Arial" w:cs="Arial"/>
        </w:rPr>
        <w:t>,</w:t>
      </w:r>
      <w:r w:rsidRPr="00787F6D">
        <w:rPr>
          <w:rFonts w:ascii="Arial" w:hAnsi="Arial" w:cs="Arial"/>
        </w:rPr>
        <w:t xml:space="preserve"> as low drop density makes scalable profit </w:t>
      </w:r>
      <w:r w:rsidR="00AE7C94" w:rsidRPr="00787F6D">
        <w:rPr>
          <w:rFonts w:ascii="Arial" w:hAnsi="Arial" w:cs="Arial"/>
        </w:rPr>
        <w:t>out</w:t>
      </w:r>
      <w:r w:rsidRPr="00787F6D">
        <w:rPr>
          <w:rFonts w:ascii="Arial" w:hAnsi="Arial" w:cs="Arial"/>
        </w:rPr>
        <w:t xml:space="preserve"> of </w:t>
      </w:r>
      <w:r w:rsidR="00AE7C94" w:rsidRPr="00787F6D">
        <w:rPr>
          <w:rFonts w:ascii="Arial" w:hAnsi="Arial" w:cs="Arial"/>
        </w:rPr>
        <w:t xml:space="preserve">a </w:t>
      </w:r>
      <w:r w:rsidRPr="00787F6D">
        <w:rPr>
          <w:rFonts w:ascii="Arial" w:hAnsi="Arial" w:cs="Arial"/>
        </w:rPr>
        <w:t xml:space="preserve">delivery enterprise less likely, unless infrastructure is </w:t>
      </w:r>
      <w:r w:rsidR="004D2BD7" w:rsidRPr="00787F6D">
        <w:rPr>
          <w:rFonts w:ascii="Arial" w:hAnsi="Arial" w:cs="Arial"/>
        </w:rPr>
        <w:t>subsidized</w:t>
      </w:r>
      <w:r w:rsidRPr="00787F6D">
        <w:rPr>
          <w:rFonts w:ascii="Arial" w:hAnsi="Arial" w:cs="Arial"/>
        </w:rPr>
        <w:t xml:space="preserve"> or a hybrid delivery business </w:t>
      </w:r>
      <w:r w:rsidR="00AE7C94" w:rsidRPr="00787F6D">
        <w:rPr>
          <w:rFonts w:ascii="Arial" w:hAnsi="Arial" w:cs="Arial"/>
        </w:rPr>
        <w:t>sees</w:t>
      </w:r>
      <w:r w:rsidRPr="00787F6D">
        <w:rPr>
          <w:rFonts w:ascii="Arial" w:hAnsi="Arial" w:cs="Arial"/>
        </w:rPr>
        <w:t xml:space="preserve"> its profitability cross-</w:t>
      </w:r>
      <w:r w:rsidR="004D2BD7" w:rsidRPr="00787F6D">
        <w:rPr>
          <w:rFonts w:ascii="Arial" w:hAnsi="Arial" w:cs="Arial"/>
        </w:rPr>
        <w:t>subsidized</w:t>
      </w:r>
      <w:r w:rsidRPr="00787F6D">
        <w:rPr>
          <w:rFonts w:ascii="Arial" w:hAnsi="Arial" w:cs="Arial"/>
        </w:rPr>
        <w:t xml:space="preserve"> by the collaboration of multiple urban-rural entities. Secondly, the point customer of affordable price e-commerce bundle the micro-retailer, market trader – has limited capability to pay higher subscription fee, which means that any viable e-commerce model becomes low margin/high volume.</w:t>
      </w:r>
    </w:p>
    <w:p w14:paraId="4707096C" w14:textId="1AC07D82" w:rsidR="008C1AFC" w:rsidRPr="00787F6D" w:rsidRDefault="008C1AFC" w:rsidP="00787F6D">
      <w:pPr>
        <w:spacing w:line="360" w:lineRule="auto"/>
        <w:jc w:val="both"/>
        <w:rPr>
          <w:rFonts w:ascii="Arial" w:hAnsi="Arial" w:cs="Arial"/>
        </w:rPr>
      </w:pPr>
      <w:r w:rsidRPr="00787F6D">
        <w:rPr>
          <w:rFonts w:ascii="Arial" w:hAnsi="Arial" w:cs="Arial"/>
        </w:rPr>
        <w:t>There are two more structural risks mentioned earlier which screw up the feasibility of the solution. First, and perhaps most important, is that the availability of gigabits of broadband service to rural homes is significantly less than it is to urban homes, despite the many factors involved in building the infrastructure just about 44% of rural homes have gigabits available, compared with much higher rates of gigabit coverage in urban areas (outside the reach of any single initiative)</w:t>
      </w:r>
      <w:r w:rsidR="00643A99" w:rsidRPr="00787F6D">
        <w:rPr>
          <w:rFonts w:ascii="Arial" w:hAnsi="Arial" w:cs="Arial"/>
        </w:rPr>
        <w:t xml:space="preserve"> (Taylor, 2024)</w:t>
      </w:r>
      <w:r w:rsidRPr="00787F6D">
        <w:rPr>
          <w:rFonts w:ascii="Arial" w:hAnsi="Arial" w:cs="Arial"/>
        </w:rPr>
        <w:t>. Second, exclusion is not just digital</w:t>
      </w:r>
      <w:r w:rsidR="00AE7C94" w:rsidRPr="00787F6D">
        <w:rPr>
          <w:rFonts w:ascii="Arial" w:hAnsi="Arial" w:cs="Arial"/>
        </w:rPr>
        <w:t>;</w:t>
      </w:r>
      <w:r w:rsidRPr="00787F6D">
        <w:rPr>
          <w:rFonts w:ascii="Arial" w:hAnsi="Arial" w:cs="Arial"/>
        </w:rPr>
        <w:t xml:space="preserve"> there is a significant proportion of both consumers </w:t>
      </w:r>
      <w:r w:rsidRPr="00787F6D">
        <w:rPr>
          <w:rFonts w:ascii="Arial" w:hAnsi="Arial" w:cs="Arial"/>
        </w:rPr>
        <w:lastRenderedPageBreak/>
        <w:t xml:space="preserve">and small business users who are unsure or </w:t>
      </w:r>
      <w:r w:rsidR="00AE7C94" w:rsidRPr="00787F6D">
        <w:rPr>
          <w:rFonts w:ascii="Arial" w:hAnsi="Arial" w:cs="Arial"/>
        </w:rPr>
        <w:t>cannot</w:t>
      </w:r>
      <w:r w:rsidRPr="00787F6D">
        <w:rPr>
          <w:rFonts w:ascii="Arial" w:hAnsi="Arial" w:cs="Arial"/>
        </w:rPr>
        <w:t xml:space="preserve"> use digital tools without assistance; even an easy-to-use, </w:t>
      </w:r>
      <w:r w:rsidR="00AE7C94" w:rsidRPr="00787F6D">
        <w:rPr>
          <w:rFonts w:ascii="Arial" w:hAnsi="Arial" w:cs="Arial"/>
        </w:rPr>
        <w:t>affordably priced</w:t>
      </w:r>
      <w:r w:rsidRPr="00787F6D">
        <w:rPr>
          <w:rFonts w:ascii="Arial" w:hAnsi="Arial" w:cs="Arial"/>
        </w:rPr>
        <w:t xml:space="preserve"> solution might not be adopted as quickly as would be predicted by market sizes.</w:t>
      </w:r>
      <w:r w:rsidR="0077055F" w:rsidRPr="00787F6D">
        <w:rPr>
          <w:rFonts w:ascii="Arial" w:hAnsi="Arial" w:cs="Arial"/>
        </w:rPr>
        <w:t xml:space="preserve"> </w:t>
      </w:r>
      <w:r w:rsidRPr="00787F6D">
        <w:rPr>
          <w:rFonts w:ascii="Arial" w:hAnsi="Arial" w:cs="Arial"/>
        </w:rPr>
        <w:t xml:space="preserve">However, from a sustainability perspective, solutions that avoid the need to travel unnecessarily by delivery service (through route </w:t>
      </w:r>
      <w:r w:rsidR="004D2BD7" w:rsidRPr="00787F6D">
        <w:rPr>
          <w:rFonts w:ascii="Arial" w:hAnsi="Arial" w:cs="Arial"/>
        </w:rPr>
        <w:t>optimization</w:t>
      </w:r>
      <w:r w:rsidRPr="00787F6D">
        <w:rPr>
          <w:rFonts w:ascii="Arial" w:hAnsi="Arial" w:cs="Arial"/>
        </w:rPr>
        <w:t>) or that use existing platforms to do so, without constructing new infrastructure, look more sustainable in the long run. Rather, though, it is important to be explicit about the extent to which this is an assessment, with viability being necessarily indicative rather than conclusive, and deserves to be tested at the venture level without primary evidence of specific SME cost bases or willingness to pay.</w:t>
      </w:r>
    </w:p>
    <w:p w14:paraId="7401581C" w14:textId="1DDA4D38" w:rsidR="008C1AFC" w:rsidRPr="00787F6D" w:rsidRDefault="008C1AFC" w:rsidP="00787F6D">
      <w:pPr>
        <w:pStyle w:val="Heading1"/>
        <w:spacing w:line="360" w:lineRule="auto"/>
        <w:rPr>
          <w:rFonts w:cs="Arial"/>
          <w:szCs w:val="22"/>
        </w:rPr>
      </w:pPr>
      <w:bookmarkStart w:id="7" w:name="_Toc237311659"/>
      <w:r w:rsidRPr="00787F6D">
        <w:rPr>
          <w:rFonts w:cs="Arial"/>
          <w:szCs w:val="22"/>
        </w:rPr>
        <w:t xml:space="preserve">Task 2 </w:t>
      </w:r>
      <w:r w:rsidR="002B6607" w:rsidRPr="00787F6D">
        <w:rPr>
          <w:rFonts w:cs="Arial"/>
          <w:szCs w:val="22"/>
        </w:rPr>
        <w:t>-</w:t>
      </w:r>
      <w:r w:rsidRPr="00787F6D">
        <w:rPr>
          <w:rFonts w:cs="Arial"/>
          <w:szCs w:val="22"/>
        </w:rPr>
        <w:t xml:space="preserve"> Applying the Five Stages of Design Thinking to a Venture Concept</w:t>
      </w:r>
      <w:bookmarkEnd w:id="7"/>
    </w:p>
    <w:p w14:paraId="729E2F3E" w14:textId="725B7A36" w:rsidR="008C1AFC" w:rsidRPr="00787F6D" w:rsidRDefault="008C1AFC" w:rsidP="00787F6D">
      <w:pPr>
        <w:spacing w:line="360" w:lineRule="auto"/>
        <w:jc w:val="both"/>
        <w:rPr>
          <w:rFonts w:ascii="Arial" w:hAnsi="Arial" w:cs="Arial"/>
        </w:rPr>
      </w:pPr>
      <w:r w:rsidRPr="00787F6D">
        <w:rPr>
          <w:rFonts w:ascii="Arial" w:hAnsi="Arial" w:cs="Arial"/>
        </w:rPr>
        <w:t xml:space="preserve">The venture focuses on independent retail </w:t>
      </w:r>
      <w:r w:rsidR="00AE7C94" w:rsidRPr="00787F6D">
        <w:rPr>
          <w:rFonts w:ascii="Arial" w:hAnsi="Arial" w:cs="Arial"/>
        </w:rPr>
        <w:t>stores in</w:t>
      </w:r>
      <w:r w:rsidRPr="00787F6D">
        <w:rPr>
          <w:rFonts w:ascii="Arial" w:hAnsi="Arial" w:cs="Arial"/>
        </w:rPr>
        <w:t xml:space="preserve"> rural areas and market traders, offering a simple digital shopping experience, QR and contactless payment solution with a layered delivery cost structure that allows for pooling of conveyance at the last mile.</w:t>
      </w:r>
    </w:p>
    <w:p w14:paraId="39874E24" w14:textId="6A920124" w:rsidR="008C1AFC" w:rsidRPr="00787F6D" w:rsidRDefault="00D72667" w:rsidP="00787F6D">
      <w:pPr>
        <w:pStyle w:val="Heading2"/>
        <w:spacing w:line="360" w:lineRule="auto"/>
        <w:rPr>
          <w:rFonts w:cs="Arial"/>
          <w:sz w:val="22"/>
          <w:szCs w:val="22"/>
        </w:rPr>
      </w:pPr>
      <w:bookmarkStart w:id="8" w:name="_Toc237311660"/>
      <w:r w:rsidRPr="00787F6D">
        <w:rPr>
          <w:rFonts w:cs="Arial"/>
          <w:sz w:val="22"/>
          <w:szCs w:val="22"/>
        </w:rPr>
        <w:t xml:space="preserve">2.1 </w:t>
      </w:r>
      <w:r w:rsidR="008C1AFC" w:rsidRPr="00787F6D">
        <w:rPr>
          <w:rFonts w:cs="Arial"/>
          <w:sz w:val="22"/>
          <w:szCs w:val="22"/>
        </w:rPr>
        <w:t xml:space="preserve">Being aware of the impact on affected </w:t>
      </w:r>
      <w:bookmarkEnd w:id="8"/>
      <w:r w:rsidR="00AE7C94" w:rsidRPr="00787F6D">
        <w:rPr>
          <w:rFonts w:cs="Arial"/>
          <w:sz w:val="22"/>
          <w:szCs w:val="22"/>
        </w:rPr>
        <w:t>users/customers</w:t>
      </w:r>
    </w:p>
    <w:p w14:paraId="16CD9538" w14:textId="529ACDAE" w:rsidR="008C1AFC" w:rsidRPr="00787F6D" w:rsidRDefault="00AE7C94" w:rsidP="00787F6D">
      <w:pPr>
        <w:spacing w:line="360" w:lineRule="auto"/>
        <w:jc w:val="both"/>
        <w:rPr>
          <w:rFonts w:ascii="Arial" w:hAnsi="Arial" w:cs="Arial"/>
        </w:rPr>
      </w:pPr>
      <w:r w:rsidRPr="00787F6D">
        <w:rPr>
          <w:rFonts w:ascii="Arial" w:hAnsi="Arial" w:cs="Arial"/>
        </w:rPr>
        <w:t>To</w:t>
      </w:r>
      <w:r w:rsidR="008C1AFC" w:rsidRPr="00787F6D">
        <w:rPr>
          <w:rFonts w:ascii="Arial" w:hAnsi="Arial" w:cs="Arial"/>
        </w:rPr>
        <w:t xml:space="preserve"> give this analysis some flesh, this section centers on one outlier from the analysis: independent retailers and traders selling at markets in the suburbs and rural regions, many of whom implemented responsive interventions during the pandemic using card payment apps and social media store pages and have since been placed in a position to continuously maintain their digital marketing without a clear strategy in place.</w:t>
      </w:r>
    </w:p>
    <w:p w14:paraId="67E24C86" w14:textId="164B28C2" w:rsidR="008C1AFC" w:rsidRPr="00787F6D" w:rsidRDefault="008C1AFC" w:rsidP="00787F6D">
      <w:pPr>
        <w:spacing w:line="360" w:lineRule="auto"/>
        <w:jc w:val="both"/>
        <w:rPr>
          <w:rFonts w:ascii="Arial" w:hAnsi="Arial" w:cs="Arial"/>
        </w:rPr>
      </w:pPr>
      <w:r w:rsidRPr="00787F6D">
        <w:rPr>
          <w:rFonts w:ascii="Arial" w:hAnsi="Arial" w:cs="Arial"/>
        </w:rPr>
        <w:t>The user-empathy-mapping structure used in this analysis was created by Gibbons (2018) at the Nielsen Norman Group</w:t>
      </w:r>
      <w:r w:rsidR="00AE7C94" w:rsidRPr="00787F6D">
        <w:rPr>
          <w:rFonts w:ascii="Arial" w:hAnsi="Arial" w:cs="Arial"/>
        </w:rPr>
        <w:t>,</w:t>
      </w:r>
      <w:r w:rsidRPr="00787F6D">
        <w:rPr>
          <w:rFonts w:ascii="Arial" w:hAnsi="Arial" w:cs="Arial"/>
        </w:rPr>
        <w:t xml:space="preserve"> which divides user research into four quadrants to gain an evidence-based understanding of the user prior to any solution being proposed</w:t>
      </w:r>
      <w:r w:rsidR="00AE7C94" w:rsidRPr="00787F6D">
        <w:rPr>
          <w:rFonts w:ascii="Arial" w:hAnsi="Arial" w:cs="Arial"/>
        </w:rPr>
        <w:t>, including</w:t>
      </w:r>
      <w:r w:rsidR="002B6607" w:rsidRPr="00787F6D">
        <w:rPr>
          <w:rFonts w:ascii="Arial" w:hAnsi="Arial" w:cs="Arial"/>
        </w:rPr>
        <w:t xml:space="preserve"> </w:t>
      </w:r>
      <w:r w:rsidRPr="00787F6D">
        <w:rPr>
          <w:rFonts w:ascii="Arial" w:hAnsi="Arial" w:cs="Arial"/>
        </w:rPr>
        <w:t>Says, Thinks, Does</w:t>
      </w:r>
      <w:r w:rsidR="00AE7C94" w:rsidRPr="00787F6D">
        <w:rPr>
          <w:rFonts w:ascii="Arial" w:hAnsi="Arial" w:cs="Arial"/>
        </w:rPr>
        <w:t>,</w:t>
      </w:r>
      <w:r w:rsidRPr="00787F6D">
        <w:rPr>
          <w:rFonts w:ascii="Arial" w:hAnsi="Arial" w:cs="Arial"/>
        </w:rPr>
        <w:t xml:space="preserve"> and Feels</w:t>
      </w:r>
      <w:r w:rsidR="00AE655C" w:rsidRPr="00787F6D">
        <w:rPr>
          <w:rFonts w:ascii="Arial" w:hAnsi="Arial" w:cs="Arial"/>
        </w:rPr>
        <w:t xml:space="preserve"> (Huang et al., 2025)</w:t>
      </w:r>
      <w:r w:rsidRPr="00787F6D">
        <w:rPr>
          <w:rFonts w:ascii="Arial" w:hAnsi="Arial" w:cs="Arial"/>
        </w:rPr>
        <w:t>. The following persona was built from this: Independent grocery and homewares trader, age 52</w:t>
      </w:r>
      <w:r w:rsidR="00AE7C94" w:rsidRPr="00787F6D">
        <w:rPr>
          <w:rFonts w:ascii="Arial" w:hAnsi="Arial" w:cs="Arial"/>
        </w:rPr>
        <w:t>,</w:t>
      </w:r>
      <w:r w:rsidRPr="00787F6D">
        <w:rPr>
          <w:rFonts w:ascii="Arial" w:hAnsi="Arial" w:cs="Arial"/>
        </w:rPr>
        <w:t xml:space="preserve"> working from a weekly market stall as well as their business premises.</w:t>
      </w:r>
    </w:p>
    <w:p w14:paraId="6F9E9FF2" w14:textId="77777777" w:rsidR="008C1AFC" w:rsidRPr="00787F6D" w:rsidRDefault="008C1AFC" w:rsidP="00787F6D">
      <w:pPr>
        <w:pStyle w:val="ListParagraph"/>
        <w:numPr>
          <w:ilvl w:val="0"/>
          <w:numId w:val="4"/>
        </w:numPr>
        <w:spacing w:line="360" w:lineRule="auto"/>
        <w:jc w:val="both"/>
        <w:rPr>
          <w:rFonts w:ascii="Arial" w:hAnsi="Arial" w:cs="Arial"/>
        </w:rPr>
      </w:pPr>
      <w:r w:rsidRPr="00787F6D">
        <w:rPr>
          <w:rFonts w:ascii="Arial" w:hAnsi="Arial" w:cs="Arial"/>
        </w:rPr>
        <w:t>Says: "There's no need to learn a new app every year. “When customers ask for delivery, it is always NO.”</w:t>
      </w:r>
    </w:p>
    <w:p w14:paraId="336AFD01" w14:textId="1F7F2237" w:rsidR="008C1AFC" w:rsidRPr="00787F6D" w:rsidRDefault="008C1AFC" w:rsidP="00787F6D">
      <w:pPr>
        <w:pStyle w:val="ListParagraph"/>
        <w:numPr>
          <w:ilvl w:val="0"/>
          <w:numId w:val="4"/>
        </w:numPr>
        <w:spacing w:line="360" w:lineRule="auto"/>
        <w:jc w:val="both"/>
        <w:rPr>
          <w:rFonts w:ascii="Arial" w:hAnsi="Arial" w:cs="Arial"/>
        </w:rPr>
      </w:pPr>
      <w:r w:rsidRPr="00787F6D">
        <w:rPr>
          <w:rFonts w:ascii="Arial" w:hAnsi="Arial" w:cs="Arial"/>
        </w:rPr>
        <w:t xml:space="preserve">Thinks: Suspects that there is a </w:t>
      </w:r>
      <w:r w:rsidR="00AE7C94" w:rsidRPr="00787F6D">
        <w:rPr>
          <w:rFonts w:ascii="Arial" w:hAnsi="Arial" w:cs="Arial"/>
        </w:rPr>
        <w:t>prejudiced</w:t>
      </w:r>
      <w:r w:rsidRPr="00787F6D">
        <w:rPr>
          <w:rFonts w:ascii="Arial" w:hAnsi="Arial" w:cs="Arial"/>
        </w:rPr>
        <w:t xml:space="preserve"> outlook on the custom, which is probably not being fulfilled by the supermarkets offering </w:t>
      </w:r>
      <w:r w:rsidR="00AE7C94" w:rsidRPr="00787F6D">
        <w:rPr>
          <w:rFonts w:ascii="Arial" w:hAnsi="Arial" w:cs="Arial"/>
        </w:rPr>
        <w:t>next-day</w:t>
      </w:r>
      <w:r w:rsidRPr="00787F6D">
        <w:rPr>
          <w:rFonts w:ascii="Arial" w:hAnsi="Arial" w:cs="Arial"/>
        </w:rPr>
        <w:t xml:space="preserve"> delivery, but is not sure where to get started on addressing this.</w:t>
      </w:r>
    </w:p>
    <w:p w14:paraId="2A78CD08" w14:textId="6B5068AD" w:rsidR="008C1AFC" w:rsidRPr="00787F6D" w:rsidRDefault="008C1AFC" w:rsidP="00787F6D">
      <w:pPr>
        <w:pStyle w:val="ListParagraph"/>
        <w:numPr>
          <w:ilvl w:val="0"/>
          <w:numId w:val="4"/>
        </w:numPr>
        <w:spacing w:line="360" w:lineRule="auto"/>
        <w:jc w:val="both"/>
        <w:rPr>
          <w:rFonts w:ascii="Arial" w:hAnsi="Arial" w:cs="Arial"/>
        </w:rPr>
      </w:pPr>
      <w:r w:rsidRPr="00787F6D">
        <w:rPr>
          <w:rFonts w:ascii="Arial" w:hAnsi="Arial" w:cs="Arial"/>
        </w:rPr>
        <w:lastRenderedPageBreak/>
        <w:t xml:space="preserve">Does: Receives payments with a simple card processor; makes occasional updates to stock on its Facebook page; gets most of its orders from word of mouth; and if requested, delivers stock by herself </w:t>
      </w:r>
      <w:r w:rsidR="00AE7C94" w:rsidRPr="00787F6D">
        <w:rPr>
          <w:rFonts w:ascii="Arial" w:hAnsi="Arial" w:cs="Arial"/>
        </w:rPr>
        <w:t xml:space="preserve">in her </w:t>
      </w:r>
      <w:r w:rsidRPr="00787F6D">
        <w:rPr>
          <w:rFonts w:ascii="Arial" w:hAnsi="Arial" w:cs="Arial"/>
        </w:rPr>
        <w:t>car for local orders.</w:t>
      </w:r>
    </w:p>
    <w:p w14:paraId="775E7230" w14:textId="77777777" w:rsidR="008C1AFC" w:rsidRPr="00787F6D" w:rsidRDefault="008C1AFC" w:rsidP="00787F6D">
      <w:pPr>
        <w:pStyle w:val="ListParagraph"/>
        <w:numPr>
          <w:ilvl w:val="0"/>
          <w:numId w:val="4"/>
        </w:numPr>
        <w:spacing w:line="360" w:lineRule="auto"/>
        <w:jc w:val="both"/>
        <w:rPr>
          <w:rFonts w:ascii="Arial" w:hAnsi="Arial" w:cs="Arial"/>
        </w:rPr>
      </w:pPr>
      <w:r w:rsidRPr="00787F6D">
        <w:rPr>
          <w:rFonts w:ascii="Arial" w:hAnsi="Arial" w:cs="Arial"/>
        </w:rPr>
        <w:t>Feels: Confused by the variety of platforms available, and not certain which options are relevant to a business of this size; repelled by digital programs that require lots of time and cash, but really wants to help the business stay competitive.</w:t>
      </w:r>
    </w:p>
    <w:p w14:paraId="0A3B13F0" w14:textId="5D634BF6" w:rsidR="00AE655C" w:rsidRPr="00787F6D" w:rsidRDefault="008C1AFC" w:rsidP="00787F6D">
      <w:pPr>
        <w:spacing w:line="360" w:lineRule="auto"/>
        <w:jc w:val="both"/>
        <w:rPr>
          <w:rFonts w:ascii="Arial" w:hAnsi="Arial" w:cs="Arial"/>
        </w:rPr>
      </w:pPr>
      <w:r w:rsidRPr="00787F6D">
        <w:rPr>
          <w:rFonts w:ascii="Arial" w:hAnsi="Arial" w:cs="Arial"/>
        </w:rPr>
        <w:t>The significance of this structure is that it holds one up against the idea of reaching premature solutions. Rather, the analysis must relate to the real limitations a trader faces as a human</w:t>
      </w:r>
      <w:r w:rsidR="00AE7C94" w:rsidRPr="00787F6D">
        <w:rPr>
          <w:rFonts w:ascii="Arial" w:hAnsi="Arial" w:cs="Arial"/>
        </w:rPr>
        <w:t>:</w:t>
      </w:r>
      <w:r w:rsidRPr="00787F6D">
        <w:rPr>
          <w:rFonts w:ascii="Arial" w:hAnsi="Arial" w:cs="Arial"/>
        </w:rPr>
        <w:t xml:space="preserve"> time, trust, </w:t>
      </w:r>
      <w:r w:rsidR="00AE7C94" w:rsidRPr="00787F6D">
        <w:rPr>
          <w:rFonts w:ascii="Arial" w:hAnsi="Arial" w:cs="Arial"/>
        </w:rPr>
        <w:t xml:space="preserve">and </w:t>
      </w:r>
      <w:r w:rsidRPr="00787F6D">
        <w:rPr>
          <w:rFonts w:ascii="Arial" w:hAnsi="Arial" w:cs="Arial"/>
        </w:rPr>
        <w:t>capital</w:t>
      </w:r>
      <w:r w:rsidR="00AE7C94" w:rsidRPr="00787F6D">
        <w:rPr>
          <w:rFonts w:ascii="Arial" w:hAnsi="Arial" w:cs="Arial"/>
        </w:rPr>
        <w:t>,</w:t>
      </w:r>
      <w:r w:rsidRPr="00787F6D">
        <w:rPr>
          <w:rFonts w:ascii="Arial" w:hAnsi="Arial" w:cs="Arial"/>
        </w:rPr>
        <w:t xml:space="preserve"> not to the perceived limitations.</w:t>
      </w:r>
    </w:p>
    <w:p w14:paraId="24CFD89B" w14:textId="78F62DCB" w:rsidR="002B6607" w:rsidRPr="00787F6D" w:rsidRDefault="00D72667" w:rsidP="00787F6D">
      <w:pPr>
        <w:pStyle w:val="Heading2"/>
        <w:spacing w:line="360" w:lineRule="auto"/>
        <w:rPr>
          <w:rFonts w:cs="Arial"/>
          <w:sz w:val="22"/>
          <w:szCs w:val="22"/>
        </w:rPr>
      </w:pPr>
      <w:bookmarkStart w:id="9" w:name="_Toc237311661"/>
      <w:r w:rsidRPr="00787F6D">
        <w:rPr>
          <w:rFonts w:cs="Arial"/>
          <w:sz w:val="22"/>
          <w:szCs w:val="22"/>
        </w:rPr>
        <w:t xml:space="preserve">2.2 </w:t>
      </w:r>
      <w:r w:rsidR="002B6607" w:rsidRPr="00787F6D">
        <w:rPr>
          <w:rFonts w:cs="Arial"/>
          <w:sz w:val="22"/>
          <w:szCs w:val="22"/>
        </w:rPr>
        <w:t>Defining a Clear Problem Statement</w:t>
      </w:r>
      <w:bookmarkEnd w:id="9"/>
    </w:p>
    <w:p w14:paraId="4F05D692" w14:textId="038A1121"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An independent, on-the-go market trader and micro-retailer has to find a cheap means to take Net orders and have them delivered to nearby places, but he or she cannot afford the investment of time, complexity</w:t>
      </w:r>
      <w:r w:rsidR="00AE7C94" w:rsidRPr="00787F6D">
        <w:rPr>
          <w:rFonts w:ascii="Arial" w:eastAsia="Times New Roman" w:hAnsi="Arial" w:cs="Arial"/>
        </w:rPr>
        <w:t>,</w:t>
      </w:r>
      <w:r w:rsidRPr="00787F6D">
        <w:rPr>
          <w:rFonts w:ascii="Arial" w:eastAsia="Times New Roman" w:hAnsi="Arial" w:cs="Arial"/>
        </w:rPr>
        <w:t xml:space="preserve"> or money on </w:t>
      </w:r>
      <w:r w:rsidR="00AE7C94" w:rsidRPr="00787F6D">
        <w:rPr>
          <w:rFonts w:ascii="Arial" w:eastAsia="Times New Roman" w:hAnsi="Arial" w:cs="Arial"/>
        </w:rPr>
        <w:t>enterprise-level e-commerce</w:t>
      </w:r>
      <w:r w:rsidRPr="00787F6D">
        <w:rPr>
          <w:rFonts w:ascii="Arial" w:eastAsia="Times New Roman" w:hAnsi="Arial" w:cs="Arial"/>
        </w:rPr>
        <w:t xml:space="preserve"> and courier services, or is reluctant to do so.</w:t>
      </w:r>
      <w:r w:rsidR="00AE655C" w:rsidRPr="00787F6D">
        <w:rPr>
          <w:rFonts w:ascii="Arial" w:eastAsia="Times New Roman" w:hAnsi="Arial" w:cs="Arial"/>
        </w:rPr>
        <w:t xml:space="preserve"> </w:t>
      </w:r>
      <w:r w:rsidRPr="00787F6D">
        <w:rPr>
          <w:rFonts w:ascii="Arial" w:eastAsia="Times New Roman" w:hAnsi="Arial" w:cs="Arial"/>
        </w:rPr>
        <w:t>The framing used was chosen from two possible options. The first the trader must have a website</w:t>
      </w:r>
      <w:r w:rsidR="00AE7C94" w:rsidRPr="00787F6D">
        <w:rPr>
          <w:rFonts w:ascii="Arial" w:eastAsia="Times New Roman" w:hAnsi="Arial" w:cs="Arial"/>
        </w:rPr>
        <w:t>,</w:t>
      </w:r>
      <w:r w:rsidRPr="00787F6D">
        <w:rPr>
          <w:rFonts w:ascii="Arial" w:eastAsia="Times New Roman" w:hAnsi="Arial" w:cs="Arial"/>
        </w:rPr>
        <w:t xml:space="preserve"> was quickly dismissed as putting the burden on the missing artefact rather than a constraint. Based on the results of the pain-point analysis in Task 1, the main problem identified is not the lack of a certain tool, but rather a lack of capability and cost, which an online presence would not address. The second option, "the trader needs to buy delivery cheaper</w:t>
      </w:r>
      <w:r w:rsidR="00AE7C94" w:rsidRPr="00787F6D">
        <w:rPr>
          <w:rFonts w:ascii="Arial" w:eastAsia="Times New Roman" w:hAnsi="Arial" w:cs="Arial"/>
        </w:rPr>
        <w:t>,</w:t>
      </w:r>
      <w:r w:rsidRPr="00787F6D">
        <w:rPr>
          <w:rFonts w:ascii="Arial" w:eastAsia="Times New Roman" w:hAnsi="Arial" w:cs="Arial"/>
        </w:rPr>
        <w:t xml:space="preserve">" was rejected since they are talking about delivery independent of </w:t>
      </w:r>
      <w:r w:rsidR="00AE7C94" w:rsidRPr="00787F6D">
        <w:rPr>
          <w:rFonts w:ascii="Arial" w:eastAsia="Times New Roman" w:hAnsi="Arial" w:cs="Arial"/>
        </w:rPr>
        <w:t xml:space="preserve">the </w:t>
      </w:r>
      <w:r w:rsidRPr="00787F6D">
        <w:rPr>
          <w:rFonts w:ascii="Arial" w:eastAsia="Times New Roman" w:hAnsi="Arial" w:cs="Arial"/>
        </w:rPr>
        <w:t xml:space="preserve">order rather than </w:t>
      </w:r>
      <w:r w:rsidR="00AE7C94" w:rsidRPr="00787F6D">
        <w:rPr>
          <w:rFonts w:ascii="Arial" w:eastAsia="Times New Roman" w:hAnsi="Arial" w:cs="Arial"/>
        </w:rPr>
        <w:t xml:space="preserve">the </w:t>
      </w:r>
      <w:r w:rsidRPr="00787F6D">
        <w:rPr>
          <w:rFonts w:ascii="Arial" w:eastAsia="Times New Roman" w:hAnsi="Arial" w:cs="Arial"/>
        </w:rPr>
        <w:t>disconnect between order and delivery. Considering one element would lead to the resolution of the underlying fragmentation problem being the issue rather than that address alone.</w:t>
      </w:r>
    </w:p>
    <w:p w14:paraId="2E056F4A" w14:textId="12ACA030"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The adopted ordering further makes the challenges of ordering and fulfilment explicit, and makes the trade off in question (between commercial relevance</w:t>
      </w:r>
      <w:r w:rsidR="00AE7C94" w:rsidRPr="00787F6D">
        <w:rPr>
          <w:rFonts w:ascii="Arial" w:eastAsia="Times New Roman" w:hAnsi="Arial" w:cs="Arial"/>
        </w:rPr>
        <w:t>,</w:t>
      </w:r>
      <w:r w:rsidRPr="00787F6D">
        <w:rPr>
          <w:rFonts w:ascii="Arial" w:eastAsia="Times New Roman" w:hAnsi="Arial" w:cs="Arial"/>
        </w:rPr>
        <w:t xml:space="preserve"> affordability and time) into a matter of experiment in later phases rather than assumption at the beginning</w:t>
      </w:r>
      <w:r w:rsidR="00AE655C" w:rsidRPr="00787F6D">
        <w:rPr>
          <w:rFonts w:ascii="Arial" w:eastAsia="Times New Roman" w:hAnsi="Arial" w:cs="Arial"/>
        </w:rPr>
        <w:t xml:space="preserve"> (</w:t>
      </w:r>
      <w:proofErr w:type="spellStart"/>
      <w:r w:rsidR="00AE655C" w:rsidRPr="00787F6D">
        <w:rPr>
          <w:rFonts w:ascii="Arial" w:eastAsia="Times New Roman" w:hAnsi="Arial" w:cs="Arial"/>
        </w:rPr>
        <w:t>Tavasoli</w:t>
      </w:r>
      <w:proofErr w:type="spellEnd"/>
      <w:r w:rsidR="00AE655C" w:rsidRPr="00787F6D">
        <w:rPr>
          <w:rFonts w:ascii="Arial" w:eastAsia="Times New Roman" w:hAnsi="Arial" w:cs="Arial"/>
        </w:rPr>
        <w:t xml:space="preserve"> et al., 2026)</w:t>
      </w:r>
      <w:r w:rsidRPr="00787F6D">
        <w:rPr>
          <w:rFonts w:ascii="Arial" w:eastAsia="Times New Roman" w:hAnsi="Arial" w:cs="Arial"/>
        </w:rPr>
        <w:t>.</w:t>
      </w:r>
    </w:p>
    <w:p w14:paraId="218B31F7" w14:textId="20D59ECC" w:rsidR="002B6607" w:rsidRPr="00787F6D" w:rsidRDefault="00D72667" w:rsidP="00787F6D">
      <w:pPr>
        <w:pStyle w:val="Heading2"/>
        <w:spacing w:line="360" w:lineRule="auto"/>
        <w:rPr>
          <w:rFonts w:cs="Arial"/>
          <w:sz w:val="22"/>
          <w:szCs w:val="22"/>
        </w:rPr>
      </w:pPr>
      <w:bookmarkStart w:id="10" w:name="_Toc237311662"/>
      <w:r w:rsidRPr="00787F6D">
        <w:rPr>
          <w:rFonts w:cs="Arial"/>
          <w:sz w:val="22"/>
          <w:szCs w:val="22"/>
        </w:rPr>
        <w:t xml:space="preserve">2.3 </w:t>
      </w:r>
      <w:r w:rsidR="002B6607" w:rsidRPr="00787F6D">
        <w:rPr>
          <w:rFonts w:cs="Arial"/>
          <w:sz w:val="22"/>
          <w:szCs w:val="22"/>
        </w:rPr>
        <w:t>Creating Innovative Solutions Ideas</w:t>
      </w:r>
      <w:bookmarkEnd w:id="10"/>
    </w:p>
    <w:p w14:paraId="7408A087" w14:textId="77777777"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Based on this problem statement, structured brainstorming was used to create possible ideas to use for further testing, and a short causal map was provided to ensure each idea linked back to the root causes of the problem and not just to the symptoms.</w:t>
      </w:r>
    </w:p>
    <w:p w14:paraId="0A03460B" w14:textId="77777777" w:rsidR="002B6607" w:rsidRPr="00787F6D" w:rsidRDefault="002B6607" w:rsidP="00787F6D">
      <w:pPr>
        <w:spacing w:before="100" w:beforeAutospacing="1" w:after="100" w:afterAutospacing="1" w:line="360" w:lineRule="auto"/>
        <w:jc w:val="both"/>
        <w:rPr>
          <w:rFonts w:ascii="Arial" w:eastAsia="Times New Roman" w:hAnsi="Arial" w:cs="Arial"/>
          <w:b/>
          <w:bCs/>
        </w:rPr>
      </w:pPr>
      <w:r w:rsidRPr="00787F6D">
        <w:rPr>
          <w:rFonts w:ascii="Arial" w:eastAsia="Times New Roman" w:hAnsi="Arial" w:cs="Arial"/>
          <w:b/>
          <w:bCs/>
        </w:rPr>
        <w:t>Candidate ideas generated:</w:t>
      </w:r>
    </w:p>
    <w:p w14:paraId="3AA2D629" w14:textId="62BFE199" w:rsidR="002B6607" w:rsidRPr="00787F6D" w:rsidRDefault="002B6607" w:rsidP="00787F6D">
      <w:pPr>
        <w:pStyle w:val="ListParagraph"/>
        <w:numPr>
          <w:ilvl w:val="0"/>
          <w:numId w:val="3"/>
        </w:num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lastRenderedPageBreak/>
        <w:t>The first is a standalone booking or ordering app for individual traders that is easy to build</w:t>
      </w:r>
      <w:r w:rsidR="00AE7C94" w:rsidRPr="00787F6D">
        <w:rPr>
          <w:rFonts w:ascii="Arial" w:eastAsia="Times New Roman" w:hAnsi="Arial" w:cs="Arial"/>
        </w:rPr>
        <w:t>,</w:t>
      </w:r>
      <w:r w:rsidRPr="00787F6D">
        <w:rPr>
          <w:rFonts w:ascii="Arial" w:eastAsia="Times New Roman" w:hAnsi="Arial" w:cs="Arial"/>
        </w:rPr>
        <w:t xml:space="preserve"> but one for more than one platform, as mentioned directly in the empathy research, and that doesn't solve any delivery problem.</w:t>
      </w:r>
    </w:p>
    <w:p w14:paraId="13FEA549" w14:textId="59E9D342" w:rsidR="002B6607" w:rsidRPr="00787F6D" w:rsidRDefault="002B6607" w:rsidP="00787F6D">
      <w:pPr>
        <w:pStyle w:val="ListParagraph"/>
        <w:numPr>
          <w:ilvl w:val="0"/>
          <w:numId w:val="3"/>
        </w:num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 xml:space="preserve">A dedicated </w:t>
      </w:r>
      <w:r w:rsidR="00AE7C94" w:rsidRPr="00787F6D">
        <w:rPr>
          <w:rFonts w:ascii="Arial" w:eastAsia="Times New Roman" w:hAnsi="Arial" w:cs="Arial"/>
        </w:rPr>
        <w:t>last-mile</w:t>
      </w:r>
      <w:r w:rsidRPr="00787F6D">
        <w:rPr>
          <w:rFonts w:ascii="Arial" w:eastAsia="Times New Roman" w:hAnsi="Arial" w:cs="Arial"/>
        </w:rPr>
        <w:t xml:space="preserve"> courier infrastructure for rural micro-retailers addresses the delivery issue, but adds ordering in a disjointed manner via platforms like WhatsApp and Instagram, and thin margins of rural </w:t>
      </w:r>
      <w:r w:rsidR="00AE7C94" w:rsidRPr="00787F6D">
        <w:rPr>
          <w:rFonts w:ascii="Arial" w:eastAsia="Times New Roman" w:hAnsi="Arial" w:cs="Arial"/>
        </w:rPr>
        <w:t>last-mile</w:t>
      </w:r>
      <w:r w:rsidRPr="00787F6D">
        <w:rPr>
          <w:rFonts w:ascii="Arial" w:eastAsia="Times New Roman" w:hAnsi="Arial" w:cs="Arial"/>
        </w:rPr>
        <w:t xml:space="preserve"> delivery, identified in Task 1.6, would make the stand-alone courier operation financially precarious.</w:t>
      </w:r>
    </w:p>
    <w:p w14:paraId="2B179273" w14:textId="5CDD1719" w:rsidR="002B6607" w:rsidRPr="00787F6D" w:rsidRDefault="002B6607" w:rsidP="00787F6D">
      <w:pPr>
        <w:pStyle w:val="ListParagraph"/>
        <w:numPr>
          <w:ilvl w:val="0"/>
          <w:numId w:val="3"/>
        </w:num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Multiple (lightweight) stores sharing a single lightweight ordering system and a single local delivery run (one driver serving orders from multiple traders all on the same route) within a specified proximity.</w:t>
      </w:r>
    </w:p>
    <w:p w14:paraId="143FBBCF" w14:textId="756AF96D"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The causal map traced the trader's challenge to 2 root causes: (1) lack of fit on digital tools (currently available) which are meant for individual traders</w:t>
      </w:r>
      <w:r w:rsidR="00AE7C94" w:rsidRPr="00787F6D">
        <w:rPr>
          <w:rFonts w:ascii="Arial" w:eastAsia="Times New Roman" w:hAnsi="Arial" w:cs="Arial"/>
        </w:rPr>
        <w:t>,</w:t>
      </w:r>
      <w:r w:rsidRPr="00787F6D">
        <w:rPr>
          <w:rFonts w:ascii="Arial" w:eastAsia="Times New Roman" w:hAnsi="Arial" w:cs="Arial"/>
        </w:rPr>
        <w:t xml:space="preserve"> not shared use; (2) non-economic shipment at one person's order volume. Only idea no. 3 was to consider both causes at the same time. </w:t>
      </w:r>
      <w:r w:rsidR="00AE7C94" w:rsidRPr="00787F6D">
        <w:rPr>
          <w:rFonts w:ascii="Arial" w:eastAsia="Times New Roman" w:hAnsi="Arial" w:cs="Arial"/>
        </w:rPr>
        <w:t>By enhancing</w:t>
      </w:r>
      <w:r w:rsidRPr="00787F6D">
        <w:rPr>
          <w:rFonts w:ascii="Arial" w:eastAsia="Times New Roman" w:hAnsi="Arial" w:cs="Arial"/>
        </w:rPr>
        <w:t xml:space="preserve"> the density of deliveries and creating economically viable routes, pooling can compensate for the cost difference in remote areas</w:t>
      </w:r>
      <w:r w:rsidR="00AE7C94" w:rsidRPr="00787F6D">
        <w:rPr>
          <w:rFonts w:ascii="Arial" w:eastAsia="Times New Roman" w:hAnsi="Arial" w:cs="Arial"/>
        </w:rPr>
        <w:t>,</w:t>
      </w:r>
      <w:r w:rsidRPr="00787F6D">
        <w:rPr>
          <w:rFonts w:ascii="Arial" w:eastAsia="Times New Roman" w:hAnsi="Arial" w:cs="Arial"/>
        </w:rPr>
        <w:t xml:space="preserve"> directly tackling </w:t>
      </w:r>
      <w:r w:rsidR="00AE7C94" w:rsidRPr="00787F6D">
        <w:rPr>
          <w:rFonts w:ascii="Arial" w:eastAsia="Times New Roman" w:hAnsi="Arial" w:cs="Arial"/>
        </w:rPr>
        <w:t xml:space="preserve">the </w:t>
      </w:r>
      <w:r w:rsidRPr="00787F6D">
        <w:rPr>
          <w:rFonts w:ascii="Arial" w:eastAsia="Times New Roman" w:hAnsi="Arial" w:cs="Arial"/>
        </w:rPr>
        <w:t xml:space="preserve">rural last-mile cost gap; having a common storefront also ensures the cost and learning curve of digital adoption </w:t>
      </w:r>
      <w:r w:rsidR="00AE7C94" w:rsidRPr="00787F6D">
        <w:rPr>
          <w:rFonts w:ascii="Arial" w:eastAsia="Times New Roman" w:hAnsi="Arial" w:cs="Arial"/>
        </w:rPr>
        <w:t>are</w:t>
      </w:r>
      <w:r w:rsidRPr="00787F6D">
        <w:rPr>
          <w:rFonts w:ascii="Arial" w:eastAsia="Times New Roman" w:hAnsi="Arial" w:cs="Arial"/>
        </w:rPr>
        <w:t xml:space="preserve"> shared across several small businesses that do not need to cover it individually</w:t>
      </w:r>
      <w:r w:rsidR="00AE655C" w:rsidRPr="00787F6D">
        <w:rPr>
          <w:rFonts w:ascii="Arial" w:eastAsia="Times New Roman" w:hAnsi="Arial" w:cs="Arial"/>
        </w:rPr>
        <w:t xml:space="preserve"> (Lyons and McDonald, 2022)</w:t>
      </w:r>
      <w:r w:rsidRPr="00787F6D">
        <w:rPr>
          <w:rFonts w:ascii="Arial" w:eastAsia="Times New Roman" w:hAnsi="Arial" w:cs="Arial"/>
        </w:rPr>
        <w:t>.</w:t>
      </w:r>
      <w:r w:rsidR="0077055F" w:rsidRPr="00787F6D">
        <w:rPr>
          <w:rFonts w:ascii="Arial" w:eastAsia="Times New Roman" w:hAnsi="Arial" w:cs="Arial"/>
        </w:rPr>
        <w:t xml:space="preserve"> </w:t>
      </w:r>
      <w:r w:rsidRPr="00787F6D">
        <w:rPr>
          <w:rFonts w:ascii="Arial" w:eastAsia="Times New Roman" w:hAnsi="Arial" w:cs="Arial"/>
        </w:rPr>
        <w:t>The motivation for the selection of Idea 3 was indeed not a technical one, but rather based on the fact that this idea did not require the trader to solve either of the constraints individually; the key insight that emerged in the problem-definition phase.</w:t>
      </w:r>
    </w:p>
    <w:p w14:paraId="6C14B5AF" w14:textId="30368F45" w:rsidR="002B6607" w:rsidRPr="00787F6D" w:rsidRDefault="00D72667" w:rsidP="00787F6D">
      <w:pPr>
        <w:pStyle w:val="Heading2"/>
        <w:spacing w:line="360" w:lineRule="auto"/>
        <w:rPr>
          <w:rFonts w:cs="Arial"/>
          <w:sz w:val="22"/>
          <w:szCs w:val="22"/>
        </w:rPr>
      </w:pPr>
      <w:bookmarkStart w:id="11" w:name="_Toc237311663"/>
      <w:r w:rsidRPr="00787F6D">
        <w:rPr>
          <w:rFonts w:cs="Arial"/>
          <w:sz w:val="22"/>
          <w:szCs w:val="22"/>
        </w:rPr>
        <w:t xml:space="preserve">2.4 </w:t>
      </w:r>
      <w:r w:rsidR="002B6607" w:rsidRPr="00787F6D">
        <w:rPr>
          <w:rFonts w:cs="Arial"/>
          <w:sz w:val="22"/>
          <w:szCs w:val="22"/>
        </w:rPr>
        <w:t>Proposing a Prototype or Minimum Viable Product (MVP)</w:t>
      </w:r>
      <w:bookmarkEnd w:id="11"/>
    </w:p>
    <w:p w14:paraId="7A594655" w14:textId="1E31BD68"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Straight from the “Minimum Viable Product” of Ries (2011), the proposed MVP is light on features and parts</w:t>
      </w:r>
      <w:r w:rsidR="00121F70" w:rsidRPr="00787F6D">
        <w:rPr>
          <w:rFonts w:ascii="Arial" w:eastAsia="Times New Roman" w:hAnsi="Arial" w:cs="Arial"/>
        </w:rPr>
        <w:t>.</w:t>
      </w:r>
      <w:r w:rsidRPr="00787F6D">
        <w:rPr>
          <w:rFonts w:ascii="Arial" w:eastAsia="Times New Roman" w:hAnsi="Arial" w:cs="Arial"/>
        </w:rPr>
        <w:t xml:space="preserve"> </w:t>
      </w:r>
      <w:r w:rsidR="00121F70" w:rsidRPr="00787F6D">
        <w:rPr>
          <w:rFonts w:ascii="Arial" w:eastAsia="Times New Roman" w:hAnsi="Arial" w:cs="Arial"/>
        </w:rPr>
        <w:t>A</w:t>
      </w:r>
      <w:r w:rsidRPr="00787F6D">
        <w:rPr>
          <w:rFonts w:ascii="Arial" w:eastAsia="Times New Roman" w:hAnsi="Arial" w:cs="Arial"/>
        </w:rPr>
        <w:t xml:space="preserve"> shared ordering page that could be used via web yet does not have to be, listing which traders are trading what stocks throughout the week and accepting payments including QR or contactless access, which is to be supplied by one weekly delivery run from a controlled and restricted location via a set route just among four to</w:t>
      </w:r>
      <w:r w:rsidR="00EB6BEE" w:rsidRPr="00787F6D">
        <w:rPr>
          <w:rFonts w:ascii="Arial" w:eastAsia="Times New Roman" w:hAnsi="Arial" w:cs="Arial"/>
        </w:rPr>
        <w:t xml:space="preserve"> six traders.</w:t>
      </w:r>
      <w:r w:rsidR="0077055F" w:rsidRPr="00787F6D">
        <w:rPr>
          <w:rFonts w:ascii="Arial" w:eastAsia="Times New Roman" w:hAnsi="Arial" w:cs="Arial"/>
        </w:rPr>
        <w:t xml:space="preserve"> </w:t>
      </w:r>
      <w:r w:rsidRPr="00787F6D">
        <w:rPr>
          <w:rFonts w:ascii="Arial" w:eastAsia="Times New Roman" w:hAnsi="Arial" w:cs="Arial"/>
        </w:rPr>
        <w:t xml:space="preserve">The MVP excludes individual trader branding and </w:t>
      </w:r>
      <w:r w:rsidR="004D2BD7" w:rsidRPr="00787F6D">
        <w:rPr>
          <w:rFonts w:ascii="Arial" w:eastAsia="Times New Roman" w:hAnsi="Arial" w:cs="Arial"/>
        </w:rPr>
        <w:t>customization</w:t>
      </w:r>
      <w:r w:rsidRPr="00787F6D">
        <w:rPr>
          <w:rFonts w:ascii="Arial" w:eastAsia="Times New Roman" w:hAnsi="Arial" w:cs="Arial"/>
        </w:rPr>
        <w:t>, real-time stock sync integration, multiple times in the week delivery windows</w:t>
      </w:r>
      <w:r w:rsidR="00AE7C94" w:rsidRPr="00787F6D">
        <w:rPr>
          <w:rFonts w:ascii="Arial" w:eastAsia="Times New Roman" w:hAnsi="Arial" w:cs="Arial"/>
        </w:rPr>
        <w:t>,</w:t>
      </w:r>
      <w:r w:rsidRPr="00787F6D">
        <w:rPr>
          <w:rFonts w:ascii="Arial" w:eastAsia="Times New Roman" w:hAnsi="Arial" w:cs="Arial"/>
        </w:rPr>
        <w:t xml:space="preserve"> and a stock inventory back-end. Given that these features would introduce build complexity and cost before determining whether traders and customers will even want to interact on a common platform, as the initial hypothesis remains one yet to be proven true, they're left out.</w:t>
      </w:r>
    </w:p>
    <w:p w14:paraId="768E69C6" w14:textId="5761911A"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lastRenderedPageBreak/>
        <w:t>Evaluating this MVP is not a comparison of desirability and viability versus viability and feasibility, but rather a comparison of desirability, viability</w:t>
      </w:r>
      <w:r w:rsidR="00AE7C94" w:rsidRPr="00787F6D">
        <w:rPr>
          <w:rFonts w:ascii="Arial" w:eastAsia="Times New Roman" w:hAnsi="Arial" w:cs="Arial"/>
        </w:rPr>
        <w:t>,</w:t>
      </w:r>
      <w:r w:rsidRPr="00787F6D">
        <w:rPr>
          <w:rFonts w:ascii="Arial" w:eastAsia="Times New Roman" w:hAnsi="Arial" w:cs="Arial"/>
        </w:rPr>
        <w:t xml:space="preserve"> and feasibility</w:t>
      </w:r>
      <w:r w:rsidR="00121F70" w:rsidRPr="00787F6D">
        <w:rPr>
          <w:rFonts w:ascii="Arial" w:eastAsia="Times New Roman" w:hAnsi="Arial" w:cs="Arial"/>
        </w:rPr>
        <w:t xml:space="preserve"> (Lortie et al., 2024)</w:t>
      </w:r>
      <w:r w:rsidRPr="00787F6D">
        <w:rPr>
          <w:rFonts w:ascii="Arial" w:eastAsia="Times New Roman" w:hAnsi="Arial" w:cs="Arial"/>
        </w:rPr>
        <w:t xml:space="preserve">. From the customer’s point of view, the idea is so attractive, especially as it helps to take away real customer friction by essentially having one link </w:t>
      </w:r>
      <w:r w:rsidR="00AE7C94" w:rsidRPr="00787F6D">
        <w:rPr>
          <w:rFonts w:ascii="Arial" w:eastAsia="Times New Roman" w:hAnsi="Arial" w:cs="Arial"/>
        </w:rPr>
        <w:t>that</w:t>
      </w:r>
      <w:r w:rsidRPr="00787F6D">
        <w:rPr>
          <w:rFonts w:ascii="Arial" w:eastAsia="Times New Roman" w:hAnsi="Arial" w:cs="Arial"/>
        </w:rPr>
        <w:t xml:space="preserve"> incorporates </w:t>
      </w:r>
      <w:r w:rsidR="00AE7C94" w:rsidRPr="00787F6D">
        <w:rPr>
          <w:rFonts w:ascii="Arial" w:eastAsia="Times New Roman" w:hAnsi="Arial" w:cs="Arial"/>
        </w:rPr>
        <w:t>several</w:t>
      </w:r>
      <w:r w:rsidRPr="00787F6D">
        <w:rPr>
          <w:rFonts w:ascii="Arial" w:eastAsia="Times New Roman" w:hAnsi="Arial" w:cs="Arial"/>
        </w:rPr>
        <w:t xml:space="preserve"> neighborhood traders and then delivery time. From the trader's point of view, however, it is less clear in some cases that such a joint use of the storefront would be desirable, as it may simply seem awkward even in cases where it could be a viable commercial enterprise; this is a real question one must test and not take for granted.</w:t>
      </w:r>
      <w:r w:rsidR="0077055F" w:rsidRPr="00787F6D">
        <w:rPr>
          <w:rFonts w:ascii="Arial" w:eastAsia="Times New Roman" w:hAnsi="Arial" w:cs="Arial"/>
        </w:rPr>
        <w:t xml:space="preserve"> </w:t>
      </w:r>
      <w:r w:rsidRPr="00787F6D">
        <w:rPr>
          <w:rFonts w:ascii="Arial" w:eastAsia="Times New Roman" w:hAnsi="Arial" w:cs="Arial"/>
        </w:rPr>
        <w:t>In terms of viability</w:t>
      </w:r>
      <w:r w:rsidR="00AE7C94" w:rsidRPr="00787F6D">
        <w:rPr>
          <w:rFonts w:ascii="Arial" w:eastAsia="Times New Roman" w:hAnsi="Arial" w:cs="Arial"/>
        </w:rPr>
        <w:t>,</w:t>
      </w:r>
      <w:r w:rsidRPr="00787F6D">
        <w:rPr>
          <w:rFonts w:ascii="Arial" w:eastAsia="Times New Roman" w:hAnsi="Arial" w:cs="Arial"/>
        </w:rPr>
        <w:t xml:space="preserve"> the economies identified are greatly improved if 1 van is used to take 6 </w:t>
      </w:r>
      <w:r w:rsidR="00AE7C94" w:rsidRPr="00787F6D">
        <w:rPr>
          <w:rFonts w:ascii="Arial" w:eastAsia="Times New Roman" w:hAnsi="Arial" w:cs="Arial"/>
        </w:rPr>
        <w:t>traders'</w:t>
      </w:r>
      <w:r w:rsidRPr="00787F6D">
        <w:rPr>
          <w:rFonts w:ascii="Arial" w:eastAsia="Times New Roman" w:hAnsi="Arial" w:cs="Arial"/>
        </w:rPr>
        <w:t xml:space="preserve"> orders as opposed to 6 vans taking 1 </w:t>
      </w:r>
      <w:r w:rsidR="00AE7C94" w:rsidRPr="00787F6D">
        <w:rPr>
          <w:rFonts w:ascii="Arial" w:eastAsia="Times New Roman" w:hAnsi="Arial" w:cs="Arial"/>
        </w:rPr>
        <w:t>trader's</w:t>
      </w:r>
      <w:r w:rsidRPr="00787F6D">
        <w:rPr>
          <w:rFonts w:ascii="Arial" w:eastAsia="Times New Roman" w:hAnsi="Arial" w:cs="Arial"/>
        </w:rPr>
        <w:t xml:space="preserve"> order. Nevertheless, as with the individual courier, the viability rate is still subject to the requirement of maintaining a minimum cluster size; below that, the operation of the cluster is no different than what is faced by an individual courier operation.</w:t>
      </w:r>
    </w:p>
    <w:p w14:paraId="507CB5A2" w14:textId="21C19CEA"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Keep initial build costs low by being able to accomplish the MVP in the short-term with available resources</w:t>
      </w:r>
      <w:r w:rsidR="00AE7C94" w:rsidRPr="00787F6D">
        <w:rPr>
          <w:rFonts w:ascii="Arial" w:eastAsia="Times New Roman" w:hAnsi="Arial" w:cs="Arial"/>
        </w:rPr>
        <w:t>:</w:t>
      </w:r>
      <w:r w:rsidRPr="00787F6D">
        <w:rPr>
          <w:rFonts w:ascii="Arial" w:eastAsia="Times New Roman" w:hAnsi="Arial" w:cs="Arial"/>
        </w:rPr>
        <w:t xml:space="preserve"> a simple shared Web page, existing payment APIs, a single contracted driver for the initial build. The feasibility, however, suffers downstream with larger numbers of clusters, as handling a larger number of delivery times to and from clusters as a single point of supporting them across the board introduces significantly more logistical complexity, be it the planning of the delivery routes, stock cut-off times, or the capacity of the drivers, which is not yet being handled by the lean MVP and will need to be handled on a scaled version of the model.</w:t>
      </w:r>
    </w:p>
    <w:p w14:paraId="5B50E67C" w14:textId="722A2381" w:rsidR="002B6607" w:rsidRPr="00787F6D" w:rsidRDefault="0077055F" w:rsidP="00787F6D">
      <w:pPr>
        <w:pStyle w:val="Heading2"/>
        <w:spacing w:line="360" w:lineRule="auto"/>
        <w:rPr>
          <w:rFonts w:cs="Arial"/>
          <w:sz w:val="22"/>
          <w:szCs w:val="22"/>
        </w:rPr>
      </w:pPr>
      <w:bookmarkStart w:id="12" w:name="_Toc237311664"/>
      <w:r w:rsidRPr="00787F6D">
        <w:rPr>
          <w:rFonts w:cs="Arial"/>
          <w:sz w:val="22"/>
          <w:szCs w:val="22"/>
        </w:rPr>
        <w:t xml:space="preserve">2.5 </w:t>
      </w:r>
      <w:r w:rsidR="002B6607" w:rsidRPr="00787F6D">
        <w:rPr>
          <w:rFonts w:cs="Arial"/>
          <w:sz w:val="22"/>
          <w:szCs w:val="22"/>
        </w:rPr>
        <w:t>Explaining How the Solution Would Be Tested and Refined</w:t>
      </w:r>
      <w:bookmarkEnd w:id="12"/>
    </w:p>
    <w:p w14:paraId="0D0E4364" w14:textId="24E742D1"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rPr>
        <w:t xml:space="preserve">The testing approach should take into account the </w:t>
      </w:r>
      <w:r w:rsidR="00AE7C94" w:rsidRPr="00787F6D">
        <w:rPr>
          <w:rFonts w:ascii="Arial" w:eastAsia="Times New Roman" w:hAnsi="Arial" w:cs="Arial"/>
        </w:rPr>
        <w:t>customer-facing</w:t>
      </w:r>
      <w:r w:rsidRPr="00787F6D">
        <w:rPr>
          <w:rFonts w:ascii="Arial" w:eastAsia="Times New Roman" w:hAnsi="Arial" w:cs="Arial"/>
        </w:rPr>
        <w:t xml:space="preserve"> and </w:t>
      </w:r>
      <w:r w:rsidR="00AE7C94" w:rsidRPr="00787F6D">
        <w:rPr>
          <w:rFonts w:ascii="Arial" w:eastAsia="Times New Roman" w:hAnsi="Arial" w:cs="Arial"/>
        </w:rPr>
        <w:t>trader-facing</w:t>
      </w:r>
      <w:r w:rsidRPr="00787F6D">
        <w:rPr>
          <w:rFonts w:ascii="Arial" w:eastAsia="Times New Roman" w:hAnsi="Arial" w:cs="Arial"/>
        </w:rPr>
        <w:t xml:space="preserve"> aspects of the model, not only </w:t>
      </w:r>
      <w:r w:rsidR="00AE7C94" w:rsidRPr="00787F6D">
        <w:rPr>
          <w:rFonts w:ascii="Arial" w:eastAsia="Times New Roman" w:hAnsi="Arial" w:cs="Arial"/>
        </w:rPr>
        <w:t>customers'</w:t>
      </w:r>
      <w:r w:rsidRPr="00787F6D">
        <w:rPr>
          <w:rFonts w:ascii="Arial" w:eastAsia="Times New Roman" w:hAnsi="Arial" w:cs="Arial"/>
        </w:rPr>
        <w:t xml:space="preserve"> demand, as there are questions about the minimum cluster size to make delivery economically viable, and whether the traders would embrace the shared storefront</w:t>
      </w:r>
      <w:r w:rsidR="00121F70" w:rsidRPr="00787F6D">
        <w:rPr>
          <w:rFonts w:ascii="Arial" w:eastAsia="Times New Roman" w:hAnsi="Arial" w:cs="Arial"/>
        </w:rPr>
        <w:t xml:space="preserve"> (Razzak Chowdhury, Paul and Zaman Rozony, 2025)</w:t>
      </w:r>
      <w:r w:rsidRPr="00787F6D">
        <w:rPr>
          <w:rFonts w:ascii="Arial" w:eastAsia="Times New Roman" w:hAnsi="Arial" w:cs="Arial"/>
        </w:rPr>
        <w:t>.</w:t>
      </w:r>
    </w:p>
    <w:p w14:paraId="48B8CB6F" w14:textId="550868FD"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b/>
          <w:bCs/>
        </w:rPr>
        <w:t>Validation approach:</w:t>
      </w:r>
      <w:r w:rsidRPr="00787F6D">
        <w:rPr>
          <w:rFonts w:ascii="Arial" w:eastAsia="Times New Roman" w:hAnsi="Arial" w:cs="Arial"/>
        </w:rPr>
        <w:t xml:space="preserve"> The efficacy of having one pilot in a semi-rural market town</w:t>
      </w:r>
      <w:r w:rsidR="00AE7C94" w:rsidRPr="00787F6D">
        <w:rPr>
          <w:rFonts w:ascii="Arial" w:eastAsia="Times New Roman" w:hAnsi="Arial" w:cs="Arial"/>
        </w:rPr>
        <w:t>, with</w:t>
      </w:r>
      <w:r w:rsidRPr="00787F6D">
        <w:rPr>
          <w:rFonts w:ascii="Arial" w:eastAsia="Times New Roman" w:hAnsi="Arial" w:cs="Arial"/>
        </w:rPr>
        <w:t xml:space="preserve"> a small group of five to six independent traders already familiar with each other</w:t>
      </w:r>
      <w:r w:rsidR="00AE7C94" w:rsidRPr="00787F6D">
        <w:rPr>
          <w:rFonts w:ascii="Arial" w:eastAsia="Times New Roman" w:hAnsi="Arial" w:cs="Arial"/>
        </w:rPr>
        <w:t>,</w:t>
      </w:r>
      <w:r w:rsidRPr="00787F6D">
        <w:rPr>
          <w:rFonts w:ascii="Arial" w:eastAsia="Times New Roman" w:hAnsi="Arial" w:cs="Arial"/>
        </w:rPr>
        <w:t xml:space="preserve"> has been considered so as to </w:t>
      </w:r>
      <w:proofErr w:type="spellStart"/>
      <w:r w:rsidRPr="00787F6D">
        <w:rPr>
          <w:rFonts w:ascii="Arial" w:eastAsia="Times New Roman" w:hAnsi="Arial" w:cs="Arial"/>
        </w:rPr>
        <w:t>minimise</w:t>
      </w:r>
      <w:proofErr w:type="spellEnd"/>
      <w:r w:rsidRPr="00787F6D">
        <w:rPr>
          <w:rFonts w:ascii="Arial" w:eastAsia="Times New Roman" w:hAnsi="Arial" w:cs="Arial"/>
        </w:rPr>
        <w:t xml:space="preserve"> any deal-breaking element of discomfort felt around the idea of sharing </w:t>
      </w:r>
      <w:r w:rsidR="00AE7C94" w:rsidRPr="00787F6D">
        <w:rPr>
          <w:rFonts w:ascii="Arial" w:eastAsia="Times New Roman" w:hAnsi="Arial" w:cs="Arial"/>
        </w:rPr>
        <w:t xml:space="preserve">a </w:t>
      </w:r>
      <w:r w:rsidRPr="00787F6D">
        <w:rPr>
          <w:rFonts w:ascii="Arial" w:eastAsia="Times New Roman" w:hAnsi="Arial" w:cs="Arial"/>
        </w:rPr>
        <w:t xml:space="preserve">platform with unknown competitors. It would last six weeks and involve three approaches: a structured before-and-after interview with all traders involved in the study, to separate any real changes in traders' attitudes from those where they just said it; to use the usage analytics from the shared ordering page to analyse number of orders per trader, repeat custom and drop-off points in the </w:t>
      </w:r>
      <w:r w:rsidRPr="00787F6D">
        <w:rPr>
          <w:rFonts w:ascii="Arial" w:eastAsia="Times New Roman" w:hAnsi="Arial" w:cs="Arial"/>
        </w:rPr>
        <w:lastRenderedPageBreak/>
        <w:t>ordering process; and to use a light-touch A/B comparative approach where half the customers involved were reached through the shared-ordering page and half were reached through individual traders' social media pages, to see if there was an order uplift from the concentrations of shared-ordering, or from the individuals' successes in achieving orders themselves.</w:t>
      </w:r>
    </w:p>
    <w:p w14:paraId="74614966" w14:textId="2919A0D6"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b/>
          <w:bCs/>
        </w:rPr>
        <w:t>Important hypotheses and indicators:</w:t>
      </w:r>
      <w:r w:rsidRPr="00787F6D">
        <w:rPr>
          <w:rFonts w:ascii="Arial" w:eastAsia="Times New Roman" w:hAnsi="Arial" w:cs="Arial"/>
        </w:rPr>
        <w:t xml:space="preserve"> The central idea was that the number of orders will be greater per trader per week with pooled delivery compared to a pre-pilot baseline</w:t>
      </w:r>
      <w:r w:rsidR="00AE7C94" w:rsidRPr="00787F6D">
        <w:rPr>
          <w:rFonts w:ascii="Arial" w:eastAsia="Times New Roman" w:hAnsi="Arial" w:cs="Arial"/>
        </w:rPr>
        <w:t>,</w:t>
      </w:r>
      <w:r w:rsidRPr="00787F6D">
        <w:rPr>
          <w:rFonts w:ascii="Arial" w:eastAsia="Times New Roman" w:hAnsi="Arial" w:cs="Arial"/>
        </w:rPr>
        <w:t xml:space="preserve"> and an order increase of around 15-20% is considered a 'cut-throat' profit justifiable by the cost of that delivery. A second hypothesis is that traders will experience a decrease in digital-admin burden measured in the follow-up interviews that is, rather than being assumed in advance.</w:t>
      </w:r>
    </w:p>
    <w:p w14:paraId="5349B35B" w14:textId="633A0329"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b/>
          <w:bCs/>
        </w:rPr>
        <w:t>Success versus pivot:</w:t>
      </w:r>
      <w:r w:rsidRPr="00787F6D">
        <w:rPr>
          <w:rFonts w:ascii="Arial" w:eastAsia="Times New Roman" w:hAnsi="Arial" w:cs="Arial"/>
        </w:rPr>
        <w:t xml:space="preserve"> Successful outcomes would be achievement of consistent order uplift by most of the traders participating, positive trader sentiment about continuing beyond the pilot</w:t>
      </w:r>
      <w:r w:rsidR="00AE7C94" w:rsidRPr="00787F6D">
        <w:rPr>
          <w:rFonts w:ascii="Arial" w:eastAsia="Times New Roman" w:hAnsi="Arial" w:cs="Arial"/>
        </w:rPr>
        <w:t>,</w:t>
      </w:r>
      <w:r w:rsidRPr="00787F6D">
        <w:rPr>
          <w:rFonts w:ascii="Arial" w:eastAsia="Times New Roman" w:hAnsi="Arial" w:cs="Arial"/>
        </w:rPr>
        <w:t xml:space="preserve"> and </w:t>
      </w:r>
      <w:r w:rsidR="00AE7C94" w:rsidRPr="00787F6D">
        <w:rPr>
          <w:rFonts w:ascii="Arial" w:eastAsia="Times New Roman" w:hAnsi="Arial" w:cs="Arial"/>
        </w:rPr>
        <w:t>per-drop</w:t>
      </w:r>
      <w:r w:rsidRPr="00787F6D">
        <w:rPr>
          <w:rFonts w:ascii="Arial" w:eastAsia="Times New Roman" w:hAnsi="Arial" w:cs="Arial"/>
        </w:rPr>
        <w:t xml:space="preserve"> delivery costs in a commercially viable range when pooled. If traders express discomfort level with shared visibility even when they increase the number of traders ordering a pivot, the notion of shared visibility would need to be redesigned (e.g.</w:t>
      </w:r>
      <w:r w:rsidR="00AE7C94" w:rsidRPr="00787F6D">
        <w:rPr>
          <w:rFonts w:ascii="Arial" w:eastAsia="Times New Roman" w:hAnsi="Arial" w:cs="Arial"/>
        </w:rPr>
        <w:t>,</w:t>
      </w:r>
      <w:r w:rsidRPr="00787F6D">
        <w:rPr>
          <w:rFonts w:ascii="Arial" w:eastAsia="Times New Roman" w:hAnsi="Arial" w:cs="Arial"/>
        </w:rPr>
        <w:t xml:space="preserve"> order pages with individual branding elements</w:t>
      </w:r>
      <w:r w:rsidR="00AE7C94" w:rsidRPr="00787F6D">
        <w:rPr>
          <w:rFonts w:ascii="Arial" w:eastAsia="Times New Roman" w:hAnsi="Arial" w:cs="Arial"/>
        </w:rPr>
        <w:t>,</w:t>
      </w:r>
      <w:r w:rsidRPr="00787F6D">
        <w:rPr>
          <w:rFonts w:ascii="Arial" w:eastAsia="Times New Roman" w:hAnsi="Arial" w:cs="Arial"/>
        </w:rPr>
        <w:t xml:space="preserve"> </w:t>
      </w:r>
      <w:proofErr w:type="spellStart"/>
      <w:r w:rsidRPr="00787F6D">
        <w:rPr>
          <w:rFonts w:ascii="Arial" w:eastAsia="Times New Roman" w:hAnsi="Arial" w:cs="Arial"/>
        </w:rPr>
        <w:t>etc</w:t>
      </w:r>
      <w:proofErr w:type="spellEnd"/>
      <w:r w:rsidRPr="00787F6D">
        <w:rPr>
          <w:rFonts w:ascii="Arial" w:eastAsia="Times New Roman" w:hAnsi="Arial" w:cs="Arial"/>
        </w:rPr>
        <w:t>) or a change in the number of traders in a cluster would be needed for the model to become viable</w:t>
      </w:r>
      <w:r w:rsidR="00D27DF9" w:rsidRPr="00787F6D">
        <w:rPr>
          <w:rFonts w:ascii="Arial" w:eastAsia="Times New Roman" w:hAnsi="Arial" w:cs="Arial"/>
        </w:rPr>
        <w:t xml:space="preserve"> (Lynn et al., 2023)</w:t>
      </w:r>
      <w:r w:rsidRPr="00787F6D">
        <w:rPr>
          <w:rFonts w:ascii="Arial" w:eastAsia="Times New Roman" w:hAnsi="Arial" w:cs="Arial"/>
        </w:rPr>
        <w:t>.</w:t>
      </w:r>
    </w:p>
    <w:p w14:paraId="1A64D002" w14:textId="666EEC53" w:rsidR="002B6607" w:rsidRPr="00787F6D" w:rsidRDefault="002B6607" w:rsidP="00787F6D">
      <w:pPr>
        <w:spacing w:before="100" w:beforeAutospacing="1" w:after="100" w:afterAutospacing="1" w:line="360" w:lineRule="auto"/>
        <w:jc w:val="both"/>
        <w:rPr>
          <w:rFonts w:ascii="Arial" w:eastAsia="Times New Roman" w:hAnsi="Arial" w:cs="Arial"/>
        </w:rPr>
      </w:pPr>
      <w:r w:rsidRPr="00787F6D">
        <w:rPr>
          <w:rFonts w:ascii="Arial" w:eastAsia="Times New Roman" w:hAnsi="Arial" w:cs="Arial"/>
          <w:b/>
          <w:bCs/>
        </w:rPr>
        <w:t>Limitations</w:t>
      </w:r>
      <w:r w:rsidR="00253E58" w:rsidRPr="00787F6D">
        <w:rPr>
          <w:rFonts w:ascii="Arial" w:eastAsia="Times New Roman" w:hAnsi="Arial" w:cs="Arial"/>
          <w:b/>
          <w:bCs/>
        </w:rPr>
        <w:t>:</w:t>
      </w:r>
      <w:r w:rsidRPr="00787F6D">
        <w:rPr>
          <w:rFonts w:ascii="Arial" w:eastAsia="Times New Roman" w:hAnsi="Arial" w:cs="Arial"/>
        </w:rPr>
        <w:t xml:space="preserve"> These must be </w:t>
      </w:r>
      <w:r w:rsidR="004D2BD7" w:rsidRPr="00787F6D">
        <w:rPr>
          <w:rFonts w:ascii="Arial" w:eastAsia="Times New Roman" w:hAnsi="Arial" w:cs="Arial"/>
        </w:rPr>
        <w:t>recognized</w:t>
      </w:r>
      <w:r w:rsidRPr="00787F6D">
        <w:rPr>
          <w:rFonts w:ascii="Arial" w:eastAsia="Times New Roman" w:hAnsi="Arial" w:cs="Arial"/>
        </w:rPr>
        <w:t xml:space="preserve"> and not downplayed. Assessing generalizability of findings to towns with varying broadband availability and community characteristics, as well as different types of traders and consumer populations, requires a second trial that involves other groups.  A pack that has been formed with prior social ties will also be more cooperative than a pack of traders who know nothing of each other, further restricting the broader roll-out applicability of the findings</w:t>
      </w:r>
      <w:r w:rsidR="00D72667" w:rsidRPr="00787F6D">
        <w:rPr>
          <w:rFonts w:ascii="Arial" w:eastAsia="Times New Roman" w:hAnsi="Arial" w:cs="Arial"/>
        </w:rPr>
        <w:t xml:space="preserve"> (Dasgupta, Zhang and Zhu, 2020)</w:t>
      </w:r>
      <w:r w:rsidRPr="00787F6D">
        <w:rPr>
          <w:rFonts w:ascii="Arial" w:eastAsia="Times New Roman" w:hAnsi="Arial" w:cs="Arial"/>
        </w:rPr>
        <w:t>. Also, the sample size is small</w:t>
      </w:r>
      <w:r w:rsidR="00AE7C94" w:rsidRPr="00787F6D">
        <w:rPr>
          <w:rFonts w:ascii="Arial" w:eastAsia="Times New Roman" w:hAnsi="Arial" w:cs="Arial"/>
        </w:rPr>
        <w:t>,</w:t>
      </w:r>
      <w:r w:rsidRPr="00787F6D">
        <w:rPr>
          <w:rFonts w:ascii="Arial" w:eastAsia="Times New Roman" w:hAnsi="Arial" w:cs="Arial"/>
        </w:rPr>
        <w:t xml:space="preserve"> and the results of that pilot are not enough to establish some statistical confidence in the A/B comparison, and therefore cannot account as sufficient evidence to suggest that the model is viable at scale, but rather a direction to move forward in a larger, multi-town trial.</w:t>
      </w:r>
    </w:p>
    <w:p w14:paraId="4EAAE141" w14:textId="1B7CEFDA" w:rsidR="00E92F49" w:rsidRPr="00787F6D" w:rsidRDefault="00E92F49" w:rsidP="00787F6D">
      <w:pPr>
        <w:pStyle w:val="Heading1"/>
        <w:spacing w:line="360" w:lineRule="auto"/>
        <w:rPr>
          <w:rFonts w:eastAsia="Times New Roman" w:cs="Arial"/>
          <w:szCs w:val="22"/>
        </w:rPr>
      </w:pPr>
      <w:bookmarkStart w:id="13" w:name="_Toc237311665"/>
      <w:r w:rsidRPr="00787F6D">
        <w:rPr>
          <w:rFonts w:eastAsia="Times New Roman" w:cs="Arial"/>
          <w:szCs w:val="22"/>
        </w:rPr>
        <w:t>Conclusion</w:t>
      </w:r>
      <w:bookmarkEnd w:id="13"/>
    </w:p>
    <w:p w14:paraId="1DFCD4B4" w14:textId="7B206AA1" w:rsidR="00992390" w:rsidRPr="00787F6D" w:rsidRDefault="00E92F49" w:rsidP="00787F6D">
      <w:pPr>
        <w:spacing w:line="360" w:lineRule="auto"/>
        <w:rPr>
          <w:rFonts w:ascii="Arial" w:hAnsi="Arial" w:cs="Arial"/>
        </w:rPr>
      </w:pPr>
      <w:r w:rsidRPr="00787F6D">
        <w:rPr>
          <w:rFonts w:ascii="Arial" w:hAnsi="Arial" w:cs="Arial"/>
        </w:rPr>
        <w:t xml:space="preserve">The findings of this report have demonstrated that the </w:t>
      </w:r>
      <w:r w:rsidR="00AE7C94" w:rsidRPr="00787F6D">
        <w:rPr>
          <w:rFonts w:ascii="Arial" w:hAnsi="Arial" w:cs="Arial"/>
        </w:rPr>
        <w:t>post-COVID</w:t>
      </w:r>
      <w:r w:rsidRPr="00787F6D">
        <w:rPr>
          <w:rFonts w:ascii="Arial" w:hAnsi="Arial" w:cs="Arial"/>
        </w:rPr>
        <w:t xml:space="preserve"> migration of online commerce is not a fad, but is an ongoing transformation in the way that SMEs need to do business. When combined with Design Thinking, which is comprised of Business Model Canvas, it was found that the constraint of rural traders is not that they do not want to participate</w:t>
      </w:r>
      <w:r w:rsidR="00AE7C94" w:rsidRPr="00787F6D">
        <w:rPr>
          <w:rFonts w:ascii="Arial" w:hAnsi="Arial" w:cs="Arial"/>
        </w:rPr>
        <w:t>;</w:t>
      </w:r>
      <w:r w:rsidRPr="00787F6D">
        <w:rPr>
          <w:rFonts w:ascii="Arial" w:hAnsi="Arial" w:cs="Arial"/>
        </w:rPr>
        <w:t xml:space="preserve"> rather, it is between the tools that are available and what entails each of them, </w:t>
      </w:r>
      <w:r w:rsidRPr="00787F6D">
        <w:rPr>
          <w:rFonts w:ascii="Arial" w:hAnsi="Arial" w:cs="Arial"/>
        </w:rPr>
        <w:lastRenderedPageBreak/>
        <w:t xml:space="preserve">namely their time, skill, and capital. The planned group ordering and delivery method directly addresses this issue and is a </w:t>
      </w:r>
      <w:r w:rsidR="00AE7C94" w:rsidRPr="00787F6D">
        <w:rPr>
          <w:rFonts w:ascii="Arial" w:hAnsi="Arial" w:cs="Arial"/>
        </w:rPr>
        <w:t>low-cost</w:t>
      </w:r>
      <w:r w:rsidRPr="00787F6D">
        <w:rPr>
          <w:rFonts w:ascii="Arial" w:hAnsi="Arial" w:cs="Arial"/>
        </w:rPr>
        <w:t xml:space="preserve"> and </w:t>
      </w:r>
      <w:r w:rsidR="00AE7C94" w:rsidRPr="00787F6D">
        <w:rPr>
          <w:rFonts w:ascii="Arial" w:hAnsi="Arial" w:cs="Arial"/>
        </w:rPr>
        <w:t>low-complexity</w:t>
      </w:r>
      <w:r w:rsidRPr="00787F6D">
        <w:rPr>
          <w:rFonts w:ascii="Arial" w:hAnsi="Arial" w:cs="Arial"/>
        </w:rPr>
        <w:t xml:space="preserve"> approach for increasing order volume and delivery viability simultaneously. Initial tests have demonstrated that it is promising for early-stage testing, but scaling up the technology would require extensive testing in different areas and broadband environments and with different players before a wider rollout is robustly supported.</w:t>
      </w:r>
    </w:p>
    <w:p w14:paraId="74259D08" w14:textId="620637D6" w:rsidR="00D72667" w:rsidRPr="00787F6D" w:rsidRDefault="00D72667" w:rsidP="00787F6D">
      <w:pPr>
        <w:spacing w:line="360" w:lineRule="auto"/>
        <w:jc w:val="both"/>
        <w:rPr>
          <w:rFonts w:ascii="Arial" w:hAnsi="Arial" w:cs="Arial"/>
        </w:rPr>
      </w:pPr>
    </w:p>
    <w:p w14:paraId="2398F75E" w14:textId="3E5696D5" w:rsidR="00D72667" w:rsidRPr="00787F6D" w:rsidRDefault="00D72667" w:rsidP="00787F6D">
      <w:pPr>
        <w:spacing w:line="360" w:lineRule="auto"/>
        <w:jc w:val="both"/>
        <w:rPr>
          <w:rFonts w:ascii="Arial" w:hAnsi="Arial" w:cs="Arial"/>
        </w:rPr>
      </w:pPr>
    </w:p>
    <w:p w14:paraId="1AE54060" w14:textId="67E351EE" w:rsidR="00D72667" w:rsidRPr="00787F6D" w:rsidRDefault="00D72667" w:rsidP="00787F6D">
      <w:pPr>
        <w:spacing w:line="360" w:lineRule="auto"/>
        <w:jc w:val="both"/>
        <w:rPr>
          <w:rFonts w:ascii="Arial" w:hAnsi="Arial" w:cs="Arial"/>
        </w:rPr>
      </w:pPr>
    </w:p>
    <w:p w14:paraId="16CAF400" w14:textId="02FF63FE" w:rsidR="00D72667" w:rsidRPr="00787F6D" w:rsidRDefault="00D72667" w:rsidP="00787F6D">
      <w:pPr>
        <w:spacing w:line="360" w:lineRule="auto"/>
        <w:jc w:val="both"/>
        <w:rPr>
          <w:rFonts w:ascii="Arial" w:hAnsi="Arial" w:cs="Arial"/>
        </w:rPr>
      </w:pPr>
    </w:p>
    <w:p w14:paraId="1AABBF66" w14:textId="49DA6168" w:rsidR="00D72667" w:rsidRPr="00787F6D" w:rsidRDefault="00D72667" w:rsidP="00787F6D">
      <w:pPr>
        <w:spacing w:line="360" w:lineRule="auto"/>
        <w:jc w:val="both"/>
        <w:rPr>
          <w:rFonts w:ascii="Arial" w:hAnsi="Arial" w:cs="Arial"/>
        </w:rPr>
      </w:pPr>
    </w:p>
    <w:p w14:paraId="59D7A9D9" w14:textId="419BC638" w:rsidR="00D72667" w:rsidRPr="00787F6D" w:rsidRDefault="00D72667" w:rsidP="00787F6D">
      <w:pPr>
        <w:spacing w:line="360" w:lineRule="auto"/>
        <w:jc w:val="both"/>
        <w:rPr>
          <w:rFonts w:ascii="Arial" w:hAnsi="Arial" w:cs="Arial"/>
        </w:rPr>
      </w:pPr>
    </w:p>
    <w:p w14:paraId="10102AC3" w14:textId="57453B34" w:rsidR="00D72667" w:rsidRPr="00787F6D" w:rsidRDefault="00D72667" w:rsidP="00787F6D">
      <w:pPr>
        <w:spacing w:line="360" w:lineRule="auto"/>
        <w:jc w:val="both"/>
        <w:rPr>
          <w:rFonts w:ascii="Arial" w:hAnsi="Arial" w:cs="Arial"/>
        </w:rPr>
      </w:pPr>
    </w:p>
    <w:p w14:paraId="15FD14DB" w14:textId="3D7D2CFD" w:rsidR="00D72667" w:rsidRPr="00787F6D" w:rsidRDefault="00D72667" w:rsidP="00787F6D">
      <w:pPr>
        <w:spacing w:line="360" w:lineRule="auto"/>
        <w:jc w:val="both"/>
        <w:rPr>
          <w:rFonts w:ascii="Arial" w:hAnsi="Arial" w:cs="Arial"/>
        </w:rPr>
      </w:pPr>
    </w:p>
    <w:p w14:paraId="0633A7ED" w14:textId="06BDE38D" w:rsidR="0077055F" w:rsidRPr="00787F6D" w:rsidRDefault="0077055F" w:rsidP="00787F6D">
      <w:pPr>
        <w:spacing w:line="360" w:lineRule="auto"/>
        <w:jc w:val="both"/>
        <w:rPr>
          <w:rFonts w:ascii="Arial" w:hAnsi="Arial" w:cs="Arial"/>
        </w:rPr>
      </w:pPr>
    </w:p>
    <w:p w14:paraId="3DCF5165" w14:textId="557259DF" w:rsidR="0077055F" w:rsidRPr="00787F6D" w:rsidRDefault="0077055F" w:rsidP="00787F6D">
      <w:pPr>
        <w:spacing w:line="360" w:lineRule="auto"/>
        <w:jc w:val="both"/>
        <w:rPr>
          <w:rFonts w:ascii="Arial" w:hAnsi="Arial" w:cs="Arial"/>
        </w:rPr>
      </w:pPr>
    </w:p>
    <w:p w14:paraId="1EEE931C" w14:textId="418E5D82" w:rsidR="0077055F" w:rsidRPr="00787F6D" w:rsidRDefault="0077055F" w:rsidP="00787F6D">
      <w:pPr>
        <w:spacing w:line="360" w:lineRule="auto"/>
        <w:jc w:val="both"/>
        <w:rPr>
          <w:rFonts w:ascii="Arial" w:hAnsi="Arial" w:cs="Arial"/>
        </w:rPr>
      </w:pPr>
    </w:p>
    <w:p w14:paraId="0DA610E2" w14:textId="77777777" w:rsidR="0077055F" w:rsidRPr="00787F6D" w:rsidRDefault="0077055F" w:rsidP="00787F6D">
      <w:pPr>
        <w:spacing w:line="360" w:lineRule="auto"/>
        <w:jc w:val="both"/>
        <w:rPr>
          <w:rFonts w:ascii="Arial" w:hAnsi="Arial" w:cs="Arial"/>
        </w:rPr>
      </w:pPr>
    </w:p>
    <w:p w14:paraId="724A2B10" w14:textId="2262EA1E" w:rsidR="0077055F" w:rsidRPr="00787F6D" w:rsidRDefault="0077055F" w:rsidP="00787F6D">
      <w:pPr>
        <w:spacing w:line="360" w:lineRule="auto"/>
        <w:jc w:val="both"/>
        <w:rPr>
          <w:rFonts w:ascii="Arial" w:hAnsi="Arial" w:cs="Arial"/>
        </w:rPr>
      </w:pPr>
    </w:p>
    <w:p w14:paraId="47BC4A8E" w14:textId="36E25A9C" w:rsidR="0077055F" w:rsidRPr="00787F6D" w:rsidRDefault="0077055F" w:rsidP="00787F6D">
      <w:pPr>
        <w:spacing w:line="360" w:lineRule="auto"/>
        <w:jc w:val="both"/>
        <w:rPr>
          <w:rFonts w:ascii="Arial" w:hAnsi="Arial" w:cs="Arial"/>
        </w:rPr>
      </w:pPr>
    </w:p>
    <w:p w14:paraId="24BAE877" w14:textId="3174F63F" w:rsidR="0077055F" w:rsidRPr="00787F6D" w:rsidRDefault="0077055F" w:rsidP="00787F6D">
      <w:pPr>
        <w:spacing w:line="360" w:lineRule="auto"/>
        <w:jc w:val="both"/>
        <w:rPr>
          <w:rFonts w:ascii="Arial" w:hAnsi="Arial" w:cs="Arial"/>
        </w:rPr>
      </w:pPr>
    </w:p>
    <w:p w14:paraId="6F17A0A2" w14:textId="787A4735" w:rsidR="0077055F" w:rsidRPr="00787F6D" w:rsidRDefault="0077055F" w:rsidP="00787F6D">
      <w:pPr>
        <w:spacing w:line="360" w:lineRule="auto"/>
        <w:jc w:val="both"/>
        <w:rPr>
          <w:rFonts w:ascii="Arial" w:hAnsi="Arial" w:cs="Arial"/>
        </w:rPr>
      </w:pPr>
    </w:p>
    <w:p w14:paraId="060AACE0" w14:textId="6296C126" w:rsidR="0077055F" w:rsidRPr="00787F6D" w:rsidRDefault="0077055F" w:rsidP="00787F6D">
      <w:pPr>
        <w:spacing w:line="360" w:lineRule="auto"/>
        <w:jc w:val="both"/>
        <w:rPr>
          <w:rFonts w:ascii="Arial" w:hAnsi="Arial" w:cs="Arial"/>
        </w:rPr>
      </w:pPr>
    </w:p>
    <w:p w14:paraId="4C7CBC59" w14:textId="68529199" w:rsidR="0077055F" w:rsidRPr="00787F6D" w:rsidRDefault="0077055F" w:rsidP="00787F6D">
      <w:pPr>
        <w:spacing w:line="360" w:lineRule="auto"/>
        <w:jc w:val="both"/>
        <w:rPr>
          <w:rFonts w:ascii="Arial" w:hAnsi="Arial" w:cs="Arial"/>
        </w:rPr>
      </w:pPr>
    </w:p>
    <w:p w14:paraId="42A890AB" w14:textId="77777777" w:rsidR="0077055F" w:rsidRPr="00787F6D" w:rsidRDefault="0077055F" w:rsidP="00787F6D">
      <w:pPr>
        <w:spacing w:line="360" w:lineRule="auto"/>
        <w:jc w:val="both"/>
        <w:rPr>
          <w:rFonts w:ascii="Arial" w:hAnsi="Arial" w:cs="Arial"/>
        </w:rPr>
      </w:pPr>
    </w:p>
    <w:p w14:paraId="6BF027D2" w14:textId="7734A297" w:rsidR="00D72667" w:rsidRPr="00787F6D" w:rsidRDefault="00D72667" w:rsidP="00787F6D">
      <w:pPr>
        <w:spacing w:line="360" w:lineRule="auto"/>
        <w:jc w:val="both"/>
        <w:rPr>
          <w:rFonts w:ascii="Arial" w:hAnsi="Arial" w:cs="Arial"/>
        </w:rPr>
      </w:pPr>
    </w:p>
    <w:bookmarkStart w:id="14" w:name="_Toc237311666" w:displacedByCustomXml="next"/>
    <w:sdt>
      <w:sdtPr>
        <w:rPr>
          <w:rFonts w:asciiTheme="minorHAnsi" w:eastAsiaTheme="minorHAnsi" w:hAnsiTheme="minorHAnsi" w:cs="Arial"/>
          <w:b w:val="0"/>
          <w:color w:val="auto"/>
          <w:szCs w:val="22"/>
        </w:rPr>
        <w:id w:val="1756626391"/>
        <w:docPartObj>
          <w:docPartGallery w:val="Bibliographies"/>
          <w:docPartUnique/>
        </w:docPartObj>
      </w:sdtPr>
      <w:sdtContent>
        <w:p w14:paraId="24E58CD5" w14:textId="019536AE" w:rsidR="00D72667" w:rsidRPr="00787F6D" w:rsidRDefault="00D72667" w:rsidP="00787F6D">
          <w:pPr>
            <w:pStyle w:val="Heading1"/>
            <w:spacing w:line="360" w:lineRule="auto"/>
            <w:jc w:val="both"/>
            <w:rPr>
              <w:rFonts w:cs="Arial"/>
              <w:szCs w:val="22"/>
            </w:rPr>
          </w:pPr>
          <w:r w:rsidRPr="00787F6D">
            <w:rPr>
              <w:rFonts w:cs="Arial"/>
              <w:szCs w:val="22"/>
            </w:rPr>
            <w:t>References</w:t>
          </w:r>
          <w:bookmarkEnd w:id="14"/>
        </w:p>
        <w:sdt>
          <w:sdtPr>
            <w:rPr>
              <w:rFonts w:ascii="Arial" w:hAnsi="Arial" w:cs="Arial"/>
            </w:rPr>
            <w:id w:val="-573587230"/>
            <w:bibliography/>
          </w:sdtPr>
          <w:sdtContent>
            <w:p w14:paraId="462CC430" w14:textId="25A7A2EB" w:rsidR="00D72667" w:rsidRPr="00787F6D" w:rsidRDefault="00D72667" w:rsidP="00787F6D">
              <w:pPr>
                <w:spacing w:line="360" w:lineRule="auto"/>
                <w:jc w:val="both"/>
                <w:rPr>
                  <w:rFonts w:ascii="Arial" w:hAnsi="Arial" w:cs="Arial"/>
                </w:rPr>
              </w:pPr>
              <w:r w:rsidRPr="00787F6D">
                <w:rPr>
                  <w:rFonts w:ascii="Arial" w:hAnsi="Arial" w:cs="Arial"/>
                </w:rPr>
                <w:t xml:space="preserve">Brzezinski, L., Hadas, L. and </w:t>
              </w:r>
              <w:proofErr w:type="spellStart"/>
              <w:r w:rsidRPr="00787F6D">
                <w:rPr>
                  <w:rFonts w:ascii="Arial" w:hAnsi="Arial" w:cs="Arial"/>
                </w:rPr>
                <w:t>Cyplik</w:t>
              </w:r>
              <w:proofErr w:type="spellEnd"/>
              <w:r w:rsidRPr="00787F6D">
                <w:rPr>
                  <w:rFonts w:ascii="Arial" w:hAnsi="Arial" w:cs="Arial"/>
                </w:rPr>
                <w:t xml:space="preserve">, P. (2021). The transformation of the business model of SMEs due to </w:t>
              </w:r>
              <w:r w:rsidR="00AE7C94" w:rsidRPr="00787F6D">
                <w:rPr>
                  <w:rFonts w:ascii="Arial" w:hAnsi="Arial" w:cs="Arial"/>
                </w:rPr>
                <w:t xml:space="preserve">the </w:t>
              </w:r>
              <w:r w:rsidRPr="00787F6D">
                <w:rPr>
                  <w:rFonts w:ascii="Arial" w:hAnsi="Arial" w:cs="Arial"/>
                </w:rPr>
                <w:t xml:space="preserve">COVID-19 pandemic. </w:t>
              </w:r>
              <w:r w:rsidRPr="00787F6D">
                <w:rPr>
                  <w:rFonts w:ascii="Arial" w:hAnsi="Arial" w:cs="Arial"/>
                  <w:i/>
                  <w:iCs/>
                </w:rPr>
                <w:t>EUROPEAN RESEARCH STUDIES JOURNAL</w:t>
              </w:r>
              <w:r w:rsidRPr="00787F6D">
                <w:rPr>
                  <w:rFonts w:ascii="Arial" w:hAnsi="Arial" w:cs="Arial"/>
                </w:rPr>
                <w:t>, XXIV(Issue 2B), pp.915–924. doi:10.35808/</w:t>
              </w:r>
              <w:proofErr w:type="spellStart"/>
              <w:r w:rsidRPr="00787F6D">
                <w:rPr>
                  <w:rFonts w:ascii="Arial" w:hAnsi="Arial" w:cs="Arial"/>
                </w:rPr>
                <w:t>ersj</w:t>
              </w:r>
              <w:proofErr w:type="spellEnd"/>
              <w:r w:rsidRPr="00787F6D">
                <w:rPr>
                  <w:rFonts w:ascii="Arial" w:hAnsi="Arial" w:cs="Arial"/>
                </w:rPr>
                <w:t>/2300.</w:t>
              </w:r>
            </w:p>
            <w:p w14:paraId="3E6F4A84"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Cao, T. (2021). The study of factors on the small and medium enterprises” adoption of mobile payment: Implications for the COVID-19 ERA. </w:t>
              </w:r>
              <w:r w:rsidRPr="00787F6D">
                <w:rPr>
                  <w:rFonts w:ascii="Arial" w:hAnsi="Arial" w:cs="Arial"/>
                  <w:i/>
                  <w:iCs/>
                </w:rPr>
                <w:t>Frontiers in Public Health</w:t>
              </w:r>
              <w:r w:rsidRPr="00787F6D">
                <w:rPr>
                  <w:rFonts w:ascii="Arial" w:hAnsi="Arial" w:cs="Arial"/>
                </w:rPr>
                <w:t>, 9. doi:10.3389/fpubh.2021.646592.</w:t>
              </w:r>
            </w:p>
            <w:p w14:paraId="4E8A8511"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Dasgupta, S., Zhang, K. and Zhu, C. (2020). Do social connections mitigate hold-up and facilitate cooperation? Evidence from supply chain relationships. </w:t>
              </w:r>
              <w:r w:rsidRPr="00787F6D">
                <w:rPr>
                  <w:rFonts w:ascii="Arial" w:hAnsi="Arial" w:cs="Arial"/>
                  <w:i/>
                  <w:iCs/>
                </w:rPr>
                <w:t>Journal of Financial and Quantitative Analysis</w:t>
              </w:r>
              <w:r w:rsidRPr="00787F6D">
                <w:rPr>
                  <w:rFonts w:ascii="Arial" w:hAnsi="Arial" w:cs="Arial"/>
                </w:rPr>
                <w:t>, [online] 56(5), pp.1679–1712. doi:10.1017/s002210902000068x.</w:t>
              </w:r>
            </w:p>
            <w:p w14:paraId="331FB238"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Gerli, P. and Whalley, J. (2021). </w:t>
              </w:r>
              <w:proofErr w:type="spellStart"/>
              <w:r w:rsidRPr="00787F6D">
                <w:rPr>
                  <w:rFonts w:ascii="Arial" w:hAnsi="Arial" w:cs="Arial"/>
                </w:rPr>
                <w:t>Fibre</w:t>
              </w:r>
              <w:proofErr w:type="spellEnd"/>
              <w:r w:rsidRPr="00787F6D">
                <w:rPr>
                  <w:rFonts w:ascii="Arial" w:hAnsi="Arial" w:cs="Arial"/>
                </w:rPr>
                <w:t xml:space="preserve"> to the countryside: A comparison of public and community initiatives tackling the rural digital divide in the UK. </w:t>
              </w:r>
              <w:r w:rsidRPr="00787F6D">
                <w:rPr>
                  <w:rFonts w:ascii="Arial" w:hAnsi="Arial" w:cs="Arial"/>
                  <w:i/>
                  <w:iCs/>
                </w:rPr>
                <w:t>Telecommunications Policy</w:t>
              </w:r>
              <w:r w:rsidRPr="00787F6D">
                <w:rPr>
                  <w:rFonts w:ascii="Arial" w:hAnsi="Arial" w:cs="Arial"/>
                </w:rPr>
                <w:t>, 45(10), p.102222. doi:10.1016/j.telpol.2021.102222.</w:t>
              </w:r>
            </w:p>
            <w:p w14:paraId="6204EE66"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Guardian, F. (2024). </w:t>
              </w:r>
              <w:r w:rsidRPr="00787F6D">
                <w:rPr>
                  <w:rFonts w:ascii="Arial" w:hAnsi="Arial" w:cs="Arial"/>
                  <w:i/>
                  <w:iCs/>
                </w:rPr>
                <w:t>MPs urge government to protect rural internet funding</w:t>
              </w:r>
              <w:r w:rsidRPr="00787F6D">
                <w:rPr>
                  <w:rFonts w:ascii="Arial" w:hAnsi="Arial" w:cs="Arial"/>
                </w:rPr>
                <w:t>. [online] Farmers Guardian. Available at: https://www.farmersguardian.com/news/4373288/mps-urge-government-protect-rural-internet-funding [Accessed 10 Aug. 2026].</w:t>
              </w:r>
            </w:p>
            <w:p w14:paraId="723ABA02"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Gupta, P., Zhang, F., Chauhan, S., Goyal, S., Bhardwaj, A.K. and </w:t>
              </w:r>
              <w:proofErr w:type="spellStart"/>
              <w:r w:rsidRPr="00787F6D">
                <w:rPr>
                  <w:rFonts w:ascii="Arial" w:hAnsi="Arial" w:cs="Arial"/>
                </w:rPr>
                <w:t>Gajpal</w:t>
              </w:r>
              <w:proofErr w:type="spellEnd"/>
              <w:r w:rsidRPr="00787F6D">
                <w:rPr>
                  <w:rFonts w:ascii="Arial" w:hAnsi="Arial" w:cs="Arial"/>
                </w:rPr>
                <w:t xml:space="preserve">, Y. (2023). Understanding small and medium enterprises’ behavioral intention to adopt social commerce: A perceived value perspective. </w:t>
              </w:r>
              <w:r w:rsidRPr="00787F6D">
                <w:rPr>
                  <w:rFonts w:ascii="Arial" w:hAnsi="Arial" w:cs="Arial"/>
                  <w:i/>
                  <w:iCs/>
                </w:rPr>
                <w:t>Journal of Enterprise Information Management</w:t>
              </w:r>
              <w:r w:rsidRPr="00787F6D">
                <w:rPr>
                  <w:rFonts w:ascii="Arial" w:hAnsi="Arial" w:cs="Arial"/>
                </w:rPr>
                <w:t>, 37(3), pp.959–992. doi:10.1108/jeim-09-2022-0356.</w:t>
              </w:r>
            </w:p>
            <w:p w14:paraId="51FEE1B3"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Huang, H.-P., Tien, Y., Lin, Y.-C., Yu, I.-C. and Chien, N.-H. (2025). Effects of empathy mapping and mini-simulation on second-year nursing students’ empathy and communication self-confidence: A quasi-experimental study. </w:t>
              </w:r>
              <w:r w:rsidRPr="00787F6D">
                <w:rPr>
                  <w:rFonts w:ascii="Arial" w:hAnsi="Arial" w:cs="Arial"/>
                  <w:i/>
                  <w:iCs/>
                </w:rPr>
                <w:t>BMC Medical Education</w:t>
              </w:r>
              <w:r w:rsidRPr="00787F6D">
                <w:rPr>
                  <w:rFonts w:ascii="Arial" w:hAnsi="Arial" w:cs="Arial"/>
                </w:rPr>
                <w:t>, 25(1). doi:10.1186/s12909-025-06686-x.</w:t>
              </w:r>
            </w:p>
            <w:p w14:paraId="3A257D59" w14:textId="2B21D1BC" w:rsidR="00D72667" w:rsidRPr="00787F6D" w:rsidRDefault="00D72667" w:rsidP="00787F6D">
              <w:pPr>
                <w:spacing w:line="360" w:lineRule="auto"/>
                <w:jc w:val="both"/>
                <w:rPr>
                  <w:rFonts w:ascii="Arial" w:hAnsi="Arial" w:cs="Arial"/>
                </w:rPr>
              </w:pPr>
              <w:r w:rsidRPr="00787F6D">
                <w:rPr>
                  <w:rFonts w:ascii="Arial" w:hAnsi="Arial" w:cs="Arial"/>
                </w:rPr>
                <w:t xml:space="preserve">Hussain, W. and </w:t>
              </w:r>
              <w:proofErr w:type="spellStart"/>
              <w:r w:rsidRPr="00787F6D">
                <w:rPr>
                  <w:rFonts w:ascii="Arial" w:hAnsi="Arial" w:cs="Arial"/>
                </w:rPr>
                <w:t>Merigo</w:t>
              </w:r>
              <w:proofErr w:type="spellEnd"/>
              <w:r w:rsidRPr="00787F6D">
                <w:rPr>
                  <w:rFonts w:ascii="Arial" w:hAnsi="Arial" w:cs="Arial"/>
                </w:rPr>
                <w:t xml:space="preserve">, J.M. (2022). Onsite/offsite social commerce adoption for SMEs using fuzzy linguistic decision making in </w:t>
              </w:r>
              <w:r w:rsidR="00AE7C94" w:rsidRPr="00787F6D">
                <w:rPr>
                  <w:rFonts w:ascii="Arial" w:hAnsi="Arial" w:cs="Arial"/>
                </w:rPr>
                <w:t xml:space="preserve">a </w:t>
              </w:r>
              <w:r w:rsidRPr="00787F6D">
                <w:rPr>
                  <w:rFonts w:ascii="Arial" w:hAnsi="Arial" w:cs="Arial"/>
                </w:rPr>
                <w:t xml:space="preserve">complex framework. </w:t>
              </w:r>
              <w:r w:rsidRPr="00787F6D">
                <w:rPr>
                  <w:rFonts w:ascii="Arial" w:hAnsi="Arial" w:cs="Arial"/>
                  <w:i/>
                  <w:iCs/>
                </w:rPr>
                <w:t>Journal of Ambient Intelligence and Humanized Computing</w:t>
              </w:r>
              <w:r w:rsidRPr="00787F6D">
                <w:rPr>
                  <w:rFonts w:ascii="Arial" w:hAnsi="Arial" w:cs="Arial"/>
                </w:rPr>
                <w:t>. doi:10.1007/s12652-022-04157-5.</w:t>
              </w:r>
            </w:p>
            <w:p w14:paraId="4B4699B2" w14:textId="53E27572" w:rsidR="00D72667" w:rsidRPr="00787F6D" w:rsidRDefault="00D72667" w:rsidP="00787F6D">
              <w:pPr>
                <w:spacing w:line="360" w:lineRule="auto"/>
                <w:jc w:val="both"/>
                <w:rPr>
                  <w:rFonts w:ascii="Arial" w:hAnsi="Arial" w:cs="Arial"/>
                </w:rPr>
              </w:pPr>
              <w:r w:rsidRPr="00787F6D">
                <w:rPr>
                  <w:rFonts w:ascii="Arial" w:hAnsi="Arial" w:cs="Arial"/>
                </w:rPr>
                <w:t xml:space="preserve">Jackson, M. (2026). </w:t>
              </w:r>
              <w:r w:rsidRPr="00787F6D">
                <w:rPr>
                  <w:rFonts w:ascii="Arial" w:hAnsi="Arial" w:cs="Arial"/>
                  <w:i/>
                  <w:iCs/>
                </w:rPr>
                <w:t xml:space="preserve">Ofcom </w:t>
              </w:r>
              <w:r w:rsidR="00AE7C94" w:rsidRPr="00787F6D">
                <w:rPr>
                  <w:rFonts w:ascii="Arial" w:hAnsi="Arial" w:cs="Arial"/>
                  <w:i/>
                  <w:iCs/>
                </w:rPr>
                <w:t>finds</w:t>
              </w:r>
              <w:r w:rsidRPr="00787F6D">
                <w:rPr>
                  <w:rFonts w:ascii="Arial" w:hAnsi="Arial" w:cs="Arial"/>
                  <w:i/>
                  <w:iCs/>
                </w:rPr>
                <w:t xml:space="preserve"> 6 percent of all UK adults still do not have home internet access</w:t>
              </w:r>
              <w:r w:rsidRPr="00787F6D">
                <w:rPr>
                  <w:rFonts w:ascii="Arial" w:hAnsi="Arial" w:cs="Arial"/>
                </w:rPr>
                <w:t xml:space="preserve">. [online] </w:t>
              </w:r>
              <w:proofErr w:type="spellStart"/>
              <w:r w:rsidRPr="00787F6D">
                <w:rPr>
                  <w:rFonts w:ascii="Arial" w:hAnsi="Arial" w:cs="Arial"/>
                </w:rPr>
                <w:t>ISPreview</w:t>
              </w:r>
              <w:proofErr w:type="spellEnd"/>
              <w:r w:rsidRPr="00787F6D">
                <w:rPr>
                  <w:rFonts w:ascii="Arial" w:hAnsi="Arial" w:cs="Arial"/>
                </w:rPr>
                <w:t xml:space="preserve"> UK. Available at: https://www.ispreview.co.uk/index.php/2026/04/ofcom-find-6-percent-of-all-uk-adults-still-do-not-have-home-internet-access.html [Accessed 11 Aug. 2026].</w:t>
              </w:r>
            </w:p>
            <w:p w14:paraId="6E831DC0" w14:textId="77777777" w:rsidR="00D72667" w:rsidRPr="00787F6D" w:rsidRDefault="00D72667" w:rsidP="00787F6D">
              <w:pPr>
                <w:spacing w:line="360" w:lineRule="auto"/>
                <w:jc w:val="both"/>
                <w:rPr>
                  <w:rFonts w:ascii="Arial" w:hAnsi="Arial" w:cs="Arial"/>
                </w:rPr>
              </w:pPr>
              <w:r w:rsidRPr="00787F6D">
                <w:rPr>
                  <w:rFonts w:ascii="Arial" w:hAnsi="Arial" w:cs="Arial"/>
                </w:rPr>
                <w:lastRenderedPageBreak/>
                <w:t xml:space="preserve">Javeed Kittur, </w:t>
              </w:r>
              <w:proofErr w:type="spellStart"/>
              <w:r w:rsidRPr="00787F6D">
                <w:rPr>
                  <w:rFonts w:ascii="Arial" w:hAnsi="Arial" w:cs="Arial"/>
                </w:rPr>
                <w:t>Karway</w:t>
              </w:r>
              <w:proofErr w:type="spellEnd"/>
              <w:r w:rsidRPr="00787F6D">
                <w:rPr>
                  <w:rFonts w:ascii="Arial" w:hAnsi="Arial" w:cs="Arial"/>
                </w:rPr>
                <w:t xml:space="preserve">, G.K., Mohammad Zaid Alrajhi, Brian Carl Nelson and Shin, S. (2021). Curriculum design: Using the five discourses of design thinking. </w:t>
              </w:r>
              <w:r w:rsidRPr="00787F6D">
                <w:rPr>
                  <w:rFonts w:ascii="Arial" w:hAnsi="Arial" w:cs="Arial"/>
                  <w:i/>
                  <w:iCs/>
                </w:rPr>
                <w:t>2021 ASEE Virtual Annual Conference Content Access Proceedings</w:t>
              </w:r>
              <w:r w:rsidRPr="00787F6D">
                <w:rPr>
                  <w:rFonts w:ascii="Arial" w:hAnsi="Arial" w:cs="Arial"/>
                </w:rPr>
                <w:t>. doi:10.18260/1-2--36890.</w:t>
              </w:r>
            </w:p>
            <w:p w14:paraId="371931A8"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Khurana, I., Dutta, D.K. and </w:t>
              </w:r>
              <w:proofErr w:type="spellStart"/>
              <w:r w:rsidRPr="00787F6D">
                <w:rPr>
                  <w:rFonts w:ascii="Arial" w:hAnsi="Arial" w:cs="Arial"/>
                </w:rPr>
                <w:t>Ghura</w:t>
              </w:r>
              <w:proofErr w:type="spellEnd"/>
              <w:r w:rsidRPr="00787F6D">
                <w:rPr>
                  <w:rFonts w:ascii="Arial" w:hAnsi="Arial" w:cs="Arial"/>
                </w:rPr>
                <w:t xml:space="preserve">, A.S. (2022). SMEs and digital transformation during a crisis: The emergence of resilience as a second-order dynamic capability in an entrepreneurial ecosystem. </w:t>
              </w:r>
              <w:r w:rsidRPr="00787F6D">
                <w:rPr>
                  <w:rFonts w:ascii="Arial" w:hAnsi="Arial" w:cs="Arial"/>
                  <w:i/>
                  <w:iCs/>
                </w:rPr>
                <w:t>Journal of Business Research</w:t>
              </w:r>
              <w:r w:rsidRPr="00787F6D">
                <w:rPr>
                  <w:rFonts w:ascii="Arial" w:hAnsi="Arial" w:cs="Arial"/>
                </w:rPr>
                <w:t>, 150, pp.623–641. doi:10.1016/j.jbusres.2022.06.048.</w:t>
              </w:r>
            </w:p>
            <w:p w14:paraId="5C92CAE1"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Kolar, P. and </w:t>
              </w:r>
              <w:proofErr w:type="spellStart"/>
              <w:r w:rsidRPr="00787F6D">
                <w:rPr>
                  <w:rFonts w:ascii="Arial" w:hAnsi="Arial" w:cs="Arial"/>
                </w:rPr>
                <w:t>Adaa</w:t>
              </w:r>
              <w:proofErr w:type="spellEnd"/>
              <w:r w:rsidRPr="00787F6D">
                <w:rPr>
                  <w:rFonts w:ascii="Arial" w:hAnsi="Arial" w:cs="Arial"/>
                </w:rPr>
                <w:t xml:space="preserve"> </w:t>
              </w:r>
              <w:proofErr w:type="spellStart"/>
              <w:r w:rsidRPr="00787F6D">
                <w:rPr>
                  <w:rFonts w:ascii="Arial" w:hAnsi="Arial" w:cs="Arial"/>
                </w:rPr>
                <w:t>Jindaal</w:t>
              </w:r>
              <w:proofErr w:type="spellEnd"/>
              <w:r w:rsidRPr="00787F6D">
                <w:rPr>
                  <w:rFonts w:ascii="Arial" w:hAnsi="Arial" w:cs="Arial"/>
                </w:rPr>
                <w:t xml:space="preserve"> (2026). Impact of online shopping on local retail stores. </w:t>
              </w:r>
              <w:proofErr w:type="spellStart"/>
              <w:r w:rsidRPr="00787F6D">
                <w:rPr>
                  <w:rFonts w:ascii="Arial" w:hAnsi="Arial" w:cs="Arial"/>
                  <w:i/>
                  <w:iCs/>
                </w:rPr>
                <w:t>Technix</w:t>
              </w:r>
              <w:proofErr w:type="spellEnd"/>
              <w:r w:rsidRPr="00787F6D">
                <w:rPr>
                  <w:rFonts w:ascii="Arial" w:hAnsi="Arial" w:cs="Arial"/>
                  <w:i/>
                  <w:iCs/>
                </w:rPr>
                <w:t xml:space="preserve"> International Journal for Engineering Research</w:t>
              </w:r>
              <w:r w:rsidRPr="00787F6D">
                <w:rPr>
                  <w:rFonts w:ascii="Arial" w:hAnsi="Arial" w:cs="Arial"/>
                </w:rPr>
                <w:t>, [online] 13(1), pp.1–22. Available at: https://www.researchgate.net/publication/400976968_IMPACT_OF_ONLINE_SHOPPING_ON_LOCAL_RETAIL_STORES [Accessed 11 Aug. 2026].</w:t>
              </w:r>
            </w:p>
            <w:p w14:paraId="067DF335"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Kou, X., Zhang, Y., Long, D., Liu, X. and Qie, L. (2022). An investigation of Multimodal Transport for last mile delivery in rural areas. </w:t>
              </w:r>
              <w:r w:rsidRPr="00787F6D">
                <w:rPr>
                  <w:rFonts w:ascii="Arial" w:hAnsi="Arial" w:cs="Arial"/>
                  <w:i/>
                  <w:iCs/>
                </w:rPr>
                <w:t>Sustainability</w:t>
              </w:r>
              <w:r w:rsidRPr="00787F6D">
                <w:rPr>
                  <w:rFonts w:ascii="Arial" w:hAnsi="Arial" w:cs="Arial"/>
                </w:rPr>
                <w:t>, 14(3), p.1291. doi:10.3390/su14031291.</w:t>
              </w:r>
            </w:p>
            <w:p w14:paraId="28E7E716" w14:textId="77777777" w:rsidR="00D72667" w:rsidRPr="00787F6D" w:rsidRDefault="00D72667" w:rsidP="00787F6D">
              <w:pPr>
                <w:spacing w:line="360" w:lineRule="auto"/>
                <w:jc w:val="both"/>
                <w:rPr>
                  <w:rFonts w:ascii="Arial" w:hAnsi="Arial" w:cs="Arial"/>
                </w:rPr>
              </w:pPr>
              <w:r w:rsidRPr="00787F6D">
                <w:rPr>
                  <w:rFonts w:ascii="Arial" w:hAnsi="Arial" w:cs="Arial"/>
                </w:rPr>
                <w:t>Lee, H.K. and Park, J.E. (2021). Designing a new empathy</w:t>
              </w:r>
              <w:r w:rsidRPr="00787F6D">
                <w:rPr>
                  <w:rFonts w:ascii="Cambria Math" w:hAnsi="Cambria Math" w:cs="Cambria Math"/>
                </w:rPr>
                <w:t>‐</w:t>
              </w:r>
              <w:r w:rsidRPr="00787F6D">
                <w:rPr>
                  <w:rFonts w:ascii="Arial" w:hAnsi="Arial" w:cs="Arial"/>
                </w:rPr>
                <w:t xml:space="preserve">oriented prototyping toolkit for the design thinking process: Creativity and design sensibility. </w:t>
              </w:r>
              <w:r w:rsidRPr="00787F6D">
                <w:rPr>
                  <w:rFonts w:ascii="Arial" w:hAnsi="Arial" w:cs="Arial"/>
                  <w:i/>
                  <w:iCs/>
                </w:rPr>
                <w:t>International Journal of Art &amp; Design Education</w:t>
              </w:r>
              <w:r w:rsidRPr="00787F6D">
                <w:rPr>
                  <w:rFonts w:ascii="Arial" w:hAnsi="Arial" w:cs="Arial"/>
                </w:rPr>
                <w:t>, 40(2), pp.324–341. doi:10.1111/jade.12345.</w:t>
              </w:r>
            </w:p>
            <w:p w14:paraId="6398FE9F"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Lo, O.-T., Ng, S.-P., Ng, S., Lai, V. and Keung, S.S.Y. (2025). Unraveling the nature of design thinking disposition: Contributions of trait cognitive flexibility and trait empathy on design thinking potential. </w:t>
              </w:r>
              <w:r w:rsidRPr="00787F6D">
                <w:rPr>
                  <w:rFonts w:ascii="Arial" w:hAnsi="Arial" w:cs="Arial"/>
                  <w:i/>
                  <w:iCs/>
                </w:rPr>
                <w:t>Design Studies</w:t>
              </w:r>
              <w:r w:rsidRPr="00787F6D">
                <w:rPr>
                  <w:rFonts w:ascii="Arial" w:hAnsi="Arial" w:cs="Arial"/>
                </w:rPr>
                <w:t>, [online] 99, p.101325. doi:10.1016/j.destud.2025.101325.</w:t>
              </w:r>
            </w:p>
            <w:p w14:paraId="7F6D0C79"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Lortie, J., Cox, K., DeRosset, S., Thompson, R. and Kelly, S. (2024). Unpacking the minimum viable product (MVP): A framework for use, goals and essential elements. </w:t>
              </w:r>
              <w:r w:rsidRPr="00787F6D">
                <w:rPr>
                  <w:rFonts w:ascii="Arial" w:hAnsi="Arial" w:cs="Arial"/>
                  <w:i/>
                  <w:iCs/>
                </w:rPr>
                <w:t>Journal of Small Business and Enterprise Development</w:t>
              </w:r>
              <w:r w:rsidRPr="00787F6D">
                <w:rPr>
                  <w:rFonts w:ascii="Arial" w:hAnsi="Arial" w:cs="Arial"/>
                </w:rPr>
                <w:t>, [online] 32(1). doi:10.1108/jsbed-02-2024-0075.</w:t>
              </w:r>
            </w:p>
            <w:p w14:paraId="158481AF"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Lynn, T.G., Rosati, P., Conway, E. and Werff, L. van der (2023). </w:t>
              </w:r>
              <w:r w:rsidRPr="00787F6D">
                <w:rPr>
                  <w:rFonts w:ascii="Arial" w:hAnsi="Arial" w:cs="Arial"/>
                  <w:i/>
                  <w:iCs/>
                </w:rPr>
                <w:t>The future of work</w:t>
              </w:r>
              <w:r w:rsidRPr="00787F6D">
                <w:rPr>
                  <w:rFonts w:ascii="Arial" w:hAnsi="Arial" w:cs="Arial"/>
                </w:rPr>
                <w:t xml:space="preserve">. </w:t>
              </w:r>
              <w:r w:rsidRPr="00787F6D">
                <w:rPr>
                  <w:rFonts w:ascii="Arial" w:hAnsi="Arial" w:cs="Arial"/>
                  <w:i/>
                  <w:iCs/>
                </w:rPr>
                <w:t>Palgrave studies in digital business &amp; enabling technologies</w:t>
              </w:r>
              <w:r w:rsidRPr="00787F6D">
                <w:rPr>
                  <w:rFonts w:ascii="Arial" w:hAnsi="Arial" w:cs="Arial"/>
                </w:rPr>
                <w:t>. Palgrave Macmillan. doi:10.1007/978-3-031-31494-0.</w:t>
              </w:r>
            </w:p>
            <w:p w14:paraId="176FD6A4"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Lyons, T. and McDonald, N.C. (2022). Last-mile strategies for urban freight delivery: A systematic review. </w:t>
              </w:r>
              <w:r w:rsidRPr="00787F6D">
                <w:rPr>
                  <w:rFonts w:ascii="Arial" w:hAnsi="Arial" w:cs="Arial"/>
                  <w:i/>
                  <w:iCs/>
                </w:rPr>
                <w:t>Transportation Research Record: Journal of the Transportation Research Board</w:t>
              </w:r>
              <w:r w:rsidRPr="00787F6D">
                <w:rPr>
                  <w:rFonts w:ascii="Arial" w:hAnsi="Arial" w:cs="Arial"/>
                </w:rPr>
                <w:t>, 2677(1), p.036119812211035. doi:10.1177/03611981221103596.</w:t>
              </w:r>
            </w:p>
            <w:p w14:paraId="388A10AB"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Markowska, M. and Marcinkowski, J. (2022). Rural e-customers’ preferences for last mile delivery: Evidence from Poland. </w:t>
              </w:r>
              <w:r w:rsidRPr="00787F6D">
                <w:rPr>
                  <w:rFonts w:ascii="Arial" w:hAnsi="Arial" w:cs="Arial"/>
                  <w:i/>
                  <w:iCs/>
                </w:rPr>
                <w:t>Energies</w:t>
              </w:r>
              <w:r w:rsidRPr="00787F6D">
                <w:rPr>
                  <w:rFonts w:ascii="Arial" w:hAnsi="Arial" w:cs="Arial"/>
                </w:rPr>
                <w:t>, 15(22), p.8351. doi:10.3390/en15228351.</w:t>
              </w:r>
            </w:p>
            <w:p w14:paraId="23AE47B7" w14:textId="213A0E20" w:rsidR="00D72667" w:rsidRPr="00787F6D" w:rsidRDefault="00D72667" w:rsidP="00787F6D">
              <w:pPr>
                <w:spacing w:line="360" w:lineRule="auto"/>
                <w:jc w:val="both"/>
                <w:rPr>
                  <w:rFonts w:ascii="Arial" w:hAnsi="Arial" w:cs="Arial"/>
                </w:rPr>
              </w:pPr>
              <w:r w:rsidRPr="00787F6D">
                <w:rPr>
                  <w:rFonts w:ascii="Arial" w:hAnsi="Arial" w:cs="Arial"/>
                </w:rPr>
                <w:lastRenderedPageBreak/>
                <w:t xml:space="preserve">ONS (2025). </w:t>
              </w:r>
              <w:r w:rsidRPr="00787F6D">
                <w:rPr>
                  <w:rFonts w:ascii="Arial" w:hAnsi="Arial" w:cs="Arial"/>
                  <w:i/>
                  <w:iCs/>
                </w:rPr>
                <w:t xml:space="preserve">Internet sales as a percentage of total retail sales (ratio) (%) - </w:t>
              </w:r>
              <w:r w:rsidR="00AE7C94" w:rsidRPr="00787F6D">
                <w:rPr>
                  <w:rFonts w:ascii="Arial" w:hAnsi="Arial" w:cs="Arial"/>
                  <w:i/>
                  <w:iCs/>
                </w:rPr>
                <w:t>Office</w:t>
              </w:r>
              <w:r w:rsidRPr="00787F6D">
                <w:rPr>
                  <w:rFonts w:ascii="Arial" w:hAnsi="Arial" w:cs="Arial"/>
                  <w:i/>
                  <w:iCs/>
                </w:rPr>
                <w:t xml:space="preserve"> for </w:t>
              </w:r>
              <w:r w:rsidR="00AE7C94" w:rsidRPr="00787F6D">
                <w:rPr>
                  <w:rFonts w:ascii="Arial" w:hAnsi="Arial" w:cs="Arial"/>
                  <w:i/>
                  <w:iCs/>
                </w:rPr>
                <w:t>National Statistics</w:t>
              </w:r>
              <w:r w:rsidRPr="00787F6D">
                <w:rPr>
                  <w:rFonts w:ascii="Arial" w:hAnsi="Arial" w:cs="Arial"/>
                </w:rPr>
                <w:t xml:space="preserve">. [online] </w:t>
              </w:r>
              <w:r w:rsidRPr="00787F6D">
                <w:rPr>
                  <w:rFonts w:ascii="Arial" w:hAnsi="Arial" w:cs="Arial"/>
                  <w:i/>
                  <w:iCs/>
                </w:rPr>
                <w:t>Ons.gov.uk</w:t>
              </w:r>
              <w:r w:rsidRPr="00787F6D">
                <w:rPr>
                  <w:rFonts w:ascii="Arial" w:hAnsi="Arial" w:cs="Arial"/>
                </w:rPr>
                <w:t>. Available at: https://www.ons.gov.uk/businessindustryandtrade/retailindustry/timeseries/j4mc/drsi [Accessed 11 Aug. 2026].</w:t>
              </w:r>
            </w:p>
            <w:p w14:paraId="7001F7EB" w14:textId="77777777" w:rsidR="00D72667" w:rsidRPr="00787F6D" w:rsidRDefault="00D72667" w:rsidP="00787F6D">
              <w:pPr>
                <w:spacing w:line="360" w:lineRule="auto"/>
                <w:jc w:val="both"/>
                <w:rPr>
                  <w:rFonts w:ascii="Arial" w:hAnsi="Arial" w:cs="Arial"/>
                </w:rPr>
              </w:pPr>
              <w:r w:rsidRPr="00787F6D">
                <w:rPr>
                  <w:rFonts w:ascii="Arial" w:hAnsi="Arial" w:cs="Arial"/>
                </w:rPr>
                <w:t>Razzak Chowdhury, A., Paul, R. and Zaman Rozony, F. (2025). A systematic review of demand forecasting models for retail e-commerce enhancing accuracy in inventory and delivery planning. [online] 06(01), pp.01–27. doi:10.63125/mbbfw637.</w:t>
              </w:r>
            </w:p>
            <w:p w14:paraId="1690D44E"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Szász, L., Bálint, C., Csíki, O., Nagy, B.Z., Rácz, B.-G., Csala, D. and Harris, L.C. (2022). The impact of COVID-19 on the evolution of online retail: The pandemic as a window of opportunity. </w:t>
              </w:r>
              <w:r w:rsidRPr="00787F6D">
                <w:rPr>
                  <w:rFonts w:ascii="Arial" w:hAnsi="Arial" w:cs="Arial"/>
                  <w:i/>
                  <w:iCs/>
                </w:rPr>
                <w:t>Journal of Retailing and Consumer Services</w:t>
              </w:r>
              <w:r w:rsidRPr="00787F6D">
                <w:rPr>
                  <w:rFonts w:ascii="Arial" w:hAnsi="Arial" w:cs="Arial"/>
                </w:rPr>
                <w:t>, 69(103089), p.103089. doi:10.1016/j.jretconser.2022.103089.</w:t>
              </w:r>
            </w:p>
            <w:p w14:paraId="4D2D7765" w14:textId="77777777" w:rsidR="00D72667" w:rsidRPr="00787F6D" w:rsidRDefault="00D72667" w:rsidP="00787F6D">
              <w:pPr>
                <w:spacing w:line="360" w:lineRule="auto"/>
                <w:jc w:val="both"/>
                <w:rPr>
                  <w:rFonts w:ascii="Arial" w:hAnsi="Arial" w:cs="Arial"/>
                </w:rPr>
              </w:pPr>
              <w:proofErr w:type="spellStart"/>
              <w:r w:rsidRPr="00787F6D">
                <w:rPr>
                  <w:rFonts w:ascii="Arial" w:hAnsi="Arial" w:cs="Arial"/>
                </w:rPr>
                <w:t>Tavasoli</w:t>
              </w:r>
              <w:proofErr w:type="spellEnd"/>
              <w:r w:rsidRPr="00787F6D">
                <w:rPr>
                  <w:rFonts w:ascii="Arial" w:hAnsi="Arial" w:cs="Arial"/>
                </w:rPr>
                <w:t xml:space="preserve">, M., Baldacci, R., </w:t>
              </w:r>
              <w:proofErr w:type="spellStart"/>
              <w:r w:rsidRPr="00787F6D">
                <w:rPr>
                  <w:rFonts w:ascii="Arial" w:hAnsi="Arial" w:cs="Arial"/>
                </w:rPr>
                <w:t>Kayvanfar</w:t>
              </w:r>
              <w:proofErr w:type="spellEnd"/>
              <w:r w:rsidRPr="00787F6D">
                <w:rPr>
                  <w:rFonts w:ascii="Arial" w:hAnsi="Arial" w:cs="Arial"/>
                </w:rPr>
                <w:t xml:space="preserve">, V., Zhang, Y., Triki, C. and </w:t>
              </w:r>
              <w:proofErr w:type="spellStart"/>
              <w:r w:rsidRPr="00787F6D">
                <w:rPr>
                  <w:rFonts w:ascii="Arial" w:hAnsi="Arial" w:cs="Arial"/>
                </w:rPr>
                <w:t>Elomri</w:t>
              </w:r>
              <w:proofErr w:type="spellEnd"/>
              <w:r w:rsidRPr="00787F6D">
                <w:rPr>
                  <w:rFonts w:ascii="Arial" w:hAnsi="Arial" w:cs="Arial"/>
                </w:rPr>
                <w:t xml:space="preserve">, A. (2026). Methodological advances in online food delivery: A systematic review, taxonomy, and research outlook. </w:t>
              </w:r>
              <w:r w:rsidRPr="00787F6D">
                <w:rPr>
                  <w:rFonts w:ascii="Arial" w:hAnsi="Arial" w:cs="Arial"/>
                  <w:i/>
                  <w:iCs/>
                </w:rPr>
                <w:t>Transportation Research Part E: Logistics and Transportation Review</w:t>
              </w:r>
              <w:r w:rsidRPr="00787F6D">
                <w:rPr>
                  <w:rFonts w:ascii="Arial" w:hAnsi="Arial" w:cs="Arial"/>
                </w:rPr>
                <w:t>, [online] 213, p.104972. doi:10.1016/j.tre.2026.104972.</w:t>
              </w:r>
            </w:p>
            <w:p w14:paraId="644A4D55" w14:textId="34BDAC01" w:rsidR="00D72667" w:rsidRPr="00787F6D" w:rsidRDefault="00D72667" w:rsidP="00787F6D">
              <w:pPr>
                <w:spacing w:line="360" w:lineRule="auto"/>
                <w:jc w:val="both"/>
                <w:rPr>
                  <w:rFonts w:ascii="Arial" w:hAnsi="Arial" w:cs="Arial"/>
                </w:rPr>
              </w:pPr>
              <w:r w:rsidRPr="00787F6D">
                <w:rPr>
                  <w:rFonts w:ascii="Arial" w:hAnsi="Arial" w:cs="Arial"/>
                </w:rPr>
                <w:t xml:space="preserve">Tawil, A.-R., Mohamed, M., </w:t>
              </w:r>
              <w:proofErr w:type="spellStart"/>
              <w:r w:rsidRPr="00787F6D">
                <w:rPr>
                  <w:rFonts w:ascii="Arial" w:hAnsi="Arial" w:cs="Arial"/>
                </w:rPr>
                <w:t>Schmoor</w:t>
              </w:r>
              <w:proofErr w:type="spellEnd"/>
              <w:r w:rsidRPr="00787F6D">
                <w:rPr>
                  <w:rFonts w:ascii="Arial" w:hAnsi="Arial" w:cs="Arial"/>
                </w:rPr>
                <w:t xml:space="preserve">, X., Vlachos, K. and Haidar, D. (2023). </w:t>
              </w:r>
              <w:r w:rsidRPr="00787F6D">
                <w:rPr>
                  <w:rFonts w:ascii="Arial" w:hAnsi="Arial" w:cs="Arial"/>
                  <w:i/>
                  <w:iCs/>
                </w:rPr>
                <w:t xml:space="preserve">Trends and challenges towards an effective data-driven </w:t>
              </w:r>
              <w:r w:rsidR="00AE7C94" w:rsidRPr="00787F6D">
                <w:rPr>
                  <w:rFonts w:ascii="Arial" w:hAnsi="Arial" w:cs="Arial"/>
                  <w:i/>
                  <w:iCs/>
                </w:rPr>
                <w:t>decision-making</w:t>
              </w:r>
              <w:r w:rsidRPr="00787F6D">
                <w:rPr>
                  <w:rFonts w:ascii="Arial" w:hAnsi="Arial" w:cs="Arial"/>
                  <w:i/>
                  <w:iCs/>
                </w:rPr>
                <w:t xml:space="preserve"> in UK SMEs: Case studies and lessons learnt from the analysis of 85 SMEs</w:t>
              </w:r>
              <w:r w:rsidRPr="00787F6D">
                <w:rPr>
                  <w:rFonts w:ascii="Arial" w:hAnsi="Arial" w:cs="Arial"/>
                </w:rPr>
                <w:t xml:space="preserve">. [online] </w:t>
              </w:r>
              <w:r w:rsidRPr="00787F6D">
                <w:rPr>
                  <w:rFonts w:ascii="Arial" w:hAnsi="Arial" w:cs="Arial"/>
                  <w:i/>
                  <w:iCs/>
                </w:rPr>
                <w:t>arXiv.org</w:t>
              </w:r>
              <w:r w:rsidRPr="00787F6D">
                <w:rPr>
                  <w:rFonts w:ascii="Arial" w:hAnsi="Arial" w:cs="Arial"/>
                </w:rPr>
                <w:t>. Available at: https://arxiv.org/abs/2305.15454 [Accessed 11 Aug. 2026].</w:t>
              </w:r>
            </w:p>
            <w:p w14:paraId="1185A873" w14:textId="77777777" w:rsidR="00D72667" w:rsidRPr="00787F6D" w:rsidRDefault="00D72667" w:rsidP="00787F6D">
              <w:pPr>
                <w:spacing w:line="360" w:lineRule="auto"/>
                <w:jc w:val="both"/>
                <w:rPr>
                  <w:rFonts w:ascii="Arial" w:hAnsi="Arial" w:cs="Arial"/>
                </w:rPr>
              </w:pPr>
              <w:r w:rsidRPr="00787F6D">
                <w:rPr>
                  <w:rFonts w:ascii="Arial" w:hAnsi="Arial" w:cs="Arial"/>
                </w:rPr>
                <w:t xml:space="preserve">Taylor, R. (2024). </w:t>
              </w:r>
              <w:r w:rsidRPr="00787F6D">
                <w:rPr>
                  <w:rFonts w:ascii="Arial" w:hAnsi="Arial" w:cs="Arial"/>
                  <w:i/>
                  <w:iCs/>
                </w:rPr>
                <w:t>Rural communities: Issues and support</w:t>
              </w:r>
              <w:r w:rsidRPr="00787F6D">
                <w:rPr>
                  <w:rFonts w:ascii="Arial" w:hAnsi="Arial" w:cs="Arial"/>
                </w:rPr>
                <w:t xml:space="preserve">. [online] </w:t>
              </w:r>
              <w:r w:rsidRPr="00787F6D">
                <w:rPr>
                  <w:rFonts w:ascii="Arial" w:hAnsi="Arial" w:cs="Arial"/>
                  <w:i/>
                  <w:iCs/>
                </w:rPr>
                <w:t>House of Lords Library</w:t>
              </w:r>
              <w:r w:rsidRPr="00787F6D">
                <w:rPr>
                  <w:rFonts w:ascii="Arial" w:hAnsi="Arial" w:cs="Arial"/>
                </w:rPr>
                <w:t>. Available at: https://lordslibrary.parliament.uk/rural-communities-issues-and-support/ [Accessed 11 Aug. 2026].</w:t>
              </w:r>
            </w:p>
            <w:p w14:paraId="1558995A" w14:textId="4F9BECD6" w:rsidR="00D72667" w:rsidRPr="00787F6D" w:rsidRDefault="00000000" w:rsidP="00787F6D">
              <w:pPr>
                <w:spacing w:line="360" w:lineRule="auto"/>
                <w:jc w:val="both"/>
                <w:rPr>
                  <w:rFonts w:ascii="Arial" w:hAnsi="Arial" w:cs="Arial"/>
                </w:rPr>
              </w:pPr>
            </w:p>
          </w:sdtContent>
        </w:sdt>
      </w:sdtContent>
    </w:sdt>
    <w:p w14:paraId="394E6C13" w14:textId="77777777" w:rsidR="00D72667" w:rsidRPr="00787F6D" w:rsidRDefault="00D72667" w:rsidP="00787F6D">
      <w:pPr>
        <w:spacing w:line="360" w:lineRule="auto"/>
        <w:jc w:val="both"/>
        <w:rPr>
          <w:rFonts w:ascii="Arial" w:hAnsi="Arial" w:cs="Arial"/>
        </w:rPr>
      </w:pPr>
    </w:p>
    <w:sectPr w:rsidR="00D72667" w:rsidRPr="00787F6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35F43" w14:textId="77777777" w:rsidR="00827D68" w:rsidRDefault="00827D68" w:rsidP="0077055F">
      <w:pPr>
        <w:spacing w:after="0" w:line="240" w:lineRule="auto"/>
      </w:pPr>
      <w:r>
        <w:separator/>
      </w:r>
    </w:p>
  </w:endnote>
  <w:endnote w:type="continuationSeparator" w:id="0">
    <w:p w14:paraId="3016FE18" w14:textId="77777777" w:rsidR="00827D68" w:rsidRDefault="00827D68" w:rsidP="00770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5E345" w14:textId="77777777" w:rsidR="00827D68" w:rsidRDefault="00827D68" w:rsidP="0077055F">
      <w:pPr>
        <w:spacing w:after="0" w:line="240" w:lineRule="auto"/>
      </w:pPr>
      <w:r>
        <w:separator/>
      </w:r>
    </w:p>
  </w:footnote>
  <w:footnote w:type="continuationSeparator" w:id="0">
    <w:p w14:paraId="5FA4AED9" w14:textId="77777777" w:rsidR="00827D68" w:rsidRDefault="00827D68" w:rsidP="00770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660237"/>
      <w:docPartObj>
        <w:docPartGallery w:val="Page Numbers (Top of Page)"/>
        <w:docPartUnique/>
      </w:docPartObj>
    </w:sdtPr>
    <w:sdtEndPr>
      <w:rPr>
        <w:rFonts w:ascii="Arial" w:hAnsi="Arial" w:cs="Arial"/>
        <w:noProof/>
      </w:rPr>
    </w:sdtEndPr>
    <w:sdtContent>
      <w:p w14:paraId="59978A62" w14:textId="72F57990" w:rsidR="0077055F" w:rsidRPr="0077055F" w:rsidRDefault="0077055F">
        <w:pPr>
          <w:pStyle w:val="Header"/>
          <w:jc w:val="right"/>
          <w:rPr>
            <w:rFonts w:ascii="Arial" w:hAnsi="Arial" w:cs="Arial"/>
          </w:rPr>
        </w:pPr>
        <w:r w:rsidRPr="0077055F">
          <w:rPr>
            <w:rFonts w:ascii="Arial" w:hAnsi="Arial" w:cs="Arial"/>
          </w:rPr>
          <w:t xml:space="preserve">Design Thinking </w:t>
        </w:r>
        <w:r w:rsidRPr="0077055F">
          <w:rPr>
            <w:rFonts w:ascii="Arial" w:hAnsi="Arial" w:cs="Arial"/>
          </w:rPr>
          <w:fldChar w:fldCharType="begin"/>
        </w:r>
        <w:r w:rsidRPr="0077055F">
          <w:rPr>
            <w:rFonts w:ascii="Arial" w:hAnsi="Arial" w:cs="Arial"/>
          </w:rPr>
          <w:instrText xml:space="preserve"> PAGE   \* MERGEFORMAT </w:instrText>
        </w:r>
        <w:r w:rsidRPr="0077055F">
          <w:rPr>
            <w:rFonts w:ascii="Arial" w:hAnsi="Arial" w:cs="Arial"/>
          </w:rPr>
          <w:fldChar w:fldCharType="separate"/>
        </w:r>
        <w:r w:rsidRPr="0077055F">
          <w:rPr>
            <w:rFonts w:ascii="Arial" w:hAnsi="Arial" w:cs="Arial"/>
            <w:noProof/>
          </w:rPr>
          <w:t>2</w:t>
        </w:r>
        <w:r w:rsidRPr="0077055F">
          <w:rPr>
            <w:rFonts w:ascii="Arial" w:hAnsi="Arial" w:cs="Arial"/>
            <w:noProof/>
          </w:rPr>
          <w:fldChar w:fldCharType="end"/>
        </w:r>
      </w:p>
    </w:sdtContent>
  </w:sdt>
  <w:p w14:paraId="457F0581" w14:textId="77777777" w:rsidR="0077055F" w:rsidRDefault="007705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542B"/>
    <w:multiLevelType w:val="multilevel"/>
    <w:tmpl w:val="9C50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C563F"/>
    <w:multiLevelType w:val="multilevel"/>
    <w:tmpl w:val="F9480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CB3456"/>
    <w:multiLevelType w:val="hybridMultilevel"/>
    <w:tmpl w:val="E4A66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8D50E5"/>
    <w:multiLevelType w:val="hybridMultilevel"/>
    <w:tmpl w:val="655C0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51156376">
    <w:abstractNumId w:val="0"/>
  </w:num>
  <w:num w:numId="2" w16cid:durableId="1913739549">
    <w:abstractNumId w:val="1"/>
  </w:num>
  <w:num w:numId="3" w16cid:durableId="1209074912">
    <w:abstractNumId w:val="2"/>
  </w:num>
  <w:num w:numId="4" w16cid:durableId="19382516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390"/>
    <w:rsid w:val="00093837"/>
    <w:rsid w:val="00094A34"/>
    <w:rsid w:val="00121F70"/>
    <w:rsid w:val="00253E58"/>
    <w:rsid w:val="002B6607"/>
    <w:rsid w:val="00331600"/>
    <w:rsid w:val="004D2BD7"/>
    <w:rsid w:val="004E3CBC"/>
    <w:rsid w:val="00580DC2"/>
    <w:rsid w:val="00643A99"/>
    <w:rsid w:val="006737F4"/>
    <w:rsid w:val="006C628D"/>
    <w:rsid w:val="006D7BDF"/>
    <w:rsid w:val="00706BDD"/>
    <w:rsid w:val="0077055F"/>
    <w:rsid w:val="00774906"/>
    <w:rsid w:val="00787F6D"/>
    <w:rsid w:val="007F5F07"/>
    <w:rsid w:val="00827D68"/>
    <w:rsid w:val="008C1AFC"/>
    <w:rsid w:val="00992390"/>
    <w:rsid w:val="00AE655C"/>
    <w:rsid w:val="00AE7C94"/>
    <w:rsid w:val="00B717FC"/>
    <w:rsid w:val="00D27DF9"/>
    <w:rsid w:val="00D72667"/>
    <w:rsid w:val="00E92F49"/>
    <w:rsid w:val="00EB6BEE"/>
    <w:rsid w:val="00FB0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06C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2667"/>
    <w:pPr>
      <w:keepNext/>
      <w:keepLines/>
      <w:spacing w:before="240" w:after="0"/>
      <w:outlineLvl w:val="0"/>
    </w:pPr>
    <w:rPr>
      <w:rFonts w:ascii="Arial" w:eastAsiaTheme="majorEastAsia" w:hAnsi="Arial" w:cstheme="majorBidi"/>
      <w:b/>
      <w:color w:val="000000" w:themeColor="text1"/>
      <w:szCs w:val="32"/>
    </w:rPr>
  </w:style>
  <w:style w:type="paragraph" w:styleId="Heading2">
    <w:name w:val="heading 2"/>
    <w:basedOn w:val="Normal"/>
    <w:link w:val="Heading2Char"/>
    <w:uiPriority w:val="9"/>
    <w:qFormat/>
    <w:rsid w:val="00D72667"/>
    <w:pPr>
      <w:spacing w:before="100" w:beforeAutospacing="1" w:after="100" w:afterAutospacing="1" w:line="240" w:lineRule="auto"/>
      <w:outlineLvl w:val="1"/>
    </w:pPr>
    <w:rPr>
      <w:rFonts w:ascii="Arial" w:eastAsia="Times New Roman" w:hAnsi="Arial" w:cs="Times New Roman"/>
      <w:b/>
      <w:bCs/>
      <w:sz w:val="24"/>
      <w:szCs w:val="36"/>
    </w:rPr>
  </w:style>
  <w:style w:type="paragraph" w:styleId="Heading3">
    <w:name w:val="heading 3"/>
    <w:basedOn w:val="Normal"/>
    <w:link w:val="Heading3Char"/>
    <w:uiPriority w:val="9"/>
    <w:qFormat/>
    <w:rsid w:val="008C1A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2667"/>
    <w:rPr>
      <w:rFonts w:ascii="Arial" w:eastAsia="Times New Roman" w:hAnsi="Arial" w:cs="Times New Roman"/>
      <w:b/>
      <w:bCs/>
      <w:sz w:val="24"/>
      <w:szCs w:val="36"/>
    </w:rPr>
  </w:style>
  <w:style w:type="character" w:customStyle="1" w:styleId="Heading3Char">
    <w:name w:val="Heading 3 Char"/>
    <w:basedOn w:val="DefaultParagraphFont"/>
    <w:link w:val="Heading3"/>
    <w:uiPriority w:val="9"/>
    <w:rsid w:val="008C1AFC"/>
    <w:rPr>
      <w:rFonts w:ascii="Times New Roman" w:eastAsia="Times New Roman" w:hAnsi="Times New Roman" w:cs="Times New Roman"/>
      <w:b/>
      <w:bCs/>
      <w:sz w:val="27"/>
      <w:szCs w:val="27"/>
    </w:rPr>
  </w:style>
  <w:style w:type="paragraph" w:customStyle="1" w:styleId="font-claude-response-body">
    <w:name w:val="font-claude-response-body"/>
    <w:basedOn w:val="Normal"/>
    <w:rsid w:val="008C1A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C1AFC"/>
    <w:rPr>
      <w:b/>
      <w:bCs/>
    </w:rPr>
  </w:style>
  <w:style w:type="character" w:styleId="Emphasis">
    <w:name w:val="Emphasis"/>
    <w:basedOn w:val="DefaultParagraphFont"/>
    <w:uiPriority w:val="20"/>
    <w:qFormat/>
    <w:rsid w:val="008C1AFC"/>
    <w:rPr>
      <w:i/>
      <w:iCs/>
    </w:rPr>
  </w:style>
  <w:style w:type="paragraph" w:styleId="ListParagraph">
    <w:name w:val="List Paragraph"/>
    <w:basedOn w:val="Normal"/>
    <w:uiPriority w:val="34"/>
    <w:qFormat/>
    <w:rsid w:val="002B6607"/>
    <w:pPr>
      <w:ind w:left="720"/>
      <w:contextualSpacing/>
    </w:pPr>
  </w:style>
  <w:style w:type="character" w:customStyle="1" w:styleId="Heading1Char">
    <w:name w:val="Heading 1 Char"/>
    <w:basedOn w:val="DefaultParagraphFont"/>
    <w:link w:val="Heading1"/>
    <w:uiPriority w:val="9"/>
    <w:rsid w:val="00D72667"/>
    <w:rPr>
      <w:rFonts w:ascii="Arial" w:eastAsiaTheme="majorEastAsia" w:hAnsi="Arial" w:cstheme="majorBidi"/>
      <w:b/>
      <w:color w:val="000000" w:themeColor="text1"/>
      <w:szCs w:val="32"/>
    </w:rPr>
  </w:style>
  <w:style w:type="paragraph" w:styleId="NormalWeb">
    <w:name w:val="Normal (Web)"/>
    <w:basedOn w:val="Normal"/>
    <w:uiPriority w:val="99"/>
    <w:semiHidden/>
    <w:unhideWhenUsed/>
    <w:rsid w:val="00D72667"/>
    <w:rPr>
      <w:rFonts w:ascii="Times New Roman" w:hAnsi="Times New Roman" w:cs="Times New Roman"/>
      <w:sz w:val="24"/>
      <w:szCs w:val="24"/>
    </w:rPr>
  </w:style>
  <w:style w:type="paragraph" w:styleId="Caption">
    <w:name w:val="caption"/>
    <w:basedOn w:val="Normal"/>
    <w:next w:val="Normal"/>
    <w:uiPriority w:val="35"/>
    <w:unhideWhenUsed/>
    <w:qFormat/>
    <w:rsid w:val="00D7266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7055F"/>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7055F"/>
    <w:pPr>
      <w:spacing w:after="100"/>
    </w:pPr>
  </w:style>
  <w:style w:type="paragraph" w:styleId="TOC2">
    <w:name w:val="toc 2"/>
    <w:basedOn w:val="Normal"/>
    <w:next w:val="Normal"/>
    <w:autoRedefine/>
    <w:uiPriority w:val="39"/>
    <w:unhideWhenUsed/>
    <w:rsid w:val="0077055F"/>
    <w:pPr>
      <w:spacing w:after="100"/>
      <w:ind w:left="220"/>
    </w:pPr>
  </w:style>
  <w:style w:type="character" w:styleId="Hyperlink">
    <w:name w:val="Hyperlink"/>
    <w:basedOn w:val="DefaultParagraphFont"/>
    <w:uiPriority w:val="99"/>
    <w:unhideWhenUsed/>
    <w:rsid w:val="0077055F"/>
    <w:rPr>
      <w:color w:val="0563C1" w:themeColor="hyperlink"/>
      <w:u w:val="single"/>
    </w:rPr>
  </w:style>
  <w:style w:type="paragraph" w:styleId="Header">
    <w:name w:val="header"/>
    <w:basedOn w:val="Normal"/>
    <w:link w:val="HeaderChar"/>
    <w:uiPriority w:val="99"/>
    <w:unhideWhenUsed/>
    <w:rsid w:val="007705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55F"/>
  </w:style>
  <w:style w:type="paragraph" w:styleId="Footer">
    <w:name w:val="footer"/>
    <w:basedOn w:val="Normal"/>
    <w:link w:val="FooterChar"/>
    <w:uiPriority w:val="99"/>
    <w:unhideWhenUsed/>
    <w:rsid w:val="007705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651787">
      <w:bodyDiv w:val="1"/>
      <w:marLeft w:val="0"/>
      <w:marRight w:val="0"/>
      <w:marTop w:val="0"/>
      <w:marBottom w:val="0"/>
      <w:divBdr>
        <w:top w:val="none" w:sz="0" w:space="0" w:color="auto"/>
        <w:left w:val="none" w:sz="0" w:space="0" w:color="auto"/>
        <w:bottom w:val="none" w:sz="0" w:space="0" w:color="auto"/>
        <w:right w:val="none" w:sz="0" w:space="0" w:color="auto"/>
      </w:divBdr>
      <w:divsChild>
        <w:div w:id="1928494549">
          <w:marLeft w:val="0"/>
          <w:marRight w:val="0"/>
          <w:marTop w:val="0"/>
          <w:marBottom w:val="0"/>
          <w:divBdr>
            <w:top w:val="none" w:sz="0" w:space="0" w:color="auto"/>
            <w:left w:val="none" w:sz="0" w:space="0" w:color="auto"/>
            <w:bottom w:val="none" w:sz="0" w:space="0" w:color="auto"/>
            <w:right w:val="none" w:sz="0" w:space="0" w:color="auto"/>
          </w:divBdr>
        </w:div>
      </w:divsChild>
    </w:div>
    <w:div w:id="55620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96C0C-90B0-4757-8401-2D0D61AE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5036</Words>
  <Characters>28710</Characters>
  <Application>Microsoft Office Word</Application>
  <DocSecurity>0</DocSecurity>
  <Lines>239</Lines>
  <Paragraphs>67</Paragraphs>
  <ScaleCrop>false</ScaleCrop>
  <Company/>
  <LinksUpToDate>false</LinksUpToDate>
  <CharactersWithSpaces>33679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2026-08-12T09:52:00Z</dcterms:created>
  <dcterms:modified xsi:type="dcterms:W3CDTF">2026-08-19T23:37:00Z</dcterms:modified>
</cp:coreProperties>
</file>