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EFDB5" w14:textId="713E853A" w:rsidR="00E541E7" w:rsidRPr="00CF4A38" w:rsidRDefault="00516AD2" w:rsidP="00516AD2">
      <w:pPr>
        <w:spacing w:line="360" w:lineRule="auto"/>
        <w:jc w:val="center"/>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pPr>
      <w:r w:rsidRPr="00CF4A38">
        <w:rPr>
          <w:rFonts w:asciiTheme="minorBidi" w:hAnsiTheme="minorBidi" w:cstheme="minorBidi"/>
          <w:b/>
          <w:noProof/>
          <w:sz w:val="24"/>
          <w:szCs w:val="24"/>
          <w14:textOutline w14:w="0" w14:cap="flat" w14:cmpd="sng" w14:algn="ctr">
            <w14:noFill/>
            <w14:prstDash w14:val="solid"/>
            <w14:round/>
          </w14:textOutline>
          <w14:props3d w14:extrusionH="57150" w14:contourW="0" w14:prstMaterial="softEdge">
            <w14:bevelT w14:w="25400" w14:h="38100" w14:prst="circle"/>
          </w14:props3d>
          <w14:ligatures w14:val="standardContextual"/>
        </w:rPr>
        <w:drawing>
          <wp:anchor distT="0" distB="0" distL="114300" distR="114300" simplePos="0" relativeHeight="251666432" behindDoc="0" locked="0" layoutInCell="1" allowOverlap="1" wp14:anchorId="6F5D8827" wp14:editId="440D81A4">
            <wp:simplePos x="0" y="0"/>
            <wp:positionH relativeFrom="margin">
              <wp:align>left</wp:align>
            </wp:positionH>
            <wp:positionV relativeFrom="paragraph">
              <wp:posOffset>961970</wp:posOffset>
            </wp:positionV>
            <wp:extent cx="5718964" cy="3370394"/>
            <wp:effectExtent l="0" t="0" r="0" b="1905"/>
            <wp:wrapTopAndBottom/>
            <wp:docPr id="1546346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46906"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18964" cy="3370394"/>
                    </a:xfrm>
                    <a:prstGeom prst="rect">
                      <a:avLst/>
                    </a:prstGeom>
                  </pic:spPr>
                </pic:pic>
              </a:graphicData>
            </a:graphic>
          </wp:anchor>
        </w:drawing>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Cybersecurity &amp; Data</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 xml:space="preserve"> </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Governance</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 xml:space="preserve"> </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Policy</w:t>
      </w:r>
      <w:r w:rsidR="00C35117" w:rsidRPr="00CF4A38">
        <w:rPr>
          <w:rFonts w:ascii="Georgia Pro Black" w:hAnsi="Georgia Pro Black" w:cstheme="minorBidi"/>
          <w:b/>
          <w:sz w:val="40"/>
          <w:szCs w:val="40"/>
          <w14:textOutline w14:w="0" w14:cap="flat" w14:cmpd="sng" w14:algn="ctr">
            <w14:noFill/>
            <w14:prstDash w14:val="solid"/>
            <w14:round/>
          </w14:textOutline>
          <w14:props3d w14:extrusionH="57150" w14:contourW="0" w14:prstMaterial="softEdge">
            <w14:bevelT w14:w="25400" w14:h="38100" w14:prst="circle"/>
          </w14:props3d>
        </w:rPr>
        <w:br/>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SteelForm</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 xml:space="preserve"> </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Manufacturing</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 xml:space="preserve"> </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Ltd</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 xml:space="preserve"> </w:t>
      </w:r>
      <w:r w:rsidR="00C35117" w:rsidRPr="00CF4A38">
        <w:rPr>
          <w:rFonts w:ascii="Georgia Pro Black" w:hAnsi="Georgia Pro Black" w:cstheme="minorBidi"/>
          <w:b/>
          <w:bCs/>
          <w:sz w:val="40"/>
          <w:szCs w:val="40"/>
          <w14:textOutline w14:w="0" w14:cap="flat" w14:cmpd="sng" w14:algn="ctr">
            <w14:noFill/>
            <w14:prstDash w14:val="solid"/>
            <w14:round/>
          </w14:textOutline>
          <w14:props3d w14:extrusionH="57150" w14:contourW="0" w14:prstMaterial="softEdge">
            <w14:bevelT w14:w="25400" w14:h="38100" w14:prst="circle"/>
          </w14:props3d>
        </w:rPr>
        <w:t>(SFM)</w:t>
      </w:r>
    </w:p>
    <w:p w14:paraId="72A1005A" w14:textId="693A00D3" w:rsidR="00E874FB" w:rsidRDefault="00E874FB" w:rsidP="00E44135">
      <w:pPr>
        <w:spacing w:line="360" w:lineRule="auto"/>
        <w:jc w:val="both"/>
        <w:rPr>
          <w:rFonts w:asciiTheme="minorBidi" w:hAnsiTheme="minorBidi" w:cstheme="minorBidi"/>
          <w:b/>
          <w:sz w:val="24"/>
          <w:szCs w:val="24"/>
        </w:rPr>
      </w:pPr>
    </w:p>
    <w:p w14:paraId="3B5B0672" w14:textId="4A5BDF12" w:rsidR="00E874FB" w:rsidRDefault="00E874FB" w:rsidP="00E44135">
      <w:pPr>
        <w:spacing w:line="360" w:lineRule="auto"/>
        <w:jc w:val="both"/>
        <w:rPr>
          <w:rFonts w:asciiTheme="minorBidi" w:hAnsiTheme="minorBidi" w:cstheme="minorBidi"/>
          <w:b/>
          <w:sz w:val="24"/>
          <w:szCs w:val="24"/>
        </w:rPr>
      </w:pPr>
    </w:p>
    <w:p w14:paraId="1153C46D" w14:textId="4A3CE992" w:rsidR="00E874FB" w:rsidRDefault="00516AD2" w:rsidP="00E44135">
      <w:pPr>
        <w:spacing w:line="360" w:lineRule="auto"/>
        <w:jc w:val="both"/>
        <w:rPr>
          <w:rFonts w:asciiTheme="minorBidi" w:hAnsiTheme="minorBidi" w:cstheme="minorBidi"/>
          <w:b/>
          <w:sz w:val="24"/>
          <w:szCs w:val="24"/>
        </w:rPr>
      </w:pPr>
      <w:r>
        <w:rPr>
          <w:rFonts w:asciiTheme="minorBidi" w:hAnsiTheme="minorBidi" w:cstheme="minorBidi"/>
          <w:b/>
          <w:noProof/>
          <w:sz w:val="24"/>
          <w:szCs w:val="24"/>
          <w14:ligatures w14:val="standardContextual"/>
        </w:rPr>
        <w:drawing>
          <wp:inline distT="0" distB="0" distL="0" distR="0" wp14:anchorId="1DD963B4" wp14:editId="75843146">
            <wp:extent cx="5804524" cy="3477891"/>
            <wp:effectExtent l="57150" t="0" r="0" b="66040"/>
            <wp:docPr id="757456505"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4731C2A" w14:textId="0CC5C8D9" w:rsidR="00E874FB" w:rsidRDefault="00E874FB" w:rsidP="00E44135">
      <w:pPr>
        <w:spacing w:line="360" w:lineRule="auto"/>
        <w:jc w:val="both"/>
        <w:rPr>
          <w:rFonts w:asciiTheme="minorBidi" w:hAnsiTheme="minorBidi" w:cstheme="minorBidi"/>
          <w:b/>
          <w:sz w:val="24"/>
          <w:szCs w:val="24"/>
        </w:rPr>
      </w:pPr>
    </w:p>
    <w:p w14:paraId="08F8BE20" w14:textId="70DCEDD1" w:rsidR="00C35117" w:rsidRPr="008075A6" w:rsidRDefault="00C35117" w:rsidP="008C4D6D">
      <w:pPr>
        <w:spacing w:after="160" w:line="259" w:lineRule="auto"/>
        <w:rPr>
          <w:rFonts w:asciiTheme="minorBidi" w:hAnsiTheme="minorBidi" w:cstheme="minorBidi"/>
          <w:sz w:val="24"/>
          <w:szCs w:val="24"/>
        </w:rPr>
      </w:pPr>
    </w:p>
    <w:p w14:paraId="3596ACD2" w14:textId="77777777" w:rsidR="00E36397" w:rsidRPr="00C35117" w:rsidRDefault="00E36397" w:rsidP="00E44135">
      <w:pPr>
        <w:jc w:val="both"/>
        <w:rPr>
          <w:rFonts w:asciiTheme="minorBidi" w:hAnsiTheme="minorBidi" w:cstheme="minorBidi"/>
          <w:b/>
          <w:bCs/>
          <w:color w:val="7030A0"/>
          <w:sz w:val="36"/>
          <w:szCs w:val="36"/>
        </w:rPr>
      </w:pPr>
      <w:r w:rsidRPr="00C35117">
        <w:rPr>
          <w:rFonts w:asciiTheme="minorBidi" w:hAnsiTheme="minorBidi" w:cstheme="minorBidi"/>
          <w:b/>
          <w:bCs/>
          <w:color w:val="7030A0"/>
          <w:sz w:val="36"/>
          <w:szCs w:val="36"/>
        </w:rPr>
        <w:t xml:space="preserve">Abstract </w:t>
      </w:r>
    </w:p>
    <w:p w14:paraId="23C4409F" w14:textId="77777777" w:rsidR="00C35117" w:rsidRPr="008075A6" w:rsidRDefault="00C35117" w:rsidP="00E44135">
      <w:pPr>
        <w:jc w:val="both"/>
        <w:rPr>
          <w:rFonts w:asciiTheme="minorBidi" w:hAnsiTheme="minorBidi" w:cstheme="minorBidi"/>
          <w:b/>
          <w:bCs/>
          <w:sz w:val="28"/>
          <w:szCs w:val="28"/>
        </w:rPr>
      </w:pPr>
    </w:p>
    <w:p w14:paraId="718EE951" w14:textId="1E2F06CD" w:rsidR="00E36397" w:rsidRPr="008075A6" w:rsidRDefault="00FF3C14" w:rsidP="00FF3C14">
      <w:pPr>
        <w:ind w:firstLine="720"/>
        <w:jc w:val="both"/>
        <w:rPr>
          <w:rFonts w:asciiTheme="minorBidi" w:hAnsiTheme="minorBidi" w:cstheme="minorBidi"/>
          <w:sz w:val="24"/>
          <w:szCs w:val="24"/>
        </w:rPr>
      </w:pPr>
      <w:r w:rsidRPr="00FF3C14">
        <w:rPr>
          <w:rFonts w:asciiTheme="minorBidi" w:hAnsiTheme="minorBidi" w:cstheme="minorBidi"/>
          <w:sz w:val="24"/>
          <w:szCs w:val="24"/>
        </w:rPr>
        <w:t>This report presents a comprehensive cybersecurity and data governance framework for SteelForm Manufacturing Ltd (SFM), a medium-sized manufacturing company that has recently adopted Industry 4.0 technologies, including Internet of Things (IoT) devices, automated production systems, and cloud-based manufacturing platforms. As digital transformation has increased the organisation’s operational efficiency, it has also exposed critical assets to evolving cyber threats such as ransomware, phishing attacks, malware infections, unauthorised network access, and industrial espionage. To address these challenges, the report identifies key internal and external security threats and proposes a set of security policies aligned with recognised industry frameworks, including the NIST Cybersecurity Framework, ISO/IEC 27001, the CIA Triad, and UK GDPR principles. It further outlines practical mitigation measures, an incident monitoring and response strategy, and a staff cybersecurity awareness programme to strengthen organisational resilience. Overall, the proposed framework provides a structured and practical approach to improving SFM’s cybersecurity posture, protecting sensitive information, and supporting secure and reliable manufacturing operations.</w:t>
      </w:r>
    </w:p>
    <w:p w14:paraId="33B6BFFE" w14:textId="77777777" w:rsidR="00E36397" w:rsidRPr="008075A6" w:rsidRDefault="00E36397" w:rsidP="00E44135">
      <w:pPr>
        <w:jc w:val="both"/>
        <w:rPr>
          <w:rFonts w:asciiTheme="minorBidi" w:hAnsiTheme="minorBidi" w:cstheme="minorBidi"/>
          <w:b/>
          <w:bCs/>
          <w:sz w:val="24"/>
          <w:szCs w:val="24"/>
        </w:rPr>
      </w:pPr>
    </w:p>
    <w:p w14:paraId="74304C61" w14:textId="77777777" w:rsidR="00E36397" w:rsidRPr="008075A6" w:rsidRDefault="00E36397" w:rsidP="00E44135">
      <w:pPr>
        <w:jc w:val="both"/>
        <w:rPr>
          <w:rFonts w:asciiTheme="minorBidi" w:hAnsiTheme="minorBidi" w:cstheme="minorBidi"/>
          <w:b/>
          <w:bCs/>
          <w:sz w:val="24"/>
          <w:szCs w:val="24"/>
        </w:rPr>
      </w:pPr>
    </w:p>
    <w:p w14:paraId="1D7134C6" w14:textId="77777777" w:rsidR="00E36397" w:rsidRPr="008075A6" w:rsidRDefault="00E36397" w:rsidP="00E44135">
      <w:pPr>
        <w:jc w:val="both"/>
        <w:rPr>
          <w:rFonts w:asciiTheme="minorBidi" w:hAnsiTheme="minorBidi" w:cstheme="minorBidi"/>
          <w:b/>
          <w:bCs/>
          <w:sz w:val="24"/>
          <w:szCs w:val="24"/>
        </w:rPr>
      </w:pPr>
    </w:p>
    <w:p w14:paraId="417637BA" w14:textId="77777777" w:rsidR="00E36397" w:rsidRPr="008075A6" w:rsidRDefault="00E36397" w:rsidP="00E44135">
      <w:pPr>
        <w:jc w:val="both"/>
        <w:rPr>
          <w:rFonts w:asciiTheme="minorBidi" w:hAnsiTheme="minorBidi" w:cstheme="minorBidi"/>
          <w:b/>
          <w:bCs/>
          <w:sz w:val="24"/>
          <w:szCs w:val="24"/>
        </w:rPr>
      </w:pPr>
    </w:p>
    <w:p w14:paraId="3C1A172D" w14:textId="77777777" w:rsidR="00E36397" w:rsidRPr="008075A6" w:rsidRDefault="00E36397" w:rsidP="00E44135">
      <w:pPr>
        <w:jc w:val="both"/>
        <w:rPr>
          <w:rFonts w:asciiTheme="minorBidi" w:hAnsiTheme="minorBidi" w:cstheme="minorBidi"/>
          <w:b/>
          <w:bCs/>
          <w:sz w:val="24"/>
          <w:szCs w:val="24"/>
        </w:rPr>
      </w:pPr>
    </w:p>
    <w:p w14:paraId="756A536B" w14:textId="77777777" w:rsidR="00E36397" w:rsidRPr="008075A6" w:rsidRDefault="00E36397" w:rsidP="00E44135">
      <w:pPr>
        <w:jc w:val="both"/>
        <w:rPr>
          <w:rFonts w:asciiTheme="minorBidi" w:hAnsiTheme="minorBidi" w:cstheme="minorBidi"/>
          <w:b/>
          <w:bCs/>
          <w:sz w:val="24"/>
          <w:szCs w:val="24"/>
        </w:rPr>
      </w:pPr>
    </w:p>
    <w:p w14:paraId="5F1BED03" w14:textId="77777777" w:rsidR="00E36397" w:rsidRPr="008075A6" w:rsidRDefault="00E36397" w:rsidP="00E44135">
      <w:pPr>
        <w:jc w:val="both"/>
        <w:rPr>
          <w:rFonts w:asciiTheme="minorBidi" w:hAnsiTheme="minorBidi" w:cstheme="minorBidi"/>
          <w:b/>
          <w:bCs/>
          <w:sz w:val="24"/>
          <w:szCs w:val="24"/>
        </w:rPr>
      </w:pPr>
    </w:p>
    <w:p w14:paraId="08A2F113" w14:textId="77777777" w:rsidR="00E36397" w:rsidRPr="008075A6" w:rsidRDefault="00E36397" w:rsidP="00E44135">
      <w:pPr>
        <w:jc w:val="both"/>
        <w:rPr>
          <w:rFonts w:asciiTheme="minorBidi" w:hAnsiTheme="minorBidi" w:cstheme="minorBidi"/>
          <w:b/>
          <w:bCs/>
          <w:sz w:val="24"/>
          <w:szCs w:val="24"/>
        </w:rPr>
      </w:pPr>
    </w:p>
    <w:p w14:paraId="1F8B2540" w14:textId="77777777" w:rsidR="00E36397" w:rsidRPr="008075A6" w:rsidRDefault="00E36397" w:rsidP="00E44135">
      <w:pPr>
        <w:jc w:val="both"/>
        <w:rPr>
          <w:rFonts w:asciiTheme="minorBidi" w:hAnsiTheme="minorBidi" w:cstheme="minorBidi"/>
          <w:b/>
          <w:bCs/>
          <w:sz w:val="24"/>
          <w:szCs w:val="24"/>
        </w:rPr>
      </w:pPr>
    </w:p>
    <w:p w14:paraId="5EEAB0E8" w14:textId="77777777" w:rsidR="00E36397" w:rsidRPr="008075A6" w:rsidRDefault="00E36397" w:rsidP="00E44135">
      <w:pPr>
        <w:jc w:val="both"/>
        <w:rPr>
          <w:rFonts w:asciiTheme="minorBidi" w:hAnsiTheme="minorBidi" w:cstheme="minorBidi"/>
          <w:b/>
          <w:bCs/>
          <w:sz w:val="24"/>
          <w:szCs w:val="24"/>
        </w:rPr>
      </w:pPr>
    </w:p>
    <w:p w14:paraId="2AE2E072" w14:textId="77777777" w:rsidR="00E36397" w:rsidRPr="008075A6" w:rsidRDefault="00E36397" w:rsidP="00E44135">
      <w:pPr>
        <w:jc w:val="both"/>
        <w:rPr>
          <w:rFonts w:asciiTheme="minorBidi" w:hAnsiTheme="minorBidi" w:cstheme="minorBidi"/>
          <w:b/>
          <w:bCs/>
          <w:sz w:val="24"/>
          <w:szCs w:val="24"/>
        </w:rPr>
      </w:pPr>
    </w:p>
    <w:p w14:paraId="322BBFB3" w14:textId="77777777" w:rsidR="00E36397" w:rsidRPr="008075A6" w:rsidRDefault="00E36397" w:rsidP="00E44135">
      <w:pPr>
        <w:jc w:val="both"/>
        <w:rPr>
          <w:rFonts w:asciiTheme="minorBidi" w:hAnsiTheme="minorBidi" w:cstheme="minorBidi"/>
          <w:b/>
          <w:bCs/>
          <w:sz w:val="24"/>
          <w:szCs w:val="24"/>
        </w:rPr>
      </w:pPr>
    </w:p>
    <w:p w14:paraId="0C8FD3EE" w14:textId="77777777" w:rsidR="00E36397" w:rsidRPr="008075A6" w:rsidRDefault="00E36397" w:rsidP="00E44135">
      <w:pPr>
        <w:jc w:val="both"/>
        <w:rPr>
          <w:rFonts w:asciiTheme="minorBidi" w:hAnsiTheme="minorBidi" w:cstheme="minorBidi"/>
          <w:b/>
          <w:bCs/>
          <w:sz w:val="24"/>
          <w:szCs w:val="24"/>
        </w:rPr>
      </w:pPr>
    </w:p>
    <w:p w14:paraId="21194A50" w14:textId="77777777" w:rsidR="00E36397" w:rsidRPr="008075A6" w:rsidRDefault="00E36397" w:rsidP="00E44135">
      <w:pPr>
        <w:jc w:val="both"/>
        <w:rPr>
          <w:rFonts w:asciiTheme="minorBidi" w:hAnsiTheme="minorBidi" w:cstheme="minorBidi"/>
          <w:b/>
          <w:bCs/>
          <w:sz w:val="24"/>
          <w:szCs w:val="24"/>
        </w:rPr>
      </w:pPr>
    </w:p>
    <w:p w14:paraId="7CA23F32" w14:textId="77777777" w:rsidR="00E36397" w:rsidRPr="008075A6" w:rsidRDefault="00E36397" w:rsidP="00E44135">
      <w:pPr>
        <w:jc w:val="both"/>
        <w:rPr>
          <w:rFonts w:asciiTheme="minorBidi" w:hAnsiTheme="minorBidi" w:cstheme="minorBidi"/>
          <w:b/>
          <w:bCs/>
          <w:sz w:val="24"/>
          <w:szCs w:val="24"/>
        </w:rPr>
      </w:pPr>
    </w:p>
    <w:p w14:paraId="222F9900" w14:textId="77777777" w:rsidR="00E36397" w:rsidRPr="008075A6" w:rsidRDefault="00E36397" w:rsidP="00E44135">
      <w:pPr>
        <w:jc w:val="both"/>
        <w:rPr>
          <w:rFonts w:asciiTheme="minorBidi" w:hAnsiTheme="minorBidi" w:cstheme="minorBidi"/>
          <w:b/>
          <w:bCs/>
          <w:sz w:val="24"/>
          <w:szCs w:val="24"/>
        </w:rPr>
      </w:pPr>
    </w:p>
    <w:p w14:paraId="754BAED9" w14:textId="77777777" w:rsidR="00E36397" w:rsidRPr="008075A6" w:rsidRDefault="00E36397" w:rsidP="00E44135">
      <w:pPr>
        <w:jc w:val="both"/>
        <w:rPr>
          <w:rFonts w:asciiTheme="minorBidi" w:hAnsiTheme="minorBidi" w:cstheme="minorBidi"/>
          <w:b/>
          <w:bCs/>
          <w:sz w:val="24"/>
          <w:szCs w:val="24"/>
        </w:rPr>
      </w:pPr>
    </w:p>
    <w:p w14:paraId="06BB5412" w14:textId="77777777" w:rsidR="00E36397" w:rsidRPr="008075A6" w:rsidRDefault="00E36397" w:rsidP="00E44135">
      <w:pPr>
        <w:jc w:val="both"/>
        <w:rPr>
          <w:rFonts w:asciiTheme="minorBidi" w:hAnsiTheme="minorBidi" w:cstheme="minorBidi"/>
          <w:b/>
          <w:bCs/>
          <w:sz w:val="24"/>
          <w:szCs w:val="24"/>
        </w:rPr>
      </w:pPr>
    </w:p>
    <w:p w14:paraId="7C359DDC" w14:textId="77777777" w:rsidR="00E36397" w:rsidRPr="008075A6" w:rsidRDefault="00E36397" w:rsidP="00E44135">
      <w:pPr>
        <w:jc w:val="both"/>
        <w:rPr>
          <w:rFonts w:asciiTheme="minorBidi" w:hAnsiTheme="minorBidi" w:cstheme="minorBidi"/>
          <w:b/>
          <w:bCs/>
          <w:sz w:val="24"/>
          <w:szCs w:val="24"/>
        </w:rPr>
      </w:pPr>
    </w:p>
    <w:p w14:paraId="0D61E5AF" w14:textId="77777777" w:rsidR="00E36397" w:rsidRPr="008075A6" w:rsidRDefault="00E36397" w:rsidP="00E44135">
      <w:pPr>
        <w:jc w:val="both"/>
        <w:rPr>
          <w:rFonts w:asciiTheme="minorBidi" w:hAnsiTheme="minorBidi" w:cstheme="minorBidi"/>
          <w:b/>
          <w:bCs/>
          <w:sz w:val="24"/>
          <w:szCs w:val="24"/>
        </w:rPr>
      </w:pPr>
    </w:p>
    <w:p w14:paraId="6234CB8F" w14:textId="77777777" w:rsidR="00E36397" w:rsidRPr="008075A6" w:rsidRDefault="00E36397" w:rsidP="00E44135">
      <w:pPr>
        <w:jc w:val="both"/>
        <w:rPr>
          <w:rFonts w:asciiTheme="minorBidi" w:hAnsiTheme="minorBidi" w:cstheme="minorBidi"/>
          <w:b/>
          <w:bCs/>
          <w:sz w:val="24"/>
          <w:szCs w:val="24"/>
        </w:rPr>
      </w:pPr>
    </w:p>
    <w:p w14:paraId="173C07E7" w14:textId="77777777" w:rsidR="00E36397" w:rsidRPr="008075A6" w:rsidRDefault="00E36397" w:rsidP="00E44135">
      <w:pPr>
        <w:jc w:val="both"/>
        <w:rPr>
          <w:rFonts w:asciiTheme="minorBidi" w:hAnsiTheme="minorBidi" w:cstheme="minorBidi"/>
          <w:b/>
          <w:bCs/>
          <w:sz w:val="24"/>
          <w:szCs w:val="24"/>
        </w:rPr>
      </w:pPr>
    </w:p>
    <w:p w14:paraId="4BA44916" w14:textId="77777777" w:rsidR="00E36397" w:rsidRPr="008075A6" w:rsidRDefault="00E36397" w:rsidP="00E44135">
      <w:pPr>
        <w:jc w:val="both"/>
        <w:rPr>
          <w:rFonts w:asciiTheme="minorBidi" w:hAnsiTheme="minorBidi" w:cstheme="minorBidi"/>
          <w:b/>
          <w:bCs/>
          <w:sz w:val="24"/>
          <w:szCs w:val="24"/>
        </w:rPr>
      </w:pPr>
    </w:p>
    <w:p w14:paraId="787095CF" w14:textId="77777777" w:rsidR="00E36397" w:rsidRPr="008075A6" w:rsidRDefault="00E36397" w:rsidP="00E44135">
      <w:pPr>
        <w:jc w:val="both"/>
        <w:rPr>
          <w:rFonts w:asciiTheme="minorBidi" w:hAnsiTheme="minorBidi" w:cstheme="minorBidi"/>
          <w:b/>
          <w:bCs/>
          <w:sz w:val="24"/>
          <w:szCs w:val="24"/>
        </w:rPr>
      </w:pPr>
    </w:p>
    <w:p w14:paraId="5BA895E3" w14:textId="77777777" w:rsidR="00E36397" w:rsidRPr="008075A6" w:rsidRDefault="00E36397" w:rsidP="00E44135">
      <w:pPr>
        <w:jc w:val="both"/>
        <w:rPr>
          <w:rFonts w:asciiTheme="minorBidi" w:hAnsiTheme="minorBidi" w:cstheme="minorBidi"/>
          <w:b/>
          <w:bCs/>
          <w:sz w:val="24"/>
          <w:szCs w:val="24"/>
        </w:rPr>
      </w:pPr>
    </w:p>
    <w:p w14:paraId="0CC992F6" w14:textId="77777777" w:rsidR="00E36397" w:rsidRPr="008075A6" w:rsidRDefault="00E36397" w:rsidP="00E44135">
      <w:pPr>
        <w:jc w:val="both"/>
        <w:rPr>
          <w:rFonts w:asciiTheme="minorBidi" w:hAnsiTheme="minorBidi" w:cstheme="minorBidi"/>
          <w:b/>
          <w:bCs/>
          <w:sz w:val="24"/>
          <w:szCs w:val="24"/>
        </w:rPr>
      </w:pPr>
    </w:p>
    <w:p w14:paraId="23034678" w14:textId="77777777" w:rsidR="00E36397" w:rsidRPr="008075A6" w:rsidRDefault="00E36397" w:rsidP="00E44135">
      <w:pPr>
        <w:jc w:val="both"/>
        <w:rPr>
          <w:rFonts w:asciiTheme="minorBidi" w:hAnsiTheme="minorBidi" w:cstheme="minorBidi"/>
          <w:b/>
          <w:bCs/>
          <w:sz w:val="24"/>
          <w:szCs w:val="24"/>
        </w:rPr>
      </w:pPr>
    </w:p>
    <w:p w14:paraId="256F0D36" w14:textId="77777777" w:rsidR="00E36397" w:rsidRPr="008075A6" w:rsidRDefault="00E36397" w:rsidP="00E44135">
      <w:pPr>
        <w:jc w:val="both"/>
        <w:rPr>
          <w:rFonts w:asciiTheme="minorBidi" w:hAnsiTheme="minorBidi" w:cstheme="minorBidi"/>
          <w:b/>
          <w:bCs/>
          <w:sz w:val="24"/>
          <w:szCs w:val="24"/>
        </w:rPr>
      </w:pPr>
    </w:p>
    <w:p w14:paraId="2138DCF4" w14:textId="77777777" w:rsidR="00E36397" w:rsidRPr="008075A6" w:rsidRDefault="00E36397" w:rsidP="00E44135">
      <w:pPr>
        <w:jc w:val="both"/>
        <w:rPr>
          <w:rFonts w:asciiTheme="minorBidi" w:hAnsiTheme="minorBidi" w:cstheme="minorBidi"/>
          <w:b/>
          <w:bCs/>
          <w:sz w:val="24"/>
          <w:szCs w:val="24"/>
        </w:rPr>
      </w:pPr>
    </w:p>
    <w:p w14:paraId="03C316AC" w14:textId="77777777" w:rsidR="00E36397" w:rsidRPr="008075A6" w:rsidRDefault="00E36397" w:rsidP="00E44135">
      <w:pPr>
        <w:jc w:val="both"/>
        <w:rPr>
          <w:rFonts w:asciiTheme="minorBidi" w:hAnsiTheme="minorBidi" w:cstheme="minorBidi"/>
          <w:b/>
          <w:bCs/>
          <w:sz w:val="24"/>
          <w:szCs w:val="24"/>
        </w:rPr>
      </w:pPr>
    </w:p>
    <w:p w14:paraId="149A1DE3" w14:textId="77777777" w:rsidR="00E36397" w:rsidRPr="008075A6" w:rsidRDefault="00E36397" w:rsidP="00E44135">
      <w:pPr>
        <w:jc w:val="both"/>
        <w:rPr>
          <w:rFonts w:asciiTheme="minorBidi" w:hAnsiTheme="minorBidi" w:cstheme="minorBidi"/>
          <w:b/>
          <w:bCs/>
          <w:sz w:val="24"/>
          <w:szCs w:val="24"/>
        </w:rPr>
      </w:pPr>
    </w:p>
    <w:p w14:paraId="011C3678" w14:textId="77777777" w:rsidR="00E36397" w:rsidRPr="008075A6" w:rsidRDefault="00E36397" w:rsidP="00E44135">
      <w:pPr>
        <w:jc w:val="both"/>
        <w:rPr>
          <w:rFonts w:asciiTheme="minorBidi" w:hAnsiTheme="minorBidi" w:cstheme="minorBidi"/>
          <w:b/>
          <w:bCs/>
          <w:sz w:val="24"/>
          <w:szCs w:val="24"/>
        </w:rPr>
      </w:pPr>
    </w:p>
    <w:p w14:paraId="003EFCB3" w14:textId="77777777" w:rsidR="00E36397" w:rsidRPr="008075A6" w:rsidRDefault="00E36397" w:rsidP="00E44135">
      <w:pPr>
        <w:jc w:val="both"/>
        <w:rPr>
          <w:rFonts w:asciiTheme="minorBidi" w:hAnsiTheme="minorBidi" w:cstheme="minorBidi"/>
          <w:b/>
          <w:bCs/>
          <w:sz w:val="24"/>
          <w:szCs w:val="24"/>
        </w:rPr>
      </w:pPr>
    </w:p>
    <w:p w14:paraId="0B0F49EB" w14:textId="77777777" w:rsidR="00E36397" w:rsidRPr="008075A6" w:rsidRDefault="00E36397" w:rsidP="00E44135">
      <w:pPr>
        <w:jc w:val="both"/>
        <w:rPr>
          <w:rFonts w:asciiTheme="minorBidi" w:hAnsiTheme="minorBidi" w:cstheme="minorBidi"/>
          <w:b/>
          <w:bCs/>
          <w:sz w:val="24"/>
          <w:szCs w:val="24"/>
        </w:rPr>
      </w:pPr>
    </w:p>
    <w:p w14:paraId="0535349C" w14:textId="77777777" w:rsidR="00E36397" w:rsidRDefault="00E36397" w:rsidP="00E44135">
      <w:pPr>
        <w:jc w:val="both"/>
        <w:rPr>
          <w:rFonts w:asciiTheme="minorBidi" w:hAnsiTheme="minorBidi" w:cstheme="minorBidi"/>
          <w:b/>
          <w:bCs/>
          <w:sz w:val="24"/>
          <w:szCs w:val="24"/>
        </w:rPr>
      </w:pPr>
    </w:p>
    <w:p w14:paraId="5FE8DF88" w14:textId="77777777" w:rsidR="008075A6" w:rsidRDefault="008075A6" w:rsidP="00E44135">
      <w:pPr>
        <w:jc w:val="both"/>
        <w:rPr>
          <w:rFonts w:asciiTheme="minorBidi" w:hAnsiTheme="minorBidi" w:cstheme="minorBidi"/>
          <w:b/>
          <w:bCs/>
          <w:sz w:val="24"/>
          <w:szCs w:val="24"/>
        </w:rPr>
      </w:pPr>
    </w:p>
    <w:p w14:paraId="0067A86F" w14:textId="77777777" w:rsidR="008075A6" w:rsidRDefault="008075A6" w:rsidP="00E44135">
      <w:pPr>
        <w:jc w:val="both"/>
        <w:rPr>
          <w:rFonts w:asciiTheme="minorBidi" w:hAnsiTheme="minorBidi" w:cstheme="minorBidi"/>
          <w:b/>
          <w:bCs/>
          <w:sz w:val="24"/>
          <w:szCs w:val="24"/>
        </w:rPr>
      </w:pPr>
    </w:p>
    <w:p w14:paraId="7F2CFB08" w14:textId="77777777" w:rsidR="008075A6" w:rsidRPr="008075A6" w:rsidRDefault="008075A6" w:rsidP="00E44135">
      <w:pPr>
        <w:jc w:val="both"/>
        <w:rPr>
          <w:rFonts w:asciiTheme="minorBidi" w:hAnsiTheme="minorBidi" w:cstheme="minorBidi"/>
          <w:b/>
          <w:bCs/>
          <w:sz w:val="24"/>
          <w:szCs w:val="24"/>
        </w:rPr>
      </w:pPr>
    </w:p>
    <w:sdt>
      <w:sdtPr>
        <w:rPr>
          <w:rFonts w:ascii="Times New Roman" w:eastAsia="Times New Roman" w:hAnsi="Times New Roman" w:cs="Times New Roman"/>
          <w:color w:val="auto"/>
          <w:sz w:val="24"/>
          <w:szCs w:val="24"/>
        </w:rPr>
        <w:id w:val="394946530"/>
        <w:docPartObj>
          <w:docPartGallery w:val="Table of Contents"/>
          <w:docPartUnique/>
        </w:docPartObj>
      </w:sdtPr>
      <w:sdtEndPr>
        <w:rPr>
          <w:b/>
          <w:bCs/>
        </w:rPr>
      </w:sdtEndPr>
      <w:sdtContent>
        <w:p w14:paraId="3F8A28B0" w14:textId="75921022" w:rsidR="00365E32" w:rsidRPr="00242E84" w:rsidRDefault="00365E32">
          <w:pPr>
            <w:pStyle w:val="TOCHeading"/>
            <w:rPr>
              <w:b/>
              <w:bCs/>
              <w:color w:val="7030A0"/>
              <w:sz w:val="48"/>
              <w:szCs w:val="48"/>
            </w:rPr>
          </w:pPr>
          <w:r w:rsidRPr="00242E84">
            <w:rPr>
              <w:b/>
              <w:bCs/>
              <w:color w:val="7030A0"/>
              <w:sz w:val="48"/>
              <w:szCs w:val="48"/>
            </w:rPr>
            <w:t>Contents</w:t>
          </w:r>
        </w:p>
        <w:p w14:paraId="17D13656" w14:textId="463537EA" w:rsidR="00242E84" w:rsidRPr="00242E84" w:rsidRDefault="00365E32">
          <w:pPr>
            <w:pStyle w:val="TOC1"/>
            <w:rPr>
              <w:rFonts w:asciiTheme="minorHAnsi" w:eastAsiaTheme="minorEastAsia" w:hAnsiTheme="minorHAnsi" w:cstheme="minorBidi"/>
              <w:kern w:val="2"/>
              <w:sz w:val="24"/>
              <w:szCs w:val="24"/>
              <w14:ligatures w14:val="standardContextual"/>
            </w:rPr>
          </w:pPr>
          <w:r w:rsidRPr="00242E84">
            <w:rPr>
              <w:sz w:val="24"/>
              <w:szCs w:val="24"/>
            </w:rPr>
            <w:fldChar w:fldCharType="begin"/>
          </w:r>
          <w:r w:rsidRPr="00242E84">
            <w:rPr>
              <w:sz w:val="24"/>
              <w:szCs w:val="24"/>
            </w:rPr>
            <w:instrText xml:space="preserve"> TOC \o "1-3" \h \z \u </w:instrText>
          </w:r>
          <w:r w:rsidRPr="00242E84">
            <w:rPr>
              <w:sz w:val="24"/>
              <w:szCs w:val="24"/>
            </w:rPr>
            <w:fldChar w:fldCharType="separate"/>
          </w:r>
          <w:hyperlink w:anchor="_Toc235409820" w:history="1">
            <w:r w:rsidR="00242E84" w:rsidRPr="00242E84">
              <w:rPr>
                <w:rStyle w:val="Hyperlink"/>
              </w:rPr>
              <w:t>1.</w:t>
            </w:r>
            <w:r w:rsidR="00242E84" w:rsidRPr="00242E84">
              <w:rPr>
                <w:rFonts w:asciiTheme="minorHAnsi" w:eastAsiaTheme="minorEastAsia" w:hAnsiTheme="minorHAnsi" w:cstheme="minorBidi"/>
                <w:kern w:val="2"/>
                <w:sz w:val="24"/>
                <w:szCs w:val="24"/>
                <w14:ligatures w14:val="standardContextual"/>
              </w:rPr>
              <w:tab/>
            </w:r>
            <w:r w:rsidR="00242E84" w:rsidRPr="00242E84">
              <w:rPr>
                <w:rStyle w:val="Hyperlink"/>
              </w:rPr>
              <w:t>Introduction</w:t>
            </w:r>
            <w:r w:rsidR="00242E84" w:rsidRPr="00242E84">
              <w:rPr>
                <w:webHidden/>
              </w:rPr>
              <w:tab/>
            </w:r>
            <w:r w:rsidR="00242E84" w:rsidRPr="00242E84">
              <w:rPr>
                <w:webHidden/>
              </w:rPr>
              <w:fldChar w:fldCharType="begin"/>
            </w:r>
            <w:r w:rsidR="00242E84" w:rsidRPr="00242E84">
              <w:rPr>
                <w:webHidden/>
              </w:rPr>
              <w:instrText xml:space="preserve"> PAGEREF _Toc235409820 \h </w:instrText>
            </w:r>
            <w:r w:rsidR="00242E84" w:rsidRPr="00242E84">
              <w:rPr>
                <w:webHidden/>
              </w:rPr>
            </w:r>
            <w:r w:rsidR="00242E84" w:rsidRPr="00242E84">
              <w:rPr>
                <w:webHidden/>
              </w:rPr>
              <w:fldChar w:fldCharType="separate"/>
            </w:r>
            <w:r w:rsidR="00242E84" w:rsidRPr="00242E84">
              <w:rPr>
                <w:webHidden/>
              </w:rPr>
              <w:t>4</w:t>
            </w:r>
            <w:r w:rsidR="00242E84" w:rsidRPr="00242E84">
              <w:rPr>
                <w:webHidden/>
              </w:rPr>
              <w:fldChar w:fldCharType="end"/>
            </w:r>
          </w:hyperlink>
        </w:p>
        <w:p w14:paraId="501E36D1" w14:textId="08B4DE87" w:rsidR="00242E84" w:rsidRPr="00242E84" w:rsidRDefault="00242E84">
          <w:pPr>
            <w:pStyle w:val="TOC1"/>
            <w:rPr>
              <w:rFonts w:asciiTheme="minorHAnsi" w:eastAsiaTheme="minorEastAsia" w:hAnsiTheme="minorHAnsi" w:cstheme="minorBidi"/>
              <w:kern w:val="2"/>
              <w:sz w:val="24"/>
              <w:szCs w:val="24"/>
              <w14:ligatures w14:val="standardContextual"/>
            </w:rPr>
          </w:pPr>
          <w:hyperlink w:anchor="_Toc235409821" w:history="1">
            <w:r w:rsidRPr="00242E84">
              <w:rPr>
                <w:rStyle w:val="Hyperlink"/>
              </w:rPr>
              <w:t>2.</w:t>
            </w:r>
            <w:r w:rsidRPr="00242E84">
              <w:rPr>
                <w:rFonts w:asciiTheme="minorHAnsi" w:eastAsiaTheme="minorEastAsia" w:hAnsiTheme="minorHAnsi" w:cstheme="minorBidi"/>
                <w:kern w:val="2"/>
                <w:sz w:val="24"/>
                <w:szCs w:val="24"/>
                <w14:ligatures w14:val="standardContextual"/>
              </w:rPr>
              <w:tab/>
            </w:r>
            <w:r w:rsidRPr="00242E84">
              <w:rPr>
                <w:rStyle w:val="Hyperlink"/>
              </w:rPr>
              <w:t>Task</w:t>
            </w:r>
            <w:r w:rsidRPr="00242E84">
              <w:rPr>
                <w:webHidden/>
              </w:rPr>
              <w:tab/>
            </w:r>
            <w:r w:rsidRPr="00242E84">
              <w:rPr>
                <w:webHidden/>
              </w:rPr>
              <w:fldChar w:fldCharType="begin"/>
            </w:r>
            <w:r w:rsidRPr="00242E84">
              <w:rPr>
                <w:webHidden/>
              </w:rPr>
              <w:instrText xml:space="preserve"> PAGEREF _Toc235409821 \h </w:instrText>
            </w:r>
            <w:r w:rsidRPr="00242E84">
              <w:rPr>
                <w:webHidden/>
              </w:rPr>
            </w:r>
            <w:r w:rsidRPr="00242E84">
              <w:rPr>
                <w:webHidden/>
              </w:rPr>
              <w:fldChar w:fldCharType="separate"/>
            </w:r>
            <w:r w:rsidRPr="00242E84">
              <w:rPr>
                <w:webHidden/>
              </w:rPr>
              <w:t>4</w:t>
            </w:r>
            <w:r w:rsidRPr="00242E84">
              <w:rPr>
                <w:webHidden/>
              </w:rPr>
              <w:fldChar w:fldCharType="end"/>
            </w:r>
          </w:hyperlink>
        </w:p>
        <w:p w14:paraId="3229C4E5" w14:textId="59F493BD" w:rsidR="00242E84" w:rsidRPr="00242E84" w:rsidRDefault="00242E84">
          <w:pPr>
            <w:pStyle w:val="TOC2"/>
            <w:tabs>
              <w:tab w:val="left" w:pos="720"/>
              <w:tab w:val="right" w:leader="dot" w:pos="9016"/>
            </w:tabs>
            <w:rPr>
              <w:rFonts w:asciiTheme="minorHAnsi" w:eastAsiaTheme="minorEastAsia" w:hAnsiTheme="minorHAnsi" w:cstheme="minorBidi"/>
              <w:b/>
              <w:bCs/>
              <w:noProof/>
              <w:kern w:val="2"/>
              <w:sz w:val="24"/>
              <w:szCs w:val="24"/>
              <w14:ligatures w14:val="standardContextual"/>
            </w:rPr>
          </w:pPr>
          <w:hyperlink w:anchor="_Toc235409822" w:history="1">
            <w:r w:rsidRPr="00242E84">
              <w:rPr>
                <w:rStyle w:val="Hyperlink"/>
                <w:b/>
                <w:bCs/>
                <w:noProof/>
              </w:rPr>
              <w:t>2.1</w:t>
            </w:r>
            <w:r w:rsidRPr="00242E84">
              <w:rPr>
                <w:rFonts w:asciiTheme="minorHAnsi" w:eastAsiaTheme="minorEastAsia" w:hAnsiTheme="minorHAnsi" w:cstheme="minorBidi"/>
                <w:b/>
                <w:bCs/>
                <w:noProof/>
                <w:kern w:val="2"/>
                <w:sz w:val="24"/>
                <w:szCs w:val="24"/>
                <w14:ligatures w14:val="standardContextual"/>
              </w:rPr>
              <w:tab/>
            </w:r>
            <w:r w:rsidRPr="00242E84">
              <w:rPr>
                <w:rStyle w:val="Hyperlink"/>
                <w:b/>
                <w:bCs/>
                <w:noProof/>
              </w:rPr>
              <w:t>Identification of Modern Threats</w:t>
            </w:r>
            <w:r w:rsidRPr="00242E84">
              <w:rPr>
                <w:b/>
                <w:bCs/>
                <w:noProof/>
                <w:webHidden/>
              </w:rPr>
              <w:tab/>
            </w:r>
            <w:r w:rsidRPr="00242E84">
              <w:rPr>
                <w:b/>
                <w:bCs/>
                <w:noProof/>
                <w:webHidden/>
              </w:rPr>
              <w:fldChar w:fldCharType="begin"/>
            </w:r>
            <w:r w:rsidRPr="00242E84">
              <w:rPr>
                <w:b/>
                <w:bCs/>
                <w:noProof/>
                <w:webHidden/>
              </w:rPr>
              <w:instrText xml:space="preserve"> PAGEREF _Toc235409822 \h </w:instrText>
            </w:r>
            <w:r w:rsidRPr="00242E84">
              <w:rPr>
                <w:b/>
                <w:bCs/>
                <w:noProof/>
                <w:webHidden/>
              </w:rPr>
            </w:r>
            <w:r w:rsidRPr="00242E84">
              <w:rPr>
                <w:b/>
                <w:bCs/>
                <w:noProof/>
                <w:webHidden/>
              </w:rPr>
              <w:fldChar w:fldCharType="separate"/>
            </w:r>
            <w:r w:rsidRPr="00242E84">
              <w:rPr>
                <w:b/>
                <w:bCs/>
                <w:noProof/>
                <w:webHidden/>
              </w:rPr>
              <w:t>4</w:t>
            </w:r>
            <w:r w:rsidRPr="00242E84">
              <w:rPr>
                <w:b/>
                <w:bCs/>
                <w:noProof/>
                <w:webHidden/>
              </w:rPr>
              <w:fldChar w:fldCharType="end"/>
            </w:r>
          </w:hyperlink>
        </w:p>
        <w:p w14:paraId="07735E49" w14:textId="761E20C5" w:rsidR="00242E84" w:rsidRPr="00242E84" w:rsidRDefault="00242E84">
          <w:pPr>
            <w:pStyle w:val="TOC2"/>
            <w:tabs>
              <w:tab w:val="left" w:pos="720"/>
              <w:tab w:val="right" w:leader="dot" w:pos="9016"/>
            </w:tabs>
            <w:rPr>
              <w:rFonts w:asciiTheme="minorHAnsi" w:eastAsiaTheme="minorEastAsia" w:hAnsiTheme="minorHAnsi" w:cstheme="minorBidi"/>
              <w:b/>
              <w:bCs/>
              <w:noProof/>
              <w:kern w:val="2"/>
              <w:sz w:val="24"/>
              <w:szCs w:val="24"/>
              <w14:ligatures w14:val="standardContextual"/>
            </w:rPr>
          </w:pPr>
          <w:hyperlink w:anchor="_Toc235409823" w:history="1">
            <w:r w:rsidRPr="00242E84">
              <w:rPr>
                <w:rStyle w:val="Hyperlink"/>
                <w:b/>
                <w:bCs/>
                <w:noProof/>
              </w:rPr>
              <w:t>2.2</w:t>
            </w:r>
            <w:r w:rsidRPr="00242E84">
              <w:rPr>
                <w:rFonts w:asciiTheme="minorHAnsi" w:eastAsiaTheme="minorEastAsia" w:hAnsiTheme="minorHAnsi" w:cstheme="minorBidi"/>
                <w:b/>
                <w:bCs/>
                <w:noProof/>
                <w:kern w:val="2"/>
                <w:sz w:val="24"/>
                <w:szCs w:val="24"/>
                <w14:ligatures w14:val="standardContextual"/>
              </w:rPr>
              <w:tab/>
            </w:r>
            <w:r w:rsidRPr="00242E84">
              <w:rPr>
                <w:rStyle w:val="Hyperlink"/>
                <w:b/>
                <w:bCs/>
                <w:noProof/>
              </w:rPr>
              <w:t>Modern Security Policies</w:t>
            </w:r>
            <w:r w:rsidRPr="00242E84">
              <w:rPr>
                <w:b/>
                <w:bCs/>
                <w:noProof/>
                <w:webHidden/>
              </w:rPr>
              <w:tab/>
            </w:r>
            <w:r w:rsidRPr="00242E84">
              <w:rPr>
                <w:b/>
                <w:bCs/>
                <w:noProof/>
                <w:webHidden/>
              </w:rPr>
              <w:fldChar w:fldCharType="begin"/>
            </w:r>
            <w:r w:rsidRPr="00242E84">
              <w:rPr>
                <w:b/>
                <w:bCs/>
                <w:noProof/>
                <w:webHidden/>
              </w:rPr>
              <w:instrText xml:space="preserve"> PAGEREF _Toc235409823 \h </w:instrText>
            </w:r>
            <w:r w:rsidRPr="00242E84">
              <w:rPr>
                <w:b/>
                <w:bCs/>
                <w:noProof/>
                <w:webHidden/>
              </w:rPr>
            </w:r>
            <w:r w:rsidRPr="00242E84">
              <w:rPr>
                <w:b/>
                <w:bCs/>
                <w:noProof/>
                <w:webHidden/>
              </w:rPr>
              <w:fldChar w:fldCharType="separate"/>
            </w:r>
            <w:r w:rsidRPr="00242E84">
              <w:rPr>
                <w:b/>
                <w:bCs/>
                <w:noProof/>
                <w:webHidden/>
              </w:rPr>
              <w:t>6</w:t>
            </w:r>
            <w:r w:rsidRPr="00242E84">
              <w:rPr>
                <w:b/>
                <w:bCs/>
                <w:noProof/>
                <w:webHidden/>
              </w:rPr>
              <w:fldChar w:fldCharType="end"/>
            </w:r>
          </w:hyperlink>
        </w:p>
        <w:p w14:paraId="6FF4C8DE" w14:textId="216BAD4D" w:rsidR="00242E84" w:rsidRPr="00242E84" w:rsidRDefault="00242E84">
          <w:pPr>
            <w:pStyle w:val="TOC2"/>
            <w:tabs>
              <w:tab w:val="left" w:pos="720"/>
              <w:tab w:val="right" w:leader="dot" w:pos="9016"/>
            </w:tabs>
            <w:rPr>
              <w:rFonts w:asciiTheme="minorHAnsi" w:eastAsiaTheme="minorEastAsia" w:hAnsiTheme="minorHAnsi" w:cstheme="minorBidi"/>
              <w:b/>
              <w:bCs/>
              <w:noProof/>
              <w:kern w:val="2"/>
              <w:sz w:val="24"/>
              <w:szCs w:val="24"/>
              <w14:ligatures w14:val="standardContextual"/>
            </w:rPr>
          </w:pPr>
          <w:hyperlink w:anchor="_Toc235409824" w:history="1">
            <w:r w:rsidRPr="00242E84">
              <w:rPr>
                <w:rStyle w:val="Hyperlink"/>
                <w:b/>
                <w:bCs/>
                <w:noProof/>
              </w:rPr>
              <w:t>2.3</w:t>
            </w:r>
            <w:r w:rsidRPr="00242E84">
              <w:rPr>
                <w:rFonts w:asciiTheme="minorHAnsi" w:eastAsiaTheme="minorEastAsia" w:hAnsiTheme="minorHAnsi" w:cstheme="minorBidi"/>
                <w:b/>
                <w:bCs/>
                <w:noProof/>
                <w:kern w:val="2"/>
                <w:sz w:val="24"/>
                <w:szCs w:val="24"/>
                <w14:ligatures w14:val="standardContextual"/>
              </w:rPr>
              <w:tab/>
            </w:r>
            <w:r w:rsidRPr="00242E84">
              <w:rPr>
                <w:rStyle w:val="Hyperlink"/>
                <w:b/>
                <w:bCs/>
                <w:noProof/>
              </w:rPr>
              <w:t>Technical Mitigation Measures</w:t>
            </w:r>
            <w:r w:rsidRPr="00242E84">
              <w:rPr>
                <w:b/>
                <w:bCs/>
                <w:noProof/>
                <w:webHidden/>
              </w:rPr>
              <w:tab/>
            </w:r>
            <w:r w:rsidRPr="00242E84">
              <w:rPr>
                <w:b/>
                <w:bCs/>
                <w:noProof/>
                <w:webHidden/>
              </w:rPr>
              <w:fldChar w:fldCharType="begin"/>
            </w:r>
            <w:r w:rsidRPr="00242E84">
              <w:rPr>
                <w:b/>
                <w:bCs/>
                <w:noProof/>
                <w:webHidden/>
              </w:rPr>
              <w:instrText xml:space="preserve"> PAGEREF _Toc235409824 \h </w:instrText>
            </w:r>
            <w:r w:rsidRPr="00242E84">
              <w:rPr>
                <w:b/>
                <w:bCs/>
                <w:noProof/>
                <w:webHidden/>
              </w:rPr>
            </w:r>
            <w:r w:rsidRPr="00242E84">
              <w:rPr>
                <w:b/>
                <w:bCs/>
                <w:noProof/>
                <w:webHidden/>
              </w:rPr>
              <w:fldChar w:fldCharType="separate"/>
            </w:r>
            <w:r w:rsidRPr="00242E84">
              <w:rPr>
                <w:b/>
                <w:bCs/>
                <w:noProof/>
                <w:webHidden/>
              </w:rPr>
              <w:t>7</w:t>
            </w:r>
            <w:r w:rsidRPr="00242E84">
              <w:rPr>
                <w:b/>
                <w:bCs/>
                <w:noProof/>
                <w:webHidden/>
              </w:rPr>
              <w:fldChar w:fldCharType="end"/>
            </w:r>
          </w:hyperlink>
        </w:p>
        <w:p w14:paraId="1CCAEF40" w14:textId="60629037" w:rsidR="00242E84" w:rsidRPr="00242E84" w:rsidRDefault="00242E84">
          <w:pPr>
            <w:pStyle w:val="TOC2"/>
            <w:tabs>
              <w:tab w:val="left" w:pos="720"/>
              <w:tab w:val="right" w:leader="dot" w:pos="9016"/>
            </w:tabs>
            <w:rPr>
              <w:rFonts w:asciiTheme="minorHAnsi" w:eastAsiaTheme="minorEastAsia" w:hAnsiTheme="minorHAnsi" w:cstheme="minorBidi"/>
              <w:b/>
              <w:bCs/>
              <w:noProof/>
              <w:kern w:val="2"/>
              <w:sz w:val="24"/>
              <w:szCs w:val="24"/>
              <w14:ligatures w14:val="standardContextual"/>
            </w:rPr>
          </w:pPr>
          <w:hyperlink w:anchor="_Toc235409825" w:history="1">
            <w:r w:rsidRPr="00242E84">
              <w:rPr>
                <w:rStyle w:val="Hyperlink"/>
                <w:b/>
                <w:bCs/>
                <w:noProof/>
              </w:rPr>
              <w:t>2.4</w:t>
            </w:r>
            <w:r w:rsidRPr="00242E84">
              <w:rPr>
                <w:rFonts w:asciiTheme="minorHAnsi" w:eastAsiaTheme="minorEastAsia" w:hAnsiTheme="minorHAnsi" w:cstheme="minorBidi"/>
                <w:b/>
                <w:bCs/>
                <w:noProof/>
                <w:kern w:val="2"/>
                <w:sz w:val="24"/>
                <w:szCs w:val="24"/>
                <w14:ligatures w14:val="standardContextual"/>
              </w:rPr>
              <w:tab/>
            </w:r>
            <w:r w:rsidRPr="00242E84">
              <w:rPr>
                <w:rStyle w:val="Hyperlink"/>
                <w:b/>
                <w:bCs/>
                <w:noProof/>
              </w:rPr>
              <w:t>Proactive Monitoring and Incident Response</w:t>
            </w:r>
            <w:r w:rsidRPr="00242E84">
              <w:rPr>
                <w:b/>
                <w:bCs/>
                <w:noProof/>
                <w:webHidden/>
              </w:rPr>
              <w:tab/>
            </w:r>
            <w:r w:rsidRPr="00242E84">
              <w:rPr>
                <w:b/>
                <w:bCs/>
                <w:noProof/>
                <w:webHidden/>
              </w:rPr>
              <w:fldChar w:fldCharType="begin"/>
            </w:r>
            <w:r w:rsidRPr="00242E84">
              <w:rPr>
                <w:b/>
                <w:bCs/>
                <w:noProof/>
                <w:webHidden/>
              </w:rPr>
              <w:instrText xml:space="preserve"> PAGEREF _Toc235409825 \h </w:instrText>
            </w:r>
            <w:r w:rsidRPr="00242E84">
              <w:rPr>
                <w:b/>
                <w:bCs/>
                <w:noProof/>
                <w:webHidden/>
              </w:rPr>
            </w:r>
            <w:r w:rsidRPr="00242E84">
              <w:rPr>
                <w:b/>
                <w:bCs/>
                <w:noProof/>
                <w:webHidden/>
              </w:rPr>
              <w:fldChar w:fldCharType="separate"/>
            </w:r>
            <w:r w:rsidRPr="00242E84">
              <w:rPr>
                <w:b/>
                <w:bCs/>
                <w:noProof/>
                <w:webHidden/>
              </w:rPr>
              <w:t>9</w:t>
            </w:r>
            <w:r w:rsidRPr="00242E84">
              <w:rPr>
                <w:b/>
                <w:bCs/>
                <w:noProof/>
                <w:webHidden/>
              </w:rPr>
              <w:fldChar w:fldCharType="end"/>
            </w:r>
          </w:hyperlink>
        </w:p>
        <w:p w14:paraId="304934CE" w14:textId="797C00B6" w:rsidR="00242E84" w:rsidRPr="00242E84" w:rsidRDefault="00242E84">
          <w:pPr>
            <w:pStyle w:val="TOC2"/>
            <w:tabs>
              <w:tab w:val="left" w:pos="720"/>
              <w:tab w:val="right" w:leader="dot" w:pos="9016"/>
            </w:tabs>
            <w:rPr>
              <w:rFonts w:asciiTheme="minorHAnsi" w:eastAsiaTheme="minorEastAsia" w:hAnsiTheme="minorHAnsi" w:cstheme="minorBidi"/>
              <w:b/>
              <w:bCs/>
              <w:noProof/>
              <w:kern w:val="2"/>
              <w:sz w:val="24"/>
              <w:szCs w:val="24"/>
              <w14:ligatures w14:val="standardContextual"/>
            </w:rPr>
          </w:pPr>
          <w:hyperlink w:anchor="_Toc235409826" w:history="1">
            <w:r w:rsidRPr="00242E84">
              <w:rPr>
                <w:rStyle w:val="Hyperlink"/>
                <w:b/>
                <w:bCs/>
                <w:noProof/>
              </w:rPr>
              <w:t>2.5</w:t>
            </w:r>
            <w:r w:rsidRPr="00242E84">
              <w:rPr>
                <w:rFonts w:asciiTheme="minorHAnsi" w:eastAsiaTheme="minorEastAsia" w:hAnsiTheme="minorHAnsi" w:cstheme="minorBidi"/>
                <w:b/>
                <w:bCs/>
                <w:noProof/>
                <w:kern w:val="2"/>
                <w:sz w:val="24"/>
                <w:szCs w:val="24"/>
                <w14:ligatures w14:val="standardContextual"/>
              </w:rPr>
              <w:tab/>
            </w:r>
            <w:r w:rsidRPr="00242E84">
              <w:rPr>
                <w:rStyle w:val="Hyperlink"/>
                <w:b/>
                <w:bCs/>
                <w:noProof/>
              </w:rPr>
              <w:t>Continuous Training and Awareness</w:t>
            </w:r>
            <w:r w:rsidRPr="00242E84">
              <w:rPr>
                <w:b/>
                <w:bCs/>
                <w:noProof/>
                <w:webHidden/>
              </w:rPr>
              <w:tab/>
            </w:r>
            <w:r w:rsidRPr="00242E84">
              <w:rPr>
                <w:b/>
                <w:bCs/>
                <w:noProof/>
                <w:webHidden/>
              </w:rPr>
              <w:fldChar w:fldCharType="begin"/>
            </w:r>
            <w:r w:rsidRPr="00242E84">
              <w:rPr>
                <w:b/>
                <w:bCs/>
                <w:noProof/>
                <w:webHidden/>
              </w:rPr>
              <w:instrText xml:space="preserve"> PAGEREF _Toc235409826 \h </w:instrText>
            </w:r>
            <w:r w:rsidRPr="00242E84">
              <w:rPr>
                <w:b/>
                <w:bCs/>
                <w:noProof/>
                <w:webHidden/>
              </w:rPr>
            </w:r>
            <w:r w:rsidRPr="00242E84">
              <w:rPr>
                <w:b/>
                <w:bCs/>
                <w:noProof/>
                <w:webHidden/>
              </w:rPr>
              <w:fldChar w:fldCharType="separate"/>
            </w:r>
            <w:r w:rsidRPr="00242E84">
              <w:rPr>
                <w:b/>
                <w:bCs/>
                <w:noProof/>
                <w:webHidden/>
              </w:rPr>
              <w:t>10</w:t>
            </w:r>
            <w:r w:rsidRPr="00242E84">
              <w:rPr>
                <w:b/>
                <w:bCs/>
                <w:noProof/>
                <w:webHidden/>
              </w:rPr>
              <w:fldChar w:fldCharType="end"/>
            </w:r>
          </w:hyperlink>
        </w:p>
        <w:p w14:paraId="037B926A" w14:textId="5F1EE4B1" w:rsidR="00242E84" w:rsidRPr="00242E84" w:rsidRDefault="00242E84">
          <w:pPr>
            <w:pStyle w:val="TOC1"/>
            <w:rPr>
              <w:rFonts w:asciiTheme="minorHAnsi" w:eastAsiaTheme="minorEastAsia" w:hAnsiTheme="minorHAnsi" w:cstheme="minorBidi"/>
              <w:kern w:val="2"/>
              <w:sz w:val="24"/>
              <w:szCs w:val="24"/>
              <w14:ligatures w14:val="standardContextual"/>
            </w:rPr>
          </w:pPr>
          <w:hyperlink w:anchor="_Toc235409827" w:history="1">
            <w:r w:rsidRPr="00242E84">
              <w:rPr>
                <w:rStyle w:val="Hyperlink"/>
              </w:rPr>
              <w:t>3.</w:t>
            </w:r>
            <w:r w:rsidRPr="00242E84">
              <w:rPr>
                <w:rFonts w:asciiTheme="minorHAnsi" w:eastAsiaTheme="minorEastAsia" w:hAnsiTheme="minorHAnsi" w:cstheme="minorBidi"/>
                <w:kern w:val="2"/>
                <w:sz w:val="24"/>
                <w:szCs w:val="24"/>
                <w14:ligatures w14:val="standardContextual"/>
              </w:rPr>
              <w:tab/>
            </w:r>
            <w:r w:rsidRPr="00242E84">
              <w:rPr>
                <w:rStyle w:val="Hyperlink"/>
              </w:rPr>
              <w:t>Conclusion</w:t>
            </w:r>
            <w:r w:rsidRPr="00242E84">
              <w:rPr>
                <w:webHidden/>
              </w:rPr>
              <w:tab/>
            </w:r>
            <w:r w:rsidRPr="00242E84">
              <w:rPr>
                <w:webHidden/>
              </w:rPr>
              <w:fldChar w:fldCharType="begin"/>
            </w:r>
            <w:r w:rsidRPr="00242E84">
              <w:rPr>
                <w:webHidden/>
              </w:rPr>
              <w:instrText xml:space="preserve"> PAGEREF _Toc235409827 \h </w:instrText>
            </w:r>
            <w:r w:rsidRPr="00242E84">
              <w:rPr>
                <w:webHidden/>
              </w:rPr>
            </w:r>
            <w:r w:rsidRPr="00242E84">
              <w:rPr>
                <w:webHidden/>
              </w:rPr>
              <w:fldChar w:fldCharType="separate"/>
            </w:r>
            <w:r w:rsidRPr="00242E84">
              <w:rPr>
                <w:webHidden/>
              </w:rPr>
              <w:t>11</w:t>
            </w:r>
            <w:r w:rsidRPr="00242E84">
              <w:rPr>
                <w:webHidden/>
              </w:rPr>
              <w:fldChar w:fldCharType="end"/>
            </w:r>
          </w:hyperlink>
        </w:p>
        <w:p w14:paraId="36AC9C3D" w14:textId="6E654A82" w:rsidR="00242E84" w:rsidRPr="00242E84" w:rsidRDefault="00242E84">
          <w:pPr>
            <w:pStyle w:val="TOC1"/>
            <w:rPr>
              <w:rFonts w:asciiTheme="minorHAnsi" w:eastAsiaTheme="minorEastAsia" w:hAnsiTheme="minorHAnsi" w:cstheme="minorBidi"/>
              <w:kern w:val="2"/>
              <w:sz w:val="24"/>
              <w:szCs w:val="24"/>
              <w14:ligatures w14:val="standardContextual"/>
            </w:rPr>
          </w:pPr>
          <w:hyperlink w:anchor="_Toc235409828" w:history="1">
            <w:r w:rsidRPr="00242E84">
              <w:rPr>
                <w:rStyle w:val="Hyperlink"/>
              </w:rPr>
              <w:t>4.</w:t>
            </w:r>
            <w:r w:rsidRPr="00242E84">
              <w:rPr>
                <w:rFonts w:asciiTheme="minorHAnsi" w:eastAsiaTheme="minorEastAsia" w:hAnsiTheme="minorHAnsi" w:cstheme="minorBidi"/>
                <w:kern w:val="2"/>
                <w:sz w:val="24"/>
                <w:szCs w:val="24"/>
                <w14:ligatures w14:val="standardContextual"/>
              </w:rPr>
              <w:tab/>
            </w:r>
            <w:r w:rsidRPr="00242E84">
              <w:rPr>
                <w:rStyle w:val="Hyperlink"/>
              </w:rPr>
              <w:t>References</w:t>
            </w:r>
            <w:r w:rsidRPr="00242E84">
              <w:rPr>
                <w:webHidden/>
              </w:rPr>
              <w:tab/>
            </w:r>
            <w:r w:rsidRPr="00242E84">
              <w:rPr>
                <w:webHidden/>
              </w:rPr>
              <w:fldChar w:fldCharType="begin"/>
            </w:r>
            <w:r w:rsidRPr="00242E84">
              <w:rPr>
                <w:webHidden/>
              </w:rPr>
              <w:instrText xml:space="preserve"> PAGEREF _Toc235409828 \h </w:instrText>
            </w:r>
            <w:r w:rsidRPr="00242E84">
              <w:rPr>
                <w:webHidden/>
              </w:rPr>
            </w:r>
            <w:r w:rsidRPr="00242E84">
              <w:rPr>
                <w:webHidden/>
              </w:rPr>
              <w:fldChar w:fldCharType="separate"/>
            </w:r>
            <w:r w:rsidRPr="00242E84">
              <w:rPr>
                <w:webHidden/>
              </w:rPr>
              <w:t>12</w:t>
            </w:r>
            <w:r w:rsidRPr="00242E84">
              <w:rPr>
                <w:webHidden/>
              </w:rPr>
              <w:fldChar w:fldCharType="end"/>
            </w:r>
          </w:hyperlink>
        </w:p>
        <w:p w14:paraId="16F29EB0" w14:textId="72DF3C15" w:rsidR="00242E84" w:rsidRPr="00242E84" w:rsidRDefault="00242E84">
          <w:pPr>
            <w:pStyle w:val="TOC1"/>
            <w:rPr>
              <w:rFonts w:asciiTheme="minorHAnsi" w:eastAsiaTheme="minorEastAsia" w:hAnsiTheme="minorHAnsi" w:cstheme="minorBidi"/>
              <w:kern w:val="2"/>
              <w:sz w:val="24"/>
              <w:szCs w:val="24"/>
              <w14:ligatures w14:val="standardContextual"/>
            </w:rPr>
          </w:pPr>
          <w:hyperlink w:anchor="_Toc235409829" w:history="1">
            <w:r w:rsidRPr="00242E84">
              <w:rPr>
                <w:rStyle w:val="Hyperlink"/>
              </w:rPr>
              <w:t>5.</w:t>
            </w:r>
            <w:r w:rsidRPr="00242E84">
              <w:rPr>
                <w:rFonts w:asciiTheme="minorHAnsi" w:eastAsiaTheme="minorEastAsia" w:hAnsiTheme="minorHAnsi" w:cstheme="minorBidi"/>
                <w:kern w:val="2"/>
                <w:sz w:val="24"/>
                <w:szCs w:val="24"/>
                <w14:ligatures w14:val="standardContextual"/>
              </w:rPr>
              <w:tab/>
            </w:r>
            <w:r w:rsidRPr="00242E84">
              <w:rPr>
                <w:rStyle w:val="Hyperlink"/>
              </w:rPr>
              <w:t>Appendix</w:t>
            </w:r>
            <w:r w:rsidRPr="00242E84">
              <w:rPr>
                <w:webHidden/>
              </w:rPr>
              <w:tab/>
            </w:r>
            <w:r w:rsidRPr="00242E84">
              <w:rPr>
                <w:webHidden/>
              </w:rPr>
              <w:fldChar w:fldCharType="begin"/>
            </w:r>
            <w:r w:rsidRPr="00242E84">
              <w:rPr>
                <w:webHidden/>
              </w:rPr>
              <w:instrText xml:space="preserve"> PAGEREF _Toc235409829 \h </w:instrText>
            </w:r>
            <w:r w:rsidRPr="00242E84">
              <w:rPr>
                <w:webHidden/>
              </w:rPr>
            </w:r>
            <w:r w:rsidRPr="00242E84">
              <w:rPr>
                <w:webHidden/>
              </w:rPr>
              <w:fldChar w:fldCharType="separate"/>
            </w:r>
            <w:r w:rsidRPr="00242E84">
              <w:rPr>
                <w:webHidden/>
              </w:rPr>
              <w:t>13</w:t>
            </w:r>
            <w:r w:rsidRPr="00242E84">
              <w:rPr>
                <w:webHidden/>
              </w:rPr>
              <w:fldChar w:fldCharType="end"/>
            </w:r>
          </w:hyperlink>
        </w:p>
        <w:p w14:paraId="3247B783" w14:textId="74BE8732" w:rsidR="00365E32" w:rsidRPr="00365E32" w:rsidRDefault="00365E32">
          <w:pPr>
            <w:rPr>
              <w:sz w:val="24"/>
              <w:szCs w:val="24"/>
            </w:rPr>
          </w:pPr>
          <w:r w:rsidRPr="00242E84">
            <w:rPr>
              <w:b/>
              <w:bCs/>
              <w:sz w:val="24"/>
              <w:szCs w:val="24"/>
            </w:rPr>
            <w:fldChar w:fldCharType="end"/>
          </w:r>
        </w:p>
      </w:sdtContent>
    </w:sdt>
    <w:p w14:paraId="7B2A68AA" w14:textId="77777777" w:rsidR="00E36397" w:rsidRPr="008075A6" w:rsidRDefault="00E36397" w:rsidP="00E44135">
      <w:pPr>
        <w:jc w:val="both"/>
        <w:rPr>
          <w:rFonts w:asciiTheme="minorBidi" w:hAnsiTheme="minorBidi" w:cstheme="minorBidi"/>
          <w:b/>
          <w:bCs/>
          <w:sz w:val="24"/>
          <w:szCs w:val="24"/>
        </w:rPr>
      </w:pPr>
    </w:p>
    <w:p w14:paraId="48E4CFBC" w14:textId="77777777" w:rsidR="00E36397" w:rsidRDefault="00E36397" w:rsidP="00E44135">
      <w:pPr>
        <w:jc w:val="both"/>
        <w:rPr>
          <w:rFonts w:asciiTheme="minorBidi" w:hAnsiTheme="minorBidi" w:cstheme="minorBidi"/>
          <w:b/>
          <w:bCs/>
          <w:sz w:val="24"/>
          <w:szCs w:val="24"/>
        </w:rPr>
      </w:pPr>
    </w:p>
    <w:p w14:paraId="5EF00367" w14:textId="77777777" w:rsidR="008075A6" w:rsidRPr="008075A6" w:rsidRDefault="008075A6" w:rsidP="00E44135">
      <w:pPr>
        <w:jc w:val="both"/>
        <w:rPr>
          <w:rFonts w:asciiTheme="minorBidi" w:hAnsiTheme="minorBidi" w:cstheme="minorBidi"/>
          <w:b/>
          <w:bCs/>
          <w:sz w:val="24"/>
          <w:szCs w:val="24"/>
        </w:rPr>
      </w:pPr>
    </w:p>
    <w:p w14:paraId="39F37CAE" w14:textId="77777777" w:rsidR="009F4A55" w:rsidRPr="008075A6" w:rsidRDefault="009F4A55" w:rsidP="00E44135">
      <w:pPr>
        <w:jc w:val="both"/>
        <w:rPr>
          <w:rFonts w:asciiTheme="minorBidi" w:hAnsiTheme="minorBidi" w:cstheme="minorBidi"/>
          <w:sz w:val="24"/>
          <w:szCs w:val="24"/>
        </w:rPr>
      </w:pPr>
    </w:p>
    <w:p w14:paraId="05E29BDB" w14:textId="77777777" w:rsidR="009F4A55" w:rsidRPr="008075A6" w:rsidRDefault="009F4A55" w:rsidP="00E44135">
      <w:pPr>
        <w:jc w:val="both"/>
        <w:rPr>
          <w:rFonts w:asciiTheme="minorBidi" w:hAnsiTheme="minorBidi" w:cstheme="minorBidi"/>
          <w:sz w:val="24"/>
          <w:szCs w:val="24"/>
        </w:rPr>
      </w:pPr>
    </w:p>
    <w:p w14:paraId="32842FA6" w14:textId="77777777" w:rsidR="005B637E" w:rsidRPr="008075A6" w:rsidRDefault="005B637E" w:rsidP="00E44135">
      <w:pPr>
        <w:jc w:val="both"/>
        <w:rPr>
          <w:rFonts w:asciiTheme="minorBidi" w:hAnsiTheme="minorBidi" w:cstheme="minorBidi"/>
          <w:sz w:val="24"/>
          <w:szCs w:val="24"/>
        </w:rPr>
      </w:pPr>
    </w:p>
    <w:p w14:paraId="625D7BEE" w14:textId="77777777" w:rsidR="005B637E" w:rsidRPr="008075A6" w:rsidRDefault="005B637E" w:rsidP="00E44135">
      <w:pPr>
        <w:jc w:val="both"/>
        <w:rPr>
          <w:rFonts w:asciiTheme="minorBidi" w:hAnsiTheme="minorBidi" w:cstheme="minorBidi"/>
          <w:sz w:val="24"/>
          <w:szCs w:val="24"/>
        </w:rPr>
      </w:pPr>
    </w:p>
    <w:p w14:paraId="6947ADB2" w14:textId="77777777" w:rsidR="005B637E" w:rsidRPr="008075A6" w:rsidRDefault="005B637E" w:rsidP="00E44135">
      <w:pPr>
        <w:jc w:val="both"/>
        <w:rPr>
          <w:rFonts w:asciiTheme="minorBidi" w:hAnsiTheme="minorBidi" w:cstheme="minorBidi"/>
          <w:sz w:val="24"/>
          <w:szCs w:val="24"/>
        </w:rPr>
      </w:pPr>
    </w:p>
    <w:p w14:paraId="02BACBDA" w14:textId="77777777" w:rsidR="005B637E" w:rsidRPr="008075A6" w:rsidRDefault="005B637E" w:rsidP="00E44135">
      <w:pPr>
        <w:jc w:val="both"/>
        <w:rPr>
          <w:rFonts w:asciiTheme="minorBidi" w:hAnsiTheme="minorBidi" w:cstheme="minorBidi"/>
          <w:sz w:val="24"/>
          <w:szCs w:val="24"/>
        </w:rPr>
      </w:pPr>
    </w:p>
    <w:p w14:paraId="36AE31B7" w14:textId="77777777" w:rsidR="005B637E" w:rsidRPr="008075A6" w:rsidRDefault="005B637E" w:rsidP="00E44135">
      <w:pPr>
        <w:jc w:val="both"/>
        <w:rPr>
          <w:rFonts w:asciiTheme="minorBidi" w:hAnsiTheme="minorBidi" w:cstheme="minorBidi"/>
          <w:sz w:val="24"/>
          <w:szCs w:val="24"/>
        </w:rPr>
      </w:pPr>
    </w:p>
    <w:p w14:paraId="1FEA40C7" w14:textId="77777777" w:rsidR="00A07D0E" w:rsidRPr="008075A6" w:rsidRDefault="00A07D0E" w:rsidP="00E44135">
      <w:pPr>
        <w:jc w:val="both"/>
        <w:rPr>
          <w:rFonts w:asciiTheme="minorBidi" w:hAnsiTheme="minorBidi" w:cstheme="minorBidi"/>
          <w:sz w:val="24"/>
          <w:szCs w:val="24"/>
        </w:rPr>
      </w:pPr>
    </w:p>
    <w:p w14:paraId="0D721B1B" w14:textId="77777777" w:rsidR="00A07D0E" w:rsidRPr="008075A6" w:rsidRDefault="00A07D0E" w:rsidP="00E44135">
      <w:pPr>
        <w:jc w:val="both"/>
        <w:rPr>
          <w:rFonts w:asciiTheme="minorBidi" w:hAnsiTheme="minorBidi" w:cstheme="minorBidi"/>
          <w:sz w:val="24"/>
          <w:szCs w:val="24"/>
        </w:rPr>
      </w:pPr>
    </w:p>
    <w:p w14:paraId="60ED3715" w14:textId="77777777" w:rsidR="00A07D0E" w:rsidRPr="008075A6" w:rsidRDefault="00A07D0E" w:rsidP="00E44135">
      <w:pPr>
        <w:jc w:val="both"/>
        <w:rPr>
          <w:rFonts w:asciiTheme="minorBidi" w:hAnsiTheme="minorBidi" w:cstheme="minorBidi"/>
          <w:sz w:val="24"/>
          <w:szCs w:val="24"/>
        </w:rPr>
      </w:pPr>
    </w:p>
    <w:p w14:paraId="1777FEAE" w14:textId="77777777" w:rsidR="00A07D0E" w:rsidRPr="008075A6" w:rsidRDefault="00A07D0E" w:rsidP="00E44135">
      <w:pPr>
        <w:jc w:val="both"/>
        <w:rPr>
          <w:rFonts w:asciiTheme="minorBidi" w:hAnsiTheme="minorBidi" w:cstheme="minorBidi"/>
          <w:sz w:val="24"/>
          <w:szCs w:val="24"/>
        </w:rPr>
      </w:pPr>
    </w:p>
    <w:p w14:paraId="3EE4D30B" w14:textId="77777777" w:rsidR="00A07D0E" w:rsidRPr="008075A6" w:rsidRDefault="00A07D0E" w:rsidP="00E44135">
      <w:pPr>
        <w:jc w:val="both"/>
        <w:rPr>
          <w:rFonts w:asciiTheme="minorBidi" w:hAnsiTheme="minorBidi" w:cstheme="minorBidi"/>
          <w:sz w:val="24"/>
          <w:szCs w:val="24"/>
        </w:rPr>
      </w:pPr>
    </w:p>
    <w:p w14:paraId="51DBD285" w14:textId="77777777" w:rsidR="00A07D0E" w:rsidRPr="008075A6" w:rsidRDefault="00A07D0E" w:rsidP="00E44135">
      <w:pPr>
        <w:jc w:val="both"/>
        <w:rPr>
          <w:rFonts w:asciiTheme="minorBidi" w:hAnsiTheme="minorBidi" w:cstheme="minorBidi"/>
          <w:sz w:val="24"/>
          <w:szCs w:val="24"/>
        </w:rPr>
      </w:pPr>
    </w:p>
    <w:p w14:paraId="3BE4FF38" w14:textId="1D824AC5" w:rsidR="00365E32" w:rsidRDefault="00365E32">
      <w:pPr>
        <w:spacing w:after="160" w:line="259" w:lineRule="auto"/>
        <w:rPr>
          <w:rFonts w:asciiTheme="minorBidi" w:hAnsiTheme="minorBidi" w:cstheme="minorBidi"/>
          <w:sz w:val="24"/>
          <w:szCs w:val="24"/>
        </w:rPr>
      </w:pPr>
      <w:r>
        <w:rPr>
          <w:rFonts w:asciiTheme="minorBidi" w:hAnsiTheme="minorBidi" w:cstheme="minorBidi"/>
          <w:sz w:val="24"/>
          <w:szCs w:val="24"/>
        </w:rPr>
        <w:br w:type="page"/>
      </w:r>
    </w:p>
    <w:p w14:paraId="2A7B2DED" w14:textId="77777777" w:rsidR="00C82D9E" w:rsidRPr="008075A6" w:rsidRDefault="00C82D9E" w:rsidP="00E44135">
      <w:pPr>
        <w:jc w:val="both"/>
        <w:rPr>
          <w:rFonts w:asciiTheme="minorBidi" w:hAnsiTheme="minorBidi" w:cstheme="minorBidi"/>
          <w:sz w:val="24"/>
          <w:szCs w:val="24"/>
        </w:rPr>
      </w:pPr>
    </w:p>
    <w:p w14:paraId="15EE2928" w14:textId="4653354B" w:rsidR="006D24D3" w:rsidRPr="00163126" w:rsidRDefault="006D24D3" w:rsidP="00163126">
      <w:pPr>
        <w:pStyle w:val="Heading1"/>
        <w:numPr>
          <w:ilvl w:val="0"/>
          <w:numId w:val="19"/>
        </w:numPr>
        <w:rPr>
          <w:b/>
          <w:bCs/>
        </w:rPr>
      </w:pPr>
      <w:bookmarkStart w:id="0" w:name="_Toc235409820"/>
      <w:r w:rsidRPr="00163126">
        <w:rPr>
          <w:b/>
          <w:bCs/>
        </w:rPr>
        <w:t>Introduction</w:t>
      </w:r>
      <w:bookmarkEnd w:id="0"/>
    </w:p>
    <w:p w14:paraId="7E019954" w14:textId="77777777" w:rsidR="006D24D3" w:rsidRPr="008075A6" w:rsidRDefault="006D24D3" w:rsidP="00E44135">
      <w:pPr>
        <w:jc w:val="both"/>
        <w:rPr>
          <w:rFonts w:asciiTheme="minorBidi" w:hAnsiTheme="minorBidi" w:cstheme="minorBidi"/>
          <w:sz w:val="24"/>
          <w:szCs w:val="24"/>
        </w:rPr>
      </w:pPr>
    </w:p>
    <w:p w14:paraId="535CC233" w14:textId="2598086C" w:rsidR="00A85AB7" w:rsidRPr="008075A6" w:rsidRDefault="0035557A" w:rsidP="0035557A">
      <w:pPr>
        <w:ind w:firstLine="360"/>
        <w:jc w:val="both"/>
        <w:rPr>
          <w:rFonts w:asciiTheme="minorBidi" w:hAnsiTheme="minorBidi" w:cstheme="minorBidi"/>
          <w:sz w:val="24"/>
          <w:szCs w:val="24"/>
        </w:rPr>
      </w:pPr>
      <w:r w:rsidRPr="008075A6">
        <w:rPr>
          <w:rFonts w:asciiTheme="minorBidi" w:hAnsiTheme="minorBidi" w:cstheme="minorBidi"/>
          <w:noProof/>
          <w:sz w:val="24"/>
          <w:szCs w:val="24"/>
        </w:rPr>
        <w:drawing>
          <wp:anchor distT="0" distB="0" distL="114300" distR="114300" simplePos="0" relativeHeight="251661312" behindDoc="0" locked="0" layoutInCell="1" allowOverlap="1" wp14:anchorId="0FCCD101" wp14:editId="21EA4264">
            <wp:simplePos x="0" y="0"/>
            <wp:positionH relativeFrom="margin">
              <wp:align>right</wp:align>
            </wp:positionH>
            <wp:positionV relativeFrom="paragraph">
              <wp:posOffset>1541463</wp:posOffset>
            </wp:positionV>
            <wp:extent cx="3244850" cy="2076450"/>
            <wp:effectExtent l="0" t="0" r="0" b="0"/>
            <wp:wrapSquare wrapText="bothSides"/>
            <wp:docPr id="680407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0738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3244850" cy="2076450"/>
                    </a:xfrm>
                    <a:prstGeom prst="rect">
                      <a:avLst/>
                    </a:prstGeom>
                    <a:noFill/>
                    <a:ln>
                      <a:noFill/>
                    </a:ln>
                  </pic:spPr>
                </pic:pic>
              </a:graphicData>
            </a:graphic>
          </wp:anchor>
        </w:drawing>
      </w:r>
      <w:r w:rsidR="00C07340" w:rsidRPr="00C07340">
        <w:rPr>
          <w:rFonts w:asciiTheme="minorBidi" w:hAnsiTheme="minorBidi" w:cstheme="minorBidi"/>
          <w:sz w:val="24"/>
          <w:szCs w:val="24"/>
        </w:rPr>
        <w:t>Cybersecurity has become a fundamental requirement for organisations as digital technologies continue to transform business operations across the world. The increasing use of cloud computing, Internet of Things (IoT) devices, automation, and interconnected networks has improved productivity and efficiency, but it has also introduced new security challenges</w:t>
      </w:r>
      <w:r w:rsidR="00A15782">
        <w:rPr>
          <w:rFonts w:asciiTheme="minorBidi" w:hAnsiTheme="minorBidi" w:cstheme="minorBidi"/>
          <w:sz w:val="24"/>
          <w:szCs w:val="24"/>
        </w:rPr>
        <w:t xml:space="preserve"> [6]</w:t>
      </w:r>
      <w:r w:rsidR="00C07340" w:rsidRPr="00C07340">
        <w:rPr>
          <w:rFonts w:asciiTheme="minorBidi" w:hAnsiTheme="minorBidi" w:cstheme="minorBidi"/>
          <w:sz w:val="24"/>
          <w:szCs w:val="24"/>
        </w:rPr>
        <w:t>. Cyberattacks such as ransomware, phishing, malware, and data breaches have affected organisations globally, causing financial losses, operational disruption, and reputational damage</w:t>
      </w:r>
      <w:r w:rsidR="00A15782">
        <w:rPr>
          <w:rFonts w:asciiTheme="minorBidi" w:hAnsiTheme="minorBidi" w:cstheme="minorBidi"/>
          <w:sz w:val="24"/>
          <w:szCs w:val="24"/>
        </w:rPr>
        <w:t xml:space="preserve"> [7],[8]</w:t>
      </w:r>
      <w:r w:rsidR="00C07340" w:rsidRPr="00C07340">
        <w:rPr>
          <w:rFonts w:asciiTheme="minorBidi" w:hAnsiTheme="minorBidi" w:cstheme="minorBidi"/>
          <w:sz w:val="24"/>
          <w:szCs w:val="24"/>
        </w:rPr>
        <w:t>. These risks are particularly significant in modern manufacturing environments, where smart technologies and connected production systems are widely adopted.</w:t>
      </w:r>
      <w:r w:rsidR="00E36397" w:rsidRPr="008075A6">
        <w:rPr>
          <w:rFonts w:asciiTheme="minorBidi" w:hAnsiTheme="minorBidi" w:cstheme="minorBidi"/>
          <w:sz w:val="24"/>
          <w:szCs w:val="24"/>
        </w:rPr>
        <w:t xml:space="preserve"> </w:t>
      </w:r>
    </w:p>
    <w:p w14:paraId="034961EA" w14:textId="768B051E" w:rsidR="00872D68" w:rsidRPr="008075A6" w:rsidRDefault="00872D68" w:rsidP="00E44135">
      <w:pPr>
        <w:jc w:val="both"/>
        <w:rPr>
          <w:rFonts w:asciiTheme="minorBidi" w:hAnsiTheme="minorBidi" w:cstheme="minorBidi"/>
          <w:sz w:val="24"/>
          <w:szCs w:val="24"/>
        </w:rPr>
      </w:pPr>
    </w:p>
    <w:p w14:paraId="2FFD240E" w14:textId="5AA550F2" w:rsidR="00872D68" w:rsidRPr="008075A6" w:rsidRDefault="0035557A" w:rsidP="0035557A">
      <w:pPr>
        <w:jc w:val="both"/>
        <w:rPr>
          <w:rFonts w:asciiTheme="minorBidi" w:hAnsiTheme="minorBidi" w:cstheme="minorBidi"/>
          <w:sz w:val="24"/>
          <w:szCs w:val="24"/>
        </w:rPr>
      </w:pPr>
      <w:r>
        <w:rPr>
          <w:noProof/>
        </w:rPr>
        <mc:AlternateContent>
          <mc:Choice Requires="wps">
            <w:drawing>
              <wp:anchor distT="0" distB="0" distL="114300" distR="114300" simplePos="0" relativeHeight="251660288" behindDoc="0" locked="0" layoutInCell="1" allowOverlap="1" wp14:anchorId="38FB87E8" wp14:editId="45D465A0">
                <wp:simplePos x="0" y="0"/>
                <wp:positionH relativeFrom="margin">
                  <wp:posOffset>2981008</wp:posOffset>
                </wp:positionH>
                <wp:positionV relativeFrom="paragraph">
                  <wp:posOffset>1742440</wp:posOffset>
                </wp:positionV>
                <wp:extent cx="2211070" cy="635"/>
                <wp:effectExtent l="0" t="0" r="0" b="0"/>
                <wp:wrapTopAndBottom/>
                <wp:docPr id="793333101" name="Text Box 1"/>
                <wp:cNvGraphicFramePr/>
                <a:graphic xmlns:a="http://schemas.openxmlformats.org/drawingml/2006/main">
                  <a:graphicData uri="http://schemas.microsoft.com/office/word/2010/wordprocessingShape">
                    <wps:wsp>
                      <wps:cNvSpPr txBox="1"/>
                      <wps:spPr>
                        <a:xfrm>
                          <a:off x="0" y="0"/>
                          <a:ext cx="2211070" cy="635"/>
                        </a:xfrm>
                        <a:prstGeom prst="rect">
                          <a:avLst/>
                        </a:prstGeom>
                        <a:solidFill>
                          <a:prstClr val="white"/>
                        </a:solidFill>
                        <a:ln>
                          <a:noFill/>
                        </a:ln>
                      </wps:spPr>
                      <wps:txbx>
                        <w:txbxContent>
                          <w:p w14:paraId="6A47A650" w14:textId="7FCBCF5E" w:rsidR="0035557A" w:rsidRPr="004E13C0" w:rsidRDefault="0035557A" w:rsidP="0035557A">
                            <w:pPr>
                              <w:pStyle w:val="Caption"/>
                              <w:jc w:val="center"/>
                              <w:rPr>
                                <w:rFonts w:asciiTheme="minorBidi" w:hAnsiTheme="minorBidi"/>
                                <w:noProof/>
                              </w:rPr>
                            </w:pPr>
                            <w:r w:rsidRPr="0035557A">
                              <w:rPr>
                                <w:highlight w:val="yellow"/>
                              </w:rPr>
                              <w:t xml:space="preserve">Figure </w:t>
                            </w:r>
                            <w:r w:rsidRPr="0035557A">
                              <w:rPr>
                                <w:highlight w:val="yellow"/>
                              </w:rPr>
                              <w:fldChar w:fldCharType="begin"/>
                            </w:r>
                            <w:r w:rsidRPr="0035557A">
                              <w:rPr>
                                <w:highlight w:val="yellow"/>
                              </w:rPr>
                              <w:instrText xml:space="preserve"> SEQ Figure \* ARABIC </w:instrText>
                            </w:r>
                            <w:r w:rsidRPr="0035557A">
                              <w:rPr>
                                <w:highlight w:val="yellow"/>
                              </w:rPr>
                              <w:fldChar w:fldCharType="separate"/>
                            </w:r>
                            <w:r w:rsidR="00B8209F">
                              <w:rPr>
                                <w:noProof/>
                                <w:highlight w:val="yellow"/>
                              </w:rPr>
                              <w:t>1</w:t>
                            </w:r>
                            <w:r w:rsidRPr="0035557A">
                              <w:rPr>
                                <w:highlight w:val="yellow"/>
                              </w:rPr>
                              <w:fldChar w:fldCharType="end"/>
                            </w:r>
                            <w:r w:rsidRPr="0035557A">
                              <w:rPr>
                                <w:highlight w:val="yellow"/>
                              </w:rPr>
                              <w:t>:</w:t>
                            </w:r>
                            <w:r>
                              <w:t xml:space="preserve"> </w:t>
                            </w:r>
                            <w:r w:rsidRPr="0035557A">
                              <w:rPr>
                                <w:color w:val="3B3838" w:themeColor="background2" w:themeShade="40"/>
                              </w:rPr>
                              <w:t xml:space="preserve">Core technologies </w:t>
                            </w:r>
                            <w:r>
                              <w:rPr>
                                <w:color w:val="3B3838" w:themeColor="background2" w:themeShade="40"/>
                              </w:rPr>
                              <w:t>supporting</w:t>
                            </w:r>
                            <w:r w:rsidRPr="0035557A">
                              <w:rPr>
                                <w:color w:val="3B3838" w:themeColor="background2" w:themeShade="40"/>
                              </w:rPr>
                              <w:t xml:space="preserve"> Industry 4.0 and smart manufacturing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8FB87E8" id="_x0000_t202" coordsize="21600,21600" o:spt="202" path="m,l,21600r21600,l21600,xe">
                <v:stroke joinstyle="miter"/>
                <v:path gradientshapeok="t" o:connecttype="rect"/>
              </v:shapetype>
              <v:shape id="Text Box 1" o:spid="_x0000_s1026" type="#_x0000_t202" style="position:absolute;left:0;text-align:left;margin-left:234.75pt;margin-top:137.2pt;width:174.1pt;height:.0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" stroked="f">
                <v:textbox style="mso-fit-shape-to-text:t" inset="0,0,0,0">
                  <w:txbxContent>
                    <w:p w14:paraId="6A47A650" w14:textId="7FCBCF5E" w:rsidR="0035557A" w:rsidRPr="004E13C0" w:rsidRDefault="0035557A" w:rsidP="0035557A">
                      <w:pPr>
                        <w:pStyle w:val="Caption"/>
                        <w:jc w:val="center"/>
                        <w:rPr>
                          <w:rFonts w:asciiTheme="minorBidi" w:hAnsiTheme="minorBidi"/>
                          <w:noProof/>
                        </w:rPr>
                      </w:pPr>
                      <w:r w:rsidRPr="0035557A">
                        <w:rPr>
                          <w:highlight w:val="yellow"/>
                        </w:rPr>
                        <w:t xml:space="preserve">Figure </w:t>
                      </w:r>
                      <w:r w:rsidRPr="0035557A">
                        <w:rPr>
                          <w:highlight w:val="yellow"/>
                        </w:rPr>
                        <w:fldChar w:fldCharType="begin"/>
                      </w:r>
                      <w:r w:rsidRPr="0035557A">
                        <w:rPr>
                          <w:highlight w:val="yellow"/>
                        </w:rPr>
                        <w:instrText xml:space="preserve"> SEQ Figure \* ARABIC </w:instrText>
                      </w:r>
                      <w:r w:rsidRPr="0035557A">
                        <w:rPr>
                          <w:highlight w:val="yellow"/>
                        </w:rPr>
                        <w:fldChar w:fldCharType="separate"/>
                      </w:r>
                      <w:r w:rsidR="00B8209F">
                        <w:rPr>
                          <w:noProof/>
                          <w:highlight w:val="yellow"/>
                        </w:rPr>
                        <w:t>1</w:t>
                      </w:r>
                      <w:r w:rsidRPr="0035557A">
                        <w:rPr>
                          <w:highlight w:val="yellow"/>
                        </w:rPr>
                        <w:fldChar w:fldCharType="end"/>
                      </w:r>
                      <w:r w:rsidRPr="0035557A">
                        <w:rPr>
                          <w:highlight w:val="yellow"/>
                        </w:rPr>
                        <w:t>:</w:t>
                      </w:r>
                      <w:r>
                        <w:t xml:space="preserve"> </w:t>
                      </w:r>
                      <w:r w:rsidRPr="0035557A">
                        <w:rPr>
                          <w:color w:val="3B3838" w:themeColor="background2" w:themeShade="40"/>
                        </w:rPr>
                        <w:t xml:space="preserve">Core technologies </w:t>
                      </w:r>
                      <w:r>
                        <w:rPr>
                          <w:color w:val="3B3838" w:themeColor="background2" w:themeShade="40"/>
                        </w:rPr>
                        <w:t>supporting</w:t>
                      </w:r>
                      <w:r w:rsidRPr="0035557A">
                        <w:rPr>
                          <w:color w:val="3B3838" w:themeColor="background2" w:themeShade="40"/>
                        </w:rPr>
                        <w:t xml:space="preserve"> Industry 4.0 and smart manufacturing</w:t>
                      </w:r>
                    </w:p>
                  </w:txbxContent>
                </v:textbox>
                <w10:wrap type="topAndBottom" anchorx="margin"/>
              </v:shape>
            </w:pict>
          </mc:Fallback>
        </mc:AlternateContent>
      </w:r>
      <w:r w:rsidRPr="0035557A">
        <w:rPr>
          <w:rFonts w:asciiTheme="minorBidi" w:hAnsiTheme="minorBidi" w:cstheme="minorBidi"/>
          <w:sz w:val="24"/>
          <w:szCs w:val="24"/>
        </w:rPr>
        <w:t xml:space="preserve">As shown in </w:t>
      </w:r>
      <w:r w:rsidRPr="0035557A">
        <w:rPr>
          <w:rFonts w:asciiTheme="minorBidi" w:hAnsiTheme="minorBidi" w:cstheme="minorBidi"/>
          <w:i/>
          <w:iCs/>
          <w:sz w:val="24"/>
          <w:szCs w:val="24"/>
        </w:rPr>
        <w:t>Figure 1,</w:t>
      </w:r>
      <w:r w:rsidRPr="0035557A">
        <w:rPr>
          <w:rFonts w:asciiTheme="minorBidi" w:hAnsiTheme="minorBidi" w:cstheme="minorBidi"/>
          <w:sz w:val="24"/>
          <w:szCs w:val="24"/>
        </w:rPr>
        <w:t xml:space="preserve"> Industry 4.0 combines technologies such as IoT, cloud computing, big data, and autonomous robots to support intelligent manufacturing. While these</w:t>
      </w:r>
      <w:r w:rsidR="00163126">
        <w:rPr>
          <w:rFonts w:asciiTheme="minorBidi" w:hAnsiTheme="minorBidi" w:cstheme="minorBidi"/>
          <w:sz w:val="24"/>
          <w:szCs w:val="24"/>
        </w:rPr>
        <w:t xml:space="preserve"> </w:t>
      </w:r>
      <w:r w:rsidRPr="0035557A">
        <w:rPr>
          <w:rFonts w:asciiTheme="minorBidi" w:hAnsiTheme="minorBidi" w:cstheme="minorBidi"/>
          <w:sz w:val="24"/>
          <w:szCs w:val="24"/>
        </w:rPr>
        <w:t>innovations enhance operational performance, they also increase the exposure of organisations to cyber threats</w:t>
      </w:r>
      <w:r w:rsidR="00A15782">
        <w:rPr>
          <w:rFonts w:asciiTheme="minorBidi" w:hAnsiTheme="minorBidi" w:cstheme="minorBidi"/>
          <w:sz w:val="24"/>
          <w:szCs w:val="24"/>
        </w:rPr>
        <w:t xml:space="preserve"> [6].</w:t>
      </w:r>
      <w:r w:rsidRPr="0035557A">
        <w:rPr>
          <w:rFonts w:asciiTheme="minorBidi" w:hAnsiTheme="minorBidi" w:cstheme="minorBidi"/>
          <w:sz w:val="24"/>
          <w:szCs w:val="24"/>
        </w:rPr>
        <w:t xml:space="preserve"> Therefore, effective cybersecurity policies and governance are essential to protect critical systems, sensitive data, and ensure business continuity</w:t>
      </w:r>
      <w:r w:rsidR="00A15782">
        <w:rPr>
          <w:rFonts w:asciiTheme="minorBidi" w:hAnsiTheme="minorBidi" w:cstheme="minorBidi"/>
          <w:sz w:val="24"/>
          <w:szCs w:val="24"/>
        </w:rPr>
        <w:t xml:space="preserve"> [3].</w:t>
      </w:r>
    </w:p>
    <w:p w14:paraId="467A5143" w14:textId="77777777" w:rsidR="00872D68" w:rsidRPr="008075A6" w:rsidRDefault="00872D68" w:rsidP="00E44135">
      <w:pPr>
        <w:jc w:val="both"/>
        <w:rPr>
          <w:rFonts w:asciiTheme="minorBidi" w:hAnsiTheme="minorBidi" w:cstheme="minorBidi"/>
          <w:sz w:val="24"/>
          <w:szCs w:val="24"/>
        </w:rPr>
      </w:pPr>
    </w:p>
    <w:p w14:paraId="564CEDA0" w14:textId="77777777" w:rsidR="00A85AB7" w:rsidRPr="008075A6" w:rsidRDefault="00A85AB7" w:rsidP="00E44135">
      <w:pPr>
        <w:jc w:val="both"/>
        <w:rPr>
          <w:rFonts w:asciiTheme="minorBidi" w:hAnsiTheme="minorBidi" w:cstheme="minorBidi"/>
          <w:sz w:val="24"/>
          <w:szCs w:val="24"/>
        </w:rPr>
      </w:pPr>
    </w:p>
    <w:p w14:paraId="52543400" w14:textId="10A37C9A" w:rsidR="009762ED" w:rsidRPr="009762ED" w:rsidRDefault="009762ED" w:rsidP="009762ED">
      <w:pPr>
        <w:pStyle w:val="Heading1"/>
        <w:numPr>
          <w:ilvl w:val="0"/>
          <w:numId w:val="19"/>
        </w:numPr>
        <w:rPr>
          <w:b/>
          <w:bCs/>
          <w:sz w:val="44"/>
          <w:szCs w:val="44"/>
        </w:rPr>
      </w:pPr>
      <w:r>
        <w:rPr>
          <w:b/>
          <w:bCs/>
        </w:rPr>
        <w:t xml:space="preserve"> </w:t>
      </w:r>
      <w:bookmarkStart w:id="1" w:name="_Toc235409821"/>
      <w:r w:rsidR="00242E84">
        <w:rPr>
          <w:b/>
          <w:bCs/>
        </w:rPr>
        <w:t xml:space="preserve">        </w:t>
      </w:r>
      <w:r w:rsidR="006D24D3" w:rsidRPr="009762ED">
        <w:rPr>
          <w:b/>
          <w:bCs/>
          <w:sz w:val="44"/>
          <w:szCs w:val="44"/>
        </w:rPr>
        <w:t>Task</w:t>
      </w:r>
      <w:bookmarkEnd w:id="1"/>
    </w:p>
    <w:p w14:paraId="3B4D01D3" w14:textId="77777777" w:rsidR="009762ED" w:rsidRPr="009762ED" w:rsidRDefault="009762ED" w:rsidP="009762ED"/>
    <w:p w14:paraId="0B3F6EC5" w14:textId="73CB2314" w:rsidR="009762ED" w:rsidRPr="009762ED" w:rsidRDefault="009762ED" w:rsidP="00365E32">
      <w:pPr>
        <w:pStyle w:val="Heading2"/>
        <w:numPr>
          <w:ilvl w:val="1"/>
          <w:numId w:val="19"/>
        </w:numPr>
        <w:rPr>
          <w:b/>
          <w:bCs/>
        </w:rPr>
      </w:pPr>
      <w:bookmarkStart w:id="2" w:name="_Toc235409822"/>
      <w:r w:rsidRPr="009762ED">
        <w:rPr>
          <w:b/>
          <w:bCs/>
          <w:sz w:val="32"/>
          <w:szCs w:val="32"/>
        </w:rPr>
        <w:t>Identification of Modern Threats</w:t>
      </w:r>
      <w:bookmarkEnd w:id="2"/>
      <w:r w:rsidR="006D24D3" w:rsidRPr="00163126">
        <w:rPr>
          <w:b/>
          <w:bCs/>
        </w:rPr>
        <w:t xml:space="preserve"> </w:t>
      </w:r>
    </w:p>
    <w:p w14:paraId="5FF837BF" w14:textId="718D3C21" w:rsidR="00B650A1" w:rsidRPr="00163126" w:rsidRDefault="00B650A1" w:rsidP="00163126">
      <w:pPr>
        <w:pStyle w:val="pdq2pgselectionanchorcontainer"/>
        <w:ind w:firstLine="360"/>
        <w:rPr>
          <w:rFonts w:asciiTheme="minorBidi" w:hAnsiTheme="minorBidi" w:cstheme="minorBidi"/>
        </w:rPr>
      </w:pPr>
      <w:r w:rsidRPr="00163126">
        <w:rPr>
          <w:rFonts w:asciiTheme="minorBidi" w:hAnsiTheme="minorBidi" w:cstheme="minorBidi"/>
        </w:rPr>
        <w:t>The digital transformation of SteelForm Manufacturing Ltd (SFM) through the adoption of Industry 4.0 technologies has significantly improved operational efficiency but has also increased its exposure to sophisticated cyber threats</w:t>
      </w:r>
      <w:r w:rsidR="00A15782">
        <w:rPr>
          <w:rFonts w:asciiTheme="minorBidi" w:hAnsiTheme="minorBidi" w:cstheme="minorBidi"/>
        </w:rPr>
        <w:t xml:space="preserve"> [6]</w:t>
      </w:r>
      <w:r w:rsidRPr="00163126">
        <w:rPr>
          <w:rFonts w:asciiTheme="minorBidi" w:hAnsiTheme="minorBidi" w:cstheme="minorBidi"/>
        </w:rPr>
        <w:t>. As the organisation relies on IoT-enabled sensors, cloud-based production systems, and interconnected manufacturing networks, it faces both internal and external risks that could compromise the confidentiality, integrity, and availability of its critical assets</w:t>
      </w:r>
      <w:r w:rsidR="00A15782">
        <w:rPr>
          <w:rFonts w:asciiTheme="minorBidi" w:hAnsiTheme="minorBidi" w:cstheme="minorBidi"/>
        </w:rPr>
        <w:t xml:space="preserve"> [3].</w:t>
      </w:r>
    </w:p>
    <w:p w14:paraId="507F91AC" w14:textId="27AC2E19" w:rsidR="00B650A1" w:rsidRPr="00163126" w:rsidRDefault="00B650A1" w:rsidP="00163126">
      <w:pPr>
        <w:pStyle w:val="NormalWeb"/>
        <w:ind w:firstLine="360"/>
        <w:rPr>
          <w:rFonts w:asciiTheme="minorBidi" w:hAnsiTheme="minorBidi" w:cstheme="minorBidi"/>
        </w:rPr>
      </w:pPr>
      <w:r w:rsidRPr="00163126">
        <w:rPr>
          <w:rFonts w:asciiTheme="minorBidi" w:hAnsiTheme="minorBidi" w:cstheme="minorBidi"/>
        </w:rPr>
        <w:t xml:space="preserve">Internal threats primarily arise from employees, contractors, or authorised users who intentionally or unintentionally compromise organisational security. Human error, weak password practices, misuse of privileged accounts, and accidental </w:t>
      </w:r>
      <w:r w:rsidRPr="00163126">
        <w:rPr>
          <w:rFonts w:asciiTheme="minorBidi" w:hAnsiTheme="minorBidi" w:cstheme="minorBidi"/>
        </w:rPr>
        <w:lastRenderedPageBreak/>
        <w:t>disclosure of sensitive information remain common causes of security incidents</w:t>
      </w:r>
      <w:r w:rsidR="00A15782">
        <w:rPr>
          <w:rFonts w:asciiTheme="minorBidi" w:hAnsiTheme="minorBidi" w:cstheme="minorBidi"/>
        </w:rPr>
        <w:t xml:space="preserve"> [8]</w:t>
      </w:r>
      <w:r w:rsidRPr="00163126">
        <w:rPr>
          <w:rFonts w:asciiTheme="minorBidi" w:hAnsiTheme="minorBidi" w:cstheme="minorBidi"/>
        </w:rPr>
        <w:t>. Additionally, insider threats involving disgruntled employees may result in data theft, sabotage of production systems, or unauthorised access to proprietary manufacturing information</w:t>
      </w:r>
      <w:r w:rsidR="00A15782">
        <w:rPr>
          <w:rFonts w:asciiTheme="minorBidi" w:hAnsiTheme="minorBidi" w:cstheme="minorBidi"/>
        </w:rPr>
        <w:t xml:space="preserve"> [11].</w:t>
      </w:r>
    </w:p>
    <w:p w14:paraId="490453EB" w14:textId="4758500E" w:rsidR="00B650A1" w:rsidRDefault="00B650A1" w:rsidP="00163126">
      <w:pPr>
        <w:pStyle w:val="NormalWeb"/>
        <w:ind w:firstLine="567"/>
        <w:rPr>
          <w:rFonts w:asciiTheme="minorBidi" w:hAnsiTheme="minorBidi" w:cstheme="minorBidi"/>
        </w:rPr>
      </w:pPr>
      <w:r w:rsidRPr="00163126">
        <w:rPr>
          <w:rFonts w:asciiTheme="minorBidi" w:hAnsiTheme="minorBidi" w:cstheme="minorBidi"/>
        </w:rPr>
        <w:t xml:space="preserve">External threats have become increasingly sophisticated. </w:t>
      </w:r>
      <w:r w:rsidRPr="00163126">
        <w:rPr>
          <w:rFonts w:asciiTheme="minorBidi" w:hAnsiTheme="minorBidi" w:cstheme="minorBidi"/>
          <w:b/>
          <w:bCs/>
        </w:rPr>
        <w:t>Ransomware-as-a-Service (RaaS)</w:t>
      </w:r>
      <w:r w:rsidRPr="00163126">
        <w:rPr>
          <w:rFonts w:asciiTheme="minorBidi" w:hAnsiTheme="minorBidi" w:cstheme="minorBidi"/>
        </w:rPr>
        <w:t xml:space="preserve"> enables cybercriminals to launch ransomware attacks with minimal technical expertise, potentially encrypting production systems and disrupting manufacturing operations</w:t>
      </w:r>
      <w:r w:rsidR="00A15782">
        <w:rPr>
          <w:rFonts w:asciiTheme="minorBidi" w:hAnsiTheme="minorBidi" w:cstheme="minorBidi"/>
        </w:rPr>
        <w:t xml:space="preserve"> [5]</w:t>
      </w:r>
      <w:r w:rsidRPr="00163126">
        <w:rPr>
          <w:rFonts w:asciiTheme="minorBidi" w:hAnsiTheme="minorBidi" w:cstheme="minorBidi"/>
        </w:rPr>
        <w:t xml:space="preserve">. AI-powered social engineering, including </w:t>
      </w:r>
      <w:r w:rsidRPr="00163126">
        <w:rPr>
          <w:rFonts w:asciiTheme="minorBidi" w:hAnsiTheme="minorBidi" w:cstheme="minorBidi"/>
          <w:b/>
          <w:bCs/>
        </w:rPr>
        <w:t>vishing</w:t>
      </w:r>
      <w:r w:rsidRPr="00163126">
        <w:rPr>
          <w:rFonts w:asciiTheme="minorBidi" w:hAnsiTheme="minorBidi" w:cstheme="minorBidi"/>
        </w:rPr>
        <w:t xml:space="preserve"> (voice phishing), exploits artificial intelligence to create convincing fraudulent communications that deceive employees into revealing confidential information or authorising fraudulent transactions. Supply chain attacks also present a significant risk, as attackers may compromise trusted software vendors or third-party suppliers to gain access to SFM's network</w:t>
      </w:r>
      <w:r w:rsidR="00A15782">
        <w:rPr>
          <w:rFonts w:asciiTheme="minorBidi" w:hAnsiTheme="minorBidi" w:cstheme="minorBidi"/>
        </w:rPr>
        <w:t xml:space="preserve"> [6]</w:t>
      </w:r>
      <w:r w:rsidRPr="00163126">
        <w:rPr>
          <w:rFonts w:asciiTheme="minorBidi" w:hAnsiTheme="minorBidi" w:cstheme="minorBidi"/>
        </w:rPr>
        <w:t>. Furthermore, the adoption of cloud services and hybrid working environments introduces additional risks, including cloud misconfigurations, compromised credentials, insecure remote access, and unauthorised data exposure</w:t>
      </w:r>
      <w:r w:rsidR="00A15782">
        <w:rPr>
          <w:rFonts w:asciiTheme="minorBidi" w:hAnsiTheme="minorBidi" w:cstheme="minorBidi"/>
        </w:rPr>
        <w:t xml:space="preserve"> [1]</w:t>
      </w:r>
      <w:r w:rsidRPr="00163126">
        <w:rPr>
          <w:rFonts w:asciiTheme="minorBidi" w:hAnsiTheme="minorBidi" w:cstheme="minorBidi"/>
        </w:rPr>
        <w:t>. Collectively, these threats highlight the need for a comprehensive cybersecurity strategy that combines technical controls, effective governance, and continuous security awareness to protect organisational assets and maintain business continuity.</w:t>
      </w:r>
    </w:p>
    <w:p w14:paraId="3289BB3E" w14:textId="77777777" w:rsidR="002E3A76" w:rsidRDefault="002E3A76" w:rsidP="00163126">
      <w:pPr>
        <w:pStyle w:val="NormalWeb"/>
        <w:ind w:firstLine="567"/>
        <w:rPr>
          <w:rFonts w:asciiTheme="minorBidi" w:hAnsiTheme="minorBidi" w:cstheme="minorBidi"/>
        </w:rPr>
      </w:pPr>
    </w:p>
    <w:p w14:paraId="1BBC7EF6" w14:textId="295F70EB" w:rsidR="002E3A76" w:rsidRPr="00736444" w:rsidRDefault="00736444" w:rsidP="002E3A76">
      <w:pPr>
        <w:pStyle w:val="NormalWeb"/>
        <w:rPr>
          <w:rFonts w:asciiTheme="minorBidi" w:hAnsiTheme="minorBidi" w:cstheme="minorBidi"/>
          <w:b/>
          <w:bCs/>
        </w:rPr>
      </w:pPr>
      <w:r w:rsidRPr="00736444">
        <w:rPr>
          <w:rFonts w:asciiTheme="minorBidi" w:hAnsiTheme="minorBidi" w:cstheme="minorBidi"/>
          <w:b/>
          <w:bCs/>
        </w:rPr>
        <w:t>Table 1. Internal and External Cybersecurity Threats Affecting SteelForm Manufacturing Ltd</w:t>
      </w:r>
    </w:p>
    <w:tbl>
      <w:tblPr>
        <w:tblStyle w:val="TableGrid"/>
        <w:tblW w:w="9270" w:type="dxa"/>
        <w:tblLook w:val="04A0" w:firstRow="1" w:lastRow="0" w:firstColumn="1" w:lastColumn="0" w:noHBand="0" w:noVBand="1"/>
      </w:tblPr>
      <w:tblGrid>
        <w:gridCol w:w="4635"/>
        <w:gridCol w:w="4635"/>
      </w:tblGrid>
      <w:tr w:rsidR="00736444" w14:paraId="0A782E50" w14:textId="77777777" w:rsidTr="00660300">
        <w:trPr>
          <w:trHeight w:val="543"/>
        </w:trPr>
        <w:tc>
          <w:tcPr>
            <w:tcW w:w="4635" w:type="dxa"/>
            <w:shd w:val="clear" w:color="auto" w:fill="771F77"/>
            <w:vAlign w:val="center"/>
          </w:tcPr>
          <w:p w14:paraId="5F5208AA" w14:textId="367886E3" w:rsidR="00736444" w:rsidRPr="002E3A76" w:rsidRDefault="00736444" w:rsidP="002E3A76">
            <w:pPr>
              <w:pStyle w:val="NormalWeb"/>
              <w:jc w:val="center"/>
              <w:rPr>
                <w:rFonts w:asciiTheme="minorBidi" w:hAnsiTheme="minorBidi" w:cstheme="minorBidi"/>
                <w:color w:val="FFFFFF" w:themeColor="background1"/>
                <w:sz w:val="32"/>
                <w:szCs w:val="32"/>
              </w:rPr>
            </w:pPr>
            <w:r w:rsidRPr="002E3A76">
              <w:rPr>
                <w:rStyle w:val="Strong"/>
                <w:color w:val="FFFFFF" w:themeColor="background1"/>
                <w:sz w:val="32"/>
                <w:szCs w:val="32"/>
              </w:rPr>
              <w:t>Internal Threats</w:t>
            </w:r>
          </w:p>
        </w:tc>
        <w:tc>
          <w:tcPr>
            <w:tcW w:w="4635" w:type="dxa"/>
            <w:shd w:val="clear" w:color="auto" w:fill="771F77"/>
            <w:vAlign w:val="center"/>
          </w:tcPr>
          <w:p w14:paraId="69234E1A" w14:textId="48DB80D7" w:rsidR="00736444" w:rsidRPr="002E3A76" w:rsidRDefault="00736444" w:rsidP="002E3A76">
            <w:pPr>
              <w:pStyle w:val="NormalWeb"/>
              <w:jc w:val="center"/>
              <w:rPr>
                <w:rFonts w:asciiTheme="minorBidi" w:hAnsiTheme="minorBidi" w:cstheme="minorBidi"/>
                <w:color w:val="FFFFFF" w:themeColor="background1"/>
                <w:sz w:val="32"/>
                <w:szCs w:val="32"/>
              </w:rPr>
            </w:pPr>
            <w:r w:rsidRPr="002E3A76">
              <w:rPr>
                <w:rStyle w:val="Strong"/>
                <w:color w:val="FFFFFF" w:themeColor="background1"/>
                <w:sz w:val="32"/>
                <w:szCs w:val="32"/>
              </w:rPr>
              <w:t>External Threats</w:t>
            </w:r>
          </w:p>
        </w:tc>
      </w:tr>
      <w:tr w:rsidR="00736444" w14:paraId="1FE251C1" w14:textId="77777777" w:rsidTr="00660300">
        <w:trPr>
          <w:trHeight w:val="543"/>
        </w:trPr>
        <w:tc>
          <w:tcPr>
            <w:tcW w:w="4635" w:type="dxa"/>
            <w:shd w:val="clear" w:color="auto" w:fill="FFCCFF"/>
            <w:vAlign w:val="center"/>
          </w:tcPr>
          <w:p w14:paraId="3F9577FF" w14:textId="27EA91CC"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Human error</w:t>
            </w:r>
          </w:p>
        </w:tc>
        <w:tc>
          <w:tcPr>
            <w:tcW w:w="4635" w:type="dxa"/>
            <w:shd w:val="clear" w:color="auto" w:fill="FFCCFF"/>
            <w:vAlign w:val="center"/>
          </w:tcPr>
          <w:p w14:paraId="64294FAB" w14:textId="6CE802D8"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Ransomware-as-a-Service (RaaS)</w:t>
            </w:r>
          </w:p>
        </w:tc>
      </w:tr>
      <w:tr w:rsidR="00736444" w14:paraId="12D81FF7" w14:textId="77777777" w:rsidTr="00660300">
        <w:trPr>
          <w:trHeight w:val="543"/>
        </w:trPr>
        <w:tc>
          <w:tcPr>
            <w:tcW w:w="4635" w:type="dxa"/>
            <w:shd w:val="clear" w:color="auto" w:fill="FFCCFF"/>
            <w:vAlign w:val="center"/>
          </w:tcPr>
          <w:p w14:paraId="48670B8A" w14:textId="1BC1FA1A"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Insider threats</w:t>
            </w:r>
          </w:p>
        </w:tc>
        <w:tc>
          <w:tcPr>
            <w:tcW w:w="4635" w:type="dxa"/>
            <w:shd w:val="clear" w:color="auto" w:fill="FFCCFF"/>
            <w:vAlign w:val="center"/>
          </w:tcPr>
          <w:p w14:paraId="34329057" w14:textId="7BA484FE"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AI-powered phishing and vishing</w:t>
            </w:r>
          </w:p>
        </w:tc>
      </w:tr>
      <w:tr w:rsidR="00736444" w14:paraId="020BD81D" w14:textId="77777777" w:rsidTr="00660300">
        <w:trPr>
          <w:trHeight w:val="557"/>
        </w:trPr>
        <w:tc>
          <w:tcPr>
            <w:tcW w:w="4635" w:type="dxa"/>
            <w:shd w:val="clear" w:color="auto" w:fill="FFCCFF"/>
            <w:vAlign w:val="center"/>
          </w:tcPr>
          <w:p w14:paraId="084F0FB7" w14:textId="718F0466"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Weak passwords</w:t>
            </w:r>
          </w:p>
        </w:tc>
        <w:tc>
          <w:tcPr>
            <w:tcW w:w="4635" w:type="dxa"/>
            <w:shd w:val="clear" w:color="auto" w:fill="FFCCFF"/>
            <w:vAlign w:val="center"/>
          </w:tcPr>
          <w:p w14:paraId="5C1A8FCF" w14:textId="16A8AE46"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Malware attacks</w:t>
            </w:r>
          </w:p>
        </w:tc>
      </w:tr>
      <w:tr w:rsidR="00736444" w14:paraId="3DE39D39" w14:textId="77777777" w:rsidTr="00660300">
        <w:trPr>
          <w:trHeight w:val="543"/>
        </w:trPr>
        <w:tc>
          <w:tcPr>
            <w:tcW w:w="4635" w:type="dxa"/>
            <w:shd w:val="clear" w:color="auto" w:fill="FFCCFF"/>
            <w:vAlign w:val="center"/>
          </w:tcPr>
          <w:p w14:paraId="1B6E70D5" w14:textId="60327896"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Privilege misuse</w:t>
            </w:r>
          </w:p>
        </w:tc>
        <w:tc>
          <w:tcPr>
            <w:tcW w:w="4635" w:type="dxa"/>
            <w:shd w:val="clear" w:color="auto" w:fill="FFCCFF"/>
            <w:vAlign w:val="center"/>
          </w:tcPr>
          <w:p w14:paraId="76EB59DE" w14:textId="0B490570"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Supply chain compromises</w:t>
            </w:r>
          </w:p>
        </w:tc>
      </w:tr>
      <w:tr w:rsidR="00736444" w14:paraId="76E9A5FB" w14:textId="77777777" w:rsidTr="00660300">
        <w:trPr>
          <w:trHeight w:val="543"/>
        </w:trPr>
        <w:tc>
          <w:tcPr>
            <w:tcW w:w="4635" w:type="dxa"/>
            <w:shd w:val="clear" w:color="auto" w:fill="FFCCFF"/>
            <w:vAlign w:val="center"/>
          </w:tcPr>
          <w:p w14:paraId="60136C0C" w14:textId="0B623F3B"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Unpatched IoT devices</w:t>
            </w:r>
          </w:p>
        </w:tc>
        <w:tc>
          <w:tcPr>
            <w:tcW w:w="4635" w:type="dxa"/>
            <w:shd w:val="clear" w:color="auto" w:fill="FFCCFF"/>
            <w:vAlign w:val="center"/>
          </w:tcPr>
          <w:p w14:paraId="6424E81E" w14:textId="53206DFC"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Cloud security attacks</w:t>
            </w:r>
          </w:p>
        </w:tc>
      </w:tr>
      <w:tr w:rsidR="00736444" w14:paraId="2158BF7C" w14:textId="77777777" w:rsidTr="00660300">
        <w:trPr>
          <w:trHeight w:val="543"/>
        </w:trPr>
        <w:tc>
          <w:tcPr>
            <w:tcW w:w="4635" w:type="dxa"/>
            <w:shd w:val="clear" w:color="auto" w:fill="FFCCFF"/>
            <w:vAlign w:val="center"/>
          </w:tcPr>
          <w:p w14:paraId="38C3B1A4" w14:textId="1E283530"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Poor access control</w:t>
            </w:r>
          </w:p>
        </w:tc>
        <w:tc>
          <w:tcPr>
            <w:tcW w:w="4635" w:type="dxa"/>
            <w:shd w:val="clear" w:color="auto" w:fill="FFCCFF"/>
            <w:vAlign w:val="center"/>
          </w:tcPr>
          <w:p w14:paraId="4682C1FC" w14:textId="078D47B6" w:rsidR="00736444" w:rsidRPr="00660300" w:rsidRDefault="00736444" w:rsidP="002E3A76">
            <w:pPr>
              <w:pStyle w:val="NormalWeb"/>
              <w:jc w:val="center"/>
              <w:rPr>
                <w:rFonts w:asciiTheme="minorBidi" w:hAnsiTheme="minorBidi" w:cstheme="minorBidi"/>
                <w:color w:val="000000" w:themeColor="text1"/>
              </w:rPr>
            </w:pPr>
            <w:r w:rsidRPr="00660300">
              <w:rPr>
                <w:color w:val="000000" w:themeColor="text1"/>
              </w:rPr>
              <w:t>Hybrid work vulnerabilities</w:t>
            </w:r>
          </w:p>
        </w:tc>
      </w:tr>
    </w:tbl>
    <w:p w14:paraId="045FDD2C" w14:textId="0971B1CA" w:rsidR="002E3A76" w:rsidRDefault="002E3A76" w:rsidP="00163126">
      <w:pPr>
        <w:pStyle w:val="NormalWeb"/>
        <w:ind w:firstLine="567"/>
        <w:rPr>
          <w:rFonts w:asciiTheme="minorBidi" w:hAnsiTheme="minorBidi" w:cstheme="minorBidi"/>
        </w:rPr>
      </w:pPr>
    </w:p>
    <w:p w14:paraId="69BE5AB0" w14:textId="77777777" w:rsidR="002E3A76" w:rsidRDefault="002E3A76">
      <w:pPr>
        <w:spacing w:after="160" w:line="259" w:lineRule="auto"/>
        <w:rPr>
          <w:rFonts w:asciiTheme="minorBidi" w:hAnsiTheme="minorBidi" w:cstheme="minorBidi"/>
          <w:sz w:val="24"/>
          <w:szCs w:val="24"/>
        </w:rPr>
      </w:pPr>
      <w:r>
        <w:rPr>
          <w:rFonts w:asciiTheme="minorBidi" w:hAnsiTheme="minorBidi" w:cstheme="minorBidi"/>
        </w:rPr>
        <w:br w:type="page"/>
      </w:r>
    </w:p>
    <w:p w14:paraId="7E4F2EA2" w14:textId="77777777" w:rsidR="00E01BA7" w:rsidRPr="00B650A1" w:rsidRDefault="00E01BA7" w:rsidP="00B650A1">
      <w:pPr>
        <w:jc w:val="both"/>
        <w:rPr>
          <w:rFonts w:asciiTheme="minorBidi" w:hAnsiTheme="minorBidi" w:cstheme="minorBidi"/>
          <w:b/>
          <w:bCs/>
          <w:sz w:val="24"/>
          <w:szCs w:val="24"/>
        </w:rPr>
      </w:pPr>
    </w:p>
    <w:p w14:paraId="43AE1186" w14:textId="07611D98" w:rsidR="00092C59" w:rsidRPr="009762ED" w:rsidRDefault="00E874FB" w:rsidP="009762ED">
      <w:pPr>
        <w:pStyle w:val="Heading2"/>
        <w:numPr>
          <w:ilvl w:val="1"/>
          <w:numId w:val="24"/>
        </w:numPr>
        <w:rPr>
          <w:rFonts w:asciiTheme="minorBidi" w:hAnsiTheme="minorBidi" w:cstheme="minorBidi"/>
          <w:b/>
          <w:bCs/>
          <w:sz w:val="32"/>
          <w:szCs w:val="32"/>
        </w:rPr>
      </w:pPr>
      <w:bookmarkStart w:id="3" w:name="_Toc235409823"/>
      <w:r w:rsidRPr="009762ED">
        <w:rPr>
          <w:b/>
          <w:bCs/>
          <w:sz w:val="32"/>
          <w:szCs w:val="32"/>
        </w:rPr>
        <w:t xml:space="preserve">Modern </w:t>
      </w:r>
      <w:r w:rsidR="00092C59" w:rsidRPr="009762ED">
        <w:rPr>
          <w:b/>
          <w:bCs/>
          <w:sz w:val="32"/>
          <w:szCs w:val="32"/>
        </w:rPr>
        <w:t>Security Policies</w:t>
      </w:r>
      <w:bookmarkEnd w:id="3"/>
    </w:p>
    <w:p w14:paraId="4832FC98" w14:textId="0C93C691" w:rsidR="009762ED" w:rsidRPr="009762ED" w:rsidRDefault="009762ED" w:rsidP="009762ED">
      <w:pPr>
        <w:pStyle w:val="pdq2pgselectionanchorcontainer"/>
        <w:ind w:firstLine="375"/>
        <w:rPr>
          <w:rFonts w:asciiTheme="minorBidi" w:hAnsiTheme="minorBidi" w:cstheme="minorBidi"/>
        </w:rPr>
      </w:pPr>
      <w:r w:rsidRPr="009762ED">
        <w:rPr>
          <w:rFonts w:asciiTheme="minorBidi" w:hAnsiTheme="minorBidi" w:cstheme="minorBidi"/>
        </w:rPr>
        <w:t xml:space="preserve">To strengthen SteelForm Manufacturing Ltd’s (SFM) cybersecurity posture, security policies must be developed using a structured approach that protects critical systems, sensitive data, and manufacturing operations. As traditional perimeter-based security models are no longer sufficient due to cloud adoption, IoT integration, and remote working, SFM should adopt a </w:t>
      </w:r>
      <w:r w:rsidRPr="009762ED">
        <w:rPr>
          <w:rFonts w:asciiTheme="minorBidi" w:hAnsiTheme="minorBidi" w:cstheme="minorBidi"/>
          <w:b/>
          <w:bCs/>
        </w:rPr>
        <w:t>Zero Trust security model</w:t>
      </w:r>
      <w:r w:rsidRPr="009762ED">
        <w:rPr>
          <w:rFonts w:asciiTheme="minorBidi" w:hAnsiTheme="minorBidi" w:cstheme="minorBidi"/>
        </w:rPr>
        <w:t xml:space="preserve"> based on the principle of “never trust, always verify”</w:t>
      </w:r>
      <w:r w:rsidR="00A15782">
        <w:rPr>
          <w:rFonts w:asciiTheme="minorBidi" w:hAnsiTheme="minorBidi" w:cstheme="minorBidi"/>
        </w:rPr>
        <w:t xml:space="preserve"> [2].</w:t>
      </w:r>
      <w:r w:rsidRPr="009762ED">
        <w:rPr>
          <w:rFonts w:asciiTheme="minorBidi" w:hAnsiTheme="minorBidi" w:cstheme="minorBidi"/>
        </w:rPr>
        <w:t xml:space="preserve"> This approach requires continuous verification of users, devices, and applications before granting access, reducing the risk of unauthorised access to critical production environments.</w:t>
      </w:r>
    </w:p>
    <w:p w14:paraId="671126B0" w14:textId="37E4D840" w:rsidR="009762ED" w:rsidRPr="009762ED" w:rsidRDefault="009762ED" w:rsidP="00463F67">
      <w:pPr>
        <w:pStyle w:val="NormalWeb"/>
        <w:rPr>
          <w:rFonts w:asciiTheme="minorBidi" w:hAnsiTheme="minorBidi" w:cstheme="minorBidi"/>
        </w:rPr>
      </w:pPr>
      <w:r w:rsidRPr="009762ED">
        <w:rPr>
          <w:rFonts w:asciiTheme="minorBidi" w:hAnsiTheme="minorBidi" w:cstheme="minorBidi"/>
        </w:rPr>
        <w:t xml:space="preserve">The proposed security policies should align with recognised cybersecurity frameworks, including the </w:t>
      </w:r>
      <w:r w:rsidRPr="009762ED">
        <w:rPr>
          <w:rFonts w:asciiTheme="minorBidi" w:hAnsiTheme="minorBidi" w:cstheme="minorBidi"/>
          <w:b/>
          <w:bCs/>
        </w:rPr>
        <w:t>NIST Cybersecurity Framework (CSF)</w:t>
      </w:r>
      <w:r w:rsidRPr="009762ED">
        <w:rPr>
          <w:rFonts w:asciiTheme="minorBidi" w:hAnsiTheme="minorBidi" w:cstheme="minorBidi"/>
        </w:rPr>
        <w:t xml:space="preserve"> and </w:t>
      </w:r>
      <w:r w:rsidRPr="009762ED">
        <w:rPr>
          <w:rFonts w:asciiTheme="minorBidi" w:hAnsiTheme="minorBidi" w:cstheme="minorBidi"/>
          <w:b/>
          <w:bCs/>
        </w:rPr>
        <w:t>ISO/IEC 27001</w:t>
      </w:r>
      <w:r w:rsidRPr="009762ED">
        <w:rPr>
          <w:rFonts w:asciiTheme="minorBidi" w:hAnsiTheme="minorBidi" w:cstheme="minorBidi"/>
        </w:rPr>
        <w:t>, to ensure effective governance and risk management</w:t>
      </w:r>
      <w:r w:rsidR="00A15782">
        <w:rPr>
          <w:rFonts w:asciiTheme="minorBidi" w:hAnsiTheme="minorBidi" w:cstheme="minorBidi"/>
        </w:rPr>
        <w:t xml:space="preserve"> [1],[3]</w:t>
      </w:r>
      <w:r w:rsidRPr="009762ED">
        <w:rPr>
          <w:rFonts w:asciiTheme="minorBidi" w:hAnsiTheme="minorBidi" w:cstheme="minorBidi"/>
        </w:rPr>
        <w:t>. The NIST CSF provides a structured approach through its core functions: Govern, Identify, Protect, Detect, Respond, and Recover, while ISO/IEC 27001 provides requirements for establishing and maintaining an Information Security Management System (ISMS). Together, these frameworks help SFM develop policies that support confidentiality, integrity, and availability of organisational assets</w:t>
      </w:r>
      <w:r w:rsidR="00A15782">
        <w:rPr>
          <w:rFonts w:asciiTheme="minorBidi" w:hAnsiTheme="minorBidi" w:cstheme="minorBidi"/>
        </w:rPr>
        <w:t xml:space="preserve"> [3].</w:t>
      </w:r>
    </w:p>
    <w:p w14:paraId="1806151E" w14:textId="36774D84" w:rsidR="009762ED" w:rsidRPr="009762ED" w:rsidRDefault="009762ED" w:rsidP="00463F67">
      <w:pPr>
        <w:pStyle w:val="NormalWeb"/>
        <w:rPr>
          <w:rFonts w:asciiTheme="minorBidi" w:hAnsiTheme="minorBidi" w:cstheme="minorBidi"/>
        </w:rPr>
      </w:pPr>
      <w:r w:rsidRPr="009762ED">
        <w:rPr>
          <w:rFonts w:asciiTheme="minorBidi" w:hAnsiTheme="minorBidi" w:cstheme="minorBidi"/>
        </w:rPr>
        <w:t xml:space="preserve">A key policy area is </w:t>
      </w:r>
      <w:r w:rsidRPr="009762ED">
        <w:rPr>
          <w:rFonts w:asciiTheme="minorBidi" w:hAnsiTheme="minorBidi" w:cstheme="minorBidi"/>
          <w:b/>
          <w:bCs/>
        </w:rPr>
        <w:t>Identity and Access Management (IAM)</w:t>
      </w:r>
      <w:r w:rsidRPr="009762ED">
        <w:rPr>
          <w:rFonts w:asciiTheme="minorBidi" w:hAnsiTheme="minorBidi" w:cstheme="minorBidi"/>
        </w:rPr>
        <w:t>, which ensures employees, contractors, and suppliers receive only the minimum level of access required for their roles. This follows the Zero Trust principle of least privilege and reduces the likelihood of insider misuse or compromised accounts affecting production systems</w:t>
      </w:r>
      <w:r w:rsidR="00A15782">
        <w:rPr>
          <w:rFonts w:asciiTheme="minorBidi" w:hAnsiTheme="minorBidi" w:cstheme="minorBidi"/>
        </w:rPr>
        <w:t xml:space="preserve"> [2]</w:t>
      </w:r>
      <w:r w:rsidRPr="009762ED">
        <w:rPr>
          <w:rFonts w:asciiTheme="minorBidi" w:hAnsiTheme="minorBidi" w:cstheme="minorBidi"/>
        </w:rPr>
        <w:t xml:space="preserve">. An </w:t>
      </w:r>
      <w:r w:rsidRPr="009762ED">
        <w:rPr>
          <w:rFonts w:asciiTheme="minorBidi" w:hAnsiTheme="minorBidi" w:cstheme="minorBidi"/>
          <w:b/>
          <w:bCs/>
        </w:rPr>
        <w:t>MFA Policy</w:t>
      </w:r>
      <w:r w:rsidRPr="009762ED">
        <w:rPr>
          <w:rFonts w:asciiTheme="minorBidi" w:hAnsiTheme="minorBidi" w:cstheme="minorBidi"/>
        </w:rPr>
        <w:t xml:space="preserve"> should also be implemented to strengthen authentication and reduce risks associated with stolen credentials</w:t>
      </w:r>
      <w:r w:rsidR="00A15782">
        <w:rPr>
          <w:rFonts w:asciiTheme="minorBidi" w:hAnsiTheme="minorBidi" w:cstheme="minorBidi"/>
        </w:rPr>
        <w:t xml:space="preserve"> [2].</w:t>
      </w:r>
    </w:p>
    <w:p w14:paraId="3C64D7F2" w14:textId="1D5EFDB7" w:rsidR="009762ED" w:rsidRPr="009762ED" w:rsidRDefault="009762ED" w:rsidP="00463F67">
      <w:pPr>
        <w:pStyle w:val="NormalWeb"/>
        <w:rPr>
          <w:rFonts w:asciiTheme="minorBidi" w:hAnsiTheme="minorBidi" w:cstheme="minorBidi"/>
        </w:rPr>
      </w:pPr>
      <w:r w:rsidRPr="009762ED">
        <w:rPr>
          <w:rFonts w:asciiTheme="minorBidi" w:hAnsiTheme="minorBidi" w:cstheme="minorBidi"/>
        </w:rPr>
        <w:t xml:space="preserve">SFM should establish a </w:t>
      </w:r>
      <w:r w:rsidRPr="009762ED">
        <w:rPr>
          <w:rFonts w:asciiTheme="minorBidi" w:hAnsiTheme="minorBidi" w:cstheme="minorBidi"/>
          <w:b/>
          <w:bCs/>
        </w:rPr>
        <w:t>Data Protection and Classification Policy</w:t>
      </w:r>
      <w:r w:rsidRPr="009762ED">
        <w:rPr>
          <w:rFonts w:asciiTheme="minorBidi" w:hAnsiTheme="minorBidi" w:cstheme="minorBidi"/>
        </w:rPr>
        <w:t xml:space="preserve"> to identify sensitive information, including engineering designs, customer data, and production records. This policy supports confidentiality by ensuring appropriate protection measures are applied based on data sensitivity. Additionally, a </w:t>
      </w:r>
      <w:r w:rsidRPr="009762ED">
        <w:rPr>
          <w:rFonts w:asciiTheme="minorBidi" w:hAnsiTheme="minorBidi" w:cstheme="minorBidi"/>
          <w:b/>
          <w:bCs/>
        </w:rPr>
        <w:t>Network Security Policy</w:t>
      </w:r>
      <w:r w:rsidRPr="009762ED">
        <w:rPr>
          <w:rFonts w:asciiTheme="minorBidi" w:hAnsiTheme="minorBidi" w:cstheme="minorBidi"/>
        </w:rPr>
        <w:t xml:space="preserve"> should enforce segmentation between corporate IT networks and operational technology (OT) environments, reducing the possibility of cyberattacks spreading to manufacturing systems</w:t>
      </w:r>
      <w:r w:rsidR="00A15782">
        <w:rPr>
          <w:rFonts w:asciiTheme="minorBidi" w:hAnsiTheme="minorBidi" w:cstheme="minorBidi"/>
        </w:rPr>
        <w:t xml:space="preserve"> [3].</w:t>
      </w:r>
    </w:p>
    <w:p w14:paraId="270194D2" w14:textId="77777777" w:rsidR="006D62D9" w:rsidRDefault="006D62D9" w:rsidP="006D62D9">
      <w:pPr>
        <w:pStyle w:val="NormalWeb"/>
        <w:rPr>
          <w:rFonts w:asciiTheme="minorBidi" w:hAnsiTheme="minorBidi" w:cstheme="minorBidi"/>
        </w:rPr>
      </w:pPr>
      <w:r w:rsidRPr="006D62D9">
        <w:rPr>
          <w:rFonts w:asciiTheme="minorBidi" w:hAnsiTheme="minorBidi" w:cstheme="minorBidi"/>
        </w:rPr>
        <w:t xml:space="preserve">A Vulnerability and Patch Management Policy </w:t>
      </w:r>
      <w:proofErr w:type="gramStart"/>
      <w:r w:rsidRPr="006D62D9">
        <w:rPr>
          <w:rFonts w:asciiTheme="minorBidi" w:hAnsiTheme="minorBidi" w:cstheme="minorBidi"/>
        </w:rPr>
        <w:t>is</w:t>
      </w:r>
      <w:proofErr w:type="gramEnd"/>
      <w:r w:rsidRPr="006D62D9">
        <w:rPr>
          <w:rFonts w:asciiTheme="minorBidi" w:hAnsiTheme="minorBidi" w:cstheme="minorBidi"/>
        </w:rPr>
        <w:t xml:space="preserve"> essential due to the increasing exploitation of known software vulnerabilities. This policy should require regular security assessments and prioritisation of critical vulnerabilities identified through resources such as the </w:t>
      </w:r>
      <w:r w:rsidRPr="006D62D9">
        <w:rPr>
          <w:rFonts w:asciiTheme="minorBidi" w:hAnsiTheme="minorBidi" w:cstheme="minorBidi"/>
          <w:b/>
          <w:bCs/>
        </w:rPr>
        <w:t xml:space="preserve">CISA Known Exploited Vulnerabilities (KEV) Catalogue </w:t>
      </w:r>
      <w:r w:rsidRPr="006D62D9">
        <w:rPr>
          <w:rFonts w:asciiTheme="minorBidi" w:hAnsiTheme="minorBidi" w:cstheme="minorBidi"/>
        </w:rPr>
        <w:t>[4]. Furthermore, Backup, Disaster Recovery, and Incident Response Policies should be established to maintain operational availability and ensure rapid recovery from incidents such as ransomware attacks [5].</w:t>
      </w:r>
    </w:p>
    <w:p w14:paraId="0C739E95" w14:textId="26D3D0E4" w:rsidR="009762ED" w:rsidRDefault="009762ED" w:rsidP="006D62D9">
      <w:pPr>
        <w:pStyle w:val="NormalWeb"/>
        <w:rPr>
          <w:rFonts w:asciiTheme="minorBidi" w:hAnsiTheme="minorBidi" w:cstheme="minorBidi"/>
        </w:rPr>
      </w:pPr>
      <w:r w:rsidRPr="009762ED">
        <w:rPr>
          <w:rFonts w:asciiTheme="minorBidi" w:hAnsiTheme="minorBidi" w:cstheme="minorBidi"/>
        </w:rPr>
        <w:t>The implementation of these policies supports the CIA Triad by maintaining confidentiality through access controls and encryption, integrity through secure configuration and vulnerability management, and availability through backup and recovery processes</w:t>
      </w:r>
      <w:r w:rsidR="006D62D9">
        <w:rPr>
          <w:rFonts w:asciiTheme="minorBidi" w:hAnsiTheme="minorBidi" w:cstheme="minorBidi"/>
        </w:rPr>
        <w:t xml:space="preserve"> [10]</w:t>
      </w:r>
      <w:r w:rsidRPr="009762ED">
        <w:rPr>
          <w:rFonts w:asciiTheme="minorBidi" w:hAnsiTheme="minorBidi" w:cstheme="minorBidi"/>
        </w:rPr>
        <w:t xml:space="preserve">. By adopting these practical and framework-aligned policies, </w:t>
      </w:r>
      <w:r w:rsidRPr="009762ED">
        <w:rPr>
          <w:rFonts w:asciiTheme="minorBidi" w:hAnsiTheme="minorBidi" w:cstheme="minorBidi"/>
        </w:rPr>
        <w:lastRenderedPageBreak/>
        <w:t>SFM can establish a resilient security foundation suitable for a modern manufacturing environment.</w:t>
      </w:r>
    </w:p>
    <w:p w14:paraId="3693E886" w14:textId="53D9CCB0" w:rsidR="00463F67" w:rsidRDefault="00463F67" w:rsidP="00463F67">
      <w:pPr>
        <w:pStyle w:val="NormalWeb"/>
        <w:rPr>
          <w:rFonts w:asciiTheme="minorBidi" w:hAnsiTheme="minorBidi" w:cstheme="minorBidi"/>
          <w:b/>
          <w:bCs/>
        </w:rPr>
      </w:pPr>
      <w:r w:rsidRPr="00463F67">
        <w:rPr>
          <w:rFonts w:asciiTheme="minorBidi" w:hAnsiTheme="minorBidi" w:cstheme="minorBidi"/>
          <w:b/>
          <w:bCs/>
        </w:rPr>
        <w:t>Table 2. Proposed Security Policies for SteelForm Manufacturing Ltd</w:t>
      </w:r>
    </w:p>
    <w:tbl>
      <w:tblPr>
        <w:tblStyle w:val="TableGrid"/>
        <w:tblW w:w="9157" w:type="dxa"/>
        <w:tblLook w:val="04A0" w:firstRow="1" w:lastRow="0" w:firstColumn="1" w:lastColumn="0" w:noHBand="0" w:noVBand="1"/>
      </w:tblPr>
      <w:tblGrid>
        <w:gridCol w:w="3052"/>
        <w:gridCol w:w="3529"/>
        <w:gridCol w:w="2576"/>
      </w:tblGrid>
      <w:tr w:rsidR="00463F67" w14:paraId="04C0F34D" w14:textId="77777777" w:rsidTr="006578BE">
        <w:trPr>
          <w:trHeight w:val="742"/>
        </w:trPr>
        <w:tc>
          <w:tcPr>
            <w:tcW w:w="3052" w:type="dxa"/>
            <w:shd w:val="clear" w:color="auto" w:fill="002060"/>
            <w:vAlign w:val="center"/>
          </w:tcPr>
          <w:p w14:paraId="39709AEF" w14:textId="4F0FB20D" w:rsidR="00463F67" w:rsidRPr="00660300" w:rsidRDefault="00463F67" w:rsidP="006578BE">
            <w:pPr>
              <w:pStyle w:val="NormalWeb"/>
              <w:rPr>
                <w:rFonts w:asciiTheme="minorBidi" w:hAnsiTheme="minorBidi" w:cstheme="minorBidi"/>
                <w:b/>
                <w:bCs/>
                <w:color w:val="FFFFFF" w:themeColor="background1"/>
                <w:sz w:val="32"/>
                <w:szCs w:val="32"/>
              </w:rPr>
            </w:pPr>
            <w:r w:rsidRPr="00660300">
              <w:rPr>
                <w:b/>
                <w:bCs/>
                <w:color w:val="FFFFFF" w:themeColor="background1"/>
                <w:sz w:val="32"/>
                <w:szCs w:val="32"/>
              </w:rPr>
              <w:t>Security Policy</w:t>
            </w:r>
          </w:p>
        </w:tc>
        <w:tc>
          <w:tcPr>
            <w:tcW w:w="3529" w:type="dxa"/>
            <w:shd w:val="clear" w:color="auto" w:fill="002060"/>
            <w:vAlign w:val="center"/>
          </w:tcPr>
          <w:p w14:paraId="2FF4910D" w14:textId="282E6EFF" w:rsidR="00463F67" w:rsidRPr="00660300" w:rsidRDefault="00463F67" w:rsidP="006578BE">
            <w:pPr>
              <w:pStyle w:val="NormalWeb"/>
              <w:rPr>
                <w:rFonts w:asciiTheme="minorBidi" w:hAnsiTheme="minorBidi" w:cstheme="minorBidi"/>
                <w:b/>
                <w:bCs/>
                <w:color w:val="FFFFFF" w:themeColor="background1"/>
                <w:sz w:val="32"/>
                <w:szCs w:val="32"/>
              </w:rPr>
            </w:pPr>
            <w:r w:rsidRPr="00660300">
              <w:rPr>
                <w:b/>
                <w:bCs/>
                <w:color w:val="FFFFFF" w:themeColor="background1"/>
                <w:sz w:val="32"/>
                <w:szCs w:val="32"/>
              </w:rPr>
              <w:t>Purpose and Application in SFM</w:t>
            </w:r>
          </w:p>
        </w:tc>
        <w:tc>
          <w:tcPr>
            <w:tcW w:w="2576" w:type="dxa"/>
            <w:shd w:val="clear" w:color="auto" w:fill="002060"/>
            <w:vAlign w:val="center"/>
          </w:tcPr>
          <w:p w14:paraId="546D6B79" w14:textId="1864F10D" w:rsidR="00463F67" w:rsidRPr="00660300" w:rsidRDefault="00463F67" w:rsidP="006578BE">
            <w:pPr>
              <w:pStyle w:val="NormalWeb"/>
              <w:rPr>
                <w:rFonts w:asciiTheme="minorBidi" w:hAnsiTheme="minorBidi" w:cstheme="minorBidi"/>
                <w:b/>
                <w:bCs/>
                <w:color w:val="FFFFFF" w:themeColor="background1"/>
                <w:sz w:val="32"/>
                <w:szCs w:val="32"/>
              </w:rPr>
            </w:pPr>
            <w:r w:rsidRPr="00660300">
              <w:rPr>
                <w:b/>
                <w:bCs/>
                <w:color w:val="FFFFFF" w:themeColor="background1"/>
                <w:sz w:val="32"/>
                <w:szCs w:val="32"/>
              </w:rPr>
              <w:t>Alignment</w:t>
            </w:r>
          </w:p>
        </w:tc>
      </w:tr>
      <w:tr w:rsidR="00463F67" w14:paraId="70C21CE7" w14:textId="77777777" w:rsidTr="006578BE">
        <w:trPr>
          <w:trHeight w:val="1115"/>
        </w:trPr>
        <w:tc>
          <w:tcPr>
            <w:tcW w:w="3052" w:type="dxa"/>
            <w:shd w:val="clear" w:color="auto" w:fill="B4C6E7" w:themeFill="accent1" w:themeFillTint="66"/>
            <w:vAlign w:val="center"/>
          </w:tcPr>
          <w:p w14:paraId="79428B7D" w14:textId="73802CFA" w:rsidR="00463F67" w:rsidRDefault="00463F67" w:rsidP="00463F67">
            <w:pPr>
              <w:pStyle w:val="NormalWeb"/>
              <w:rPr>
                <w:rFonts w:asciiTheme="minorBidi" w:hAnsiTheme="minorBidi" w:cstheme="minorBidi"/>
                <w:b/>
                <w:bCs/>
              </w:rPr>
            </w:pPr>
            <w:r>
              <w:t>Identity and Access Management Policy</w:t>
            </w:r>
          </w:p>
        </w:tc>
        <w:tc>
          <w:tcPr>
            <w:tcW w:w="3529" w:type="dxa"/>
            <w:shd w:val="clear" w:color="auto" w:fill="B4C6E7" w:themeFill="accent1" w:themeFillTint="66"/>
            <w:vAlign w:val="center"/>
          </w:tcPr>
          <w:p w14:paraId="08EE354C" w14:textId="174A67F0" w:rsidR="00463F67" w:rsidRDefault="00463F67" w:rsidP="00463F67">
            <w:pPr>
              <w:pStyle w:val="NormalWeb"/>
              <w:rPr>
                <w:rFonts w:asciiTheme="minorBidi" w:hAnsiTheme="minorBidi" w:cstheme="minorBidi"/>
                <w:b/>
                <w:bCs/>
              </w:rPr>
            </w:pPr>
            <w:r>
              <w:t>Ensures employees only access systems required for their roles</w:t>
            </w:r>
          </w:p>
        </w:tc>
        <w:tc>
          <w:tcPr>
            <w:tcW w:w="2576" w:type="dxa"/>
            <w:shd w:val="clear" w:color="auto" w:fill="B4C6E7" w:themeFill="accent1" w:themeFillTint="66"/>
            <w:vAlign w:val="center"/>
          </w:tcPr>
          <w:p w14:paraId="357F53E4" w14:textId="1C821212" w:rsidR="00463F67" w:rsidRDefault="00463F67" w:rsidP="00463F67">
            <w:pPr>
              <w:pStyle w:val="NormalWeb"/>
              <w:rPr>
                <w:rFonts w:asciiTheme="minorBidi" w:hAnsiTheme="minorBidi" w:cstheme="minorBidi"/>
                <w:b/>
                <w:bCs/>
              </w:rPr>
            </w:pPr>
            <w:r>
              <w:t>Zero Trust, ISO 27001</w:t>
            </w:r>
          </w:p>
        </w:tc>
      </w:tr>
      <w:tr w:rsidR="00463F67" w14:paraId="75CC7080" w14:textId="77777777" w:rsidTr="006578BE">
        <w:trPr>
          <w:trHeight w:val="742"/>
        </w:trPr>
        <w:tc>
          <w:tcPr>
            <w:tcW w:w="3052" w:type="dxa"/>
            <w:shd w:val="clear" w:color="auto" w:fill="B4C6E7" w:themeFill="accent1" w:themeFillTint="66"/>
            <w:vAlign w:val="center"/>
          </w:tcPr>
          <w:p w14:paraId="61DBCA45" w14:textId="44FBF2A3" w:rsidR="00463F67" w:rsidRDefault="00463F67" w:rsidP="00463F67">
            <w:pPr>
              <w:pStyle w:val="NormalWeb"/>
              <w:rPr>
                <w:rFonts w:asciiTheme="minorBidi" w:hAnsiTheme="minorBidi" w:cstheme="minorBidi"/>
                <w:b/>
                <w:bCs/>
              </w:rPr>
            </w:pPr>
            <w:r>
              <w:t>Multi-Factor Authentication Policy</w:t>
            </w:r>
          </w:p>
        </w:tc>
        <w:tc>
          <w:tcPr>
            <w:tcW w:w="3529" w:type="dxa"/>
            <w:shd w:val="clear" w:color="auto" w:fill="B4C6E7" w:themeFill="accent1" w:themeFillTint="66"/>
            <w:vAlign w:val="center"/>
          </w:tcPr>
          <w:p w14:paraId="47EB98C0" w14:textId="1098369A" w:rsidR="00463F67" w:rsidRDefault="00463F67" w:rsidP="00463F67">
            <w:pPr>
              <w:pStyle w:val="NormalWeb"/>
              <w:rPr>
                <w:rFonts w:asciiTheme="minorBidi" w:hAnsiTheme="minorBidi" w:cstheme="minorBidi"/>
                <w:b/>
                <w:bCs/>
              </w:rPr>
            </w:pPr>
            <w:r>
              <w:t>Reduces risk of compromised credentials</w:t>
            </w:r>
          </w:p>
        </w:tc>
        <w:tc>
          <w:tcPr>
            <w:tcW w:w="2576" w:type="dxa"/>
            <w:shd w:val="clear" w:color="auto" w:fill="B4C6E7" w:themeFill="accent1" w:themeFillTint="66"/>
            <w:vAlign w:val="center"/>
          </w:tcPr>
          <w:p w14:paraId="344FD5DE" w14:textId="3A736E30" w:rsidR="00463F67" w:rsidRDefault="00463F67" w:rsidP="00463F67">
            <w:pPr>
              <w:pStyle w:val="NormalWeb"/>
              <w:rPr>
                <w:rFonts w:asciiTheme="minorBidi" w:hAnsiTheme="minorBidi" w:cstheme="minorBidi"/>
                <w:b/>
                <w:bCs/>
              </w:rPr>
            </w:pPr>
            <w:r>
              <w:t>NIST Protect</w:t>
            </w:r>
          </w:p>
        </w:tc>
      </w:tr>
      <w:tr w:rsidR="00463F67" w14:paraId="289840BC" w14:textId="77777777" w:rsidTr="006578BE">
        <w:trPr>
          <w:trHeight w:val="1105"/>
        </w:trPr>
        <w:tc>
          <w:tcPr>
            <w:tcW w:w="3052" w:type="dxa"/>
            <w:shd w:val="clear" w:color="auto" w:fill="B4C6E7" w:themeFill="accent1" w:themeFillTint="66"/>
            <w:vAlign w:val="center"/>
          </w:tcPr>
          <w:p w14:paraId="3F04C9F3" w14:textId="795702C6" w:rsidR="00463F67" w:rsidRDefault="00463F67" w:rsidP="00463F67">
            <w:pPr>
              <w:pStyle w:val="NormalWeb"/>
              <w:rPr>
                <w:rFonts w:asciiTheme="minorBidi" w:hAnsiTheme="minorBidi" w:cstheme="minorBidi"/>
                <w:b/>
                <w:bCs/>
              </w:rPr>
            </w:pPr>
            <w:r>
              <w:t>Network Segmentation Policy</w:t>
            </w:r>
          </w:p>
        </w:tc>
        <w:tc>
          <w:tcPr>
            <w:tcW w:w="3529" w:type="dxa"/>
            <w:shd w:val="clear" w:color="auto" w:fill="B4C6E7" w:themeFill="accent1" w:themeFillTint="66"/>
            <w:vAlign w:val="center"/>
          </w:tcPr>
          <w:p w14:paraId="35C43509" w14:textId="1A124FE2" w:rsidR="00463F67" w:rsidRDefault="00463F67" w:rsidP="00463F67">
            <w:pPr>
              <w:pStyle w:val="NormalWeb"/>
              <w:rPr>
                <w:rFonts w:asciiTheme="minorBidi" w:hAnsiTheme="minorBidi" w:cstheme="minorBidi"/>
                <w:b/>
                <w:bCs/>
              </w:rPr>
            </w:pPr>
            <w:r>
              <w:t>Separates production networks from corporate systems</w:t>
            </w:r>
          </w:p>
        </w:tc>
        <w:tc>
          <w:tcPr>
            <w:tcW w:w="2576" w:type="dxa"/>
            <w:shd w:val="clear" w:color="auto" w:fill="B4C6E7" w:themeFill="accent1" w:themeFillTint="66"/>
            <w:vAlign w:val="center"/>
          </w:tcPr>
          <w:p w14:paraId="4333783B" w14:textId="4B8F3E95" w:rsidR="00463F67" w:rsidRDefault="00463F67" w:rsidP="00463F67">
            <w:pPr>
              <w:pStyle w:val="NormalWeb"/>
              <w:rPr>
                <w:rFonts w:asciiTheme="minorBidi" w:hAnsiTheme="minorBidi" w:cstheme="minorBidi"/>
                <w:b/>
                <w:bCs/>
              </w:rPr>
            </w:pPr>
            <w:r>
              <w:t>NIST CSF</w:t>
            </w:r>
          </w:p>
        </w:tc>
      </w:tr>
      <w:tr w:rsidR="00463F67" w14:paraId="724642A6" w14:textId="77777777" w:rsidTr="006578BE">
        <w:trPr>
          <w:trHeight w:val="742"/>
        </w:trPr>
        <w:tc>
          <w:tcPr>
            <w:tcW w:w="3052" w:type="dxa"/>
            <w:shd w:val="clear" w:color="auto" w:fill="B4C6E7" w:themeFill="accent1" w:themeFillTint="66"/>
            <w:vAlign w:val="center"/>
          </w:tcPr>
          <w:p w14:paraId="73F822D8" w14:textId="5160BDC8" w:rsidR="00463F67" w:rsidRDefault="00463F67" w:rsidP="00463F67">
            <w:pPr>
              <w:pStyle w:val="NormalWeb"/>
              <w:rPr>
                <w:rFonts w:asciiTheme="minorBidi" w:hAnsiTheme="minorBidi" w:cstheme="minorBidi"/>
                <w:b/>
                <w:bCs/>
              </w:rPr>
            </w:pPr>
            <w:r>
              <w:t>Vulnerability Management Policy</w:t>
            </w:r>
          </w:p>
        </w:tc>
        <w:tc>
          <w:tcPr>
            <w:tcW w:w="3529" w:type="dxa"/>
            <w:shd w:val="clear" w:color="auto" w:fill="B4C6E7" w:themeFill="accent1" w:themeFillTint="66"/>
            <w:vAlign w:val="center"/>
          </w:tcPr>
          <w:p w14:paraId="115D9B4D" w14:textId="075D91D4" w:rsidR="00463F67" w:rsidRDefault="00463F67" w:rsidP="00463F67">
            <w:pPr>
              <w:pStyle w:val="NormalWeb"/>
              <w:rPr>
                <w:rFonts w:asciiTheme="minorBidi" w:hAnsiTheme="minorBidi" w:cstheme="minorBidi"/>
                <w:b/>
                <w:bCs/>
              </w:rPr>
            </w:pPr>
            <w:r>
              <w:t>Ensures timely patching of critical vulnerabilities</w:t>
            </w:r>
          </w:p>
        </w:tc>
        <w:tc>
          <w:tcPr>
            <w:tcW w:w="2576" w:type="dxa"/>
            <w:shd w:val="clear" w:color="auto" w:fill="B4C6E7" w:themeFill="accent1" w:themeFillTint="66"/>
            <w:vAlign w:val="center"/>
          </w:tcPr>
          <w:p w14:paraId="4F1BA2ED" w14:textId="2BB02245" w:rsidR="00463F67" w:rsidRDefault="00463F67" w:rsidP="00463F67">
            <w:pPr>
              <w:pStyle w:val="NormalWeb"/>
              <w:rPr>
                <w:rFonts w:asciiTheme="minorBidi" w:hAnsiTheme="minorBidi" w:cstheme="minorBidi"/>
                <w:b/>
                <w:bCs/>
              </w:rPr>
            </w:pPr>
            <w:r>
              <w:t>CISA KEV, ISO 27001</w:t>
            </w:r>
          </w:p>
        </w:tc>
      </w:tr>
      <w:tr w:rsidR="00463F67" w14:paraId="4448414B" w14:textId="77777777" w:rsidTr="006578BE">
        <w:trPr>
          <w:trHeight w:val="1115"/>
        </w:trPr>
        <w:tc>
          <w:tcPr>
            <w:tcW w:w="3052" w:type="dxa"/>
            <w:shd w:val="clear" w:color="auto" w:fill="B4C6E7" w:themeFill="accent1" w:themeFillTint="66"/>
            <w:vAlign w:val="center"/>
          </w:tcPr>
          <w:p w14:paraId="0C77D15F" w14:textId="1F1F8A02" w:rsidR="00463F67" w:rsidRDefault="00463F67" w:rsidP="00463F67">
            <w:pPr>
              <w:pStyle w:val="NormalWeb"/>
              <w:rPr>
                <w:rFonts w:asciiTheme="minorBidi" w:hAnsiTheme="minorBidi" w:cstheme="minorBidi"/>
                <w:b/>
                <w:bCs/>
              </w:rPr>
            </w:pPr>
            <w:r>
              <w:t>Data Protection Policy</w:t>
            </w:r>
          </w:p>
        </w:tc>
        <w:tc>
          <w:tcPr>
            <w:tcW w:w="3529" w:type="dxa"/>
            <w:shd w:val="clear" w:color="auto" w:fill="B4C6E7" w:themeFill="accent1" w:themeFillTint="66"/>
            <w:vAlign w:val="center"/>
          </w:tcPr>
          <w:p w14:paraId="6BA7CEC0" w14:textId="17FE3982" w:rsidR="00463F67" w:rsidRDefault="00463F67" w:rsidP="00463F67">
            <w:pPr>
              <w:pStyle w:val="NormalWeb"/>
              <w:rPr>
                <w:rFonts w:asciiTheme="minorBidi" w:hAnsiTheme="minorBidi" w:cstheme="minorBidi"/>
                <w:b/>
                <w:bCs/>
              </w:rPr>
            </w:pPr>
            <w:r>
              <w:t>Protects sensitive manufacturing and customer data</w:t>
            </w:r>
          </w:p>
        </w:tc>
        <w:tc>
          <w:tcPr>
            <w:tcW w:w="2576" w:type="dxa"/>
            <w:shd w:val="clear" w:color="auto" w:fill="B4C6E7" w:themeFill="accent1" w:themeFillTint="66"/>
            <w:vAlign w:val="center"/>
          </w:tcPr>
          <w:p w14:paraId="1FB38028" w14:textId="0EF0EE58" w:rsidR="00463F67" w:rsidRDefault="00463F67" w:rsidP="00463F67">
            <w:pPr>
              <w:pStyle w:val="NormalWeb"/>
              <w:rPr>
                <w:rFonts w:asciiTheme="minorBidi" w:hAnsiTheme="minorBidi" w:cstheme="minorBidi"/>
                <w:b/>
                <w:bCs/>
              </w:rPr>
            </w:pPr>
            <w:r>
              <w:t>CIA Triad, GDPR</w:t>
            </w:r>
          </w:p>
        </w:tc>
      </w:tr>
      <w:tr w:rsidR="00463F67" w14:paraId="3520D35A" w14:textId="77777777" w:rsidTr="006578BE">
        <w:trPr>
          <w:trHeight w:val="742"/>
        </w:trPr>
        <w:tc>
          <w:tcPr>
            <w:tcW w:w="3052" w:type="dxa"/>
            <w:shd w:val="clear" w:color="auto" w:fill="B4C6E7" w:themeFill="accent1" w:themeFillTint="66"/>
            <w:vAlign w:val="center"/>
          </w:tcPr>
          <w:p w14:paraId="7478E26F" w14:textId="4BF46FB3" w:rsidR="00463F67" w:rsidRDefault="00463F67" w:rsidP="00463F67">
            <w:pPr>
              <w:pStyle w:val="NormalWeb"/>
              <w:rPr>
                <w:rFonts w:asciiTheme="minorBidi" w:hAnsiTheme="minorBidi" w:cstheme="minorBidi"/>
                <w:b/>
                <w:bCs/>
              </w:rPr>
            </w:pPr>
            <w:r>
              <w:t>Backup and Recovery Policy</w:t>
            </w:r>
          </w:p>
        </w:tc>
        <w:tc>
          <w:tcPr>
            <w:tcW w:w="3529" w:type="dxa"/>
            <w:shd w:val="clear" w:color="auto" w:fill="B4C6E7" w:themeFill="accent1" w:themeFillTint="66"/>
            <w:vAlign w:val="center"/>
          </w:tcPr>
          <w:p w14:paraId="5C93A2C0" w14:textId="7B6DF5AC" w:rsidR="00463F67" w:rsidRDefault="00463F67" w:rsidP="00463F67">
            <w:pPr>
              <w:pStyle w:val="NormalWeb"/>
              <w:rPr>
                <w:rFonts w:asciiTheme="minorBidi" w:hAnsiTheme="minorBidi" w:cstheme="minorBidi"/>
                <w:b/>
                <w:bCs/>
              </w:rPr>
            </w:pPr>
            <w:r>
              <w:t>Ensures availability during ransomware incidents</w:t>
            </w:r>
          </w:p>
        </w:tc>
        <w:tc>
          <w:tcPr>
            <w:tcW w:w="2576" w:type="dxa"/>
            <w:shd w:val="clear" w:color="auto" w:fill="B4C6E7" w:themeFill="accent1" w:themeFillTint="66"/>
            <w:vAlign w:val="center"/>
          </w:tcPr>
          <w:p w14:paraId="26D78548" w14:textId="4476CAE9" w:rsidR="00463F67" w:rsidRDefault="00463F67" w:rsidP="00463F67">
            <w:pPr>
              <w:pStyle w:val="NormalWeb"/>
              <w:rPr>
                <w:rFonts w:asciiTheme="minorBidi" w:hAnsiTheme="minorBidi" w:cstheme="minorBidi"/>
                <w:b/>
                <w:bCs/>
              </w:rPr>
            </w:pPr>
            <w:r>
              <w:t>CIA Availability</w:t>
            </w:r>
          </w:p>
        </w:tc>
      </w:tr>
    </w:tbl>
    <w:p w14:paraId="68E2ECC7" w14:textId="77777777" w:rsidR="005B65FB" w:rsidRDefault="005B65FB" w:rsidP="00E44135">
      <w:pPr>
        <w:jc w:val="both"/>
        <w:rPr>
          <w:rFonts w:asciiTheme="minorBidi" w:hAnsiTheme="minorBidi" w:cstheme="minorBidi"/>
          <w:b/>
          <w:bCs/>
          <w:sz w:val="24"/>
          <w:szCs w:val="24"/>
        </w:rPr>
      </w:pPr>
    </w:p>
    <w:p w14:paraId="2E685547" w14:textId="77777777" w:rsidR="006578BE" w:rsidRDefault="006578BE" w:rsidP="00E44135">
      <w:pPr>
        <w:jc w:val="both"/>
        <w:rPr>
          <w:rFonts w:asciiTheme="minorBidi" w:hAnsiTheme="minorBidi" w:cstheme="minorBidi"/>
          <w:b/>
          <w:bCs/>
          <w:sz w:val="24"/>
          <w:szCs w:val="24"/>
        </w:rPr>
      </w:pPr>
    </w:p>
    <w:p w14:paraId="4E019FE4" w14:textId="77777777" w:rsidR="006578BE" w:rsidRDefault="006578BE" w:rsidP="00E44135">
      <w:pPr>
        <w:jc w:val="both"/>
        <w:rPr>
          <w:rFonts w:asciiTheme="minorBidi" w:hAnsiTheme="minorBidi" w:cstheme="minorBidi"/>
          <w:b/>
          <w:bCs/>
          <w:sz w:val="24"/>
          <w:szCs w:val="24"/>
        </w:rPr>
      </w:pPr>
    </w:p>
    <w:p w14:paraId="4B87F2FC" w14:textId="77777777" w:rsidR="006578BE" w:rsidRPr="008075A6" w:rsidRDefault="006578BE" w:rsidP="00E44135">
      <w:pPr>
        <w:jc w:val="both"/>
        <w:rPr>
          <w:rFonts w:asciiTheme="minorBidi" w:hAnsiTheme="minorBidi" w:cstheme="minorBidi"/>
          <w:b/>
          <w:bCs/>
          <w:sz w:val="24"/>
          <w:szCs w:val="24"/>
        </w:rPr>
      </w:pPr>
    </w:p>
    <w:p w14:paraId="1F51C693" w14:textId="7B2153B1" w:rsidR="00092C59" w:rsidRDefault="00E874FB" w:rsidP="00463F67">
      <w:pPr>
        <w:pStyle w:val="Heading2"/>
        <w:numPr>
          <w:ilvl w:val="1"/>
          <w:numId w:val="24"/>
        </w:numPr>
        <w:rPr>
          <w:b/>
          <w:bCs/>
          <w:sz w:val="32"/>
          <w:szCs w:val="32"/>
        </w:rPr>
      </w:pPr>
      <w:bookmarkStart w:id="4" w:name="_Toc235409824"/>
      <w:r w:rsidRPr="00463F67">
        <w:rPr>
          <w:b/>
          <w:bCs/>
          <w:sz w:val="32"/>
          <w:szCs w:val="32"/>
        </w:rPr>
        <w:t xml:space="preserve">Technical </w:t>
      </w:r>
      <w:r w:rsidR="00092C59" w:rsidRPr="00463F67">
        <w:rPr>
          <w:b/>
          <w:bCs/>
          <w:sz w:val="32"/>
          <w:szCs w:val="32"/>
        </w:rPr>
        <w:t>Mitigation Measures</w:t>
      </w:r>
      <w:bookmarkEnd w:id="4"/>
    </w:p>
    <w:p w14:paraId="07D96490" w14:textId="77777777" w:rsidR="00463F67" w:rsidRPr="00463F67" w:rsidRDefault="00463F67" w:rsidP="00463F67"/>
    <w:p w14:paraId="550C518B" w14:textId="371379C4" w:rsidR="00602352" w:rsidRDefault="00463F67" w:rsidP="00463F67">
      <w:pPr>
        <w:ind w:firstLine="720"/>
        <w:jc w:val="both"/>
        <w:rPr>
          <w:rFonts w:ascii="Arial" w:hAnsi="Arial" w:cs="Arial"/>
          <w:sz w:val="24"/>
          <w:szCs w:val="24"/>
        </w:rPr>
      </w:pPr>
      <w:r w:rsidRPr="00463F67">
        <w:rPr>
          <w:rFonts w:ascii="Arial" w:hAnsi="Arial" w:cs="Arial"/>
          <w:sz w:val="24"/>
          <w:szCs w:val="24"/>
        </w:rPr>
        <w:t>Although security policies provide the governance framework for protecting organisational assets, effective cybersecurity requires the implementation of practical technical and administrative controls. For SteelForm Manufacturing Ltd (SFM), mitigation measures must address the risks associated with ransomware, credential theft, malware, cloud adoption, IoT devices, and unauthorised access to manufacturing systems. These controls should be achievable within the resources of a medium-sized manufacturing organisation while aligning with modern cybersecurity practices</w:t>
      </w:r>
      <w:r w:rsidR="006D62D9">
        <w:rPr>
          <w:rFonts w:ascii="Arial" w:hAnsi="Arial" w:cs="Arial"/>
          <w:sz w:val="24"/>
          <w:szCs w:val="24"/>
        </w:rPr>
        <w:t xml:space="preserve"> [1]</w:t>
      </w:r>
      <w:r w:rsidRPr="00463F67">
        <w:rPr>
          <w:rFonts w:ascii="Arial" w:hAnsi="Arial" w:cs="Arial"/>
          <w:sz w:val="24"/>
          <w:szCs w:val="24"/>
        </w:rPr>
        <w:t>.</w:t>
      </w:r>
    </w:p>
    <w:p w14:paraId="19857E16" w14:textId="77777777" w:rsidR="006578BE" w:rsidRDefault="006578BE" w:rsidP="00463F67">
      <w:pPr>
        <w:ind w:firstLine="720"/>
        <w:jc w:val="both"/>
        <w:rPr>
          <w:rFonts w:ascii="Arial" w:hAnsi="Arial" w:cs="Arial"/>
          <w:sz w:val="24"/>
          <w:szCs w:val="24"/>
        </w:rPr>
      </w:pPr>
    </w:p>
    <w:p w14:paraId="07A29E71" w14:textId="77777777" w:rsidR="006578BE" w:rsidRDefault="006578BE" w:rsidP="00463F67">
      <w:pPr>
        <w:ind w:firstLine="720"/>
        <w:jc w:val="both"/>
        <w:rPr>
          <w:rFonts w:ascii="Arial" w:hAnsi="Arial" w:cs="Arial"/>
          <w:sz w:val="24"/>
          <w:szCs w:val="24"/>
        </w:rPr>
      </w:pPr>
    </w:p>
    <w:p w14:paraId="4D1C33FF" w14:textId="77777777" w:rsidR="006578BE" w:rsidRDefault="006578BE" w:rsidP="00463F67">
      <w:pPr>
        <w:ind w:firstLine="720"/>
        <w:jc w:val="both"/>
        <w:rPr>
          <w:rFonts w:ascii="Arial" w:hAnsi="Arial" w:cs="Arial"/>
          <w:sz w:val="24"/>
          <w:szCs w:val="24"/>
        </w:rPr>
      </w:pPr>
    </w:p>
    <w:p w14:paraId="79C02189" w14:textId="77777777" w:rsidR="006578BE" w:rsidRDefault="006578BE" w:rsidP="00463F67">
      <w:pPr>
        <w:ind w:firstLine="720"/>
        <w:jc w:val="both"/>
        <w:rPr>
          <w:rFonts w:ascii="Arial" w:hAnsi="Arial" w:cs="Arial"/>
          <w:sz w:val="24"/>
          <w:szCs w:val="24"/>
        </w:rPr>
      </w:pPr>
    </w:p>
    <w:p w14:paraId="7C3A1D50" w14:textId="77777777" w:rsidR="006578BE" w:rsidRDefault="006578BE" w:rsidP="00463F67">
      <w:pPr>
        <w:ind w:firstLine="720"/>
        <w:jc w:val="both"/>
        <w:rPr>
          <w:rFonts w:ascii="Arial" w:hAnsi="Arial" w:cs="Arial"/>
          <w:sz w:val="24"/>
          <w:szCs w:val="24"/>
        </w:rPr>
      </w:pPr>
    </w:p>
    <w:p w14:paraId="3A196F2D" w14:textId="77777777" w:rsidR="006578BE" w:rsidRDefault="006578BE" w:rsidP="00463F67">
      <w:pPr>
        <w:ind w:firstLine="720"/>
        <w:jc w:val="both"/>
        <w:rPr>
          <w:rFonts w:ascii="Arial" w:hAnsi="Arial" w:cs="Arial"/>
          <w:sz w:val="24"/>
          <w:szCs w:val="24"/>
        </w:rPr>
      </w:pPr>
    </w:p>
    <w:p w14:paraId="0E968EA8" w14:textId="77777777" w:rsidR="006578BE" w:rsidRDefault="006578BE" w:rsidP="00463F67">
      <w:pPr>
        <w:ind w:firstLine="720"/>
        <w:jc w:val="both"/>
        <w:rPr>
          <w:rFonts w:ascii="Arial" w:hAnsi="Arial" w:cs="Arial"/>
          <w:sz w:val="24"/>
          <w:szCs w:val="24"/>
        </w:rPr>
      </w:pPr>
    </w:p>
    <w:p w14:paraId="7FF77C1D" w14:textId="77777777" w:rsidR="00463F67" w:rsidRDefault="00463F67" w:rsidP="00463F67">
      <w:pPr>
        <w:ind w:firstLine="158"/>
        <w:jc w:val="both"/>
        <w:rPr>
          <w:rFonts w:ascii="Arial" w:hAnsi="Arial" w:cs="Arial"/>
          <w:sz w:val="24"/>
          <w:szCs w:val="24"/>
        </w:rPr>
      </w:pPr>
    </w:p>
    <w:p w14:paraId="51928738" w14:textId="497DD274" w:rsidR="00463F67" w:rsidRDefault="00463F67" w:rsidP="00463F67">
      <w:pPr>
        <w:jc w:val="both"/>
        <w:rPr>
          <w:rFonts w:ascii="Arial" w:hAnsi="Arial" w:cs="Arial"/>
          <w:b/>
          <w:bCs/>
          <w:sz w:val="24"/>
          <w:szCs w:val="24"/>
        </w:rPr>
      </w:pPr>
      <w:r w:rsidRPr="00463F67">
        <w:rPr>
          <w:rFonts w:ascii="Arial" w:hAnsi="Arial" w:cs="Arial"/>
          <w:b/>
          <w:bCs/>
          <w:sz w:val="24"/>
          <w:szCs w:val="24"/>
        </w:rPr>
        <w:lastRenderedPageBreak/>
        <w:t>Table 3. Technical Mitigation Measures for SteelForm Manufacturing Ltd</w:t>
      </w:r>
    </w:p>
    <w:p w14:paraId="3B57C001" w14:textId="77777777" w:rsidR="00B519A5" w:rsidRDefault="00B519A5" w:rsidP="00463F67">
      <w:pPr>
        <w:jc w:val="both"/>
        <w:rPr>
          <w:rFonts w:ascii="Arial" w:hAnsi="Arial" w:cs="Arial"/>
          <w:b/>
          <w:bCs/>
          <w:sz w:val="24"/>
          <w:szCs w:val="24"/>
        </w:rPr>
      </w:pPr>
    </w:p>
    <w:tbl>
      <w:tblPr>
        <w:tblStyle w:val="TableGrid"/>
        <w:tblW w:w="0" w:type="auto"/>
        <w:tblLook w:val="04A0" w:firstRow="1" w:lastRow="0" w:firstColumn="1" w:lastColumn="0" w:noHBand="0" w:noVBand="1"/>
      </w:tblPr>
      <w:tblGrid>
        <w:gridCol w:w="1980"/>
        <w:gridCol w:w="2693"/>
        <w:gridCol w:w="4343"/>
      </w:tblGrid>
      <w:tr w:rsidR="00463F67" w14:paraId="4B94E691" w14:textId="77777777" w:rsidTr="006578BE">
        <w:trPr>
          <w:trHeight w:val="562"/>
        </w:trPr>
        <w:tc>
          <w:tcPr>
            <w:tcW w:w="1980" w:type="dxa"/>
            <w:shd w:val="clear" w:color="auto" w:fill="006600"/>
            <w:vAlign w:val="center"/>
          </w:tcPr>
          <w:p w14:paraId="66A846C0" w14:textId="390D60E1" w:rsidR="00463F67" w:rsidRPr="00B519A5" w:rsidRDefault="00463F67" w:rsidP="00463F67">
            <w:pPr>
              <w:jc w:val="both"/>
              <w:rPr>
                <w:rFonts w:ascii="Arial" w:hAnsi="Arial" w:cs="Arial"/>
                <w:b/>
                <w:bCs/>
                <w:color w:val="FFFFFF" w:themeColor="background1"/>
                <w:sz w:val="28"/>
                <w:szCs w:val="28"/>
              </w:rPr>
            </w:pPr>
            <w:r w:rsidRPr="00B519A5">
              <w:rPr>
                <w:b/>
                <w:bCs/>
                <w:color w:val="FFFFFF" w:themeColor="background1"/>
                <w:sz w:val="28"/>
                <w:szCs w:val="28"/>
              </w:rPr>
              <w:t>Threat</w:t>
            </w:r>
          </w:p>
        </w:tc>
        <w:tc>
          <w:tcPr>
            <w:tcW w:w="2693" w:type="dxa"/>
            <w:shd w:val="clear" w:color="auto" w:fill="006600"/>
            <w:vAlign w:val="center"/>
          </w:tcPr>
          <w:p w14:paraId="60AF215E" w14:textId="514A6B0F" w:rsidR="00463F67" w:rsidRPr="00B519A5" w:rsidRDefault="00463F67" w:rsidP="00463F67">
            <w:pPr>
              <w:jc w:val="both"/>
              <w:rPr>
                <w:rFonts w:ascii="Arial" w:hAnsi="Arial" w:cs="Arial"/>
                <w:b/>
                <w:bCs/>
                <w:color w:val="FFFFFF" w:themeColor="background1"/>
                <w:sz w:val="28"/>
                <w:szCs w:val="28"/>
              </w:rPr>
            </w:pPr>
            <w:r w:rsidRPr="00B519A5">
              <w:rPr>
                <w:b/>
                <w:bCs/>
                <w:color w:val="FFFFFF" w:themeColor="background1"/>
                <w:sz w:val="28"/>
                <w:szCs w:val="28"/>
              </w:rPr>
              <w:t>Mitigation Measure</w:t>
            </w:r>
          </w:p>
        </w:tc>
        <w:tc>
          <w:tcPr>
            <w:tcW w:w="4343" w:type="dxa"/>
            <w:shd w:val="clear" w:color="auto" w:fill="006600"/>
            <w:vAlign w:val="center"/>
          </w:tcPr>
          <w:p w14:paraId="39A00963" w14:textId="2EF9F7B1" w:rsidR="00463F67" w:rsidRPr="00B519A5" w:rsidRDefault="00463F67" w:rsidP="00463F67">
            <w:pPr>
              <w:jc w:val="both"/>
              <w:rPr>
                <w:rFonts w:ascii="Arial" w:hAnsi="Arial" w:cs="Arial"/>
                <w:b/>
                <w:bCs/>
                <w:color w:val="FFFFFF" w:themeColor="background1"/>
                <w:sz w:val="28"/>
                <w:szCs w:val="28"/>
              </w:rPr>
            </w:pPr>
            <w:r w:rsidRPr="00B519A5">
              <w:rPr>
                <w:b/>
                <w:bCs/>
                <w:color w:val="FFFFFF" w:themeColor="background1"/>
                <w:sz w:val="28"/>
                <w:szCs w:val="28"/>
              </w:rPr>
              <w:t>Implementation Approach</w:t>
            </w:r>
          </w:p>
        </w:tc>
      </w:tr>
      <w:tr w:rsidR="00463F67" w14:paraId="28CF34EC" w14:textId="77777777" w:rsidTr="006578BE">
        <w:trPr>
          <w:trHeight w:val="698"/>
        </w:trPr>
        <w:tc>
          <w:tcPr>
            <w:tcW w:w="1980" w:type="dxa"/>
            <w:shd w:val="clear" w:color="auto" w:fill="C5E0B3" w:themeFill="accent6" w:themeFillTint="66"/>
            <w:vAlign w:val="center"/>
          </w:tcPr>
          <w:p w14:paraId="2A5E2D15" w14:textId="46A00197" w:rsidR="00463F67" w:rsidRPr="00B519A5" w:rsidRDefault="00463F67" w:rsidP="00B519A5">
            <w:pPr>
              <w:rPr>
                <w:rFonts w:ascii="Arial" w:hAnsi="Arial" w:cs="Arial"/>
                <w:b/>
                <w:bCs/>
                <w:sz w:val="22"/>
                <w:szCs w:val="22"/>
              </w:rPr>
            </w:pPr>
            <w:r w:rsidRPr="00B519A5">
              <w:rPr>
                <w:sz w:val="22"/>
                <w:szCs w:val="22"/>
              </w:rPr>
              <w:t>Credential theft and phishing attacks</w:t>
            </w:r>
          </w:p>
        </w:tc>
        <w:tc>
          <w:tcPr>
            <w:tcW w:w="2693" w:type="dxa"/>
            <w:shd w:val="clear" w:color="auto" w:fill="C5E0B3" w:themeFill="accent6" w:themeFillTint="66"/>
            <w:vAlign w:val="center"/>
          </w:tcPr>
          <w:p w14:paraId="79F44163" w14:textId="0369D1DB" w:rsidR="00463F67" w:rsidRPr="00B519A5" w:rsidRDefault="00463F67" w:rsidP="00B519A5">
            <w:pPr>
              <w:rPr>
                <w:rFonts w:ascii="Arial" w:hAnsi="Arial" w:cs="Arial"/>
                <w:b/>
                <w:bCs/>
                <w:sz w:val="22"/>
                <w:szCs w:val="22"/>
              </w:rPr>
            </w:pPr>
            <w:r w:rsidRPr="00B519A5">
              <w:rPr>
                <w:sz w:val="22"/>
                <w:szCs w:val="22"/>
              </w:rPr>
              <w:t>Multi-Factor Authentication (MFA)</w:t>
            </w:r>
          </w:p>
        </w:tc>
        <w:tc>
          <w:tcPr>
            <w:tcW w:w="4343" w:type="dxa"/>
            <w:shd w:val="clear" w:color="auto" w:fill="C5E0B3" w:themeFill="accent6" w:themeFillTint="66"/>
            <w:vAlign w:val="center"/>
          </w:tcPr>
          <w:p w14:paraId="2A7D6D1A" w14:textId="0DA4636D" w:rsidR="00463F67" w:rsidRPr="00B519A5" w:rsidRDefault="00463F67" w:rsidP="00B519A5">
            <w:pPr>
              <w:rPr>
                <w:rFonts w:ascii="Arial" w:hAnsi="Arial" w:cs="Arial"/>
                <w:b/>
                <w:bCs/>
                <w:sz w:val="22"/>
                <w:szCs w:val="22"/>
              </w:rPr>
            </w:pPr>
            <w:r w:rsidRPr="00B519A5">
              <w:rPr>
                <w:sz w:val="22"/>
                <w:szCs w:val="22"/>
              </w:rPr>
              <w:t>Enforce MFA for employees, administrators, cloud services, and remote access accounts</w:t>
            </w:r>
          </w:p>
        </w:tc>
      </w:tr>
      <w:tr w:rsidR="00463F67" w14:paraId="2B33AB22" w14:textId="77777777" w:rsidTr="006578BE">
        <w:tc>
          <w:tcPr>
            <w:tcW w:w="1980" w:type="dxa"/>
            <w:shd w:val="clear" w:color="auto" w:fill="C5E0B3" w:themeFill="accent6" w:themeFillTint="66"/>
            <w:vAlign w:val="center"/>
          </w:tcPr>
          <w:p w14:paraId="302DF73C" w14:textId="76870E28" w:rsidR="00463F67" w:rsidRPr="00B519A5" w:rsidRDefault="00463F67" w:rsidP="00B519A5">
            <w:pPr>
              <w:rPr>
                <w:rFonts w:ascii="Arial" w:hAnsi="Arial" w:cs="Arial"/>
                <w:b/>
                <w:bCs/>
                <w:sz w:val="22"/>
                <w:szCs w:val="22"/>
              </w:rPr>
            </w:pPr>
            <w:r w:rsidRPr="00B519A5">
              <w:rPr>
                <w:sz w:val="22"/>
                <w:szCs w:val="22"/>
              </w:rPr>
              <w:t>Ransomware attacks</w:t>
            </w:r>
          </w:p>
        </w:tc>
        <w:tc>
          <w:tcPr>
            <w:tcW w:w="2693" w:type="dxa"/>
            <w:shd w:val="clear" w:color="auto" w:fill="C5E0B3" w:themeFill="accent6" w:themeFillTint="66"/>
            <w:vAlign w:val="center"/>
          </w:tcPr>
          <w:p w14:paraId="6E7286CB" w14:textId="36371243" w:rsidR="00463F67" w:rsidRPr="00B519A5" w:rsidRDefault="00463F67" w:rsidP="00B519A5">
            <w:pPr>
              <w:rPr>
                <w:rFonts w:ascii="Arial" w:hAnsi="Arial" w:cs="Arial"/>
                <w:b/>
                <w:bCs/>
                <w:sz w:val="22"/>
                <w:szCs w:val="22"/>
              </w:rPr>
            </w:pPr>
            <w:r w:rsidRPr="00B519A5">
              <w:rPr>
                <w:sz w:val="22"/>
                <w:szCs w:val="22"/>
              </w:rPr>
              <w:t>Immutable backups</w:t>
            </w:r>
          </w:p>
        </w:tc>
        <w:tc>
          <w:tcPr>
            <w:tcW w:w="4343" w:type="dxa"/>
            <w:shd w:val="clear" w:color="auto" w:fill="C5E0B3" w:themeFill="accent6" w:themeFillTint="66"/>
            <w:vAlign w:val="center"/>
          </w:tcPr>
          <w:p w14:paraId="3AAA1D52" w14:textId="79C46662" w:rsidR="00463F67" w:rsidRPr="00B519A5" w:rsidRDefault="00463F67" w:rsidP="00B519A5">
            <w:pPr>
              <w:rPr>
                <w:rFonts w:ascii="Arial" w:hAnsi="Arial" w:cs="Arial"/>
                <w:b/>
                <w:bCs/>
                <w:sz w:val="22"/>
                <w:szCs w:val="22"/>
              </w:rPr>
            </w:pPr>
            <w:r w:rsidRPr="00B519A5">
              <w:rPr>
                <w:sz w:val="22"/>
                <w:szCs w:val="22"/>
              </w:rPr>
              <w:t>Maintain protected backup copies that cannot be modified by attackers and regularly test recovery procedures</w:t>
            </w:r>
          </w:p>
        </w:tc>
      </w:tr>
      <w:tr w:rsidR="00463F67" w14:paraId="280B11A2" w14:textId="77777777" w:rsidTr="006578BE">
        <w:trPr>
          <w:trHeight w:val="776"/>
        </w:trPr>
        <w:tc>
          <w:tcPr>
            <w:tcW w:w="1980" w:type="dxa"/>
            <w:shd w:val="clear" w:color="auto" w:fill="C5E0B3" w:themeFill="accent6" w:themeFillTint="66"/>
            <w:vAlign w:val="center"/>
          </w:tcPr>
          <w:p w14:paraId="7838F0BE" w14:textId="7E98B9D4" w:rsidR="00463F67" w:rsidRPr="00B519A5" w:rsidRDefault="00463F67" w:rsidP="00B519A5">
            <w:pPr>
              <w:rPr>
                <w:rFonts w:ascii="Arial" w:hAnsi="Arial" w:cs="Arial"/>
                <w:b/>
                <w:bCs/>
                <w:sz w:val="22"/>
                <w:szCs w:val="22"/>
              </w:rPr>
            </w:pPr>
            <w:r w:rsidRPr="00B519A5">
              <w:rPr>
                <w:sz w:val="22"/>
                <w:szCs w:val="22"/>
              </w:rPr>
              <w:t>Malware infections</w:t>
            </w:r>
          </w:p>
        </w:tc>
        <w:tc>
          <w:tcPr>
            <w:tcW w:w="2693" w:type="dxa"/>
            <w:shd w:val="clear" w:color="auto" w:fill="C5E0B3" w:themeFill="accent6" w:themeFillTint="66"/>
            <w:vAlign w:val="center"/>
          </w:tcPr>
          <w:p w14:paraId="3B78AE79" w14:textId="441E0083" w:rsidR="00463F67" w:rsidRPr="00B519A5" w:rsidRDefault="00463F67" w:rsidP="00B519A5">
            <w:pPr>
              <w:rPr>
                <w:rFonts w:ascii="Arial" w:hAnsi="Arial" w:cs="Arial"/>
                <w:b/>
                <w:bCs/>
                <w:sz w:val="22"/>
                <w:szCs w:val="22"/>
              </w:rPr>
            </w:pPr>
            <w:r w:rsidRPr="00B519A5">
              <w:rPr>
                <w:sz w:val="22"/>
                <w:szCs w:val="22"/>
              </w:rPr>
              <w:t>Endpoint Detection and Response (EDR)</w:t>
            </w:r>
          </w:p>
        </w:tc>
        <w:tc>
          <w:tcPr>
            <w:tcW w:w="4343" w:type="dxa"/>
            <w:shd w:val="clear" w:color="auto" w:fill="C5E0B3" w:themeFill="accent6" w:themeFillTint="66"/>
            <w:vAlign w:val="center"/>
          </w:tcPr>
          <w:p w14:paraId="1FCA1EC4" w14:textId="4E067D3A" w:rsidR="00463F67" w:rsidRPr="00B519A5" w:rsidRDefault="00463F67" w:rsidP="00B519A5">
            <w:pPr>
              <w:rPr>
                <w:rFonts w:ascii="Arial" w:hAnsi="Arial" w:cs="Arial"/>
                <w:b/>
                <w:bCs/>
                <w:sz w:val="22"/>
                <w:szCs w:val="22"/>
              </w:rPr>
            </w:pPr>
            <w:r w:rsidRPr="00B519A5">
              <w:rPr>
                <w:sz w:val="22"/>
                <w:szCs w:val="22"/>
              </w:rPr>
              <w:t>Deploy endpoint monitoring tools to detect and isolate suspicious activities</w:t>
            </w:r>
          </w:p>
        </w:tc>
      </w:tr>
      <w:tr w:rsidR="00463F67" w14:paraId="174F7CA2" w14:textId="77777777" w:rsidTr="006578BE">
        <w:tc>
          <w:tcPr>
            <w:tcW w:w="1980" w:type="dxa"/>
            <w:shd w:val="clear" w:color="auto" w:fill="C5E0B3" w:themeFill="accent6" w:themeFillTint="66"/>
            <w:vAlign w:val="center"/>
          </w:tcPr>
          <w:p w14:paraId="4BB031D1" w14:textId="69FEF987" w:rsidR="00463F67" w:rsidRPr="00B519A5" w:rsidRDefault="00463F67" w:rsidP="00B519A5">
            <w:pPr>
              <w:rPr>
                <w:rFonts w:ascii="Arial" w:hAnsi="Arial" w:cs="Arial"/>
                <w:b/>
                <w:bCs/>
                <w:sz w:val="22"/>
                <w:szCs w:val="22"/>
              </w:rPr>
            </w:pPr>
            <w:r w:rsidRPr="00B519A5">
              <w:rPr>
                <w:sz w:val="22"/>
                <w:szCs w:val="22"/>
              </w:rPr>
              <w:t>Production network compromise</w:t>
            </w:r>
          </w:p>
        </w:tc>
        <w:tc>
          <w:tcPr>
            <w:tcW w:w="2693" w:type="dxa"/>
            <w:shd w:val="clear" w:color="auto" w:fill="C5E0B3" w:themeFill="accent6" w:themeFillTint="66"/>
            <w:vAlign w:val="center"/>
          </w:tcPr>
          <w:p w14:paraId="41740115" w14:textId="75B7999D" w:rsidR="00463F67" w:rsidRPr="00B519A5" w:rsidRDefault="00463F67" w:rsidP="00B519A5">
            <w:pPr>
              <w:rPr>
                <w:rFonts w:ascii="Arial" w:hAnsi="Arial" w:cs="Arial"/>
                <w:b/>
                <w:bCs/>
                <w:sz w:val="22"/>
                <w:szCs w:val="22"/>
              </w:rPr>
            </w:pPr>
            <w:r w:rsidRPr="00B519A5">
              <w:rPr>
                <w:sz w:val="22"/>
                <w:szCs w:val="22"/>
              </w:rPr>
              <w:t>Network segmentation</w:t>
            </w:r>
          </w:p>
        </w:tc>
        <w:tc>
          <w:tcPr>
            <w:tcW w:w="4343" w:type="dxa"/>
            <w:shd w:val="clear" w:color="auto" w:fill="C5E0B3" w:themeFill="accent6" w:themeFillTint="66"/>
            <w:vAlign w:val="center"/>
          </w:tcPr>
          <w:p w14:paraId="1A5A5A86" w14:textId="1F8D199E" w:rsidR="00463F67" w:rsidRPr="00B519A5" w:rsidRDefault="00463F67" w:rsidP="00B519A5">
            <w:pPr>
              <w:rPr>
                <w:rFonts w:ascii="Arial" w:hAnsi="Arial" w:cs="Arial"/>
                <w:b/>
                <w:bCs/>
                <w:sz w:val="22"/>
                <w:szCs w:val="22"/>
              </w:rPr>
            </w:pPr>
            <w:r w:rsidRPr="00B519A5">
              <w:rPr>
                <w:sz w:val="22"/>
                <w:szCs w:val="22"/>
              </w:rPr>
              <w:t>Separate operational technology (OT) networks from corporate IT systems to limit attack movement</w:t>
            </w:r>
          </w:p>
        </w:tc>
      </w:tr>
      <w:tr w:rsidR="00463F67" w14:paraId="1618E49C" w14:textId="77777777" w:rsidTr="006578BE">
        <w:trPr>
          <w:trHeight w:val="783"/>
        </w:trPr>
        <w:tc>
          <w:tcPr>
            <w:tcW w:w="1980" w:type="dxa"/>
            <w:shd w:val="clear" w:color="auto" w:fill="C5E0B3" w:themeFill="accent6" w:themeFillTint="66"/>
            <w:vAlign w:val="center"/>
          </w:tcPr>
          <w:p w14:paraId="5F6CFDEF" w14:textId="031C865D" w:rsidR="00463F67" w:rsidRPr="00B519A5" w:rsidRDefault="00463F67" w:rsidP="00B519A5">
            <w:pPr>
              <w:rPr>
                <w:rFonts w:ascii="Arial" w:hAnsi="Arial" w:cs="Arial"/>
                <w:b/>
                <w:bCs/>
                <w:sz w:val="22"/>
                <w:szCs w:val="22"/>
              </w:rPr>
            </w:pPr>
            <w:r w:rsidRPr="00B519A5">
              <w:rPr>
                <w:sz w:val="22"/>
                <w:szCs w:val="22"/>
              </w:rPr>
              <w:t>Exploitation of vulnerabilities</w:t>
            </w:r>
          </w:p>
        </w:tc>
        <w:tc>
          <w:tcPr>
            <w:tcW w:w="2693" w:type="dxa"/>
            <w:shd w:val="clear" w:color="auto" w:fill="C5E0B3" w:themeFill="accent6" w:themeFillTint="66"/>
            <w:vAlign w:val="center"/>
          </w:tcPr>
          <w:p w14:paraId="7356A4AB" w14:textId="785B4798" w:rsidR="00463F67" w:rsidRPr="00B519A5" w:rsidRDefault="00463F67" w:rsidP="00B519A5">
            <w:pPr>
              <w:rPr>
                <w:rFonts w:ascii="Arial" w:hAnsi="Arial" w:cs="Arial"/>
                <w:b/>
                <w:bCs/>
                <w:sz w:val="22"/>
                <w:szCs w:val="22"/>
              </w:rPr>
            </w:pPr>
            <w:r w:rsidRPr="00B519A5">
              <w:rPr>
                <w:sz w:val="22"/>
                <w:szCs w:val="22"/>
              </w:rPr>
              <w:t>Patch management using CISA KEV Catalogue</w:t>
            </w:r>
          </w:p>
        </w:tc>
        <w:tc>
          <w:tcPr>
            <w:tcW w:w="4343" w:type="dxa"/>
            <w:shd w:val="clear" w:color="auto" w:fill="C5E0B3" w:themeFill="accent6" w:themeFillTint="66"/>
            <w:vAlign w:val="center"/>
          </w:tcPr>
          <w:p w14:paraId="5DF83512" w14:textId="60D679B2" w:rsidR="00463F67" w:rsidRPr="00B519A5" w:rsidRDefault="00463F67" w:rsidP="00B519A5">
            <w:pPr>
              <w:rPr>
                <w:rFonts w:ascii="Arial" w:hAnsi="Arial" w:cs="Arial"/>
                <w:b/>
                <w:bCs/>
                <w:sz w:val="22"/>
                <w:szCs w:val="22"/>
              </w:rPr>
            </w:pPr>
            <w:r w:rsidRPr="00B519A5">
              <w:rPr>
                <w:sz w:val="22"/>
                <w:szCs w:val="22"/>
              </w:rPr>
              <w:t>Prioritise remediation of actively exploited vulnerabilities through regular updates</w:t>
            </w:r>
          </w:p>
        </w:tc>
      </w:tr>
      <w:tr w:rsidR="00463F67" w14:paraId="50C84C62" w14:textId="77777777" w:rsidTr="006578BE">
        <w:trPr>
          <w:trHeight w:val="694"/>
        </w:trPr>
        <w:tc>
          <w:tcPr>
            <w:tcW w:w="1980" w:type="dxa"/>
            <w:shd w:val="clear" w:color="auto" w:fill="C5E0B3" w:themeFill="accent6" w:themeFillTint="66"/>
            <w:vAlign w:val="center"/>
          </w:tcPr>
          <w:p w14:paraId="5F6C0656" w14:textId="1F078C97" w:rsidR="00463F67" w:rsidRPr="00B519A5" w:rsidRDefault="00463F67" w:rsidP="00B519A5">
            <w:pPr>
              <w:rPr>
                <w:rFonts w:ascii="Arial" w:hAnsi="Arial" w:cs="Arial"/>
                <w:b/>
                <w:bCs/>
                <w:sz w:val="22"/>
                <w:szCs w:val="22"/>
              </w:rPr>
            </w:pPr>
            <w:r w:rsidRPr="00B519A5">
              <w:rPr>
                <w:sz w:val="22"/>
                <w:szCs w:val="22"/>
              </w:rPr>
              <w:t>Cloud security risks</w:t>
            </w:r>
          </w:p>
        </w:tc>
        <w:tc>
          <w:tcPr>
            <w:tcW w:w="2693" w:type="dxa"/>
            <w:shd w:val="clear" w:color="auto" w:fill="C5E0B3" w:themeFill="accent6" w:themeFillTint="66"/>
            <w:vAlign w:val="center"/>
          </w:tcPr>
          <w:p w14:paraId="4E3BF559" w14:textId="7FA9380C" w:rsidR="00463F67" w:rsidRPr="00B519A5" w:rsidRDefault="00463F67" w:rsidP="00B519A5">
            <w:pPr>
              <w:rPr>
                <w:rFonts w:ascii="Arial" w:hAnsi="Arial" w:cs="Arial"/>
                <w:b/>
                <w:bCs/>
                <w:sz w:val="22"/>
                <w:szCs w:val="22"/>
              </w:rPr>
            </w:pPr>
            <w:r w:rsidRPr="00B519A5">
              <w:rPr>
                <w:sz w:val="22"/>
                <w:szCs w:val="22"/>
              </w:rPr>
              <w:t>Cloud Security Posture Management (CSPM)</w:t>
            </w:r>
          </w:p>
        </w:tc>
        <w:tc>
          <w:tcPr>
            <w:tcW w:w="4343" w:type="dxa"/>
            <w:shd w:val="clear" w:color="auto" w:fill="C5E0B3" w:themeFill="accent6" w:themeFillTint="66"/>
            <w:vAlign w:val="center"/>
          </w:tcPr>
          <w:p w14:paraId="6D402495" w14:textId="19D8113C" w:rsidR="00463F67" w:rsidRPr="00B519A5" w:rsidRDefault="00463F67" w:rsidP="00B519A5">
            <w:pPr>
              <w:rPr>
                <w:rFonts w:ascii="Arial" w:hAnsi="Arial" w:cs="Arial"/>
                <w:b/>
                <w:bCs/>
                <w:sz w:val="22"/>
                <w:szCs w:val="22"/>
              </w:rPr>
            </w:pPr>
            <w:r w:rsidRPr="00B519A5">
              <w:rPr>
                <w:sz w:val="22"/>
                <w:szCs w:val="22"/>
              </w:rPr>
              <w:t>Continuously identify and correct cloud misconfigurations and access risks</w:t>
            </w:r>
          </w:p>
        </w:tc>
      </w:tr>
    </w:tbl>
    <w:p w14:paraId="3E7EB26E" w14:textId="580D994B" w:rsidR="00463F67" w:rsidRPr="00463F67" w:rsidRDefault="00463F67" w:rsidP="00463F67">
      <w:pPr>
        <w:pStyle w:val="pdq2pgselectionanchorcontainer"/>
        <w:rPr>
          <w:rFonts w:ascii="Arial" w:hAnsi="Arial" w:cs="Arial"/>
        </w:rPr>
      </w:pPr>
      <w:r w:rsidRPr="00463F67">
        <w:rPr>
          <w:rFonts w:ascii="Arial" w:hAnsi="Arial" w:cs="Arial"/>
        </w:rPr>
        <w:t>Multi-Factor Authentication should be prioritised as a fundamental security control because compromised credentials are frequently used in successful cyberattacks</w:t>
      </w:r>
      <w:r w:rsidR="006D62D9">
        <w:rPr>
          <w:rFonts w:ascii="Arial" w:hAnsi="Arial" w:cs="Arial"/>
        </w:rPr>
        <w:t xml:space="preserve"> [8]</w:t>
      </w:r>
      <w:r w:rsidRPr="00463F67">
        <w:rPr>
          <w:rFonts w:ascii="Arial" w:hAnsi="Arial" w:cs="Arial"/>
        </w:rPr>
        <w:t>. By requiring additional verification beyond passwords, MFA reduces the likelihood of unauthorised access to SFM’s cloud systems and production environments</w:t>
      </w:r>
      <w:r w:rsidR="006D62D9">
        <w:rPr>
          <w:rFonts w:ascii="Arial" w:hAnsi="Arial" w:cs="Arial"/>
        </w:rPr>
        <w:t xml:space="preserve"> [2]</w:t>
      </w:r>
      <w:r w:rsidRPr="00463F67">
        <w:rPr>
          <w:rFonts w:ascii="Arial" w:hAnsi="Arial" w:cs="Arial"/>
        </w:rPr>
        <w:t>. Similarly, implementing Endpoint Detection and Response (EDR) solutions enables continuous monitoring of devices and provides early detection of malware and ransomware behaviour</w:t>
      </w:r>
      <w:r w:rsidR="006D62D9">
        <w:rPr>
          <w:rFonts w:ascii="Arial" w:hAnsi="Arial" w:cs="Arial"/>
        </w:rPr>
        <w:t xml:space="preserve"> [8]</w:t>
      </w:r>
      <w:r w:rsidRPr="00463F67">
        <w:rPr>
          <w:rFonts w:ascii="Arial" w:hAnsi="Arial" w:cs="Arial"/>
        </w:rPr>
        <w:t>.</w:t>
      </w:r>
    </w:p>
    <w:p w14:paraId="1D90032D" w14:textId="4E955186" w:rsidR="00463F67" w:rsidRPr="00463F67" w:rsidRDefault="00463F67" w:rsidP="00463F67">
      <w:pPr>
        <w:pStyle w:val="NormalWeb"/>
        <w:rPr>
          <w:rFonts w:ascii="Arial" w:hAnsi="Arial" w:cs="Arial"/>
        </w:rPr>
      </w:pPr>
      <w:r w:rsidRPr="00463F67">
        <w:rPr>
          <w:rFonts w:ascii="Arial" w:hAnsi="Arial" w:cs="Arial"/>
        </w:rPr>
        <w:t>Network segmentation is particularly important for SFM because connected manufacturing environments combine traditional IT infrastructure with operational technology systems. Separating these environments reduces the possibility that an attacker gaining access to business systems can directly disrupt production machinery</w:t>
      </w:r>
      <w:r w:rsidR="006D62D9">
        <w:rPr>
          <w:rFonts w:ascii="Arial" w:hAnsi="Arial" w:cs="Arial"/>
        </w:rPr>
        <w:t xml:space="preserve"> [3]</w:t>
      </w:r>
      <w:r w:rsidRPr="00463F67">
        <w:rPr>
          <w:rFonts w:ascii="Arial" w:hAnsi="Arial" w:cs="Arial"/>
        </w:rPr>
        <w:t>. Furthermore, immutable backups provide resilience against ransomware by ensuring that critical production data can be restored without relying on attackers’ demands</w:t>
      </w:r>
      <w:r w:rsidR="006D62D9">
        <w:rPr>
          <w:rFonts w:ascii="Arial" w:hAnsi="Arial" w:cs="Arial"/>
        </w:rPr>
        <w:t xml:space="preserve"> [5]</w:t>
      </w:r>
      <w:r w:rsidRPr="00463F67">
        <w:rPr>
          <w:rFonts w:ascii="Arial" w:hAnsi="Arial" w:cs="Arial"/>
        </w:rPr>
        <w:t>.</w:t>
      </w:r>
    </w:p>
    <w:p w14:paraId="6D8C62C1" w14:textId="1AEC6CA9" w:rsidR="006578BE" w:rsidRDefault="00463F67" w:rsidP="006578BE">
      <w:pPr>
        <w:pStyle w:val="NormalWeb"/>
        <w:rPr>
          <w:rFonts w:ascii="Arial" w:hAnsi="Arial" w:cs="Arial"/>
        </w:rPr>
      </w:pPr>
      <w:r w:rsidRPr="00463F67">
        <w:rPr>
          <w:rFonts w:ascii="Arial" w:hAnsi="Arial" w:cs="Arial"/>
        </w:rPr>
        <w:t xml:space="preserve">Effective vulnerability management should also be implemented through regular scanning, security assessments, and prioritisation of vulnerabilities listed within the </w:t>
      </w:r>
      <w:r w:rsidRPr="00463F67">
        <w:rPr>
          <w:rFonts w:ascii="Arial" w:hAnsi="Arial" w:cs="Arial"/>
          <w:b/>
          <w:bCs/>
        </w:rPr>
        <w:t>CISA Known Exploited Vulnerabilities (KEV) Catalogue</w:t>
      </w:r>
      <w:r w:rsidR="006D62D9">
        <w:rPr>
          <w:rFonts w:ascii="Arial" w:hAnsi="Arial" w:cs="Arial"/>
          <w:b/>
          <w:bCs/>
        </w:rPr>
        <w:t xml:space="preserve"> [4]</w:t>
      </w:r>
      <w:r w:rsidRPr="00463F67">
        <w:rPr>
          <w:rFonts w:ascii="Arial" w:hAnsi="Arial" w:cs="Arial"/>
        </w:rPr>
        <w:t>. This ensures that SFM focuses resources on vulnerabilities actively targeted by attackers rather than relying only on general patching schedules. Together, these measures provide a layered security approach that improves SFM’s ability to prevent, detect, and recover from cyber incidents</w:t>
      </w:r>
      <w:r w:rsidR="006D62D9">
        <w:rPr>
          <w:rFonts w:ascii="Arial" w:hAnsi="Arial" w:cs="Arial"/>
        </w:rPr>
        <w:t xml:space="preserve"> [1]</w:t>
      </w:r>
      <w:r w:rsidRPr="00463F67">
        <w:rPr>
          <w:rFonts w:ascii="Arial" w:hAnsi="Arial" w:cs="Arial"/>
        </w:rPr>
        <w:t>.</w:t>
      </w:r>
    </w:p>
    <w:p w14:paraId="7B1142F1" w14:textId="77777777" w:rsidR="006578BE" w:rsidRDefault="006578BE">
      <w:pPr>
        <w:spacing w:after="160" w:line="259" w:lineRule="auto"/>
        <w:rPr>
          <w:rFonts w:ascii="Arial" w:hAnsi="Arial" w:cs="Arial"/>
          <w:sz w:val="24"/>
          <w:szCs w:val="24"/>
        </w:rPr>
      </w:pPr>
      <w:r>
        <w:rPr>
          <w:rFonts w:ascii="Arial" w:hAnsi="Arial" w:cs="Arial"/>
        </w:rPr>
        <w:br w:type="page"/>
      </w:r>
    </w:p>
    <w:p w14:paraId="4B6C75B5" w14:textId="77777777" w:rsidR="006578BE" w:rsidRPr="00977A9F" w:rsidRDefault="006578BE" w:rsidP="006578BE">
      <w:pPr>
        <w:pStyle w:val="NormalWeb"/>
        <w:rPr>
          <w:rFonts w:ascii="Arial" w:hAnsi="Arial" w:cs="Arial"/>
        </w:rPr>
      </w:pPr>
    </w:p>
    <w:p w14:paraId="2FBEB66D" w14:textId="18956ECB" w:rsidR="00092C59" w:rsidRPr="00977A9F" w:rsidRDefault="00E874FB" w:rsidP="00977A9F">
      <w:pPr>
        <w:pStyle w:val="Heading2"/>
        <w:numPr>
          <w:ilvl w:val="1"/>
          <w:numId w:val="24"/>
        </w:numPr>
        <w:rPr>
          <w:b/>
          <w:bCs/>
          <w:sz w:val="32"/>
          <w:szCs w:val="32"/>
        </w:rPr>
      </w:pPr>
      <w:bookmarkStart w:id="5" w:name="_Toc235409825"/>
      <w:r w:rsidRPr="00977A9F">
        <w:rPr>
          <w:b/>
          <w:bCs/>
          <w:sz w:val="32"/>
          <w:szCs w:val="32"/>
        </w:rPr>
        <w:t xml:space="preserve">Proactive </w:t>
      </w:r>
      <w:r w:rsidR="00092C59" w:rsidRPr="00977A9F">
        <w:rPr>
          <w:b/>
          <w:bCs/>
          <w:sz w:val="32"/>
          <w:szCs w:val="32"/>
        </w:rPr>
        <w:t xml:space="preserve">Monitoring and </w:t>
      </w:r>
      <w:r w:rsidRPr="00977A9F">
        <w:rPr>
          <w:b/>
          <w:bCs/>
          <w:sz w:val="32"/>
          <w:szCs w:val="32"/>
        </w:rPr>
        <w:t xml:space="preserve">Incident </w:t>
      </w:r>
      <w:r w:rsidR="00092C59" w:rsidRPr="00977A9F">
        <w:rPr>
          <w:b/>
          <w:bCs/>
          <w:sz w:val="32"/>
          <w:szCs w:val="32"/>
        </w:rPr>
        <w:t>Response</w:t>
      </w:r>
      <w:bookmarkEnd w:id="5"/>
    </w:p>
    <w:p w14:paraId="4D0B0415" w14:textId="662FC656" w:rsidR="00977A9F" w:rsidRDefault="00977A9F" w:rsidP="00977A9F">
      <w:pPr>
        <w:pStyle w:val="pdq2pgselectionanchorcontainer"/>
        <w:ind w:firstLine="567"/>
        <w:rPr>
          <w:rFonts w:ascii="Arial" w:hAnsi="Arial" w:cs="Arial"/>
        </w:rPr>
      </w:pPr>
      <w:r w:rsidRPr="00977A9F">
        <w:rPr>
          <w:rFonts w:ascii="Arial" w:hAnsi="Arial" w:cs="Arial"/>
        </w:rPr>
        <w:t>Modern cyber threats require organisations to move beyond reactive security practices and adopt continuous monitoring and rapid incident response capabilities</w:t>
      </w:r>
      <w:r w:rsidR="006D62D9">
        <w:rPr>
          <w:rFonts w:ascii="Arial" w:hAnsi="Arial" w:cs="Arial"/>
        </w:rPr>
        <w:t xml:space="preserve"> [1]</w:t>
      </w:r>
      <w:r w:rsidRPr="00977A9F">
        <w:rPr>
          <w:rFonts w:ascii="Arial" w:hAnsi="Arial" w:cs="Arial"/>
        </w:rPr>
        <w:t xml:space="preserve">. For SteelForm Manufacturing Ltd (SFM), a proactive monitoring strategy is essential due to its reliance on interconnected manufacturing systems, cloud platforms, and IoT-enabled devices. A 24/7 security monitoring approach should be implemented using technologies such as </w:t>
      </w:r>
      <w:r w:rsidRPr="00977A9F">
        <w:rPr>
          <w:rFonts w:ascii="Arial" w:hAnsi="Arial" w:cs="Arial"/>
          <w:b/>
          <w:bCs/>
        </w:rPr>
        <w:t>Security Information and Event Management (SIEM)</w:t>
      </w:r>
      <w:r w:rsidRPr="00977A9F">
        <w:rPr>
          <w:rFonts w:ascii="Arial" w:hAnsi="Arial" w:cs="Arial"/>
        </w:rPr>
        <w:t xml:space="preserve"> and </w:t>
      </w:r>
      <w:r w:rsidRPr="00977A9F">
        <w:rPr>
          <w:rFonts w:ascii="Arial" w:hAnsi="Arial" w:cs="Arial"/>
          <w:b/>
          <w:bCs/>
        </w:rPr>
        <w:t>Security Orchestration, Automation and Response (SOAR)</w:t>
      </w:r>
      <w:r w:rsidRPr="00977A9F">
        <w:rPr>
          <w:rFonts w:ascii="Arial" w:hAnsi="Arial" w:cs="Arial"/>
        </w:rPr>
        <w:t xml:space="preserve"> platforms to collect security events, identify suspicious activities, and automate appropriate responses</w:t>
      </w:r>
      <w:r w:rsidR="006D62D9">
        <w:rPr>
          <w:rFonts w:ascii="Arial" w:hAnsi="Arial" w:cs="Arial"/>
        </w:rPr>
        <w:t xml:space="preserve"> [1],[3]</w:t>
      </w:r>
      <w:r w:rsidRPr="00977A9F">
        <w:rPr>
          <w:rFonts w:ascii="Arial" w:hAnsi="Arial" w:cs="Arial"/>
        </w:rPr>
        <w:t>.</w:t>
      </w:r>
    </w:p>
    <w:p w14:paraId="1081CD32" w14:textId="6349DBD4" w:rsidR="006D62D9" w:rsidRDefault="00260634" w:rsidP="00977A9F">
      <w:pPr>
        <w:pStyle w:val="pdq2pgselectionanchorcontainer"/>
        <w:ind w:firstLine="567"/>
        <w:rPr>
          <w:rFonts w:ascii="Arial" w:hAnsi="Arial" w:cs="Arial"/>
        </w:rPr>
      </w:pPr>
      <w:r>
        <w:rPr>
          <w:noProof/>
        </w:rPr>
        <mc:AlternateContent>
          <mc:Choice Requires="wps">
            <w:drawing>
              <wp:anchor distT="0" distB="0" distL="114300" distR="114300" simplePos="0" relativeHeight="251664384" behindDoc="0" locked="0" layoutInCell="1" allowOverlap="1" wp14:anchorId="220165F6" wp14:editId="54E79F5B">
                <wp:simplePos x="0" y="0"/>
                <wp:positionH relativeFrom="column">
                  <wp:posOffset>688975</wp:posOffset>
                </wp:positionH>
                <wp:positionV relativeFrom="paragraph">
                  <wp:posOffset>5122545</wp:posOffset>
                </wp:positionV>
                <wp:extent cx="4230370" cy="224790"/>
                <wp:effectExtent l="0" t="0" r="0" b="3810"/>
                <wp:wrapTopAndBottom/>
                <wp:docPr id="1029204925" name="Text Box 1"/>
                <wp:cNvGraphicFramePr/>
                <a:graphic xmlns:a="http://schemas.openxmlformats.org/drawingml/2006/main">
                  <a:graphicData uri="http://schemas.microsoft.com/office/word/2010/wordprocessingShape">
                    <wps:wsp>
                      <wps:cNvSpPr txBox="1"/>
                      <wps:spPr>
                        <a:xfrm>
                          <a:off x="0" y="0"/>
                          <a:ext cx="4230370" cy="224790"/>
                        </a:xfrm>
                        <a:prstGeom prst="rect">
                          <a:avLst/>
                        </a:prstGeom>
                        <a:solidFill>
                          <a:prstClr val="white"/>
                        </a:solidFill>
                        <a:ln>
                          <a:noFill/>
                        </a:ln>
                      </wps:spPr>
                      <wps:txbx>
                        <w:txbxContent>
                          <w:p w14:paraId="18FAB3F8" w14:textId="421B2370" w:rsidR="006D62D9" w:rsidRPr="00B519A5" w:rsidRDefault="006D62D9" w:rsidP="006D62D9">
                            <w:pPr>
                              <w:pStyle w:val="Caption"/>
                              <w:rPr>
                                <w:rFonts w:ascii="Arial" w:hAnsi="Arial" w:cs="Arial"/>
                                <w:color w:val="404040" w:themeColor="text1" w:themeTint="BF"/>
                              </w:rPr>
                            </w:pPr>
                            <w:r w:rsidRPr="00B519A5">
                              <w:rPr>
                                <w:color w:val="404040" w:themeColor="text1" w:themeTint="BF"/>
                                <w:highlight w:val="yellow"/>
                              </w:rPr>
                              <w:t xml:space="preserve">Figure </w:t>
                            </w:r>
                            <w:r w:rsidRPr="00B519A5">
                              <w:rPr>
                                <w:color w:val="404040" w:themeColor="text1" w:themeTint="BF"/>
                                <w:highlight w:val="yellow"/>
                              </w:rPr>
                              <w:fldChar w:fldCharType="begin"/>
                            </w:r>
                            <w:r w:rsidRPr="00B519A5">
                              <w:rPr>
                                <w:color w:val="404040" w:themeColor="text1" w:themeTint="BF"/>
                                <w:highlight w:val="yellow"/>
                              </w:rPr>
                              <w:instrText xml:space="preserve"> SEQ Figure \* ARABIC </w:instrText>
                            </w:r>
                            <w:r w:rsidRPr="00B519A5">
                              <w:rPr>
                                <w:color w:val="404040" w:themeColor="text1" w:themeTint="BF"/>
                                <w:highlight w:val="yellow"/>
                              </w:rPr>
                              <w:fldChar w:fldCharType="separate"/>
                            </w:r>
                            <w:r w:rsidR="00B8209F">
                              <w:rPr>
                                <w:noProof/>
                                <w:color w:val="404040" w:themeColor="text1" w:themeTint="BF"/>
                                <w:highlight w:val="yellow"/>
                              </w:rPr>
                              <w:t>2</w:t>
                            </w:r>
                            <w:r w:rsidRPr="00B519A5">
                              <w:rPr>
                                <w:color w:val="404040" w:themeColor="text1" w:themeTint="BF"/>
                                <w:highlight w:val="yellow"/>
                              </w:rPr>
                              <w:fldChar w:fldCharType="end"/>
                            </w:r>
                            <w:r w:rsidRPr="00B519A5">
                              <w:rPr>
                                <w:color w:val="404040" w:themeColor="text1" w:themeTint="BF"/>
                                <w:highlight w:val="yellow"/>
                              </w:rPr>
                              <w:t>:</w:t>
                            </w:r>
                            <w:r w:rsidRPr="00B519A5">
                              <w:rPr>
                                <w:color w:val="404040" w:themeColor="text1" w:themeTint="BF"/>
                              </w:rPr>
                              <w:t xml:space="preserve"> Proposed Incident Response Lifecycle for SteelForm Manufacturing Ltd (SFM).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165F6" id="_x0000_s1027" type="#_x0000_t202" style="position:absolute;left:0;text-align:left;margin-left:54.25pt;margin-top:403.35pt;width:333.1pt;height:17.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" stroked="f">
                <v:textbox inset="0,0,0,0">
                  <w:txbxContent>
                    <w:p w14:paraId="18FAB3F8" w14:textId="421B2370" w:rsidR="006D62D9" w:rsidRPr="00B519A5" w:rsidRDefault="006D62D9" w:rsidP="006D62D9">
                      <w:pPr>
                        <w:pStyle w:val="Caption"/>
                        <w:rPr>
                          <w:rFonts w:ascii="Arial" w:hAnsi="Arial" w:cs="Arial"/>
                          <w:color w:val="404040" w:themeColor="text1" w:themeTint="BF"/>
                        </w:rPr>
                      </w:pPr>
                      <w:r w:rsidRPr="00B519A5">
                        <w:rPr>
                          <w:color w:val="404040" w:themeColor="text1" w:themeTint="BF"/>
                          <w:highlight w:val="yellow"/>
                        </w:rPr>
                        <w:t xml:space="preserve">Figure </w:t>
                      </w:r>
                      <w:r w:rsidRPr="00B519A5">
                        <w:rPr>
                          <w:color w:val="404040" w:themeColor="text1" w:themeTint="BF"/>
                          <w:highlight w:val="yellow"/>
                        </w:rPr>
                        <w:fldChar w:fldCharType="begin"/>
                      </w:r>
                      <w:r w:rsidRPr="00B519A5">
                        <w:rPr>
                          <w:color w:val="404040" w:themeColor="text1" w:themeTint="BF"/>
                          <w:highlight w:val="yellow"/>
                        </w:rPr>
                        <w:instrText xml:space="preserve"> SEQ Figure \* ARABIC </w:instrText>
                      </w:r>
                      <w:r w:rsidRPr="00B519A5">
                        <w:rPr>
                          <w:color w:val="404040" w:themeColor="text1" w:themeTint="BF"/>
                          <w:highlight w:val="yellow"/>
                        </w:rPr>
                        <w:fldChar w:fldCharType="separate"/>
                      </w:r>
                      <w:r w:rsidR="00B8209F">
                        <w:rPr>
                          <w:noProof/>
                          <w:color w:val="404040" w:themeColor="text1" w:themeTint="BF"/>
                          <w:highlight w:val="yellow"/>
                        </w:rPr>
                        <w:t>2</w:t>
                      </w:r>
                      <w:r w:rsidRPr="00B519A5">
                        <w:rPr>
                          <w:color w:val="404040" w:themeColor="text1" w:themeTint="BF"/>
                          <w:highlight w:val="yellow"/>
                        </w:rPr>
                        <w:fldChar w:fldCharType="end"/>
                      </w:r>
                      <w:r w:rsidRPr="00B519A5">
                        <w:rPr>
                          <w:color w:val="404040" w:themeColor="text1" w:themeTint="BF"/>
                          <w:highlight w:val="yellow"/>
                        </w:rPr>
                        <w:t>:</w:t>
                      </w:r>
                      <w:r w:rsidRPr="00B519A5">
                        <w:rPr>
                          <w:color w:val="404040" w:themeColor="text1" w:themeTint="BF"/>
                        </w:rPr>
                        <w:t xml:space="preserve"> Proposed Incident Response Lifecycle for SteelForm Manufacturing Ltd (SFM).</w:t>
                      </w:r>
                    </w:p>
                  </w:txbxContent>
                </v:textbox>
                <w10:wrap type="topAndBottom"/>
              </v:shape>
            </w:pict>
          </mc:Fallback>
        </mc:AlternateContent>
      </w:r>
      <w:r w:rsidR="00B8209F" w:rsidRPr="00F566B3">
        <w:rPr>
          <w:rFonts w:ascii="Arial" w:hAnsi="Arial" w:cs="Arial"/>
          <w:noProof/>
        </w:rPr>
        <w:drawing>
          <wp:anchor distT="0" distB="0" distL="114300" distR="114300" simplePos="0" relativeHeight="251662336" behindDoc="0" locked="0" layoutInCell="1" allowOverlap="1" wp14:anchorId="6CD0B4C1" wp14:editId="67B8CA63">
            <wp:simplePos x="0" y="0"/>
            <wp:positionH relativeFrom="column">
              <wp:posOffset>518160</wp:posOffset>
            </wp:positionH>
            <wp:positionV relativeFrom="paragraph">
              <wp:posOffset>175260</wp:posOffset>
            </wp:positionV>
            <wp:extent cx="4762500" cy="4905375"/>
            <wp:effectExtent l="0" t="0" r="0" b="9525"/>
            <wp:wrapTopAndBottom/>
            <wp:docPr id="8636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65243" name="Picture 1"/>
                    <pic:cNvPicPr/>
                  </pic:nvPicPr>
                  <pic:blipFill>
                    <a:blip r:embed="rId15">
                      <a:extLst>
                        <a:ext uri="{28A0092B-C50C-407E-A947-70E740481C1C}">
                          <a14:useLocalDpi xmlns:a14="http://schemas.microsoft.com/office/drawing/2010/main" val="0"/>
                        </a:ext>
                      </a:extLst>
                    </a:blip>
                    <a:srcRect l="4736" r="4736"/>
                    <a:stretch>
                      <a:fillRect/>
                    </a:stretch>
                  </pic:blipFill>
                  <pic:spPr bwMode="auto">
                    <a:xfrm>
                      <a:off x="0" y="0"/>
                      <a:ext cx="4762500" cy="49053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4C4530E" w14:textId="77777777" w:rsidR="006578BE" w:rsidRDefault="006578BE" w:rsidP="00977A9F">
      <w:pPr>
        <w:pStyle w:val="NormalWeb"/>
        <w:rPr>
          <w:rFonts w:ascii="Arial" w:hAnsi="Arial" w:cs="Arial"/>
          <w:b/>
          <w:bCs/>
        </w:rPr>
      </w:pPr>
    </w:p>
    <w:p w14:paraId="3AA87651" w14:textId="32467A08" w:rsidR="00977A9F" w:rsidRPr="00977A9F" w:rsidRDefault="006D62D9" w:rsidP="00977A9F">
      <w:pPr>
        <w:pStyle w:val="NormalWeb"/>
        <w:rPr>
          <w:rFonts w:ascii="Arial" w:hAnsi="Arial" w:cs="Arial"/>
        </w:rPr>
      </w:pPr>
      <w:r w:rsidRPr="006578BE">
        <w:rPr>
          <w:rFonts w:ascii="Arial" w:hAnsi="Arial" w:cs="Arial"/>
        </w:rPr>
        <w:t>Figure 2</w:t>
      </w:r>
      <w:r w:rsidR="00977A9F" w:rsidRPr="006578BE">
        <w:rPr>
          <w:rFonts w:ascii="Arial" w:hAnsi="Arial" w:cs="Arial"/>
        </w:rPr>
        <w:t xml:space="preserve"> illustrates the proposed incident response lifecycle for SFM.</w:t>
      </w:r>
      <w:r w:rsidR="00977A9F" w:rsidRPr="00977A9F">
        <w:rPr>
          <w:rFonts w:ascii="Arial" w:hAnsi="Arial" w:cs="Arial"/>
        </w:rPr>
        <w:t xml:space="preserve"> The process begins with continuous monitoring, where security logs from endpoints, networks, cloud services, and production systems are analysed to detect unusual behaviour. </w:t>
      </w:r>
      <w:r w:rsidR="00977A9F" w:rsidRPr="00977A9F">
        <w:rPr>
          <w:rFonts w:ascii="Arial" w:hAnsi="Arial" w:cs="Arial"/>
        </w:rPr>
        <w:lastRenderedPageBreak/>
        <w:t>When a potential threat is identified, security teams should verify and investigate the incident before applying containment measures. For example, during a ransomware attack, affected devices should be isolated immediately to prevent further spread across manufacturing networks</w:t>
      </w:r>
      <w:r>
        <w:rPr>
          <w:rFonts w:ascii="Arial" w:hAnsi="Arial" w:cs="Arial"/>
        </w:rPr>
        <w:t xml:space="preserve"> [5]</w:t>
      </w:r>
      <w:r w:rsidR="00977A9F" w:rsidRPr="00977A9F">
        <w:rPr>
          <w:rFonts w:ascii="Arial" w:hAnsi="Arial" w:cs="Arial"/>
        </w:rPr>
        <w:t>.</w:t>
      </w:r>
    </w:p>
    <w:p w14:paraId="5A4A8237" w14:textId="0AB32B3D" w:rsidR="005B65FB" w:rsidRPr="006578BE" w:rsidRDefault="00977A9F" w:rsidP="006578BE">
      <w:pPr>
        <w:pStyle w:val="NormalWeb"/>
        <w:rPr>
          <w:rFonts w:ascii="Arial" w:hAnsi="Arial" w:cs="Arial"/>
        </w:rPr>
      </w:pPr>
      <w:r w:rsidRPr="00977A9F">
        <w:rPr>
          <w:rFonts w:ascii="Arial" w:hAnsi="Arial" w:cs="Arial"/>
        </w:rPr>
        <w:t>Following containment, eradication activities should remove malicious software, address vulnerabilities, and restore affected systems from secure backups. The recovery phase ensures business operations are safely resumed, while post-incident reviews identify improvements to prevent similar incidents in the future</w:t>
      </w:r>
      <w:r w:rsidR="006D62D9">
        <w:rPr>
          <w:rFonts w:ascii="Arial" w:hAnsi="Arial" w:cs="Arial"/>
        </w:rPr>
        <w:t xml:space="preserve"> [3]</w:t>
      </w:r>
      <w:r w:rsidRPr="00977A9F">
        <w:rPr>
          <w:rFonts w:ascii="Arial" w:hAnsi="Arial" w:cs="Arial"/>
        </w:rPr>
        <w:t>. By combining SIEM, SOAR automation, and a structured response process, SFM can improve threat visibility, reduce response times, and strengthen overall cyber resilience</w:t>
      </w:r>
      <w:r w:rsidR="006D62D9">
        <w:rPr>
          <w:rFonts w:ascii="Arial" w:hAnsi="Arial" w:cs="Arial"/>
        </w:rPr>
        <w:t xml:space="preserve"> [1]</w:t>
      </w:r>
      <w:r w:rsidRPr="00977A9F">
        <w:rPr>
          <w:rFonts w:ascii="Arial" w:hAnsi="Arial" w:cs="Arial"/>
        </w:rPr>
        <w:t>.</w:t>
      </w:r>
    </w:p>
    <w:p w14:paraId="7BECFDB4" w14:textId="7AF361CE" w:rsidR="00092C59" w:rsidRPr="00F566B3" w:rsidRDefault="00E874FB" w:rsidP="00F566B3">
      <w:pPr>
        <w:pStyle w:val="Heading2"/>
        <w:numPr>
          <w:ilvl w:val="1"/>
          <w:numId w:val="24"/>
        </w:numPr>
        <w:rPr>
          <w:b/>
          <w:bCs/>
          <w:sz w:val="32"/>
          <w:szCs w:val="32"/>
        </w:rPr>
      </w:pPr>
      <w:bookmarkStart w:id="6" w:name="_Toc235409826"/>
      <w:r w:rsidRPr="00F566B3">
        <w:rPr>
          <w:b/>
          <w:bCs/>
          <w:sz w:val="32"/>
          <w:szCs w:val="32"/>
        </w:rPr>
        <w:t xml:space="preserve">Continuous </w:t>
      </w:r>
      <w:r w:rsidR="00092C59" w:rsidRPr="00F566B3">
        <w:rPr>
          <w:b/>
          <w:bCs/>
          <w:sz w:val="32"/>
          <w:szCs w:val="32"/>
        </w:rPr>
        <w:t>Training and Awareness</w:t>
      </w:r>
      <w:bookmarkEnd w:id="6"/>
    </w:p>
    <w:p w14:paraId="413B70AF" w14:textId="3F8368C5" w:rsidR="00F566B3" w:rsidRPr="00F566B3" w:rsidRDefault="00F566B3" w:rsidP="00F566B3">
      <w:pPr>
        <w:pStyle w:val="pdq2pgselectionanchorcontainer"/>
        <w:ind w:firstLine="720"/>
        <w:rPr>
          <w:rFonts w:ascii="Arial" w:hAnsi="Arial" w:cs="Arial"/>
        </w:rPr>
      </w:pPr>
      <w:r w:rsidRPr="00F566B3">
        <w:rPr>
          <w:rFonts w:ascii="Arial" w:hAnsi="Arial" w:cs="Arial"/>
        </w:rPr>
        <w:t>Human error remains one of the leading causes of cybersecurity incidents, making continuous security awareness essential for SteelForm Manufacturing Ltd (SFM)</w:t>
      </w:r>
      <w:r w:rsidR="00B519A5">
        <w:rPr>
          <w:rFonts w:ascii="Arial" w:hAnsi="Arial" w:cs="Arial"/>
        </w:rPr>
        <w:t xml:space="preserve"> [8]</w:t>
      </w:r>
      <w:r w:rsidRPr="00F566B3">
        <w:rPr>
          <w:rFonts w:ascii="Arial" w:hAnsi="Arial" w:cs="Arial"/>
        </w:rPr>
        <w:t>. Rather than relying on annual compliance training, the organisation should implement an ongoing, role-specific programme that reflects current cyber threats and promotes a strong security culture</w:t>
      </w:r>
      <w:r w:rsidR="00B519A5">
        <w:rPr>
          <w:rFonts w:ascii="Arial" w:hAnsi="Arial" w:cs="Arial"/>
        </w:rPr>
        <w:t xml:space="preserve"> [11]</w:t>
      </w:r>
      <w:r w:rsidRPr="00F566B3">
        <w:rPr>
          <w:rFonts w:ascii="Arial" w:hAnsi="Arial" w:cs="Arial"/>
        </w:rPr>
        <w:t>.</w:t>
      </w:r>
    </w:p>
    <w:p w14:paraId="205EC7FC" w14:textId="6425849C" w:rsidR="00F566B3" w:rsidRDefault="00F566B3" w:rsidP="00F566B3">
      <w:pPr>
        <w:pStyle w:val="NormalWeb"/>
        <w:rPr>
          <w:rFonts w:ascii="Arial" w:hAnsi="Arial" w:cs="Arial"/>
        </w:rPr>
      </w:pPr>
      <w:r w:rsidRPr="00F566B3">
        <w:rPr>
          <w:rFonts w:ascii="Arial" w:hAnsi="Arial" w:cs="Arial"/>
        </w:rPr>
        <w:t>All employees should receive cybersecurity awareness training during onboarding, followed by quarterly refresher sessions covering phishing, vishing (voice phishing), password security, data handling, and safe use of cloud-based applications. Employees working in high-risk departments, such as procurement, finance, and IT, should receive additional role-specific training focused on business email compromise, supplier fraud, and privileged access management. Regular phishing and vishing simulations should also be conducted to evaluate staff awareness and identify areas requiring further support</w:t>
      </w:r>
      <w:r w:rsidR="00B519A5">
        <w:rPr>
          <w:rFonts w:ascii="Arial" w:hAnsi="Arial" w:cs="Arial"/>
        </w:rPr>
        <w:t xml:space="preserve"> [8]</w:t>
      </w:r>
      <w:r w:rsidRPr="00F566B3">
        <w:rPr>
          <w:rFonts w:ascii="Arial" w:hAnsi="Arial" w:cs="Arial"/>
        </w:rPr>
        <w:t>.</w:t>
      </w:r>
    </w:p>
    <w:p w14:paraId="64E32CE7" w14:textId="77777777" w:rsidR="00B8209F" w:rsidRDefault="00B8209F" w:rsidP="00B8209F">
      <w:pPr>
        <w:pStyle w:val="NormalWeb"/>
        <w:keepNext/>
      </w:pPr>
      <w:r>
        <w:rPr>
          <w:rFonts w:ascii="Arial" w:hAnsi="Arial" w:cs="Arial"/>
          <w:noProof/>
          <w14:ligatures w14:val="standardContextual"/>
        </w:rPr>
        <w:drawing>
          <wp:inline distT="0" distB="0" distL="0" distR="0" wp14:anchorId="57C3D6F1" wp14:editId="1DA2433A">
            <wp:extent cx="5486400" cy="3200400"/>
            <wp:effectExtent l="0" t="0" r="0" b="0"/>
            <wp:docPr id="164236698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D569C51" w14:textId="21BA0441" w:rsidR="00B8209F" w:rsidRPr="00F566B3" w:rsidRDefault="00B8209F" w:rsidP="00B8209F">
      <w:pPr>
        <w:pStyle w:val="Caption"/>
        <w:ind w:left="2160"/>
        <w:rPr>
          <w:rFonts w:ascii="Arial" w:hAnsi="Arial" w:cs="Arial"/>
        </w:rPr>
      </w:pPr>
      <w:r w:rsidRPr="00B8209F">
        <w:rPr>
          <w:highlight w:val="yellow"/>
        </w:rPr>
        <w:t xml:space="preserve">Figure </w:t>
      </w:r>
      <w:r w:rsidRPr="00B8209F">
        <w:rPr>
          <w:highlight w:val="yellow"/>
        </w:rPr>
        <w:fldChar w:fldCharType="begin"/>
      </w:r>
      <w:r w:rsidRPr="00B8209F">
        <w:rPr>
          <w:highlight w:val="yellow"/>
        </w:rPr>
        <w:instrText xml:space="preserve"> SEQ Figure \* ARABIC </w:instrText>
      </w:r>
      <w:r w:rsidRPr="00B8209F">
        <w:rPr>
          <w:highlight w:val="yellow"/>
        </w:rPr>
        <w:fldChar w:fldCharType="separate"/>
      </w:r>
      <w:r w:rsidRPr="00B8209F">
        <w:rPr>
          <w:noProof/>
          <w:highlight w:val="yellow"/>
        </w:rPr>
        <w:t>3</w:t>
      </w:r>
      <w:r w:rsidRPr="00B8209F">
        <w:rPr>
          <w:highlight w:val="yellow"/>
        </w:rPr>
        <w:fldChar w:fldCharType="end"/>
      </w:r>
      <w:r w:rsidRPr="000377B6">
        <w:t>: Continuous cybersecurity awareness training lifecycle</w:t>
      </w:r>
    </w:p>
    <w:p w14:paraId="760E7A14" w14:textId="5CD898AC" w:rsidR="006C0705" w:rsidRPr="00921478" w:rsidRDefault="00F566B3" w:rsidP="00921478">
      <w:pPr>
        <w:pStyle w:val="NormalWeb"/>
        <w:rPr>
          <w:rFonts w:ascii="Arial" w:hAnsi="Arial" w:cs="Arial"/>
        </w:rPr>
      </w:pPr>
      <w:r w:rsidRPr="00F566B3">
        <w:rPr>
          <w:rFonts w:ascii="Arial" w:hAnsi="Arial" w:cs="Arial"/>
        </w:rPr>
        <w:lastRenderedPageBreak/>
        <w:t>To maintain engagement, SFM should provide short monthly security updates highlighting emerging threats, recent cyber incidents, and practical guidance for protecting organisational assets. Training effectiveness should be monitored through simulated attack results, knowledge assessments, and employee feedback, enabling continuous improvement of the programme</w:t>
      </w:r>
      <w:r w:rsidR="00B519A5">
        <w:rPr>
          <w:rFonts w:ascii="Arial" w:hAnsi="Arial" w:cs="Arial"/>
        </w:rPr>
        <w:t xml:space="preserve"> [11]</w:t>
      </w:r>
      <w:r w:rsidRPr="00F566B3">
        <w:rPr>
          <w:rFonts w:ascii="Arial" w:hAnsi="Arial" w:cs="Arial"/>
        </w:rPr>
        <w:t>. By embedding cybersecurity awareness into everyday business operations, SFM can strengthen its human defences, reduce successful social engineering attacks, and encourage employees to actively support the organisation's overall cybersecurity strategy.</w:t>
      </w:r>
    </w:p>
    <w:p w14:paraId="224C4892" w14:textId="39B3CC81" w:rsidR="00166F81" w:rsidRDefault="00166F81" w:rsidP="00F566B3">
      <w:pPr>
        <w:pStyle w:val="Heading1"/>
        <w:numPr>
          <w:ilvl w:val="0"/>
          <w:numId w:val="19"/>
        </w:numPr>
        <w:rPr>
          <w:b/>
          <w:bCs/>
        </w:rPr>
      </w:pPr>
      <w:bookmarkStart w:id="7" w:name="_Toc235409827"/>
      <w:r w:rsidRPr="00F566B3">
        <w:rPr>
          <w:b/>
          <w:bCs/>
        </w:rPr>
        <w:t>Conclusion</w:t>
      </w:r>
      <w:bookmarkEnd w:id="7"/>
      <w:r w:rsidRPr="00F566B3">
        <w:rPr>
          <w:b/>
          <w:bCs/>
        </w:rPr>
        <w:t xml:space="preserve"> </w:t>
      </w:r>
    </w:p>
    <w:p w14:paraId="70F46DB2" w14:textId="77777777" w:rsidR="006578BE" w:rsidRPr="006578BE" w:rsidRDefault="006578BE" w:rsidP="006578BE"/>
    <w:p w14:paraId="1DBC7F97" w14:textId="2CABD342" w:rsidR="002E0607" w:rsidRPr="00F566B3" w:rsidRDefault="00F566B3" w:rsidP="00F566B3">
      <w:pPr>
        <w:ind w:firstLine="720"/>
        <w:rPr>
          <w:rFonts w:ascii="Arial" w:hAnsi="Arial" w:cs="Arial"/>
          <w:sz w:val="24"/>
          <w:szCs w:val="24"/>
        </w:rPr>
      </w:pPr>
      <w:r w:rsidRPr="00F566B3">
        <w:rPr>
          <w:rFonts w:ascii="Arial" w:hAnsi="Arial" w:cs="Arial"/>
          <w:sz w:val="24"/>
          <w:szCs w:val="24"/>
        </w:rPr>
        <w:t>This report identified the key cyber threats affecting SteelForm Manufacturing Ltd and proposed practical security policies, mitigation measures, continuous monitoring, and staff awareness initiatives aligned with Zero Trust, NIST CSF, and ISO/IEC 27001. It is recommended that SFM prioritise multi-factor authentication, network segmentation, continuous employee training, and regular vulnerability management to strengthen cyber resilience. Future improvements should include adopting AI-assisted threat detection, conducting regular penetration testing, and reviewing security policies periodically to address evolving cyber threats and support the organisation's long-term digital transformation.</w:t>
      </w:r>
    </w:p>
    <w:p w14:paraId="4CC4C06A" w14:textId="1452CDB2" w:rsidR="00242E84" w:rsidRDefault="00242E84">
      <w:pPr>
        <w:spacing w:after="160" w:line="259" w:lineRule="auto"/>
        <w:rPr>
          <w:rFonts w:asciiTheme="minorBidi" w:hAnsiTheme="minorBidi" w:cstheme="minorBidi"/>
          <w:sz w:val="24"/>
          <w:szCs w:val="24"/>
        </w:rPr>
      </w:pPr>
      <w:r>
        <w:rPr>
          <w:rFonts w:asciiTheme="minorBidi" w:hAnsiTheme="minorBidi" w:cstheme="minorBidi"/>
          <w:sz w:val="24"/>
          <w:szCs w:val="24"/>
        </w:rPr>
        <w:br w:type="page"/>
      </w:r>
    </w:p>
    <w:p w14:paraId="47A9D159" w14:textId="77777777" w:rsidR="004710A6" w:rsidRPr="008075A6" w:rsidRDefault="004710A6" w:rsidP="00E44135">
      <w:pPr>
        <w:jc w:val="both"/>
        <w:rPr>
          <w:rFonts w:asciiTheme="minorBidi" w:hAnsiTheme="minorBidi" w:cstheme="minorBidi"/>
          <w:sz w:val="24"/>
          <w:szCs w:val="24"/>
        </w:rPr>
      </w:pPr>
    </w:p>
    <w:p w14:paraId="03CC500E" w14:textId="77777777" w:rsidR="004710A6" w:rsidRPr="008075A6" w:rsidRDefault="004710A6" w:rsidP="00E44135">
      <w:pPr>
        <w:jc w:val="both"/>
        <w:rPr>
          <w:rFonts w:asciiTheme="minorBidi" w:hAnsiTheme="minorBidi" w:cstheme="minorBidi"/>
          <w:sz w:val="24"/>
          <w:szCs w:val="24"/>
        </w:rPr>
      </w:pPr>
    </w:p>
    <w:p w14:paraId="4EDE677E" w14:textId="1FBEC8AD" w:rsidR="0073584B" w:rsidRDefault="0073584B" w:rsidP="00921478">
      <w:pPr>
        <w:pStyle w:val="Heading1"/>
        <w:numPr>
          <w:ilvl w:val="0"/>
          <w:numId w:val="19"/>
        </w:numPr>
        <w:rPr>
          <w:b/>
          <w:bCs/>
        </w:rPr>
      </w:pPr>
      <w:bookmarkStart w:id="8" w:name="_Toc235409828"/>
      <w:r w:rsidRPr="00921478">
        <w:rPr>
          <w:b/>
          <w:bCs/>
        </w:rPr>
        <w:t>References</w:t>
      </w:r>
      <w:bookmarkEnd w:id="8"/>
    </w:p>
    <w:p w14:paraId="32A32029" w14:textId="77777777" w:rsidR="00921478" w:rsidRPr="00921478" w:rsidRDefault="00921478" w:rsidP="00921478"/>
    <w:p w14:paraId="097BF9AA" w14:textId="77777777" w:rsidR="00B519A5" w:rsidRDefault="00B519A5" w:rsidP="00B519A5">
      <w:pPr>
        <w:pStyle w:val="pdq2pgselectionanchorcontainer"/>
      </w:pPr>
      <w:r>
        <w:rPr>
          <w:rStyle w:val="Strong"/>
        </w:rPr>
        <w:t>[1]</w:t>
      </w:r>
      <w:r>
        <w:t xml:space="preserve"> National Institute of Standards and Technology (NIST), </w:t>
      </w:r>
      <w:r>
        <w:rPr>
          <w:rStyle w:val="Emphasis"/>
        </w:rPr>
        <w:t>Cybersecurity Framework (CSF) 2.0</w:t>
      </w:r>
      <w:r>
        <w:t>, Gaithersburg, MD, USA: National Institute of Standards and Technology, 2024.</w:t>
      </w:r>
    </w:p>
    <w:p w14:paraId="7425A1A2" w14:textId="77777777" w:rsidR="00B519A5" w:rsidRDefault="00B519A5" w:rsidP="00B519A5">
      <w:pPr>
        <w:pStyle w:val="NormalWeb"/>
      </w:pPr>
      <w:r>
        <w:rPr>
          <w:rStyle w:val="Strong"/>
        </w:rPr>
        <w:t>[2]</w:t>
      </w:r>
      <w:r>
        <w:t xml:space="preserve"> National Institute of Standards and Technology (NIST), </w:t>
      </w:r>
      <w:r>
        <w:rPr>
          <w:rStyle w:val="Emphasis"/>
        </w:rPr>
        <w:t>Zero Trust Architecture</w:t>
      </w:r>
      <w:r>
        <w:t>, Special Publication 800-207, Gaithersburg, MD, USA: National Institute of Standards and Technology, 2020.</w:t>
      </w:r>
    </w:p>
    <w:p w14:paraId="62B6AA80" w14:textId="77777777" w:rsidR="00B519A5" w:rsidRDefault="00B519A5" w:rsidP="00B519A5">
      <w:pPr>
        <w:pStyle w:val="NormalWeb"/>
      </w:pPr>
      <w:r>
        <w:rPr>
          <w:rStyle w:val="Strong"/>
        </w:rPr>
        <w:t>[3]</w:t>
      </w:r>
      <w:r>
        <w:t xml:space="preserve"> International Organization for Standardization, </w:t>
      </w:r>
      <w:r>
        <w:rPr>
          <w:rStyle w:val="Emphasis"/>
        </w:rPr>
        <w:t>ISO/IEC 27001:2022 Information Security, Cybersecurity and Privacy Protection — Information Security Management Systems — Requirements</w:t>
      </w:r>
      <w:r>
        <w:t>, Geneva, Switzerland: ISO, 2022.</w:t>
      </w:r>
    </w:p>
    <w:p w14:paraId="14B7EB03" w14:textId="77777777" w:rsidR="00B519A5" w:rsidRDefault="00B519A5" w:rsidP="00B519A5">
      <w:pPr>
        <w:pStyle w:val="NormalWeb"/>
      </w:pPr>
      <w:r>
        <w:rPr>
          <w:rStyle w:val="Strong"/>
        </w:rPr>
        <w:t>[4]</w:t>
      </w:r>
      <w:r>
        <w:t xml:space="preserve"> Cybersecurity and Infrastructure Security Agency (CISA), </w:t>
      </w:r>
      <w:r>
        <w:rPr>
          <w:rStyle w:val="Emphasis"/>
        </w:rPr>
        <w:t>Known Exploited Vulnerabilities (KEV) Catalogue</w:t>
      </w:r>
      <w:r>
        <w:t>, Washington, DC, USA: CISA, 2025.</w:t>
      </w:r>
    </w:p>
    <w:p w14:paraId="6EBF84E4" w14:textId="77777777" w:rsidR="00B519A5" w:rsidRDefault="00B519A5" w:rsidP="00B519A5">
      <w:pPr>
        <w:pStyle w:val="NormalWeb"/>
      </w:pPr>
      <w:r>
        <w:rPr>
          <w:rStyle w:val="Strong"/>
        </w:rPr>
        <w:t>[5]</w:t>
      </w:r>
      <w:r>
        <w:t xml:space="preserve"> Cybersecurity and Infrastructure Security Agency (CISA), </w:t>
      </w:r>
      <w:r>
        <w:rPr>
          <w:rStyle w:val="Emphasis"/>
        </w:rPr>
        <w:t>Stop Ransomware Guide</w:t>
      </w:r>
      <w:r>
        <w:t>, Washington, DC, USA: CISA, 2024.</w:t>
      </w:r>
    </w:p>
    <w:p w14:paraId="4459FE83" w14:textId="77777777" w:rsidR="00B519A5" w:rsidRDefault="00B519A5" w:rsidP="00B519A5">
      <w:pPr>
        <w:pStyle w:val="NormalWeb"/>
      </w:pPr>
      <w:r>
        <w:rPr>
          <w:rStyle w:val="Strong"/>
        </w:rPr>
        <w:t>[6]</w:t>
      </w:r>
      <w:r>
        <w:t xml:space="preserve"> European Union Agency for Cybersecurity (ENISA), </w:t>
      </w:r>
      <w:r>
        <w:rPr>
          <w:rStyle w:val="Emphasis"/>
        </w:rPr>
        <w:t>ENISA Threat Landscape 2024</w:t>
      </w:r>
      <w:r>
        <w:t>, Athens, Greece: ENISA, 2024.</w:t>
      </w:r>
    </w:p>
    <w:p w14:paraId="4B85BFC8" w14:textId="77777777" w:rsidR="00B519A5" w:rsidRDefault="00B519A5" w:rsidP="00B519A5">
      <w:pPr>
        <w:pStyle w:val="NormalWeb"/>
      </w:pPr>
      <w:r>
        <w:rPr>
          <w:rStyle w:val="Strong"/>
        </w:rPr>
        <w:t>[7]</w:t>
      </w:r>
      <w:r>
        <w:t xml:space="preserve"> IBM Security, </w:t>
      </w:r>
      <w:r>
        <w:rPr>
          <w:rStyle w:val="Emphasis"/>
        </w:rPr>
        <w:t>Cost of a Data Breach Report 2024</w:t>
      </w:r>
      <w:r>
        <w:t>, IBM Corporation, 2024.</w:t>
      </w:r>
    </w:p>
    <w:p w14:paraId="651B2D7A" w14:textId="77777777" w:rsidR="00B519A5" w:rsidRDefault="00B519A5" w:rsidP="00B519A5">
      <w:pPr>
        <w:pStyle w:val="NormalWeb"/>
      </w:pPr>
      <w:r>
        <w:rPr>
          <w:rStyle w:val="Strong"/>
        </w:rPr>
        <w:t>[8]</w:t>
      </w:r>
      <w:r>
        <w:t xml:space="preserve"> Verizon, </w:t>
      </w:r>
      <w:r>
        <w:rPr>
          <w:rStyle w:val="Emphasis"/>
        </w:rPr>
        <w:t>2024 Data Breach Investigations Report</w:t>
      </w:r>
      <w:r>
        <w:t>, Verizon Enterprise, 2024.</w:t>
      </w:r>
    </w:p>
    <w:p w14:paraId="5EAC88A5" w14:textId="77777777" w:rsidR="00B519A5" w:rsidRDefault="00B519A5" w:rsidP="00B519A5">
      <w:pPr>
        <w:pStyle w:val="NormalWeb"/>
      </w:pPr>
      <w:r>
        <w:rPr>
          <w:rStyle w:val="Strong"/>
        </w:rPr>
        <w:t>[9]</w:t>
      </w:r>
      <w:r>
        <w:t xml:space="preserve"> European Parliament and Council of the European Union, </w:t>
      </w:r>
      <w:r>
        <w:rPr>
          <w:rStyle w:val="Emphasis"/>
        </w:rPr>
        <w:t>Regulation (EU) 2016/679 of the European Parliament and of the Council (General Data Protection Regulation)</w:t>
      </w:r>
      <w:r>
        <w:t>, Official Journal of the European Union, 2016.</w:t>
      </w:r>
    </w:p>
    <w:p w14:paraId="1C030E4A" w14:textId="77777777" w:rsidR="00B519A5" w:rsidRDefault="00B519A5" w:rsidP="00B519A5">
      <w:pPr>
        <w:pStyle w:val="NormalWeb"/>
      </w:pPr>
      <w:r>
        <w:rPr>
          <w:rStyle w:val="Strong"/>
        </w:rPr>
        <w:t>[10]</w:t>
      </w:r>
      <w:r>
        <w:t xml:space="preserve"> W. Stallings, </w:t>
      </w:r>
      <w:r>
        <w:rPr>
          <w:rStyle w:val="Emphasis"/>
        </w:rPr>
        <w:t>Network Security Essentials: Applications and Standards</w:t>
      </w:r>
      <w:r>
        <w:t>, 7th ed. Boston, MA, USA: Pearson, 2020.</w:t>
      </w:r>
    </w:p>
    <w:p w14:paraId="3C47F963" w14:textId="77777777" w:rsidR="00B519A5" w:rsidRDefault="00B519A5" w:rsidP="00B519A5">
      <w:pPr>
        <w:pStyle w:val="NormalWeb"/>
      </w:pPr>
      <w:r>
        <w:rPr>
          <w:rStyle w:val="Strong"/>
        </w:rPr>
        <w:t>[11]</w:t>
      </w:r>
      <w:r>
        <w:t xml:space="preserve"> M. E. Whitman and H. J. Mattord, </w:t>
      </w:r>
      <w:r>
        <w:rPr>
          <w:rStyle w:val="Emphasis"/>
        </w:rPr>
        <w:t>Principles of Information Security</w:t>
      </w:r>
      <w:r>
        <w:t>, 7th ed. Boston, MA, USA: Cengage Learning, 2022.</w:t>
      </w:r>
    </w:p>
    <w:p w14:paraId="70A56CD4" w14:textId="77777777" w:rsidR="0073584B" w:rsidRPr="008075A6" w:rsidRDefault="0073584B" w:rsidP="00E44135">
      <w:pPr>
        <w:jc w:val="both"/>
        <w:rPr>
          <w:rFonts w:asciiTheme="minorBidi" w:hAnsiTheme="minorBidi" w:cstheme="minorBidi"/>
          <w:sz w:val="24"/>
          <w:szCs w:val="24"/>
        </w:rPr>
      </w:pPr>
    </w:p>
    <w:p w14:paraId="060FB84B" w14:textId="77777777" w:rsidR="00F13C3F" w:rsidRPr="008075A6" w:rsidRDefault="00F13C3F" w:rsidP="00E44135">
      <w:pPr>
        <w:jc w:val="both"/>
        <w:rPr>
          <w:rFonts w:asciiTheme="minorBidi" w:hAnsiTheme="minorBidi" w:cstheme="minorBidi"/>
          <w:sz w:val="24"/>
          <w:szCs w:val="24"/>
        </w:rPr>
      </w:pPr>
    </w:p>
    <w:p w14:paraId="259333EA" w14:textId="77777777" w:rsidR="00F13C3F" w:rsidRPr="008075A6" w:rsidRDefault="00F13C3F" w:rsidP="00E44135">
      <w:pPr>
        <w:jc w:val="both"/>
        <w:rPr>
          <w:rFonts w:asciiTheme="minorBidi" w:hAnsiTheme="minorBidi" w:cstheme="minorBidi"/>
          <w:sz w:val="24"/>
          <w:szCs w:val="24"/>
        </w:rPr>
      </w:pPr>
    </w:p>
    <w:p w14:paraId="51AB2D97" w14:textId="77777777" w:rsidR="00F13C3F" w:rsidRPr="008075A6" w:rsidRDefault="00F13C3F" w:rsidP="00E44135">
      <w:pPr>
        <w:jc w:val="both"/>
        <w:rPr>
          <w:rFonts w:asciiTheme="minorBidi" w:hAnsiTheme="minorBidi" w:cstheme="minorBidi"/>
          <w:sz w:val="24"/>
          <w:szCs w:val="24"/>
        </w:rPr>
      </w:pPr>
    </w:p>
    <w:p w14:paraId="4FE28D06" w14:textId="77777777" w:rsidR="00F13C3F" w:rsidRPr="008075A6" w:rsidRDefault="00F13C3F" w:rsidP="00E44135">
      <w:pPr>
        <w:jc w:val="both"/>
        <w:rPr>
          <w:rFonts w:asciiTheme="minorBidi" w:hAnsiTheme="minorBidi" w:cstheme="minorBidi"/>
          <w:sz w:val="24"/>
          <w:szCs w:val="24"/>
        </w:rPr>
      </w:pPr>
    </w:p>
    <w:p w14:paraId="26555433" w14:textId="77777777" w:rsidR="00F13C3F" w:rsidRPr="008075A6" w:rsidRDefault="00F13C3F" w:rsidP="00E44135">
      <w:pPr>
        <w:jc w:val="both"/>
        <w:rPr>
          <w:rFonts w:asciiTheme="minorBidi" w:hAnsiTheme="minorBidi" w:cstheme="minorBidi"/>
          <w:sz w:val="24"/>
          <w:szCs w:val="24"/>
        </w:rPr>
      </w:pPr>
    </w:p>
    <w:p w14:paraId="3CABCB35" w14:textId="77777777" w:rsidR="00F13C3F" w:rsidRPr="008075A6" w:rsidRDefault="00F13C3F" w:rsidP="00E44135">
      <w:pPr>
        <w:jc w:val="both"/>
        <w:rPr>
          <w:rFonts w:asciiTheme="minorBidi" w:hAnsiTheme="minorBidi" w:cstheme="minorBidi"/>
          <w:sz w:val="24"/>
          <w:szCs w:val="24"/>
        </w:rPr>
      </w:pPr>
    </w:p>
    <w:p w14:paraId="70D8768C" w14:textId="77777777" w:rsidR="00F13C3F" w:rsidRPr="008075A6" w:rsidRDefault="00F13C3F" w:rsidP="00E44135">
      <w:pPr>
        <w:jc w:val="both"/>
        <w:rPr>
          <w:rFonts w:asciiTheme="minorBidi" w:hAnsiTheme="minorBidi" w:cstheme="minorBidi"/>
          <w:sz w:val="24"/>
          <w:szCs w:val="24"/>
        </w:rPr>
      </w:pPr>
    </w:p>
    <w:p w14:paraId="74C78C0A" w14:textId="77777777" w:rsidR="00F13C3F" w:rsidRPr="008075A6" w:rsidRDefault="00F13C3F" w:rsidP="00E44135">
      <w:pPr>
        <w:jc w:val="both"/>
        <w:rPr>
          <w:rFonts w:asciiTheme="minorBidi" w:hAnsiTheme="minorBidi" w:cstheme="minorBidi"/>
          <w:sz w:val="24"/>
          <w:szCs w:val="24"/>
        </w:rPr>
      </w:pPr>
    </w:p>
    <w:p w14:paraId="0BD5A3C5" w14:textId="77777777" w:rsidR="00F13C3F" w:rsidRPr="008075A6" w:rsidRDefault="00F13C3F" w:rsidP="00E44135">
      <w:pPr>
        <w:jc w:val="both"/>
        <w:rPr>
          <w:rFonts w:asciiTheme="minorBidi" w:hAnsiTheme="minorBidi" w:cstheme="minorBidi"/>
          <w:sz w:val="24"/>
          <w:szCs w:val="24"/>
        </w:rPr>
      </w:pPr>
    </w:p>
    <w:p w14:paraId="5CDB5F97" w14:textId="77777777" w:rsidR="00F13C3F" w:rsidRPr="008075A6" w:rsidRDefault="00F13C3F" w:rsidP="00E44135">
      <w:pPr>
        <w:jc w:val="both"/>
        <w:rPr>
          <w:rFonts w:asciiTheme="minorBidi" w:hAnsiTheme="minorBidi" w:cstheme="minorBidi"/>
          <w:sz w:val="24"/>
          <w:szCs w:val="24"/>
        </w:rPr>
      </w:pPr>
    </w:p>
    <w:p w14:paraId="7E7B0E4D" w14:textId="77777777" w:rsidR="00F13C3F" w:rsidRPr="008075A6" w:rsidRDefault="00F13C3F" w:rsidP="00E44135">
      <w:pPr>
        <w:jc w:val="both"/>
        <w:rPr>
          <w:rFonts w:asciiTheme="minorBidi" w:hAnsiTheme="minorBidi" w:cstheme="minorBidi"/>
          <w:sz w:val="24"/>
          <w:szCs w:val="24"/>
        </w:rPr>
      </w:pPr>
    </w:p>
    <w:p w14:paraId="2F3769A6" w14:textId="77777777" w:rsidR="00F13C3F" w:rsidRPr="008075A6" w:rsidRDefault="00F13C3F" w:rsidP="00E44135">
      <w:pPr>
        <w:jc w:val="both"/>
        <w:rPr>
          <w:rFonts w:asciiTheme="minorBidi" w:hAnsiTheme="minorBidi" w:cstheme="minorBidi"/>
          <w:sz w:val="24"/>
          <w:szCs w:val="24"/>
        </w:rPr>
      </w:pPr>
    </w:p>
    <w:p w14:paraId="547B9AFC" w14:textId="7D3A5474" w:rsidR="00365E32" w:rsidRPr="00365E32" w:rsidRDefault="0073584B" w:rsidP="00365E32">
      <w:pPr>
        <w:pStyle w:val="Heading1"/>
        <w:numPr>
          <w:ilvl w:val="0"/>
          <w:numId w:val="19"/>
        </w:numPr>
        <w:rPr>
          <w:b/>
          <w:bCs/>
        </w:rPr>
      </w:pPr>
      <w:bookmarkStart w:id="9" w:name="_Toc235409829"/>
      <w:r w:rsidRPr="00365E32">
        <w:rPr>
          <w:b/>
          <w:bCs/>
        </w:rPr>
        <w:t>Appendix</w:t>
      </w:r>
      <w:bookmarkEnd w:id="9"/>
      <w:r w:rsidRPr="00365E32">
        <w:rPr>
          <w:b/>
          <w:bCs/>
        </w:rPr>
        <w:t xml:space="preserve"> </w:t>
      </w:r>
    </w:p>
    <w:p w14:paraId="33701863" w14:textId="7C72B2CD" w:rsidR="0073584B" w:rsidRPr="00365E32" w:rsidRDefault="00377052" w:rsidP="00242E84">
      <w:pPr>
        <w:spacing w:line="360" w:lineRule="auto"/>
        <w:ind w:left="360"/>
        <w:jc w:val="both"/>
        <w:rPr>
          <w:rFonts w:asciiTheme="minorBidi" w:hAnsiTheme="minorBidi" w:cstheme="minorBidi"/>
          <w:color w:val="FF0000"/>
          <w:sz w:val="24"/>
          <w:szCs w:val="24"/>
        </w:rPr>
      </w:pPr>
      <w:r w:rsidRPr="00365E32">
        <w:rPr>
          <w:rFonts w:asciiTheme="minorBidi" w:hAnsiTheme="minorBidi" w:cstheme="minorBidi"/>
          <w:sz w:val="24"/>
          <w:szCs w:val="24"/>
        </w:rPr>
        <w:t>This section includes</w:t>
      </w:r>
      <w:r w:rsidR="004710A6" w:rsidRPr="00365E32">
        <w:rPr>
          <w:rFonts w:asciiTheme="minorBidi" w:hAnsiTheme="minorBidi" w:cstheme="minorBidi"/>
          <w:sz w:val="24"/>
          <w:szCs w:val="24"/>
        </w:rPr>
        <w:t xml:space="preserve"> </w:t>
      </w:r>
      <w:r w:rsidR="0072362E" w:rsidRPr="00365E32">
        <w:rPr>
          <w:rFonts w:asciiTheme="minorBidi" w:hAnsiTheme="minorBidi" w:cstheme="minorBidi"/>
          <w:sz w:val="24"/>
          <w:szCs w:val="24"/>
        </w:rPr>
        <w:t>PowerPoint</w:t>
      </w:r>
      <w:r w:rsidR="004710A6" w:rsidRPr="00365E32">
        <w:rPr>
          <w:rFonts w:asciiTheme="minorBidi" w:hAnsiTheme="minorBidi" w:cstheme="minorBidi"/>
          <w:sz w:val="24"/>
          <w:szCs w:val="24"/>
        </w:rPr>
        <w:t xml:space="preserve"> presentation</w:t>
      </w:r>
      <w:r w:rsidR="00592EC5" w:rsidRPr="00365E32">
        <w:rPr>
          <w:rFonts w:asciiTheme="minorBidi" w:hAnsiTheme="minorBidi" w:cstheme="minorBidi"/>
          <w:color w:val="FF0000"/>
          <w:sz w:val="24"/>
          <w:szCs w:val="24"/>
        </w:rPr>
        <w:t xml:space="preserve"> </w:t>
      </w:r>
    </w:p>
    <w:p w14:paraId="7F51BCB3" w14:textId="77777777" w:rsidR="000E4C3B" w:rsidRDefault="000E4C3B" w:rsidP="00E44135">
      <w:pPr>
        <w:spacing w:line="360" w:lineRule="auto"/>
        <w:jc w:val="both"/>
        <w:rPr>
          <w:rFonts w:asciiTheme="minorBidi" w:hAnsiTheme="minorBidi" w:cstheme="minorBidi"/>
          <w:color w:val="FF0000"/>
          <w:sz w:val="24"/>
          <w:szCs w:val="24"/>
        </w:rPr>
      </w:pPr>
    </w:p>
    <w:p w14:paraId="75E34013" w14:textId="3B47FEB2" w:rsidR="000E4C3B" w:rsidRDefault="000E4C3B" w:rsidP="00E44135">
      <w:pPr>
        <w:spacing w:line="360" w:lineRule="auto"/>
        <w:jc w:val="both"/>
        <w:rPr>
          <w:rFonts w:asciiTheme="minorBidi" w:hAnsiTheme="minorBidi" w:cstheme="minorBidi"/>
          <w:color w:val="FF0000"/>
          <w:sz w:val="24"/>
          <w:szCs w:val="24"/>
        </w:rPr>
      </w:pPr>
    </w:p>
    <w:p w14:paraId="5FB5F28E" w14:textId="6DD65414" w:rsidR="000E4C3B" w:rsidRDefault="00242E84" w:rsidP="00E44135">
      <w:pPr>
        <w:spacing w:line="360" w:lineRule="auto"/>
        <w:jc w:val="both"/>
        <w:rPr>
          <w:rFonts w:asciiTheme="minorBidi" w:hAnsiTheme="minorBidi" w:cstheme="minorBidi"/>
          <w:noProof/>
          <w:color w:val="FF0000"/>
          <w:sz w:val="24"/>
          <w:szCs w:val="24"/>
        </w:rPr>
      </w:pPr>
      <w:r>
        <w:rPr>
          <w:noProof/>
          <w14:ligatures w14:val="standardContextual"/>
        </w:rPr>
        <w:drawing>
          <wp:inline distT="0" distB="0" distL="0" distR="0" wp14:anchorId="4978D0ED" wp14:editId="31503A38">
            <wp:extent cx="5731510" cy="3223895"/>
            <wp:effectExtent l="0" t="0" r="2540" b="0"/>
            <wp:docPr id="4085892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58920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26CDCFAC" w14:textId="77777777" w:rsidR="00242E84" w:rsidRDefault="00242E84" w:rsidP="00E44135">
      <w:pPr>
        <w:spacing w:line="360" w:lineRule="auto"/>
        <w:jc w:val="both"/>
        <w:rPr>
          <w:rFonts w:asciiTheme="minorBidi" w:hAnsiTheme="minorBidi" w:cstheme="minorBidi"/>
          <w:noProof/>
          <w:color w:val="FF0000"/>
          <w:sz w:val="24"/>
          <w:szCs w:val="24"/>
        </w:rPr>
      </w:pPr>
    </w:p>
    <w:p w14:paraId="455D92E9" w14:textId="77777777" w:rsidR="00242E84" w:rsidRDefault="00242E84" w:rsidP="00E44135">
      <w:pPr>
        <w:spacing w:line="360" w:lineRule="auto"/>
        <w:jc w:val="both"/>
        <w:rPr>
          <w:rFonts w:asciiTheme="minorBidi" w:hAnsiTheme="minorBidi" w:cstheme="minorBidi"/>
          <w:noProof/>
          <w:color w:val="FF0000"/>
          <w:sz w:val="24"/>
          <w:szCs w:val="24"/>
        </w:rPr>
      </w:pPr>
    </w:p>
    <w:p w14:paraId="70AAB73D" w14:textId="1875FB50" w:rsidR="00242E84" w:rsidRPr="008075A6" w:rsidRDefault="00242E84" w:rsidP="00E44135">
      <w:pPr>
        <w:spacing w:line="360" w:lineRule="auto"/>
        <w:jc w:val="both"/>
        <w:rPr>
          <w:rFonts w:asciiTheme="minorBidi" w:hAnsiTheme="minorBidi" w:cstheme="minorBidi"/>
          <w:color w:val="FF0000"/>
          <w:sz w:val="24"/>
          <w:szCs w:val="24"/>
        </w:rPr>
      </w:pPr>
      <w:r>
        <w:rPr>
          <w:noProof/>
          <w14:ligatures w14:val="standardContextual"/>
        </w:rPr>
        <w:drawing>
          <wp:inline distT="0" distB="0" distL="0" distR="0" wp14:anchorId="0136DC18" wp14:editId="0182CB98">
            <wp:extent cx="5731510" cy="3223895"/>
            <wp:effectExtent l="0" t="0" r="2540" b="0"/>
            <wp:docPr id="16909778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97780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46AFE77D" w14:textId="5402B520" w:rsidR="0073584B" w:rsidRDefault="0073584B" w:rsidP="00E44135">
      <w:pPr>
        <w:jc w:val="both"/>
        <w:rPr>
          <w:rFonts w:asciiTheme="minorBidi" w:hAnsiTheme="minorBidi" w:cstheme="minorBidi"/>
          <w:sz w:val="24"/>
          <w:szCs w:val="24"/>
        </w:rPr>
      </w:pPr>
    </w:p>
    <w:p w14:paraId="708FFAA6" w14:textId="77777777" w:rsidR="00242E84" w:rsidRDefault="00242E84" w:rsidP="00E44135">
      <w:pPr>
        <w:jc w:val="both"/>
        <w:rPr>
          <w:rFonts w:asciiTheme="minorBidi" w:hAnsiTheme="minorBidi" w:cstheme="minorBidi"/>
          <w:sz w:val="24"/>
          <w:szCs w:val="24"/>
        </w:rPr>
      </w:pPr>
    </w:p>
    <w:p w14:paraId="488C64BC" w14:textId="77777777" w:rsidR="00242E84" w:rsidRDefault="00242E84" w:rsidP="00E44135">
      <w:pPr>
        <w:jc w:val="both"/>
        <w:rPr>
          <w:rFonts w:asciiTheme="minorBidi" w:hAnsiTheme="minorBidi" w:cstheme="minorBidi"/>
          <w:sz w:val="24"/>
          <w:szCs w:val="24"/>
        </w:rPr>
      </w:pPr>
    </w:p>
    <w:p w14:paraId="0319B85F" w14:textId="77777777" w:rsidR="00242E84" w:rsidRPr="008075A6" w:rsidRDefault="00242E84" w:rsidP="00E44135">
      <w:pPr>
        <w:jc w:val="both"/>
        <w:rPr>
          <w:rFonts w:asciiTheme="minorBidi" w:hAnsiTheme="minorBidi" w:cstheme="minorBidi"/>
          <w:sz w:val="24"/>
          <w:szCs w:val="24"/>
        </w:rPr>
      </w:pPr>
    </w:p>
    <w:p w14:paraId="46FAB582" w14:textId="49B2C33E" w:rsidR="0073584B" w:rsidRDefault="00242E84" w:rsidP="359EEB8C">
      <w:pPr>
        <w:jc w:val="both"/>
        <w:rPr>
          <w:rFonts w:asciiTheme="minorBidi" w:hAnsiTheme="minorBidi" w:cstheme="minorBidi"/>
          <w:sz w:val="24"/>
          <w:szCs w:val="24"/>
        </w:rPr>
      </w:pPr>
      <w:r>
        <w:rPr>
          <w:noProof/>
          <w14:ligatures w14:val="standardContextual"/>
        </w:rPr>
        <w:drawing>
          <wp:inline distT="0" distB="0" distL="0" distR="0" wp14:anchorId="379E9076" wp14:editId="18F9FEDA">
            <wp:extent cx="5731510" cy="3223895"/>
            <wp:effectExtent l="0" t="0" r="2540" b="0"/>
            <wp:docPr id="20838443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84438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24254E3D" w14:textId="77777777" w:rsidR="00242E84" w:rsidRDefault="00242E84" w:rsidP="359EEB8C">
      <w:pPr>
        <w:jc w:val="both"/>
        <w:rPr>
          <w:noProof/>
          <w14:ligatures w14:val="standardContextual"/>
        </w:rPr>
      </w:pPr>
    </w:p>
    <w:p w14:paraId="51487092" w14:textId="77777777" w:rsidR="00242E84" w:rsidRDefault="00242E84" w:rsidP="359EEB8C">
      <w:pPr>
        <w:jc w:val="both"/>
        <w:rPr>
          <w:noProof/>
          <w14:ligatures w14:val="standardContextual"/>
        </w:rPr>
      </w:pPr>
    </w:p>
    <w:p w14:paraId="7CE0B56C" w14:textId="77777777" w:rsidR="00242E84" w:rsidRDefault="00242E84" w:rsidP="359EEB8C">
      <w:pPr>
        <w:jc w:val="both"/>
        <w:rPr>
          <w:noProof/>
          <w14:ligatures w14:val="standardContextual"/>
        </w:rPr>
      </w:pPr>
    </w:p>
    <w:p w14:paraId="452E5C8A" w14:textId="77777777" w:rsidR="00242E84" w:rsidRDefault="00242E84" w:rsidP="359EEB8C">
      <w:pPr>
        <w:jc w:val="both"/>
        <w:rPr>
          <w:noProof/>
          <w14:ligatures w14:val="standardContextual"/>
        </w:rPr>
      </w:pPr>
    </w:p>
    <w:p w14:paraId="20EFFB4B" w14:textId="77777777" w:rsidR="00242E84" w:rsidRDefault="00242E84" w:rsidP="359EEB8C">
      <w:pPr>
        <w:jc w:val="both"/>
        <w:rPr>
          <w:noProof/>
          <w14:ligatures w14:val="standardContextual"/>
        </w:rPr>
      </w:pPr>
    </w:p>
    <w:p w14:paraId="510D0D29" w14:textId="77777777" w:rsidR="00242E84" w:rsidRDefault="00242E84" w:rsidP="359EEB8C">
      <w:pPr>
        <w:jc w:val="both"/>
        <w:rPr>
          <w:noProof/>
          <w14:ligatures w14:val="standardContextual"/>
        </w:rPr>
      </w:pPr>
    </w:p>
    <w:p w14:paraId="3A84A584" w14:textId="77777777" w:rsidR="00242E84" w:rsidRDefault="00242E84" w:rsidP="359EEB8C">
      <w:pPr>
        <w:jc w:val="both"/>
        <w:rPr>
          <w:noProof/>
          <w14:ligatures w14:val="standardContextual"/>
        </w:rPr>
      </w:pPr>
    </w:p>
    <w:p w14:paraId="4A6AF868" w14:textId="74275643" w:rsidR="00592EC5" w:rsidRDefault="00242E84" w:rsidP="359EEB8C">
      <w:pPr>
        <w:jc w:val="both"/>
        <w:rPr>
          <w:rFonts w:asciiTheme="minorBidi" w:hAnsiTheme="minorBidi" w:cstheme="minorBidi"/>
          <w:sz w:val="24"/>
          <w:szCs w:val="24"/>
        </w:rPr>
      </w:pPr>
      <w:r>
        <w:rPr>
          <w:noProof/>
          <w14:ligatures w14:val="standardContextual"/>
        </w:rPr>
        <w:drawing>
          <wp:inline distT="0" distB="0" distL="0" distR="0" wp14:anchorId="563428FA" wp14:editId="41E8B458">
            <wp:extent cx="5731510" cy="3223895"/>
            <wp:effectExtent l="0" t="0" r="2540" b="0"/>
            <wp:docPr id="3028157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815787"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5E10E8F8" w14:textId="77777777" w:rsidR="00592EC5" w:rsidRDefault="00592EC5" w:rsidP="359EEB8C">
      <w:pPr>
        <w:jc w:val="both"/>
        <w:rPr>
          <w:rFonts w:asciiTheme="minorBidi" w:hAnsiTheme="minorBidi" w:cstheme="minorBidi"/>
          <w:sz w:val="24"/>
          <w:szCs w:val="24"/>
        </w:rPr>
      </w:pPr>
    </w:p>
    <w:p w14:paraId="5BA8CFF6" w14:textId="77777777" w:rsidR="00592EC5" w:rsidRDefault="00592EC5" w:rsidP="359EEB8C">
      <w:pPr>
        <w:jc w:val="both"/>
        <w:rPr>
          <w:rFonts w:asciiTheme="minorBidi" w:hAnsiTheme="minorBidi" w:cstheme="minorBidi"/>
          <w:sz w:val="24"/>
          <w:szCs w:val="24"/>
        </w:rPr>
      </w:pPr>
    </w:p>
    <w:p w14:paraId="457E2E79" w14:textId="14C9C249" w:rsidR="00242E84" w:rsidRDefault="00242E84">
      <w:pPr>
        <w:spacing w:after="160" w:line="259" w:lineRule="auto"/>
        <w:rPr>
          <w:rFonts w:asciiTheme="minorBidi" w:hAnsiTheme="minorBidi" w:cstheme="minorBidi"/>
          <w:sz w:val="24"/>
          <w:szCs w:val="24"/>
        </w:rPr>
      </w:pPr>
      <w:r>
        <w:rPr>
          <w:rFonts w:asciiTheme="minorBidi" w:hAnsiTheme="minorBidi" w:cstheme="minorBidi"/>
          <w:sz w:val="24"/>
          <w:szCs w:val="24"/>
        </w:rPr>
        <w:br w:type="page"/>
      </w:r>
    </w:p>
    <w:p w14:paraId="2742A94D" w14:textId="77777777" w:rsidR="00242E84" w:rsidRDefault="00242E84" w:rsidP="359EEB8C">
      <w:pPr>
        <w:jc w:val="both"/>
        <w:rPr>
          <w:noProof/>
          <w14:ligatures w14:val="standardContextual"/>
        </w:rPr>
      </w:pPr>
    </w:p>
    <w:p w14:paraId="31EF539B" w14:textId="77777777" w:rsidR="00242E84" w:rsidRDefault="00242E84" w:rsidP="359EEB8C">
      <w:pPr>
        <w:jc w:val="both"/>
        <w:rPr>
          <w:noProof/>
          <w14:ligatures w14:val="standardContextual"/>
        </w:rPr>
      </w:pPr>
    </w:p>
    <w:p w14:paraId="25044A97" w14:textId="77777777" w:rsidR="00242E84" w:rsidRDefault="00242E84" w:rsidP="359EEB8C">
      <w:pPr>
        <w:jc w:val="both"/>
        <w:rPr>
          <w:noProof/>
          <w14:ligatures w14:val="standardContextual"/>
        </w:rPr>
      </w:pPr>
    </w:p>
    <w:p w14:paraId="28E82FB6" w14:textId="77777777" w:rsidR="00242E84" w:rsidRDefault="00242E84" w:rsidP="359EEB8C">
      <w:pPr>
        <w:jc w:val="both"/>
        <w:rPr>
          <w:noProof/>
          <w14:ligatures w14:val="standardContextual"/>
        </w:rPr>
      </w:pPr>
    </w:p>
    <w:p w14:paraId="078F907B" w14:textId="77777777" w:rsidR="00242E84" w:rsidRDefault="00242E84" w:rsidP="359EEB8C">
      <w:pPr>
        <w:jc w:val="both"/>
        <w:rPr>
          <w:noProof/>
          <w14:ligatures w14:val="standardContextual"/>
        </w:rPr>
      </w:pPr>
    </w:p>
    <w:p w14:paraId="1B2F1455" w14:textId="6E7B343A" w:rsidR="00242E84" w:rsidRDefault="00242E84" w:rsidP="359EEB8C">
      <w:pPr>
        <w:jc w:val="both"/>
        <w:rPr>
          <w:rFonts w:asciiTheme="minorBidi" w:hAnsiTheme="minorBidi" w:cstheme="minorBidi"/>
          <w:sz w:val="24"/>
          <w:szCs w:val="24"/>
        </w:rPr>
      </w:pPr>
      <w:r>
        <w:rPr>
          <w:noProof/>
          <w14:ligatures w14:val="standardContextual"/>
        </w:rPr>
        <w:drawing>
          <wp:inline distT="0" distB="0" distL="0" distR="0" wp14:anchorId="13F7CBA3" wp14:editId="5A8B932C">
            <wp:extent cx="5731510" cy="3223895"/>
            <wp:effectExtent l="0" t="0" r="2540" b="0"/>
            <wp:docPr id="2926109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10984"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268FAC43" w14:textId="77777777" w:rsidR="00242E84" w:rsidRDefault="00242E84" w:rsidP="359EEB8C">
      <w:pPr>
        <w:jc w:val="both"/>
        <w:rPr>
          <w:rFonts w:asciiTheme="minorBidi" w:hAnsiTheme="minorBidi" w:cstheme="minorBidi"/>
          <w:sz w:val="24"/>
          <w:szCs w:val="24"/>
        </w:rPr>
      </w:pPr>
    </w:p>
    <w:p w14:paraId="7267D5B3" w14:textId="77777777" w:rsidR="00242E84" w:rsidRDefault="00242E84" w:rsidP="359EEB8C">
      <w:pPr>
        <w:jc w:val="both"/>
        <w:rPr>
          <w:rFonts w:asciiTheme="minorBidi" w:hAnsiTheme="minorBidi" w:cstheme="minorBidi"/>
          <w:sz w:val="24"/>
          <w:szCs w:val="24"/>
        </w:rPr>
      </w:pPr>
    </w:p>
    <w:p w14:paraId="4872CF82" w14:textId="77777777" w:rsidR="00242E84" w:rsidRDefault="00242E84" w:rsidP="359EEB8C">
      <w:pPr>
        <w:jc w:val="both"/>
        <w:rPr>
          <w:rFonts w:asciiTheme="minorBidi" w:hAnsiTheme="minorBidi" w:cstheme="minorBidi"/>
          <w:sz w:val="24"/>
          <w:szCs w:val="24"/>
        </w:rPr>
      </w:pPr>
    </w:p>
    <w:p w14:paraId="58FC1EFE" w14:textId="77777777" w:rsidR="00242E84" w:rsidRDefault="00242E84" w:rsidP="359EEB8C">
      <w:pPr>
        <w:jc w:val="both"/>
        <w:rPr>
          <w:rFonts w:asciiTheme="minorBidi" w:hAnsiTheme="minorBidi" w:cstheme="minorBidi"/>
          <w:sz w:val="24"/>
          <w:szCs w:val="24"/>
        </w:rPr>
      </w:pPr>
    </w:p>
    <w:p w14:paraId="6F1AA68C" w14:textId="77777777" w:rsidR="00242E84" w:rsidRDefault="00242E84" w:rsidP="359EEB8C">
      <w:pPr>
        <w:jc w:val="both"/>
        <w:rPr>
          <w:rFonts w:asciiTheme="minorBidi" w:hAnsiTheme="minorBidi" w:cstheme="minorBidi"/>
          <w:sz w:val="24"/>
          <w:szCs w:val="24"/>
        </w:rPr>
      </w:pPr>
    </w:p>
    <w:p w14:paraId="422F9310" w14:textId="77777777" w:rsidR="00242E84" w:rsidRDefault="00242E84" w:rsidP="359EEB8C">
      <w:pPr>
        <w:jc w:val="both"/>
        <w:rPr>
          <w:rFonts w:asciiTheme="minorBidi" w:hAnsiTheme="minorBidi" w:cstheme="minorBidi"/>
          <w:sz w:val="24"/>
          <w:szCs w:val="24"/>
        </w:rPr>
      </w:pPr>
    </w:p>
    <w:p w14:paraId="032C4BBA" w14:textId="25A75601" w:rsidR="00242E84" w:rsidRDefault="00242E84" w:rsidP="359EEB8C">
      <w:pPr>
        <w:jc w:val="both"/>
        <w:rPr>
          <w:rFonts w:asciiTheme="minorBidi" w:hAnsiTheme="minorBidi" w:cstheme="minorBidi"/>
          <w:sz w:val="24"/>
          <w:szCs w:val="24"/>
        </w:rPr>
      </w:pPr>
      <w:r>
        <w:rPr>
          <w:noProof/>
          <w14:ligatures w14:val="standardContextual"/>
        </w:rPr>
        <w:drawing>
          <wp:inline distT="0" distB="0" distL="0" distR="0" wp14:anchorId="3F91A664" wp14:editId="099A1155">
            <wp:extent cx="5731510" cy="3223895"/>
            <wp:effectExtent l="0" t="0" r="2540" b="0"/>
            <wp:docPr id="12162609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260956"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1F9B3417" w14:textId="77777777" w:rsidR="00242E84" w:rsidRDefault="00242E84">
      <w:pPr>
        <w:spacing w:after="160" w:line="259" w:lineRule="auto"/>
        <w:rPr>
          <w:rFonts w:asciiTheme="minorBidi" w:hAnsiTheme="minorBidi" w:cstheme="minorBidi"/>
          <w:sz w:val="24"/>
          <w:szCs w:val="24"/>
        </w:rPr>
      </w:pPr>
      <w:r>
        <w:rPr>
          <w:rFonts w:asciiTheme="minorBidi" w:hAnsiTheme="minorBidi" w:cstheme="minorBidi"/>
          <w:sz w:val="24"/>
          <w:szCs w:val="24"/>
        </w:rPr>
        <w:br w:type="page"/>
      </w:r>
    </w:p>
    <w:p w14:paraId="7621EF64" w14:textId="77777777" w:rsidR="00242E84" w:rsidRDefault="00242E84" w:rsidP="359EEB8C">
      <w:pPr>
        <w:jc w:val="both"/>
        <w:rPr>
          <w:rFonts w:asciiTheme="minorBidi" w:hAnsiTheme="minorBidi" w:cstheme="minorBidi"/>
          <w:sz w:val="24"/>
          <w:szCs w:val="24"/>
        </w:rPr>
      </w:pPr>
    </w:p>
    <w:p w14:paraId="37F706BE" w14:textId="77777777" w:rsidR="00242E84" w:rsidRDefault="00242E84" w:rsidP="359EEB8C">
      <w:pPr>
        <w:jc w:val="both"/>
        <w:rPr>
          <w:rFonts w:asciiTheme="minorBidi" w:hAnsiTheme="minorBidi" w:cstheme="minorBidi"/>
          <w:sz w:val="24"/>
          <w:szCs w:val="24"/>
        </w:rPr>
      </w:pPr>
    </w:p>
    <w:p w14:paraId="6720000C" w14:textId="77777777" w:rsidR="00242E84" w:rsidRDefault="00242E84" w:rsidP="359EEB8C">
      <w:pPr>
        <w:jc w:val="both"/>
        <w:rPr>
          <w:rFonts w:asciiTheme="minorBidi" w:hAnsiTheme="minorBidi" w:cstheme="minorBidi"/>
          <w:sz w:val="24"/>
          <w:szCs w:val="24"/>
        </w:rPr>
      </w:pPr>
    </w:p>
    <w:p w14:paraId="389FF0DC" w14:textId="77777777" w:rsidR="00242E84" w:rsidRDefault="00242E84" w:rsidP="359EEB8C">
      <w:pPr>
        <w:jc w:val="both"/>
        <w:rPr>
          <w:rFonts w:asciiTheme="minorBidi" w:hAnsiTheme="minorBidi" w:cstheme="minorBidi"/>
          <w:sz w:val="24"/>
          <w:szCs w:val="24"/>
        </w:rPr>
      </w:pPr>
    </w:p>
    <w:p w14:paraId="2FB09DED" w14:textId="51AEC3F2" w:rsidR="00242E84" w:rsidRDefault="00242E84" w:rsidP="359EEB8C">
      <w:pPr>
        <w:jc w:val="both"/>
        <w:rPr>
          <w:rFonts w:asciiTheme="minorBidi" w:hAnsiTheme="minorBidi" w:cstheme="minorBidi"/>
          <w:sz w:val="24"/>
          <w:szCs w:val="24"/>
        </w:rPr>
      </w:pPr>
      <w:r>
        <w:rPr>
          <w:noProof/>
          <w14:ligatures w14:val="standardContextual"/>
        </w:rPr>
        <w:drawing>
          <wp:inline distT="0" distB="0" distL="0" distR="0" wp14:anchorId="24BFDABE" wp14:editId="52D5B1D9">
            <wp:extent cx="5731510" cy="3223895"/>
            <wp:effectExtent l="0" t="0" r="2540" b="0"/>
            <wp:docPr id="16519962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996202"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1263FEA9" w14:textId="77777777" w:rsidR="00242E84" w:rsidRDefault="00242E84" w:rsidP="359EEB8C">
      <w:pPr>
        <w:jc w:val="both"/>
        <w:rPr>
          <w:rFonts w:asciiTheme="minorBidi" w:hAnsiTheme="minorBidi" w:cstheme="minorBidi"/>
          <w:sz w:val="24"/>
          <w:szCs w:val="24"/>
        </w:rPr>
      </w:pPr>
    </w:p>
    <w:p w14:paraId="106F30D8" w14:textId="77777777" w:rsidR="00242E84" w:rsidRDefault="00242E84" w:rsidP="359EEB8C">
      <w:pPr>
        <w:jc w:val="both"/>
        <w:rPr>
          <w:rFonts w:asciiTheme="minorBidi" w:hAnsiTheme="minorBidi" w:cstheme="minorBidi"/>
          <w:sz w:val="24"/>
          <w:szCs w:val="24"/>
        </w:rPr>
      </w:pPr>
    </w:p>
    <w:p w14:paraId="792EEE72" w14:textId="77777777" w:rsidR="00242E84" w:rsidRDefault="00242E84" w:rsidP="359EEB8C">
      <w:pPr>
        <w:jc w:val="both"/>
        <w:rPr>
          <w:rFonts w:asciiTheme="minorBidi" w:hAnsiTheme="minorBidi" w:cstheme="minorBidi"/>
          <w:sz w:val="24"/>
          <w:szCs w:val="24"/>
        </w:rPr>
      </w:pPr>
    </w:p>
    <w:p w14:paraId="4729DBE4" w14:textId="77777777" w:rsidR="00242E84" w:rsidRDefault="00242E84" w:rsidP="359EEB8C">
      <w:pPr>
        <w:jc w:val="both"/>
        <w:rPr>
          <w:rFonts w:asciiTheme="minorBidi" w:hAnsiTheme="minorBidi" w:cstheme="minorBidi"/>
          <w:sz w:val="24"/>
          <w:szCs w:val="24"/>
        </w:rPr>
      </w:pPr>
    </w:p>
    <w:p w14:paraId="5A3A8C25" w14:textId="77777777" w:rsidR="00242E84" w:rsidRDefault="00242E84" w:rsidP="359EEB8C">
      <w:pPr>
        <w:jc w:val="both"/>
        <w:rPr>
          <w:rFonts w:asciiTheme="minorBidi" w:hAnsiTheme="minorBidi" w:cstheme="minorBidi"/>
          <w:sz w:val="24"/>
          <w:szCs w:val="24"/>
        </w:rPr>
      </w:pPr>
    </w:p>
    <w:p w14:paraId="20A9C0F1" w14:textId="77777777" w:rsidR="00242E84" w:rsidRDefault="00242E84" w:rsidP="359EEB8C">
      <w:pPr>
        <w:jc w:val="both"/>
        <w:rPr>
          <w:rFonts w:asciiTheme="minorBidi" w:hAnsiTheme="minorBidi" w:cstheme="minorBidi"/>
          <w:sz w:val="24"/>
          <w:szCs w:val="24"/>
        </w:rPr>
      </w:pPr>
    </w:p>
    <w:p w14:paraId="632CCA32" w14:textId="24BC22B1" w:rsidR="00242E84" w:rsidRDefault="00242E84" w:rsidP="359EEB8C">
      <w:pPr>
        <w:jc w:val="both"/>
        <w:rPr>
          <w:rFonts w:asciiTheme="minorBidi" w:hAnsiTheme="minorBidi" w:cstheme="minorBidi"/>
          <w:sz w:val="24"/>
          <w:szCs w:val="24"/>
        </w:rPr>
      </w:pPr>
      <w:r>
        <w:rPr>
          <w:noProof/>
          <w14:ligatures w14:val="standardContextual"/>
        </w:rPr>
        <w:drawing>
          <wp:inline distT="0" distB="0" distL="0" distR="0" wp14:anchorId="40EB201E" wp14:editId="3348DE56">
            <wp:extent cx="5731510" cy="3223895"/>
            <wp:effectExtent l="0" t="0" r="2540" b="0"/>
            <wp:docPr id="21151261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126102"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608B9593" w14:textId="77777777" w:rsidR="00242E84" w:rsidRDefault="00242E84">
      <w:pPr>
        <w:spacing w:after="160" w:line="259" w:lineRule="auto"/>
        <w:rPr>
          <w:rFonts w:asciiTheme="minorBidi" w:hAnsiTheme="minorBidi" w:cstheme="minorBidi"/>
          <w:sz w:val="24"/>
          <w:szCs w:val="24"/>
        </w:rPr>
      </w:pPr>
      <w:r>
        <w:rPr>
          <w:rFonts w:asciiTheme="minorBidi" w:hAnsiTheme="minorBidi" w:cstheme="minorBidi"/>
          <w:sz w:val="24"/>
          <w:szCs w:val="24"/>
        </w:rPr>
        <w:br w:type="page"/>
      </w:r>
    </w:p>
    <w:p w14:paraId="5DCFB318" w14:textId="77777777" w:rsidR="00242E84" w:rsidRDefault="00242E84" w:rsidP="359EEB8C">
      <w:pPr>
        <w:jc w:val="both"/>
        <w:rPr>
          <w:rFonts w:asciiTheme="minorBidi" w:hAnsiTheme="minorBidi" w:cstheme="minorBidi"/>
          <w:sz w:val="24"/>
          <w:szCs w:val="24"/>
        </w:rPr>
      </w:pPr>
    </w:p>
    <w:p w14:paraId="6E5BE7F2" w14:textId="77777777" w:rsidR="00242E84" w:rsidRDefault="00242E84" w:rsidP="359EEB8C">
      <w:pPr>
        <w:jc w:val="both"/>
        <w:rPr>
          <w:rFonts w:asciiTheme="minorBidi" w:hAnsiTheme="minorBidi" w:cstheme="minorBidi"/>
          <w:sz w:val="24"/>
          <w:szCs w:val="24"/>
        </w:rPr>
      </w:pPr>
    </w:p>
    <w:p w14:paraId="21A90757" w14:textId="77777777" w:rsidR="00242E84" w:rsidRDefault="00242E84" w:rsidP="359EEB8C">
      <w:pPr>
        <w:jc w:val="both"/>
        <w:rPr>
          <w:rFonts w:asciiTheme="minorBidi" w:hAnsiTheme="minorBidi" w:cstheme="minorBidi"/>
          <w:sz w:val="24"/>
          <w:szCs w:val="24"/>
        </w:rPr>
      </w:pPr>
    </w:p>
    <w:p w14:paraId="3B0D891D" w14:textId="77777777" w:rsidR="00242E84" w:rsidRDefault="00242E84" w:rsidP="359EEB8C">
      <w:pPr>
        <w:jc w:val="both"/>
        <w:rPr>
          <w:rFonts w:asciiTheme="minorBidi" w:hAnsiTheme="minorBidi" w:cstheme="minorBidi"/>
          <w:sz w:val="24"/>
          <w:szCs w:val="24"/>
        </w:rPr>
      </w:pPr>
    </w:p>
    <w:p w14:paraId="76D356F6" w14:textId="6C8B6779" w:rsidR="00242E84" w:rsidRDefault="00242E84" w:rsidP="359EEB8C">
      <w:pPr>
        <w:jc w:val="both"/>
        <w:rPr>
          <w:rFonts w:asciiTheme="minorBidi" w:hAnsiTheme="minorBidi" w:cstheme="minorBidi"/>
          <w:sz w:val="24"/>
          <w:szCs w:val="24"/>
        </w:rPr>
      </w:pPr>
      <w:r>
        <w:rPr>
          <w:noProof/>
          <w14:ligatures w14:val="standardContextual"/>
        </w:rPr>
        <w:drawing>
          <wp:inline distT="0" distB="0" distL="0" distR="0" wp14:anchorId="07366DE1" wp14:editId="7499D17F">
            <wp:extent cx="5731510" cy="3223895"/>
            <wp:effectExtent l="0" t="0" r="2540" b="0"/>
            <wp:docPr id="243311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1197"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3E86A464" w14:textId="77777777" w:rsidR="00242E84" w:rsidRDefault="00242E84" w:rsidP="359EEB8C">
      <w:pPr>
        <w:jc w:val="both"/>
        <w:rPr>
          <w:rFonts w:asciiTheme="minorBidi" w:hAnsiTheme="minorBidi" w:cstheme="minorBidi"/>
          <w:sz w:val="24"/>
          <w:szCs w:val="24"/>
        </w:rPr>
      </w:pPr>
    </w:p>
    <w:p w14:paraId="772FF92A" w14:textId="77777777" w:rsidR="00242E84" w:rsidRDefault="00242E84" w:rsidP="359EEB8C">
      <w:pPr>
        <w:jc w:val="both"/>
        <w:rPr>
          <w:rFonts w:asciiTheme="minorBidi" w:hAnsiTheme="minorBidi" w:cstheme="minorBidi"/>
          <w:sz w:val="24"/>
          <w:szCs w:val="24"/>
        </w:rPr>
      </w:pPr>
    </w:p>
    <w:p w14:paraId="1166C736" w14:textId="77777777" w:rsidR="00242E84" w:rsidRDefault="00242E84" w:rsidP="359EEB8C">
      <w:pPr>
        <w:jc w:val="both"/>
        <w:rPr>
          <w:rFonts w:asciiTheme="minorBidi" w:hAnsiTheme="minorBidi" w:cstheme="minorBidi"/>
          <w:sz w:val="24"/>
          <w:szCs w:val="24"/>
        </w:rPr>
      </w:pPr>
    </w:p>
    <w:p w14:paraId="0BFB8148" w14:textId="77777777" w:rsidR="00242E84" w:rsidRDefault="00242E84" w:rsidP="359EEB8C">
      <w:pPr>
        <w:jc w:val="both"/>
        <w:rPr>
          <w:rFonts w:asciiTheme="minorBidi" w:hAnsiTheme="minorBidi" w:cstheme="minorBidi"/>
          <w:sz w:val="24"/>
          <w:szCs w:val="24"/>
        </w:rPr>
      </w:pPr>
    </w:p>
    <w:p w14:paraId="4566A539" w14:textId="77777777" w:rsidR="00242E84" w:rsidRDefault="00242E84" w:rsidP="359EEB8C">
      <w:pPr>
        <w:jc w:val="both"/>
        <w:rPr>
          <w:rFonts w:asciiTheme="minorBidi" w:hAnsiTheme="minorBidi" w:cstheme="minorBidi"/>
          <w:sz w:val="24"/>
          <w:szCs w:val="24"/>
        </w:rPr>
      </w:pPr>
    </w:p>
    <w:p w14:paraId="7CC36913" w14:textId="77777777" w:rsidR="00242E84" w:rsidRDefault="00242E84" w:rsidP="359EEB8C">
      <w:pPr>
        <w:jc w:val="both"/>
        <w:rPr>
          <w:rFonts w:asciiTheme="minorBidi" w:hAnsiTheme="minorBidi" w:cstheme="minorBidi"/>
          <w:sz w:val="24"/>
          <w:szCs w:val="24"/>
        </w:rPr>
      </w:pPr>
    </w:p>
    <w:p w14:paraId="6E21036C" w14:textId="4586A51E" w:rsidR="00242E84" w:rsidRDefault="00242E84" w:rsidP="359EEB8C">
      <w:pPr>
        <w:jc w:val="both"/>
        <w:rPr>
          <w:rFonts w:asciiTheme="minorBidi" w:hAnsiTheme="minorBidi" w:cstheme="minorBidi"/>
          <w:sz w:val="24"/>
          <w:szCs w:val="24"/>
        </w:rPr>
      </w:pPr>
      <w:r>
        <w:rPr>
          <w:noProof/>
          <w14:ligatures w14:val="standardContextual"/>
        </w:rPr>
        <w:drawing>
          <wp:inline distT="0" distB="0" distL="0" distR="0" wp14:anchorId="59794983" wp14:editId="3A355278">
            <wp:extent cx="5731510" cy="3223895"/>
            <wp:effectExtent l="0" t="0" r="2540" b="0"/>
            <wp:docPr id="20518530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53053"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4878B572" w14:textId="77777777" w:rsidR="00242E84" w:rsidRDefault="00242E84" w:rsidP="359EEB8C">
      <w:pPr>
        <w:jc w:val="both"/>
        <w:rPr>
          <w:rFonts w:asciiTheme="minorBidi" w:hAnsiTheme="minorBidi" w:cstheme="minorBidi"/>
          <w:sz w:val="24"/>
          <w:szCs w:val="24"/>
        </w:rPr>
      </w:pPr>
    </w:p>
    <w:p w14:paraId="741CD333" w14:textId="10DF39C0" w:rsidR="00242E84" w:rsidRDefault="00242E84">
      <w:pPr>
        <w:spacing w:after="160" w:line="259" w:lineRule="auto"/>
        <w:rPr>
          <w:rFonts w:asciiTheme="minorBidi" w:hAnsiTheme="minorBidi" w:cstheme="minorBidi"/>
          <w:sz w:val="24"/>
          <w:szCs w:val="24"/>
        </w:rPr>
      </w:pPr>
      <w:r>
        <w:rPr>
          <w:rFonts w:asciiTheme="minorBidi" w:hAnsiTheme="minorBidi" w:cstheme="minorBidi"/>
          <w:sz w:val="24"/>
          <w:szCs w:val="24"/>
        </w:rPr>
        <w:br w:type="page"/>
      </w:r>
    </w:p>
    <w:p w14:paraId="322C2C6A" w14:textId="77777777" w:rsidR="00242E84" w:rsidRDefault="00242E84" w:rsidP="359EEB8C">
      <w:pPr>
        <w:jc w:val="both"/>
        <w:rPr>
          <w:rFonts w:asciiTheme="minorBidi" w:hAnsiTheme="minorBidi" w:cstheme="minorBidi"/>
          <w:sz w:val="24"/>
          <w:szCs w:val="24"/>
        </w:rPr>
      </w:pPr>
    </w:p>
    <w:p w14:paraId="0BBFD57A" w14:textId="77777777" w:rsidR="00242E84" w:rsidRDefault="00242E84" w:rsidP="359EEB8C">
      <w:pPr>
        <w:jc w:val="both"/>
        <w:rPr>
          <w:rFonts w:asciiTheme="minorBidi" w:hAnsiTheme="minorBidi" w:cstheme="minorBidi"/>
          <w:sz w:val="24"/>
          <w:szCs w:val="24"/>
        </w:rPr>
      </w:pPr>
    </w:p>
    <w:p w14:paraId="52855BAE" w14:textId="77777777" w:rsidR="00242E84" w:rsidRDefault="00242E84" w:rsidP="359EEB8C">
      <w:pPr>
        <w:jc w:val="both"/>
        <w:rPr>
          <w:rFonts w:asciiTheme="minorBidi" w:hAnsiTheme="minorBidi" w:cstheme="minorBidi"/>
          <w:sz w:val="24"/>
          <w:szCs w:val="24"/>
        </w:rPr>
      </w:pPr>
    </w:p>
    <w:p w14:paraId="628698EE" w14:textId="77777777" w:rsidR="00242E84" w:rsidRDefault="00242E84" w:rsidP="359EEB8C">
      <w:pPr>
        <w:jc w:val="both"/>
        <w:rPr>
          <w:rFonts w:asciiTheme="minorBidi" w:hAnsiTheme="minorBidi" w:cstheme="minorBidi"/>
          <w:sz w:val="24"/>
          <w:szCs w:val="24"/>
        </w:rPr>
      </w:pPr>
    </w:p>
    <w:p w14:paraId="5EB735B8" w14:textId="60A5BF4C" w:rsidR="00242E84" w:rsidRPr="008075A6" w:rsidRDefault="00242E84" w:rsidP="359EEB8C">
      <w:pPr>
        <w:jc w:val="both"/>
        <w:rPr>
          <w:rFonts w:asciiTheme="minorBidi" w:hAnsiTheme="minorBidi" w:cstheme="minorBidi"/>
          <w:sz w:val="24"/>
          <w:szCs w:val="24"/>
        </w:rPr>
      </w:pPr>
      <w:r>
        <w:rPr>
          <w:noProof/>
          <w14:ligatures w14:val="standardContextual"/>
        </w:rPr>
        <w:drawing>
          <wp:inline distT="0" distB="0" distL="0" distR="0" wp14:anchorId="68639BBD" wp14:editId="13E39D3D">
            <wp:extent cx="5731510" cy="3223895"/>
            <wp:effectExtent l="0" t="0" r="2540" b="0"/>
            <wp:docPr id="1890956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95664"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1D365AC2" w14:textId="77777777" w:rsidR="0073584B" w:rsidRDefault="0073584B" w:rsidP="00E44135">
      <w:pPr>
        <w:jc w:val="both"/>
        <w:rPr>
          <w:rFonts w:asciiTheme="minorBidi" w:hAnsiTheme="minorBidi" w:cstheme="minorBidi"/>
          <w:sz w:val="24"/>
          <w:szCs w:val="24"/>
        </w:rPr>
      </w:pPr>
    </w:p>
    <w:p w14:paraId="6B886CED" w14:textId="77777777" w:rsidR="00592EC5" w:rsidRDefault="00592EC5" w:rsidP="00E44135">
      <w:pPr>
        <w:jc w:val="both"/>
        <w:rPr>
          <w:rFonts w:asciiTheme="minorBidi" w:hAnsiTheme="minorBidi" w:cstheme="minorBidi"/>
          <w:sz w:val="24"/>
          <w:szCs w:val="24"/>
        </w:rPr>
      </w:pPr>
    </w:p>
    <w:p w14:paraId="6626BE60" w14:textId="77777777" w:rsidR="00592EC5" w:rsidRPr="008075A6" w:rsidRDefault="00592EC5" w:rsidP="00E44135">
      <w:pPr>
        <w:jc w:val="both"/>
        <w:rPr>
          <w:rFonts w:asciiTheme="minorBidi" w:hAnsiTheme="minorBidi" w:cstheme="minorBidi"/>
          <w:sz w:val="24"/>
          <w:szCs w:val="24"/>
        </w:rPr>
      </w:pPr>
    </w:p>
    <w:p w14:paraId="4230D037" w14:textId="0F379751" w:rsidR="002E5BF8" w:rsidRPr="008075A6" w:rsidRDefault="002E5BF8" w:rsidP="00E44135">
      <w:pPr>
        <w:jc w:val="both"/>
        <w:rPr>
          <w:rFonts w:asciiTheme="minorBidi" w:hAnsiTheme="minorBidi" w:cstheme="minorBidi"/>
          <w:sz w:val="24"/>
          <w:szCs w:val="24"/>
        </w:rPr>
      </w:pPr>
    </w:p>
    <w:p w14:paraId="428812F7" w14:textId="77777777" w:rsidR="002E5BF8" w:rsidRPr="008075A6" w:rsidRDefault="002E5BF8" w:rsidP="00E44135">
      <w:pPr>
        <w:jc w:val="both"/>
        <w:rPr>
          <w:rFonts w:asciiTheme="minorBidi" w:hAnsiTheme="minorBidi" w:cstheme="minorBidi"/>
          <w:sz w:val="24"/>
          <w:szCs w:val="24"/>
        </w:rPr>
      </w:pPr>
    </w:p>
    <w:p w14:paraId="02A9E3AA" w14:textId="77777777" w:rsidR="002E5BF8" w:rsidRPr="008075A6" w:rsidRDefault="002E5BF8" w:rsidP="00E44135">
      <w:pPr>
        <w:jc w:val="both"/>
        <w:rPr>
          <w:rFonts w:asciiTheme="minorBidi" w:hAnsiTheme="minorBidi" w:cstheme="minorBidi"/>
          <w:sz w:val="24"/>
          <w:szCs w:val="24"/>
        </w:rPr>
      </w:pPr>
    </w:p>
    <w:sectPr w:rsidR="002E5BF8" w:rsidRPr="008075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C62B6" w14:textId="77777777" w:rsidR="00CE0623" w:rsidRDefault="00CE0623" w:rsidP="00B24E3F">
      <w:r>
        <w:separator/>
      </w:r>
    </w:p>
  </w:endnote>
  <w:endnote w:type="continuationSeparator" w:id="0">
    <w:p w14:paraId="25F1D462" w14:textId="77777777" w:rsidR="00CE0623" w:rsidRDefault="00CE0623"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Georgia Pro Black">
    <w:panose1 w:val="02040A02050405020203"/>
    <w:charset w:val="00"/>
    <w:family w:val="roman"/>
    <w:pitch w:val="variable"/>
    <w:sig w:usb0="800002AF" w:usb1="0000000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13CD6" w14:textId="77777777" w:rsidR="00CE0623" w:rsidRDefault="00CE0623" w:rsidP="00B24E3F">
      <w:r>
        <w:separator/>
      </w:r>
    </w:p>
  </w:footnote>
  <w:footnote w:type="continuationSeparator" w:id="0">
    <w:p w14:paraId="6449425E" w14:textId="77777777" w:rsidR="00CE0623" w:rsidRDefault="00CE0623" w:rsidP="00B24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0BB607AF"/>
    <w:multiLevelType w:val="hybridMultilevel"/>
    <w:tmpl w:val="209A1E24"/>
    <w:lvl w:ilvl="0" w:tplc="497689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C2D402F"/>
    <w:multiLevelType w:val="multilevel"/>
    <w:tmpl w:val="1E26F7E4"/>
    <w:lvl w:ilvl="0">
      <w:start w:val="2"/>
      <w:numFmt w:val="decimal"/>
      <w:lvlText w:val="%1"/>
      <w:lvlJc w:val="left"/>
      <w:pPr>
        <w:ind w:left="360" w:hanging="360"/>
      </w:pPr>
      <w:rPr>
        <w:rFonts w:asciiTheme="majorHAnsi" w:eastAsiaTheme="majorEastAsia" w:hAnsiTheme="majorHAnsi" w:cstheme="majorBidi" w:hint="default"/>
        <w:color w:val="2F5496" w:themeColor="accent1" w:themeShade="BF"/>
        <w:sz w:val="26"/>
      </w:rPr>
    </w:lvl>
    <w:lvl w:ilvl="1">
      <w:start w:val="2"/>
      <w:numFmt w:val="decimal"/>
      <w:lvlText w:val="%1.%2"/>
      <w:lvlJc w:val="left"/>
      <w:pPr>
        <w:ind w:left="360" w:hanging="360"/>
      </w:pPr>
      <w:rPr>
        <w:rFonts w:asciiTheme="majorHAnsi" w:eastAsiaTheme="majorEastAsia" w:hAnsiTheme="majorHAnsi" w:cstheme="majorBidi" w:hint="default"/>
        <w:color w:val="2F5496" w:themeColor="accent1" w:themeShade="BF"/>
        <w:sz w:val="26"/>
      </w:rPr>
    </w:lvl>
    <w:lvl w:ilvl="2">
      <w:start w:val="1"/>
      <w:numFmt w:val="decimal"/>
      <w:lvlText w:val="%1.%2.%3"/>
      <w:lvlJc w:val="left"/>
      <w:pPr>
        <w:ind w:left="720" w:hanging="720"/>
      </w:pPr>
      <w:rPr>
        <w:rFonts w:asciiTheme="majorHAnsi" w:eastAsiaTheme="majorEastAsia" w:hAnsiTheme="majorHAnsi" w:cstheme="majorBidi" w:hint="default"/>
        <w:color w:val="2F5496" w:themeColor="accent1" w:themeShade="BF"/>
        <w:sz w:val="26"/>
      </w:rPr>
    </w:lvl>
    <w:lvl w:ilvl="3">
      <w:start w:val="1"/>
      <w:numFmt w:val="decimal"/>
      <w:lvlText w:val="%1.%2.%3.%4"/>
      <w:lvlJc w:val="left"/>
      <w:pPr>
        <w:ind w:left="1080" w:hanging="1080"/>
      </w:pPr>
      <w:rPr>
        <w:rFonts w:asciiTheme="majorHAnsi" w:eastAsiaTheme="majorEastAsia" w:hAnsiTheme="majorHAnsi" w:cstheme="majorBidi" w:hint="default"/>
        <w:color w:val="2F5496" w:themeColor="accent1" w:themeShade="BF"/>
        <w:sz w:val="26"/>
      </w:rPr>
    </w:lvl>
    <w:lvl w:ilvl="4">
      <w:start w:val="1"/>
      <w:numFmt w:val="decimal"/>
      <w:lvlText w:val="%1.%2.%3.%4.%5"/>
      <w:lvlJc w:val="left"/>
      <w:pPr>
        <w:ind w:left="1080" w:hanging="1080"/>
      </w:pPr>
      <w:rPr>
        <w:rFonts w:asciiTheme="majorHAnsi" w:eastAsiaTheme="majorEastAsia" w:hAnsiTheme="majorHAnsi" w:cstheme="majorBidi" w:hint="default"/>
        <w:color w:val="2F5496" w:themeColor="accent1" w:themeShade="BF"/>
        <w:sz w:val="26"/>
      </w:rPr>
    </w:lvl>
    <w:lvl w:ilvl="5">
      <w:start w:val="1"/>
      <w:numFmt w:val="decimal"/>
      <w:lvlText w:val="%1.%2.%3.%4.%5.%6"/>
      <w:lvlJc w:val="left"/>
      <w:pPr>
        <w:ind w:left="1440" w:hanging="1440"/>
      </w:pPr>
      <w:rPr>
        <w:rFonts w:asciiTheme="majorHAnsi" w:eastAsiaTheme="majorEastAsia" w:hAnsiTheme="majorHAnsi" w:cstheme="majorBidi" w:hint="default"/>
        <w:color w:val="2F5496" w:themeColor="accent1" w:themeShade="BF"/>
        <w:sz w:val="26"/>
      </w:rPr>
    </w:lvl>
    <w:lvl w:ilvl="6">
      <w:start w:val="1"/>
      <w:numFmt w:val="decimal"/>
      <w:lvlText w:val="%1.%2.%3.%4.%5.%6.%7"/>
      <w:lvlJc w:val="left"/>
      <w:pPr>
        <w:ind w:left="1440" w:hanging="1440"/>
      </w:pPr>
      <w:rPr>
        <w:rFonts w:asciiTheme="majorHAnsi" w:eastAsiaTheme="majorEastAsia" w:hAnsiTheme="majorHAnsi" w:cstheme="majorBidi" w:hint="default"/>
        <w:color w:val="2F5496" w:themeColor="accent1" w:themeShade="BF"/>
        <w:sz w:val="26"/>
      </w:rPr>
    </w:lvl>
    <w:lvl w:ilvl="7">
      <w:start w:val="1"/>
      <w:numFmt w:val="decimal"/>
      <w:lvlText w:val="%1.%2.%3.%4.%5.%6.%7.%8"/>
      <w:lvlJc w:val="left"/>
      <w:pPr>
        <w:ind w:left="1800" w:hanging="1800"/>
      </w:pPr>
      <w:rPr>
        <w:rFonts w:asciiTheme="majorHAnsi" w:eastAsiaTheme="majorEastAsia" w:hAnsiTheme="majorHAnsi" w:cstheme="majorBidi" w:hint="default"/>
        <w:color w:val="2F5496" w:themeColor="accent1" w:themeShade="BF"/>
        <w:sz w:val="26"/>
      </w:rPr>
    </w:lvl>
    <w:lvl w:ilvl="8">
      <w:start w:val="1"/>
      <w:numFmt w:val="decimal"/>
      <w:lvlText w:val="%1.%2.%3.%4.%5.%6.%7.%8.%9"/>
      <w:lvlJc w:val="left"/>
      <w:pPr>
        <w:ind w:left="1800" w:hanging="1800"/>
      </w:pPr>
      <w:rPr>
        <w:rFonts w:asciiTheme="majorHAnsi" w:eastAsiaTheme="majorEastAsia" w:hAnsiTheme="majorHAnsi" w:cstheme="majorBidi" w:hint="default"/>
        <w:color w:val="2F5496" w:themeColor="accent1" w:themeShade="BF"/>
        <w:sz w:val="26"/>
      </w:rPr>
    </w:lvl>
  </w:abstractNum>
  <w:abstractNum w:abstractNumId="3" w15:restartNumberingAfterBreak="0">
    <w:nsid w:val="1F595B90"/>
    <w:multiLevelType w:val="hybridMultilevel"/>
    <w:tmpl w:val="C382CE54"/>
    <w:lvl w:ilvl="0" w:tplc="C99C10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216607"/>
    <w:multiLevelType w:val="hybridMultilevel"/>
    <w:tmpl w:val="1BB6833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5D5FD2"/>
    <w:multiLevelType w:val="multilevel"/>
    <w:tmpl w:val="64A2349C"/>
    <w:lvl w:ilvl="0">
      <w:start w:val="2"/>
      <w:numFmt w:val="decimal"/>
      <w:lvlText w:val="%1"/>
      <w:lvlJc w:val="left"/>
      <w:pPr>
        <w:ind w:left="360" w:hanging="360"/>
      </w:pPr>
      <w:rPr>
        <w:rFonts w:asciiTheme="majorHAnsi" w:eastAsiaTheme="majorEastAsia" w:hAnsiTheme="majorHAnsi" w:cstheme="majorBidi" w:hint="default"/>
        <w:color w:val="2F5496" w:themeColor="accent1" w:themeShade="BF"/>
        <w:sz w:val="26"/>
      </w:rPr>
    </w:lvl>
    <w:lvl w:ilvl="1">
      <w:start w:val="2"/>
      <w:numFmt w:val="decimal"/>
      <w:lvlText w:val="%1.%2"/>
      <w:lvlJc w:val="left"/>
      <w:pPr>
        <w:ind w:left="360" w:hanging="360"/>
      </w:pPr>
      <w:rPr>
        <w:rFonts w:asciiTheme="majorHAnsi" w:eastAsiaTheme="majorEastAsia" w:hAnsiTheme="majorHAnsi" w:cstheme="majorBidi" w:hint="default"/>
        <w:color w:val="2F5496" w:themeColor="accent1" w:themeShade="BF"/>
        <w:sz w:val="32"/>
        <w:szCs w:val="32"/>
      </w:rPr>
    </w:lvl>
    <w:lvl w:ilvl="2">
      <w:start w:val="1"/>
      <w:numFmt w:val="decimal"/>
      <w:lvlText w:val="%1.%2.%3"/>
      <w:lvlJc w:val="left"/>
      <w:pPr>
        <w:ind w:left="720" w:hanging="720"/>
      </w:pPr>
      <w:rPr>
        <w:rFonts w:asciiTheme="majorHAnsi" w:eastAsiaTheme="majorEastAsia" w:hAnsiTheme="majorHAnsi" w:cstheme="majorBidi" w:hint="default"/>
        <w:color w:val="2F5496" w:themeColor="accent1" w:themeShade="BF"/>
        <w:sz w:val="26"/>
      </w:rPr>
    </w:lvl>
    <w:lvl w:ilvl="3">
      <w:start w:val="1"/>
      <w:numFmt w:val="decimal"/>
      <w:lvlText w:val="%1.%2.%3.%4"/>
      <w:lvlJc w:val="left"/>
      <w:pPr>
        <w:ind w:left="1080" w:hanging="1080"/>
      </w:pPr>
      <w:rPr>
        <w:rFonts w:asciiTheme="majorHAnsi" w:eastAsiaTheme="majorEastAsia" w:hAnsiTheme="majorHAnsi" w:cstheme="majorBidi" w:hint="default"/>
        <w:color w:val="2F5496" w:themeColor="accent1" w:themeShade="BF"/>
        <w:sz w:val="26"/>
      </w:rPr>
    </w:lvl>
    <w:lvl w:ilvl="4">
      <w:start w:val="1"/>
      <w:numFmt w:val="decimal"/>
      <w:lvlText w:val="%1.%2.%3.%4.%5"/>
      <w:lvlJc w:val="left"/>
      <w:pPr>
        <w:ind w:left="1080" w:hanging="1080"/>
      </w:pPr>
      <w:rPr>
        <w:rFonts w:asciiTheme="majorHAnsi" w:eastAsiaTheme="majorEastAsia" w:hAnsiTheme="majorHAnsi" w:cstheme="majorBidi" w:hint="default"/>
        <w:color w:val="2F5496" w:themeColor="accent1" w:themeShade="BF"/>
        <w:sz w:val="26"/>
      </w:rPr>
    </w:lvl>
    <w:lvl w:ilvl="5">
      <w:start w:val="1"/>
      <w:numFmt w:val="decimal"/>
      <w:lvlText w:val="%1.%2.%3.%4.%5.%6"/>
      <w:lvlJc w:val="left"/>
      <w:pPr>
        <w:ind w:left="1440" w:hanging="1440"/>
      </w:pPr>
      <w:rPr>
        <w:rFonts w:asciiTheme="majorHAnsi" w:eastAsiaTheme="majorEastAsia" w:hAnsiTheme="majorHAnsi" w:cstheme="majorBidi" w:hint="default"/>
        <w:color w:val="2F5496" w:themeColor="accent1" w:themeShade="BF"/>
        <w:sz w:val="26"/>
      </w:rPr>
    </w:lvl>
    <w:lvl w:ilvl="6">
      <w:start w:val="1"/>
      <w:numFmt w:val="decimal"/>
      <w:lvlText w:val="%1.%2.%3.%4.%5.%6.%7"/>
      <w:lvlJc w:val="left"/>
      <w:pPr>
        <w:ind w:left="1440" w:hanging="1440"/>
      </w:pPr>
      <w:rPr>
        <w:rFonts w:asciiTheme="majorHAnsi" w:eastAsiaTheme="majorEastAsia" w:hAnsiTheme="majorHAnsi" w:cstheme="majorBidi" w:hint="default"/>
        <w:color w:val="2F5496" w:themeColor="accent1" w:themeShade="BF"/>
        <w:sz w:val="26"/>
      </w:rPr>
    </w:lvl>
    <w:lvl w:ilvl="7">
      <w:start w:val="1"/>
      <w:numFmt w:val="decimal"/>
      <w:lvlText w:val="%1.%2.%3.%4.%5.%6.%7.%8"/>
      <w:lvlJc w:val="left"/>
      <w:pPr>
        <w:ind w:left="1800" w:hanging="1800"/>
      </w:pPr>
      <w:rPr>
        <w:rFonts w:asciiTheme="majorHAnsi" w:eastAsiaTheme="majorEastAsia" w:hAnsiTheme="majorHAnsi" w:cstheme="majorBidi" w:hint="default"/>
        <w:color w:val="2F5496" w:themeColor="accent1" w:themeShade="BF"/>
        <w:sz w:val="26"/>
      </w:rPr>
    </w:lvl>
    <w:lvl w:ilvl="8">
      <w:start w:val="1"/>
      <w:numFmt w:val="decimal"/>
      <w:lvlText w:val="%1.%2.%3.%4.%5.%6.%7.%8.%9"/>
      <w:lvlJc w:val="left"/>
      <w:pPr>
        <w:ind w:left="1800" w:hanging="1800"/>
      </w:pPr>
      <w:rPr>
        <w:rFonts w:asciiTheme="majorHAnsi" w:eastAsiaTheme="majorEastAsia" w:hAnsiTheme="majorHAnsi" w:cstheme="majorBidi" w:hint="default"/>
        <w:color w:val="2F5496" w:themeColor="accent1" w:themeShade="BF"/>
        <w:sz w:val="26"/>
      </w:rPr>
    </w:lvl>
  </w:abstractNum>
  <w:abstractNum w:abstractNumId="12"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467114D0"/>
    <w:multiLevelType w:val="multilevel"/>
    <w:tmpl w:val="51F22E76"/>
    <w:lvl w:ilvl="0">
      <w:start w:val="2"/>
      <w:numFmt w:val="decimal"/>
      <w:lvlText w:val="%1"/>
      <w:lvlJc w:val="left"/>
      <w:pPr>
        <w:ind w:left="360" w:hanging="360"/>
      </w:pPr>
      <w:rPr>
        <w:rFonts w:asciiTheme="majorHAnsi" w:eastAsiaTheme="majorEastAsia" w:hAnsiTheme="majorHAnsi" w:cstheme="majorBidi" w:hint="default"/>
        <w:color w:val="2F5496" w:themeColor="accent1" w:themeShade="BF"/>
        <w:sz w:val="26"/>
      </w:rPr>
    </w:lvl>
    <w:lvl w:ilvl="1">
      <w:start w:val="2"/>
      <w:numFmt w:val="decimal"/>
      <w:lvlText w:val="%1.%2"/>
      <w:lvlJc w:val="left"/>
      <w:pPr>
        <w:ind w:left="927" w:hanging="360"/>
      </w:pPr>
      <w:rPr>
        <w:rFonts w:asciiTheme="majorHAnsi" w:eastAsiaTheme="majorEastAsia" w:hAnsiTheme="majorHAnsi" w:cstheme="majorBidi" w:hint="default"/>
        <w:color w:val="2F5496" w:themeColor="accent1" w:themeShade="BF"/>
        <w:sz w:val="26"/>
      </w:rPr>
    </w:lvl>
    <w:lvl w:ilvl="2">
      <w:start w:val="1"/>
      <w:numFmt w:val="decimal"/>
      <w:lvlText w:val="%1.%2.%3"/>
      <w:lvlJc w:val="left"/>
      <w:pPr>
        <w:ind w:left="1854" w:hanging="720"/>
      </w:pPr>
      <w:rPr>
        <w:rFonts w:asciiTheme="majorHAnsi" w:eastAsiaTheme="majorEastAsia" w:hAnsiTheme="majorHAnsi" w:cstheme="majorBidi" w:hint="default"/>
        <w:color w:val="2F5496" w:themeColor="accent1" w:themeShade="BF"/>
        <w:sz w:val="26"/>
      </w:rPr>
    </w:lvl>
    <w:lvl w:ilvl="3">
      <w:start w:val="1"/>
      <w:numFmt w:val="decimal"/>
      <w:lvlText w:val="%1.%2.%3.%4"/>
      <w:lvlJc w:val="left"/>
      <w:pPr>
        <w:ind w:left="2781" w:hanging="1080"/>
      </w:pPr>
      <w:rPr>
        <w:rFonts w:asciiTheme="majorHAnsi" w:eastAsiaTheme="majorEastAsia" w:hAnsiTheme="majorHAnsi" w:cstheme="majorBidi" w:hint="default"/>
        <w:color w:val="2F5496" w:themeColor="accent1" w:themeShade="BF"/>
        <w:sz w:val="26"/>
      </w:rPr>
    </w:lvl>
    <w:lvl w:ilvl="4">
      <w:start w:val="1"/>
      <w:numFmt w:val="decimal"/>
      <w:lvlText w:val="%1.%2.%3.%4.%5"/>
      <w:lvlJc w:val="left"/>
      <w:pPr>
        <w:ind w:left="3348" w:hanging="1080"/>
      </w:pPr>
      <w:rPr>
        <w:rFonts w:asciiTheme="majorHAnsi" w:eastAsiaTheme="majorEastAsia" w:hAnsiTheme="majorHAnsi" w:cstheme="majorBidi" w:hint="default"/>
        <w:color w:val="2F5496" w:themeColor="accent1" w:themeShade="BF"/>
        <w:sz w:val="26"/>
      </w:rPr>
    </w:lvl>
    <w:lvl w:ilvl="5">
      <w:start w:val="1"/>
      <w:numFmt w:val="decimal"/>
      <w:lvlText w:val="%1.%2.%3.%4.%5.%6"/>
      <w:lvlJc w:val="left"/>
      <w:pPr>
        <w:ind w:left="4275" w:hanging="1440"/>
      </w:pPr>
      <w:rPr>
        <w:rFonts w:asciiTheme="majorHAnsi" w:eastAsiaTheme="majorEastAsia" w:hAnsiTheme="majorHAnsi" w:cstheme="majorBidi" w:hint="default"/>
        <w:color w:val="2F5496" w:themeColor="accent1" w:themeShade="BF"/>
        <w:sz w:val="26"/>
      </w:rPr>
    </w:lvl>
    <w:lvl w:ilvl="6">
      <w:start w:val="1"/>
      <w:numFmt w:val="decimal"/>
      <w:lvlText w:val="%1.%2.%3.%4.%5.%6.%7"/>
      <w:lvlJc w:val="left"/>
      <w:pPr>
        <w:ind w:left="4842" w:hanging="1440"/>
      </w:pPr>
      <w:rPr>
        <w:rFonts w:asciiTheme="majorHAnsi" w:eastAsiaTheme="majorEastAsia" w:hAnsiTheme="majorHAnsi" w:cstheme="majorBidi" w:hint="default"/>
        <w:color w:val="2F5496" w:themeColor="accent1" w:themeShade="BF"/>
        <w:sz w:val="26"/>
      </w:rPr>
    </w:lvl>
    <w:lvl w:ilvl="7">
      <w:start w:val="1"/>
      <w:numFmt w:val="decimal"/>
      <w:lvlText w:val="%1.%2.%3.%4.%5.%6.%7.%8"/>
      <w:lvlJc w:val="left"/>
      <w:pPr>
        <w:ind w:left="5769" w:hanging="1800"/>
      </w:pPr>
      <w:rPr>
        <w:rFonts w:asciiTheme="majorHAnsi" w:eastAsiaTheme="majorEastAsia" w:hAnsiTheme="majorHAnsi" w:cstheme="majorBidi" w:hint="default"/>
        <w:color w:val="2F5496" w:themeColor="accent1" w:themeShade="BF"/>
        <w:sz w:val="26"/>
      </w:rPr>
    </w:lvl>
    <w:lvl w:ilvl="8">
      <w:start w:val="1"/>
      <w:numFmt w:val="decimal"/>
      <w:lvlText w:val="%1.%2.%3.%4.%5.%6.%7.%8.%9"/>
      <w:lvlJc w:val="left"/>
      <w:pPr>
        <w:ind w:left="6336" w:hanging="1800"/>
      </w:pPr>
      <w:rPr>
        <w:rFonts w:asciiTheme="majorHAnsi" w:eastAsiaTheme="majorEastAsia" w:hAnsiTheme="majorHAnsi" w:cstheme="majorBidi" w:hint="default"/>
        <w:color w:val="2F5496" w:themeColor="accent1" w:themeShade="BF"/>
        <w:sz w:val="26"/>
      </w:rPr>
    </w:lvl>
  </w:abstractNum>
  <w:abstractNum w:abstractNumId="14"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A573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8"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20"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1" w15:restartNumberingAfterBreak="0">
    <w:nsid w:val="6D5C3767"/>
    <w:multiLevelType w:val="multilevel"/>
    <w:tmpl w:val="46BE7D92"/>
    <w:lvl w:ilvl="0">
      <w:start w:val="2"/>
      <w:numFmt w:val="decimal"/>
      <w:lvlText w:val="%1"/>
      <w:lvlJc w:val="left"/>
      <w:pPr>
        <w:ind w:left="412" w:hanging="412"/>
      </w:pPr>
      <w:rPr>
        <w:rFonts w:asciiTheme="majorHAnsi" w:hAnsiTheme="majorHAnsi" w:cstheme="majorBidi" w:hint="default"/>
      </w:rPr>
    </w:lvl>
    <w:lvl w:ilvl="1">
      <w:start w:val="2"/>
      <w:numFmt w:val="decimal"/>
      <w:lvlText w:val="%1.%2"/>
      <w:lvlJc w:val="left"/>
      <w:pPr>
        <w:ind w:left="878" w:hanging="720"/>
      </w:pPr>
      <w:rPr>
        <w:rFonts w:asciiTheme="majorHAnsi" w:hAnsiTheme="majorHAnsi" w:cstheme="majorBidi" w:hint="default"/>
      </w:rPr>
    </w:lvl>
    <w:lvl w:ilvl="2">
      <w:start w:val="1"/>
      <w:numFmt w:val="decimal"/>
      <w:lvlText w:val="%1.%2.%3"/>
      <w:lvlJc w:val="left"/>
      <w:pPr>
        <w:ind w:left="1036" w:hanging="720"/>
      </w:pPr>
      <w:rPr>
        <w:rFonts w:asciiTheme="majorHAnsi" w:hAnsiTheme="majorHAnsi" w:cstheme="majorBidi" w:hint="default"/>
      </w:rPr>
    </w:lvl>
    <w:lvl w:ilvl="3">
      <w:start w:val="1"/>
      <w:numFmt w:val="decimal"/>
      <w:lvlText w:val="%1.%2.%3.%4"/>
      <w:lvlJc w:val="left"/>
      <w:pPr>
        <w:ind w:left="1554" w:hanging="1080"/>
      </w:pPr>
      <w:rPr>
        <w:rFonts w:asciiTheme="majorHAnsi" w:hAnsiTheme="majorHAnsi" w:cstheme="majorBidi" w:hint="default"/>
      </w:rPr>
    </w:lvl>
    <w:lvl w:ilvl="4">
      <w:start w:val="1"/>
      <w:numFmt w:val="decimal"/>
      <w:lvlText w:val="%1.%2.%3.%4.%5"/>
      <w:lvlJc w:val="left"/>
      <w:pPr>
        <w:ind w:left="2072" w:hanging="1440"/>
      </w:pPr>
      <w:rPr>
        <w:rFonts w:asciiTheme="majorHAnsi" w:hAnsiTheme="majorHAnsi" w:cstheme="majorBidi" w:hint="default"/>
      </w:rPr>
    </w:lvl>
    <w:lvl w:ilvl="5">
      <w:start w:val="1"/>
      <w:numFmt w:val="decimal"/>
      <w:lvlText w:val="%1.%2.%3.%4.%5.%6"/>
      <w:lvlJc w:val="left"/>
      <w:pPr>
        <w:ind w:left="2590" w:hanging="1800"/>
      </w:pPr>
      <w:rPr>
        <w:rFonts w:asciiTheme="majorHAnsi" w:hAnsiTheme="majorHAnsi" w:cstheme="majorBidi" w:hint="default"/>
      </w:rPr>
    </w:lvl>
    <w:lvl w:ilvl="6">
      <w:start w:val="1"/>
      <w:numFmt w:val="decimal"/>
      <w:lvlText w:val="%1.%2.%3.%4.%5.%6.%7"/>
      <w:lvlJc w:val="left"/>
      <w:pPr>
        <w:ind w:left="2748" w:hanging="1800"/>
      </w:pPr>
      <w:rPr>
        <w:rFonts w:asciiTheme="majorHAnsi" w:hAnsiTheme="majorHAnsi" w:cstheme="majorBidi" w:hint="default"/>
      </w:rPr>
    </w:lvl>
    <w:lvl w:ilvl="7">
      <w:start w:val="1"/>
      <w:numFmt w:val="decimal"/>
      <w:lvlText w:val="%1.%2.%3.%4.%5.%6.%7.%8"/>
      <w:lvlJc w:val="left"/>
      <w:pPr>
        <w:ind w:left="3266" w:hanging="2160"/>
      </w:pPr>
      <w:rPr>
        <w:rFonts w:asciiTheme="majorHAnsi" w:hAnsiTheme="majorHAnsi" w:cstheme="majorBidi" w:hint="default"/>
      </w:rPr>
    </w:lvl>
    <w:lvl w:ilvl="8">
      <w:start w:val="1"/>
      <w:numFmt w:val="decimal"/>
      <w:lvlText w:val="%1.%2.%3.%4.%5.%6.%7.%8.%9"/>
      <w:lvlJc w:val="left"/>
      <w:pPr>
        <w:ind w:left="3784" w:hanging="2520"/>
      </w:pPr>
      <w:rPr>
        <w:rFonts w:asciiTheme="majorHAnsi" w:hAnsiTheme="majorHAnsi" w:cstheme="majorBidi" w:hint="default"/>
      </w:rPr>
    </w:lvl>
  </w:abstractNum>
  <w:abstractNum w:abstractNumId="22" w15:restartNumberingAfterBreak="0">
    <w:nsid w:val="6E161F67"/>
    <w:multiLevelType w:val="multilevel"/>
    <w:tmpl w:val="B2BEA7F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32"/>
        <w:szCs w:val="32"/>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num w:numId="1" w16cid:durableId="1146121728">
    <w:abstractNumId w:val="14"/>
  </w:num>
  <w:num w:numId="2" w16cid:durableId="465010579">
    <w:abstractNumId w:val="0"/>
  </w:num>
  <w:num w:numId="3" w16cid:durableId="515118174">
    <w:abstractNumId w:val="17"/>
  </w:num>
  <w:num w:numId="4" w16cid:durableId="1413116380">
    <w:abstractNumId w:val="20"/>
  </w:num>
  <w:num w:numId="5" w16cid:durableId="333531196">
    <w:abstractNumId w:val="9"/>
  </w:num>
  <w:num w:numId="6" w16cid:durableId="1360080183">
    <w:abstractNumId w:val="19"/>
  </w:num>
  <w:num w:numId="7" w16cid:durableId="1846631171">
    <w:abstractNumId w:val="4"/>
  </w:num>
  <w:num w:numId="8" w16cid:durableId="1186096421">
    <w:abstractNumId w:val="10"/>
  </w:num>
  <w:num w:numId="9" w16cid:durableId="549611255">
    <w:abstractNumId w:val="5"/>
  </w:num>
  <w:num w:numId="10" w16cid:durableId="1346516277">
    <w:abstractNumId w:val="6"/>
  </w:num>
  <w:num w:numId="11" w16cid:durableId="1859419561">
    <w:abstractNumId w:val="12"/>
  </w:num>
  <w:num w:numId="12" w16cid:durableId="1476027763">
    <w:abstractNumId w:val="24"/>
  </w:num>
  <w:num w:numId="13" w16cid:durableId="947784288">
    <w:abstractNumId w:val="8"/>
  </w:num>
  <w:num w:numId="14" w16cid:durableId="1270352050">
    <w:abstractNumId w:val="15"/>
  </w:num>
  <w:num w:numId="15" w16cid:durableId="1224222126">
    <w:abstractNumId w:val="7"/>
  </w:num>
  <w:num w:numId="16" w16cid:durableId="1324702678">
    <w:abstractNumId w:val="23"/>
  </w:num>
  <w:num w:numId="17" w16cid:durableId="1030253740">
    <w:abstractNumId w:val="18"/>
  </w:num>
  <w:num w:numId="18" w16cid:durableId="412162820">
    <w:abstractNumId w:val="1"/>
  </w:num>
  <w:num w:numId="19" w16cid:durableId="610163823">
    <w:abstractNumId w:val="22"/>
  </w:num>
  <w:num w:numId="20" w16cid:durableId="1163619320">
    <w:abstractNumId w:val="16"/>
  </w:num>
  <w:num w:numId="21" w16cid:durableId="1908104734">
    <w:abstractNumId w:val="13"/>
  </w:num>
  <w:num w:numId="22" w16cid:durableId="1479179279">
    <w:abstractNumId w:val="2"/>
  </w:num>
  <w:num w:numId="23" w16cid:durableId="939723527">
    <w:abstractNumId w:val="11"/>
  </w:num>
  <w:num w:numId="24" w16cid:durableId="1685667474">
    <w:abstractNumId w:val="21"/>
  </w:num>
  <w:num w:numId="25" w16cid:durableId="6880712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proofState w:spelling="clean" w:grammar="clean"/>
  <w:defaultTabStop w:val="720"/>
  <w:characterSpacingControl w:val="doNotCompress"/>
  <w:hdrShapeDefaults>
    <o:shapedefaults v:ext="edit" spidmax="2050">
      <o:colormru v:ext="edit" colors="#66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5FF6"/>
    <w:rsid w:val="00022E42"/>
    <w:rsid w:val="000344CF"/>
    <w:rsid w:val="000600EB"/>
    <w:rsid w:val="00071D21"/>
    <w:rsid w:val="000739CB"/>
    <w:rsid w:val="000842B3"/>
    <w:rsid w:val="00092C59"/>
    <w:rsid w:val="000E4C3B"/>
    <w:rsid w:val="001220E5"/>
    <w:rsid w:val="0012302D"/>
    <w:rsid w:val="00124670"/>
    <w:rsid w:val="00145272"/>
    <w:rsid w:val="00163126"/>
    <w:rsid w:val="00166F81"/>
    <w:rsid w:val="00172230"/>
    <w:rsid w:val="00181E34"/>
    <w:rsid w:val="001A09AD"/>
    <w:rsid w:val="001A1875"/>
    <w:rsid w:val="001E22F8"/>
    <w:rsid w:val="0020188B"/>
    <w:rsid w:val="00203315"/>
    <w:rsid w:val="00210472"/>
    <w:rsid w:val="0022284D"/>
    <w:rsid w:val="00242E84"/>
    <w:rsid w:val="00255AC9"/>
    <w:rsid w:val="00260634"/>
    <w:rsid w:val="00261ACA"/>
    <w:rsid w:val="00276603"/>
    <w:rsid w:val="002857F6"/>
    <w:rsid w:val="0029673E"/>
    <w:rsid w:val="002D45AC"/>
    <w:rsid w:val="002E0607"/>
    <w:rsid w:val="002E2773"/>
    <w:rsid w:val="002E3A76"/>
    <w:rsid w:val="002E5BF8"/>
    <w:rsid w:val="00327166"/>
    <w:rsid w:val="00337AE8"/>
    <w:rsid w:val="0035557A"/>
    <w:rsid w:val="00365E32"/>
    <w:rsid w:val="00377052"/>
    <w:rsid w:val="003924AA"/>
    <w:rsid w:val="003E47B6"/>
    <w:rsid w:val="003F3AE6"/>
    <w:rsid w:val="00460040"/>
    <w:rsid w:val="00463F67"/>
    <w:rsid w:val="004710A6"/>
    <w:rsid w:val="00482EB0"/>
    <w:rsid w:val="00504D94"/>
    <w:rsid w:val="00516AD2"/>
    <w:rsid w:val="00517E26"/>
    <w:rsid w:val="00556520"/>
    <w:rsid w:val="0055709C"/>
    <w:rsid w:val="005576E2"/>
    <w:rsid w:val="005608D9"/>
    <w:rsid w:val="00592EC5"/>
    <w:rsid w:val="005B373F"/>
    <w:rsid w:val="005B637E"/>
    <w:rsid w:val="005B65FB"/>
    <w:rsid w:val="005C1234"/>
    <w:rsid w:val="005E2B50"/>
    <w:rsid w:val="005E7BE3"/>
    <w:rsid w:val="00602352"/>
    <w:rsid w:val="00604B5C"/>
    <w:rsid w:val="006152BA"/>
    <w:rsid w:val="006445C3"/>
    <w:rsid w:val="00651DDA"/>
    <w:rsid w:val="006578BE"/>
    <w:rsid w:val="00660300"/>
    <w:rsid w:val="006C0705"/>
    <w:rsid w:val="006D24D3"/>
    <w:rsid w:val="006D3217"/>
    <w:rsid w:val="006D62D9"/>
    <w:rsid w:val="006F1D7D"/>
    <w:rsid w:val="00702A47"/>
    <w:rsid w:val="00705F1E"/>
    <w:rsid w:val="0072362E"/>
    <w:rsid w:val="00732188"/>
    <w:rsid w:val="0073584B"/>
    <w:rsid w:val="00736444"/>
    <w:rsid w:val="007565FA"/>
    <w:rsid w:val="00756A26"/>
    <w:rsid w:val="00773BBF"/>
    <w:rsid w:val="00780EAA"/>
    <w:rsid w:val="007E1294"/>
    <w:rsid w:val="007F3DA6"/>
    <w:rsid w:val="007F4FFD"/>
    <w:rsid w:val="008075A6"/>
    <w:rsid w:val="008452DE"/>
    <w:rsid w:val="00872D68"/>
    <w:rsid w:val="00881BFF"/>
    <w:rsid w:val="008C4D6D"/>
    <w:rsid w:val="008F4E81"/>
    <w:rsid w:val="00921478"/>
    <w:rsid w:val="00936A28"/>
    <w:rsid w:val="0095077C"/>
    <w:rsid w:val="009552E2"/>
    <w:rsid w:val="00971CF1"/>
    <w:rsid w:val="009762ED"/>
    <w:rsid w:val="00977A9F"/>
    <w:rsid w:val="00985001"/>
    <w:rsid w:val="00991B8F"/>
    <w:rsid w:val="009A0272"/>
    <w:rsid w:val="009C319D"/>
    <w:rsid w:val="009F4A55"/>
    <w:rsid w:val="00A07D0E"/>
    <w:rsid w:val="00A15782"/>
    <w:rsid w:val="00A31FC2"/>
    <w:rsid w:val="00A34A61"/>
    <w:rsid w:val="00A5075D"/>
    <w:rsid w:val="00A85AB7"/>
    <w:rsid w:val="00AA167E"/>
    <w:rsid w:val="00AA5D0B"/>
    <w:rsid w:val="00AC5B7A"/>
    <w:rsid w:val="00AD21E9"/>
    <w:rsid w:val="00AE27AB"/>
    <w:rsid w:val="00B247E6"/>
    <w:rsid w:val="00B24E3F"/>
    <w:rsid w:val="00B46557"/>
    <w:rsid w:val="00B519A5"/>
    <w:rsid w:val="00B650A1"/>
    <w:rsid w:val="00B751D5"/>
    <w:rsid w:val="00B8209F"/>
    <w:rsid w:val="00B91584"/>
    <w:rsid w:val="00BA0682"/>
    <w:rsid w:val="00BB6A4E"/>
    <w:rsid w:val="00BD72D4"/>
    <w:rsid w:val="00C07340"/>
    <w:rsid w:val="00C35117"/>
    <w:rsid w:val="00C54D89"/>
    <w:rsid w:val="00C82D9E"/>
    <w:rsid w:val="00C85B79"/>
    <w:rsid w:val="00C97E7F"/>
    <w:rsid w:val="00CE0623"/>
    <w:rsid w:val="00CF4A38"/>
    <w:rsid w:val="00D3336B"/>
    <w:rsid w:val="00D455A5"/>
    <w:rsid w:val="00D9223C"/>
    <w:rsid w:val="00D950B1"/>
    <w:rsid w:val="00DD1A65"/>
    <w:rsid w:val="00E01BA7"/>
    <w:rsid w:val="00E36397"/>
    <w:rsid w:val="00E44135"/>
    <w:rsid w:val="00E4691C"/>
    <w:rsid w:val="00E541E7"/>
    <w:rsid w:val="00E57E9D"/>
    <w:rsid w:val="00E70F9C"/>
    <w:rsid w:val="00E7400D"/>
    <w:rsid w:val="00E874FB"/>
    <w:rsid w:val="00EB11B0"/>
    <w:rsid w:val="00EB5D10"/>
    <w:rsid w:val="00ED08C7"/>
    <w:rsid w:val="00EE3169"/>
    <w:rsid w:val="00EE7F61"/>
    <w:rsid w:val="00EF4777"/>
    <w:rsid w:val="00F01432"/>
    <w:rsid w:val="00F13C3F"/>
    <w:rsid w:val="00F2446B"/>
    <w:rsid w:val="00F566B3"/>
    <w:rsid w:val="00FA40E5"/>
    <w:rsid w:val="00FF3C14"/>
    <w:rsid w:val="00FF428F"/>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663"/>
    </o:shapedefaults>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5557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312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unhideWhenUsed/>
    <w:qFormat/>
    <w:rsid w:val="0035557A"/>
    <w:pPr>
      <w:spacing w:after="200"/>
    </w:pPr>
    <w:rPr>
      <w:i/>
      <w:iCs/>
      <w:color w:val="44546A" w:themeColor="text2"/>
      <w:sz w:val="18"/>
      <w:szCs w:val="18"/>
    </w:rPr>
  </w:style>
  <w:style w:type="character" w:customStyle="1" w:styleId="Heading1Char">
    <w:name w:val="Heading 1 Char"/>
    <w:basedOn w:val="DefaultParagraphFont"/>
    <w:link w:val="Heading1"/>
    <w:uiPriority w:val="9"/>
    <w:rsid w:val="0035557A"/>
    <w:rPr>
      <w:rFonts w:asciiTheme="majorHAnsi" w:eastAsiaTheme="majorEastAsia" w:hAnsiTheme="majorHAnsi" w:cstheme="majorBidi"/>
      <w:color w:val="2F5496" w:themeColor="accent1" w:themeShade="BF"/>
      <w:kern w:val="0"/>
      <w:sz w:val="32"/>
      <w:szCs w:val="32"/>
      <w:lang w:eastAsia="en-GB"/>
      <w14:ligatures w14:val="none"/>
    </w:rPr>
  </w:style>
  <w:style w:type="paragraph" w:customStyle="1" w:styleId="pdq2pgselectionanchorcontainer">
    <w:name w:val="pdq2pg_selectionanchorcontainer"/>
    <w:basedOn w:val="Normal"/>
    <w:rsid w:val="00B650A1"/>
    <w:pPr>
      <w:spacing w:before="100" w:beforeAutospacing="1" w:after="100" w:afterAutospacing="1"/>
    </w:pPr>
    <w:rPr>
      <w:sz w:val="24"/>
      <w:szCs w:val="24"/>
    </w:rPr>
  </w:style>
  <w:style w:type="paragraph" w:styleId="NormalWeb">
    <w:name w:val="Normal (Web)"/>
    <w:basedOn w:val="Normal"/>
    <w:uiPriority w:val="99"/>
    <w:unhideWhenUsed/>
    <w:rsid w:val="00B650A1"/>
    <w:pPr>
      <w:spacing w:before="100" w:beforeAutospacing="1" w:after="100" w:afterAutospacing="1"/>
    </w:pPr>
    <w:rPr>
      <w:sz w:val="24"/>
      <w:szCs w:val="24"/>
    </w:rPr>
  </w:style>
  <w:style w:type="character" w:styleId="Strong">
    <w:name w:val="Strong"/>
    <w:basedOn w:val="DefaultParagraphFont"/>
    <w:uiPriority w:val="22"/>
    <w:qFormat/>
    <w:rsid w:val="00B650A1"/>
    <w:rPr>
      <w:b/>
      <w:bCs/>
    </w:rPr>
  </w:style>
  <w:style w:type="character" w:customStyle="1" w:styleId="Heading2Char">
    <w:name w:val="Heading 2 Char"/>
    <w:basedOn w:val="DefaultParagraphFont"/>
    <w:link w:val="Heading2"/>
    <w:uiPriority w:val="9"/>
    <w:rsid w:val="00163126"/>
    <w:rPr>
      <w:rFonts w:asciiTheme="majorHAnsi" w:eastAsiaTheme="majorEastAsia" w:hAnsiTheme="majorHAnsi" w:cstheme="majorBidi"/>
      <w:color w:val="2F5496" w:themeColor="accent1" w:themeShade="BF"/>
      <w:kern w:val="0"/>
      <w:sz w:val="26"/>
      <w:szCs w:val="26"/>
      <w:lang w:eastAsia="en-GB"/>
      <w14:ligatures w14:val="none"/>
    </w:rPr>
  </w:style>
  <w:style w:type="table" w:styleId="TableGrid">
    <w:name w:val="Table Grid"/>
    <w:basedOn w:val="TableNormal"/>
    <w:uiPriority w:val="39"/>
    <w:rsid w:val="001631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519A5"/>
    <w:rPr>
      <w:i/>
      <w:iCs/>
    </w:rPr>
  </w:style>
  <w:style w:type="paragraph" w:styleId="TOCHeading">
    <w:name w:val="TOC Heading"/>
    <w:basedOn w:val="Heading1"/>
    <w:next w:val="Normal"/>
    <w:uiPriority w:val="39"/>
    <w:unhideWhenUsed/>
    <w:qFormat/>
    <w:rsid w:val="00365E32"/>
    <w:pPr>
      <w:spacing w:line="259" w:lineRule="auto"/>
      <w:outlineLvl w:val="9"/>
    </w:pPr>
  </w:style>
  <w:style w:type="paragraph" w:styleId="TOC1">
    <w:name w:val="toc 1"/>
    <w:basedOn w:val="Normal"/>
    <w:next w:val="Normal"/>
    <w:autoRedefine/>
    <w:uiPriority w:val="39"/>
    <w:unhideWhenUsed/>
    <w:rsid w:val="00365E32"/>
    <w:pPr>
      <w:tabs>
        <w:tab w:val="left" w:pos="480"/>
        <w:tab w:val="right" w:leader="dot" w:pos="9016"/>
      </w:tabs>
      <w:spacing w:after="100"/>
    </w:pPr>
    <w:rPr>
      <w:b/>
      <w:bCs/>
      <w:noProof/>
      <w:sz w:val="36"/>
      <w:szCs w:val="36"/>
    </w:rPr>
  </w:style>
  <w:style w:type="paragraph" w:styleId="TOC2">
    <w:name w:val="toc 2"/>
    <w:basedOn w:val="Normal"/>
    <w:next w:val="Normal"/>
    <w:autoRedefine/>
    <w:uiPriority w:val="39"/>
    <w:unhideWhenUsed/>
    <w:rsid w:val="00365E32"/>
    <w:pPr>
      <w:spacing w:after="100"/>
      <w:ind w:left="200"/>
    </w:pPr>
  </w:style>
  <w:style w:type="paragraph" w:styleId="NoSpacing">
    <w:name w:val="No Spacing"/>
    <w:link w:val="NoSpacingChar"/>
    <w:uiPriority w:val="1"/>
    <w:qFormat/>
    <w:rsid w:val="00C35117"/>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C35117"/>
    <w:rPr>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QuickStyle" Target="diagrams/quickStyle2.xml"/><Relationship Id="rId26" Type="http://schemas.openxmlformats.org/officeDocument/2006/relationships/image" Target="media/image11.sv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svg"/><Relationship Id="rId42" Type="http://schemas.openxmlformats.org/officeDocument/2006/relationships/image" Target="media/image27.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14.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9.svg"/><Relationship Id="rId32" Type="http://schemas.openxmlformats.org/officeDocument/2006/relationships/image" Target="media/image17.svg"/><Relationship Id="rId37" Type="http://schemas.openxmlformats.org/officeDocument/2006/relationships/image" Target="media/image22.png"/><Relationship Id="rId40"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8.png"/><Relationship Id="rId28" Type="http://schemas.openxmlformats.org/officeDocument/2006/relationships/image" Target="media/image13.svg"/><Relationship Id="rId36" Type="http://schemas.openxmlformats.org/officeDocument/2006/relationships/image" Target="media/image21.svg"/><Relationship Id="rId10" Type="http://schemas.openxmlformats.org/officeDocument/2006/relationships/diagramLayout" Target="diagrams/layout1.xml"/><Relationship Id="rId19" Type="http://schemas.openxmlformats.org/officeDocument/2006/relationships/diagramColors" Target="diagrams/colors2.xml"/><Relationship Id="rId31" Type="http://schemas.openxmlformats.org/officeDocument/2006/relationships/image" Target="media/image16.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4.png"/><Relationship Id="rId22" Type="http://schemas.openxmlformats.org/officeDocument/2006/relationships/image" Target="media/image7.svg"/><Relationship Id="rId27" Type="http://schemas.openxmlformats.org/officeDocument/2006/relationships/image" Target="media/image12.png"/><Relationship Id="rId30" Type="http://schemas.openxmlformats.org/officeDocument/2006/relationships/image" Target="media/image15.svg"/><Relationship Id="rId35" Type="http://schemas.openxmlformats.org/officeDocument/2006/relationships/image" Target="media/image20.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Layout" Target="diagrams/layout2.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svg"/></Relationships>
</file>

<file path=word/diagrams/_rels/data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diagrams/_rels/drawing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4B436C-B0AB-4D32-8E81-0A601268CFD0}" type="doc">
      <dgm:prSet loTypeId="urn:microsoft.com/office/officeart/2005/8/layout/default" loCatId="list" qsTypeId="urn:microsoft.com/office/officeart/2005/8/quickstyle/3d3" qsCatId="3D" csTypeId="urn:microsoft.com/office/officeart/2005/8/colors/colorful3" csCatId="colorful" phldr="1"/>
      <dgm:spPr/>
      <dgm:t>
        <a:bodyPr/>
        <a:lstStyle/>
        <a:p>
          <a:endParaRPr lang="en-GB"/>
        </a:p>
      </dgm:t>
    </dgm:pt>
    <dgm:pt modelId="{71ECDD99-03F3-44F3-99CD-21C154134260}">
      <dgm:prSet phldrT="[Text]" custT="1"/>
      <dgm:spPr>
        <a:blipFill rotWithShape="0">
          <a:blip xmlns:r="http://schemas.openxmlformats.org/officeDocument/2006/relationships" r:embed="rId1"/>
          <a:tile tx="0" ty="0" sx="100000" sy="100000" flip="none" algn="tl"/>
        </a:blipFill>
      </dgm:spPr>
      <dgm:t>
        <a:bodyPr/>
        <a:lstStyle/>
        <a:p>
          <a:pPr algn="ctr"/>
          <a:r>
            <a:rPr lang="en-GB" sz="1600">
              <a:latin typeface="Cooper Black" panose="0208090404030B020404" pitchFamily="18" charset="0"/>
            </a:rPr>
            <a:t>  </a:t>
          </a:r>
          <a:r>
            <a:rPr lang="en-GB" sz="2000">
              <a:latin typeface="Cooper Black" panose="0208090404030B020404" pitchFamily="18" charset="0"/>
            </a:rPr>
            <a:t>Prepared by :</a:t>
          </a:r>
        </a:p>
        <a:p>
          <a:pPr algn="ctr"/>
          <a:r>
            <a:rPr lang="en-GB" sz="2000">
              <a:latin typeface="Cooper Black" panose="0208090404030B020404" pitchFamily="18" charset="0"/>
            </a:rPr>
            <a:t>    Adiba Shabbir</a:t>
          </a:r>
        </a:p>
        <a:p>
          <a:pPr algn="ctr"/>
          <a:r>
            <a:rPr lang="en-GB" sz="2000">
              <a:latin typeface="Cooper Black" panose="0208090404030B020404" pitchFamily="18" charset="0"/>
            </a:rPr>
            <a:t>       2513924 </a:t>
          </a:r>
        </a:p>
      </dgm:t>
    </dgm:pt>
    <dgm:pt modelId="{D1A81C54-FF95-4EF3-BDF1-CF08EB2E9BAE}" type="parTrans" cxnId="{53B07EF2-EBE3-43D9-84B7-2412D8EEEEB0}">
      <dgm:prSet/>
      <dgm:spPr/>
      <dgm:t>
        <a:bodyPr/>
        <a:lstStyle/>
        <a:p>
          <a:endParaRPr lang="en-GB"/>
        </a:p>
      </dgm:t>
    </dgm:pt>
    <dgm:pt modelId="{ED73EED5-A84E-4B32-9F30-87187B609114}" type="sibTrans" cxnId="{53B07EF2-EBE3-43D9-84B7-2412D8EEEEB0}">
      <dgm:prSet/>
      <dgm:spPr/>
      <dgm:t>
        <a:bodyPr/>
        <a:lstStyle/>
        <a:p>
          <a:endParaRPr lang="en-GB"/>
        </a:p>
      </dgm:t>
    </dgm:pt>
    <dgm:pt modelId="{B1F471FE-5D71-4BE3-B516-E68771C61A7A}">
      <dgm:prSet phldrT="[Text]" custT="1"/>
      <dgm:spPr>
        <a:blipFill rotWithShape="0">
          <a:blip xmlns:r="http://schemas.openxmlformats.org/officeDocument/2006/relationships" r:embed="rId2"/>
          <a:tile tx="0" ty="0" sx="100000" sy="100000" flip="none" algn="tl"/>
        </a:blipFill>
      </dgm:spPr>
      <dgm:t>
        <a:bodyPr/>
        <a:lstStyle/>
        <a:p>
          <a:pPr algn="ctr"/>
          <a:r>
            <a:rPr lang="en-GB" sz="1800">
              <a:latin typeface="Cooper Black" panose="0208090404030B020404" pitchFamily="18" charset="0"/>
            </a:rPr>
            <a:t>  Module Name:                 Network &amp;             Cybersecurity Essentials </a:t>
          </a:r>
        </a:p>
        <a:p>
          <a:pPr algn="ctr"/>
          <a:r>
            <a:rPr lang="en-GB" sz="1800">
              <a:latin typeface="Cooper Black" panose="0208090404030B020404" pitchFamily="18" charset="0"/>
            </a:rPr>
            <a:t>ACCA 4024</a:t>
          </a:r>
        </a:p>
      </dgm:t>
    </dgm:pt>
    <dgm:pt modelId="{FE848044-669C-4687-BD41-D398E7D5D680}" type="parTrans" cxnId="{2948A453-A0B9-4F6E-A684-347DD1F1298C}">
      <dgm:prSet/>
      <dgm:spPr/>
      <dgm:t>
        <a:bodyPr/>
        <a:lstStyle/>
        <a:p>
          <a:endParaRPr lang="en-GB"/>
        </a:p>
      </dgm:t>
    </dgm:pt>
    <dgm:pt modelId="{17E478ED-2AE4-436F-96A9-6DC48FD33791}" type="sibTrans" cxnId="{2948A453-A0B9-4F6E-A684-347DD1F1298C}">
      <dgm:prSet/>
      <dgm:spPr/>
      <dgm:t>
        <a:bodyPr/>
        <a:lstStyle/>
        <a:p>
          <a:endParaRPr lang="en-GB"/>
        </a:p>
      </dgm:t>
    </dgm:pt>
    <dgm:pt modelId="{35714E69-B647-45E6-A862-125999F981CC}">
      <dgm:prSet phldrT="[Text]" custT="1"/>
      <dgm:spPr>
        <a:blipFill rotWithShape="0">
          <a:blip xmlns:r="http://schemas.openxmlformats.org/officeDocument/2006/relationships" r:embed="rId1"/>
          <a:tile tx="0" ty="0" sx="100000" sy="100000" flip="none" algn="tl"/>
        </a:blipFill>
      </dgm:spPr>
      <dgm:t>
        <a:bodyPr/>
        <a:lstStyle/>
        <a:p>
          <a:r>
            <a:rPr lang="en-GB" sz="1400">
              <a:latin typeface="Cooper Black" panose="0208090404030B020404" pitchFamily="18" charset="0"/>
            </a:rPr>
            <a:t>  </a:t>
          </a:r>
          <a:r>
            <a:rPr lang="en-GB" sz="1800">
              <a:latin typeface="Cooper Black" panose="0208090404030B020404" pitchFamily="18" charset="0"/>
            </a:rPr>
            <a:t>Tutor Name: Muhammad Azeem Abbas</a:t>
          </a:r>
        </a:p>
        <a:p>
          <a:endParaRPr lang="en-GB" sz="1800">
            <a:latin typeface="Cooper Black" panose="0208090404030B020404" pitchFamily="18" charset="0"/>
          </a:endParaRPr>
        </a:p>
        <a:p>
          <a:r>
            <a:rPr lang="en-GB" sz="1800">
              <a:latin typeface="Cooper Black" panose="0208090404030B020404" pitchFamily="18" charset="0"/>
            </a:rPr>
            <a:t>Submitted: 16-07-26</a:t>
          </a:r>
        </a:p>
      </dgm:t>
    </dgm:pt>
    <dgm:pt modelId="{29E7C6C2-7520-4DC3-A0EA-4763FE6FE75D}" type="parTrans" cxnId="{251C65E3-0FE3-44E9-9595-28C35A953B43}">
      <dgm:prSet/>
      <dgm:spPr/>
      <dgm:t>
        <a:bodyPr/>
        <a:lstStyle/>
        <a:p>
          <a:endParaRPr lang="en-GB"/>
        </a:p>
      </dgm:t>
    </dgm:pt>
    <dgm:pt modelId="{78098B4E-60A7-4C4C-8074-1DF8BC7E5414}" type="sibTrans" cxnId="{251C65E3-0FE3-44E9-9595-28C35A953B43}">
      <dgm:prSet/>
      <dgm:spPr/>
      <dgm:t>
        <a:bodyPr/>
        <a:lstStyle/>
        <a:p>
          <a:endParaRPr lang="en-GB"/>
        </a:p>
      </dgm:t>
    </dgm:pt>
    <dgm:pt modelId="{4F881E12-764B-4E22-89C1-55C16D31271A}" type="pres">
      <dgm:prSet presAssocID="{3C4B436C-B0AB-4D32-8E81-0A601268CFD0}" presName="diagram" presStyleCnt="0">
        <dgm:presLayoutVars>
          <dgm:dir/>
          <dgm:resizeHandles val="exact"/>
        </dgm:presLayoutVars>
      </dgm:prSet>
      <dgm:spPr/>
    </dgm:pt>
    <dgm:pt modelId="{2ACECBC3-DF65-4BC9-B2E9-50B493CC1734}" type="pres">
      <dgm:prSet presAssocID="{71ECDD99-03F3-44F3-99CD-21C154134260}" presName="node" presStyleLbl="node1" presStyleIdx="0" presStyleCnt="3" custLinFactNeighborX="-3590" custLinFactNeighborY="3110">
        <dgm:presLayoutVars>
          <dgm:bulletEnabled val="1"/>
        </dgm:presLayoutVars>
      </dgm:prSet>
      <dgm:spPr/>
    </dgm:pt>
    <dgm:pt modelId="{13FEB1ED-6373-48ED-8C3A-10D2D80DD648}" type="pres">
      <dgm:prSet presAssocID="{ED73EED5-A84E-4B32-9F30-87187B609114}" presName="sibTrans" presStyleCnt="0"/>
      <dgm:spPr/>
    </dgm:pt>
    <dgm:pt modelId="{190B74B0-CA1B-4417-B6F2-DBE04127001D}" type="pres">
      <dgm:prSet presAssocID="{B1F471FE-5D71-4BE3-B516-E68771C61A7A}" presName="node" presStyleLbl="node1" presStyleIdx="1" presStyleCnt="3" custLinFactNeighborX="-7349" custLinFactNeighborY="59315">
        <dgm:presLayoutVars>
          <dgm:bulletEnabled val="1"/>
        </dgm:presLayoutVars>
      </dgm:prSet>
      <dgm:spPr/>
    </dgm:pt>
    <dgm:pt modelId="{391C13A2-A3C6-452F-BB98-BBBC93A2EB26}" type="pres">
      <dgm:prSet presAssocID="{17E478ED-2AE4-436F-96A9-6DC48FD33791}" presName="sibTrans" presStyleCnt="0"/>
      <dgm:spPr/>
    </dgm:pt>
    <dgm:pt modelId="{62B2CA50-D0A0-4B4E-9E4A-AEC66199FFF4}" type="pres">
      <dgm:prSet presAssocID="{35714E69-B647-45E6-A862-125999F981CC}" presName="node" presStyleLbl="node1" presStyleIdx="2" presStyleCnt="3" custLinFactNeighborX="-67910" custLinFactNeighborY="62062">
        <dgm:presLayoutVars>
          <dgm:bulletEnabled val="1"/>
        </dgm:presLayoutVars>
      </dgm:prSet>
      <dgm:spPr/>
    </dgm:pt>
  </dgm:ptLst>
  <dgm:cxnLst>
    <dgm:cxn modelId="{AA20BF2C-8C82-421F-90DC-1B02D4548BEE}" type="presOf" srcId="{35714E69-B647-45E6-A862-125999F981CC}" destId="{62B2CA50-D0A0-4B4E-9E4A-AEC66199FFF4}" srcOrd="0" destOrd="0" presId="urn:microsoft.com/office/officeart/2005/8/layout/default"/>
    <dgm:cxn modelId="{2948A453-A0B9-4F6E-A684-347DD1F1298C}" srcId="{3C4B436C-B0AB-4D32-8E81-0A601268CFD0}" destId="{B1F471FE-5D71-4BE3-B516-E68771C61A7A}" srcOrd="1" destOrd="0" parTransId="{FE848044-669C-4687-BD41-D398E7D5D680}" sibTransId="{17E478ED-2AE4-436F-96A9-6DC48FD33791}"/>
    <dgm:cxn modelId="{DF8A6E5A-5373-4CCC-A065-3AD30E3B4EDC}" type="presOf" srcId="{71ECDD99-03F3-44F3-99CD-21C154134260}" destId="{2ACECBC3-DF65-4BC9-B2E9-50B493CC1734}" srcOrd="0" destOrd="0" presId="urn:microsoft.com/office/officeart/2005/8/layout/default"/>
    <dgm:cxn modelId="{9B23B9C2-1312-4CA8-A31C-1B5649FA71C6}" type="presOf" srcId="{3C4B436C-B0AB-4D32-8E81-0A601268CFD0}" destId="{4F881E12-764B-4E22-89C1-55C16D31271A}" srcOrd="0" destOrd="0" presId="urn:microsoft.com/office/officeart/2005/8/layout/default"/>
    <dgm:cxn modelId="{BACE55D4-87B3-4DD2-89F4-51F8C1494619}" type="presOf" srcId="{B1F471FE-5D71-4BE3-B516-E68771C61A7A}" destId="{190B74B0-CA1B-4417-B6F2-DBE04127001D}" srcOrd="0" destOrd="0" presId="urn:microsoft.com/office/officeart/2005/8/layout/default"/>
    <dgm:cxn modelId="{251C65E3-0FE3-44E9-9595-28C35A953B43}" srcId="{3C4B436C-B0AB-4D32-8E81-0A601268CFD0}" destId="{35714E69-B647-45E6-A862-125999F981CC}" srcOrd="2" destOrd="0" parTransId="{29E7C6C2-7520-4DC3-A0EA-4763FE6FE75D}" sibTransId="{78098B4E-60A7-4C4C-8074-1DF8BC7E5414}"/>
    <dgm:cxn modelId="{53B07EF2-EBE3-43D9-84B7-2412D8EEEEB0}" srcId="{3C4B436C-B0AB-4D32-8E81-0A601268CFD0}" destId="{71ECDD99-03F3-44F3-99CD-21C154134260}" srcOrd="0" destOrd="0" parTransId="{D1A81C54-FF95-4EF3-BDF1-CF08EB2E9BAE}" sibTransId="{ED73EED5-A84E-4B32-9F30-87187B609114}"/>
    <dgm:cxn modelId="{65040739-C385-4F01-8FE5-048D17E314F3}" type="presParOf" srcId="{4F881E12-764B-4E22-89C1-55C16D31271A}" destId="{2ACECBC3-DF65-4BC9-B2E9-50B493CC1734}" srcOrd="0" destOrd="0" presId="urn:microsoft.com/office/officeart/2005/8/layout/default"/>
    <dgm:cxn modelId="{DC9C3CE2-E713-4C80-A30C-F455CB411073}" type="presParOf" srcId="{4F881E12-764B-4E22-89C1-55C16D31271A}" destId="{13FEB1ED-6373-48ED-8C3A-10D2D80DD648}" srcOrd="1" destOrd="0" presId="urn:microsoft.com/office/officeart/2005/8/layout/default"/>
    <dgm:cxn modelId="{A1D55B02-4AB8-4F2C-B66C-542666FCC5C1}" type="presParOf" srcId="{4F881E12-764B-4E22-89C1-55C16D31271A}" destId="{190B74B0-CA1B-4417-B6F2-DBE04127001D}" srcOrd="2" destOrd="0" presId="urn:microsoft.com/office/officeart/2005/8/layout/default"/>
    <dgm:cxn modelId="{7AA30194-02FC-4A81-8CB2-9841C146D295}" type="presParOf" srcId="{4F881E12-764B-4E22-89C1-55C16D31271A}" destId="{391C13A2-A3C6-452F-BB98-BBBC93A2EB26}" srcOrd="3" destOrd="0" presId="urn:microsoft.com/office/officeart/2005/8/layout/default"/>
    <dgm:cxn modelId="{D47DED90-F087-4CDF-A516-2C0DC8B7FBEA}" type="presParOf" srcId="{4F881E12-764B-4E22-89C1-55C16D31271A}" destId="{62B2CA50-D0A0-4B4E-9E4A-AEC66199FFF4}" srcOrd="4"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B0253A2-486E-4F0C-A84B-6F35A09DD073}" type="doc">
      <dgm:prSet loTypeId="urn:microsoft.com/office/officeart/2005/8/layout/cycle3" loCatId="cycle" qsTypeId="urn:microsoft.com/office/officeart/2005/8/quickstyle/3d7" qsCatId="3D" csTypeId="urn:microsoft.com/office/officeart/2005/8/colors/accent1_2" csCatId="accent1" phldr="1"/>
      <dgm:spPr/>
      <dgm:t>
        <a:bodyPr/>
        <a:lstStyle/>
        <a:p>
          <a:endParaRPr lang="en-GB"/>
        </a:p>
      </dgm:t>
    </dgm:pt>
    <dgm:pt modelId="{6602FD96-5949-4AAE-8B36-A9AE8F86342A}">
      <dgm:prSet phldrT="[Text]"/>
      <dgm:spPr>
        <a:solidFill>
          <a:schemeClr val="bg2">
            <a:lumMod val="50000"/>
          </a:schemeClr>
        </a:solidFill>
      </dgm:spPr>
      <dgm:t>
        <a:bodyPr/>
        <a:lstStyle/>
        <a:p>
          <a:r>
            <a:rPr lang="en-GB"/>
            <a:t>Security Awareness Training</a:t>
          </a:r>
        </a:p>
      </dgm:t>
    </dgm:pt>
    <dgm:pt modelId="{3C9EDBA8-F637-4C22-8B9C-13E8DC9707D3}" type="parTrans" cxnId="{8861D0A9-26D9-48DA-BE2C-CAC197D695D3}">
      <dgm:prSet/>
      <dgm:spPr/>
      <dgm:t>
        <a:bodyPr/>
        <a:lstStyle/>
        <a:p>
          <a:endParaRPr lang="en-GB"/>
        </a:p>
      </dgm:t>
    </dgm:pt>
    <dgm:pt modelId="{A6A0F0A2-DAD6-4617-913D-A0DC64CDBF3B}" type="sibTrans" cxnId="{8861D0A9-26D9-48DA-BE2C-CAC197D695D3}">
      <dgm:prSet/>
      <dgm:spPr/>
      <dgm:t>
        <a:bodyPr/>
        <a:lstStyle/>
        <a:p>
          <a:endParaRPr lang="en-GB"/>
        </a:p>
      </dgm:t>
    </dgm:pt>
    <dgm:pt modelId="{0F36D337-D938-443C-A30A-8E330F492CEE}">
      <dgm:prSet phldrT="[Text]"/>
      <dgm:spPr>
        <a:solidFill>
          <a:srgbClr val="3E866B"/>
        </a:solidFill>
      </dgm:spPr>
      <dgm:t>
        <a:bodyPr/>
        <a:lstStyle/>
        <a:p>
          <a:pPr>
            <a:buNone/>
          </a:pPr>
          <a:r>
            <a:rPr lang="en-GB"/>
            <a:t>Phishing &amp; Vishing Simulations</a:t>
          </a:r>
        </a:p>
      </dgm:t>
    </dgm:pt>
    <dgm:pt modelId="{F50B98C8-BD7C-4151-AF75-510807A045BB}" type="parTrans" cxnId="{E737B5A0-7E16-481D-8664-CD1475169C5A}">
      <dgm:prSet/>
      <dgm:spPr/>
      <dgm:t>
        <a:bodyPr/>
        <a:lstStyle/>
        <a:p>
          <a:endParaRPr lang="en-GB"/>
        </a:p>
      </dgm:t>
    </dgm:pt>
    <dgm:pt modelId="{F463E25E-5324-44C0-B6E4-F11D3CD16974}" type="sibTrans" cxnId="{E737B5A0-7E16-481D-8664-CD1475169C5A}">
      <dgm:prSet/>
      <dgm:spPr/>
      <dgm:t>
        <a:bodyPr/>
        <a:lstStyle/>
        <a:p>
          <a:endParaRPr lang="en-GB"/>
        </a:p>
      </dgm:t>
    </dgm:pt>
    <dgm:pt modelId="{535FA572-8F4E-40A9-9B54-4D3B4BE2F513}">
      <dgm:prSet phldrT="[Text]"/>
      <dgm:spPr>
        <a:solidFill>
          <a:srgbClr val="CC66FF"/>
        </a:solidFill>
      </dgm:spPr>
      <dgm:t>
        <a:bodyPr/>
        <a:lstStyle/>
        <a:p>
          <a:pPr>
            <a:buNone/>
          </a:pPr>
          <a:r>
            <a:rPr lang="en-GB"/>
            <a:t>Employee Assessment &amp; Feedback</a:t>
          </a:r>
        </a:p>
      </dgm:t>
    </dgm:pt>
    <dgm:pt modelId="{6EDE44DB-AD57-4071-8FD4-7B265EAD90DC}" type="parTrans" cxnId="{81685486-2AE8-41BF-92E3-4A6989C48C42}">
      <dgm:prSet/>
      <dgm:spPr/>
      <dgm:t>
        <a:bodyPr/>
        <a:lstStyle/>
        <a:p>
          <a:endParaRPr lang="en-GB"/>
        </a:p>
      </dgm:t>
    </dgm:pt>
    <dgm:pt modelId="{F3460512-DC9A-4B17-8EAC-8E8783C7B9EA}" type="sibTrans" cxnId="{81685486-2AE8-41BF-92E3-4A6989C48C42}">
      <dgm:prSet/>
      <dgm:spPr/>
      <dgm:t>
        <a:bodyPr/>
        <a:lstStyle/>
        <a:p>
          <a:endParaRPr lang="en-GB"/>
        </a:p>
      </dgm:t>
    </dgm:pt>
    <dgm:pt modelId="{B42E22DD-9357-4F2F-8911-AE2E166336EF}">
      <dgm:prSet phldrT="[Text]"/>
      <dgm:spPr>
        <a:solidFill>
          <a:srgbClr val="DF897B"/>
        </a:solidFill>
      </dgm:spPr>
      <dgm:t>
        <a:bodyPr/>
        <a:lstStyle/>
        <a:p>
          <a:pPr>
            <a:buNone/>
          </a:pPr>
          <a:r>
            <a:rPr lang="en-GB"/>
            <a:t>Security Policy Improvement</a:t>
          </a:r>
        </a:p>
      </dgm:t>
    </dgm:pt>
    <dgm:pt modelId="{A8A1B670-8FDE-4CF8-8A12-D45A1ECA69FE}" type="parTrans" cxnId="{8A6961AC-F83D-4838-BC70-A9F6B9710770}">
      <dgm:prSet/>
      <dgm:spPr/>
      <dgm:t>
        <a:bodyPr/>
        <a:lstStyle/>
        <a:p>
          <a:endParaRPr lang="en-GB"/>
        </a:p>
      </dgm:t>
    </dgm:pt>
    <dgm:pt modelId="{BA3EE12A-8566-4757-AA38-3324A96682CB}" type="sibTrans" cxnId="{8A6961AC-F83D-4838-BC70-A9F6B9710770}">
      <dgm:prSet/>
      <dgm:spPr/>
      <dgm:t>
        <a:bodyPr/>
        <a:lstStyle/>
        <a:p>
          <a:endParaRPr lang="en-GB"/>
        </a:p>
      </dgm:t>
    </dgm:pt>
    <dgm:pt modelId="{E6FE4C16-A60A-4742-BE14-ADE46DB19BA8}">
      <dgm:prSet phldrT="[Text]"/>
      <dgm:spPr>
        <a:solidFill>
          <a:srgbClr val="998955"/>
        </a:solidFill>
      </dgm:spPr>
      <dgm:t>
        <a:bodyPr/>
        <a:lstStyle/>
        <a:p>
          <a:pPr>
            <a:buNone/>
          </a:pPr>
          <a:r>
            <a:rPr lang="en-GB"/>
            <a:t>Continuous Awareness Culture</a:t>
          </a:r>
        </a:p>
      </dgm:t>
    </dgm:pt>
    <dgm:pt modelId="{4410443B-D481-43AD-B14A-7A177816F781}" type="parTrans" cxnId="{436E5E41-97B5-4633-8686-FF4E6256D70C}">
      <dgm:prSet/>
      <dgm:spPr/>
      <dgm:t>
        <a:bodyPr/>
        <a:lstStyle/>
        <a:p>
          <a:endParaRPr lang="en-GB"/>
        </a:p>
      </dgm:t>
    </dgm:pt>
    <dgm:pt modelId="{FB48312E-0838-4F60-9563-7A99FD7D1694}" type="sibTrans" cxnId="{436E5E41-97B5-4633-8686-FF4E6256D70C}">
      <dgm:prSet/>
      <dgm:spPr/>
      <dgm:t>
        <a:bodyPr/>
        <a:lstStyle/>
        <a:p>
          <a:endParaRPr lang="en-GB"/>
        </a:p>
      </dgm:t>
    </dgm:pt>
    <dgm:pt modelId="{5505F746-DA58-46E5-91D2-8C2DBD1F5162}" type="pres">
      <dgm:prSet presAssocID="{FB0253A2-486E-4F0C-A84B-6F35A09DD073}" presName="Name0" presStyleCnt="0">
        <dgm:presLayoutVars>
          <dgm:dir/>
          <dgm:resizeHandles val="exact"/>
        </dgm:presLayoutVars>
      </dgm:prSet>
      <dgm:spPr/>
    </dgm:pt>
    <dgm:pt modelId="{FE74B205-B3D8-436D-AB16-8B65E75472AD}" type="pres">
      <dgm:prSet presAssocID="{FB0253A2-486E-4F0C-A84B-6F35A09DD073}" presName="cycle" presStyleCnt="0"/>
      <dgm:spPr/>
    </dgm:pt>
    <dgm:pt modelId="{7B63B0C4-9321-4CBF-8DB2-A1D63DFAE328}" type="pres">
      <dgm:prSet presAssocID="{6602FD96-5949-4AAE-8B36-A9AE8F86342A}" presName="nodeFirstNode" presStyleLbl="node1" presStyleIdx="0" presStyleCnt="5">
        <dgm:presLayoutVars>
          <dgm:bulletEnabled val="1"/>
        </dgm:presLayoutVars>
      </dgm:prSet>
      <dgm:spPr/>
    </dgm:pt>
    <dgm:pt modelId="{2FC979C6-F450-4722-AE0B-CC04A913D312}" type="pres">
      <dgm:prSet presAssocID="{A6A0F0A2-DAD6-4617-913D-A0DC64CDBF3B}" presName="sibTransFirstNode" presStyleLbl="bgShp" presStyleIdx="0" presStyleCnt="1"/>
      <dgm:spPr/>
    </dgm:pt>
    <dgm:pt modelId="{EB2B574F-6989-4B31-BEE8-4C16E7BEDFF6}" type="pres">
      <dgm:prSet presAssocID="{0F36D337-D938-443C-A30A-8E330F492CEE}" presName="nodeFollowingNodes" presStyleLbl="node1" presStyleIdx="1" presStyleCnt="5" custRadScaleRad="98023" custRadScaleInc="3367">
        <dgm:presLayoutVars>
          <dgm:bulletEnabled val="1"/>
        </dgm:presLayoutVars>
      </dgm:prSet>
      <dgm:spPr/>
    </dgm:pt>
    <dgm:pt modelId="{6C9C80B2-4782-4C63-A6BE-BAF17DF630DA}" type="pres">
      <dgm:prSet presAssocID="{535FA572-8F4E-40A9-9B54-4D3B4BE2F513}" presName="nodeFollowingNodes" presStyleLbl="node1" presStyleIdx="2" presStyleCnt="5" custRadScaleRad="98702" custRadScaleInc="-27581">
        <dgm:presLayoutVars>
          <dgm:bulletEnabled val="1"/>
        </dgm:presLayoutVars>
      </dgm:prSet>
      <dgm:spPr/>
    </dgm:pt>
    <dgm:pt modelId="{35B6A323-6E9C-4EC6-8304-7268268C3BEF}" type="pres">
      <dgm:prSet presAssocID="{B42E22DD-9357-4F2F-8911-AE2E166336EF}" presName="nodeFollowingNodes" presStyleLbl="node1" presStyleIdx="3" presStyleCnt="5" custRadScaleRad="97668" custRadScaleInc="26805">
        <dgm:presLayoutVars>
          <dgm:bulletEnabled val="1"/>
        </dgm:presLayoutVars>
      </dgm:prSet>
      <dgm:spPr/>
    </dgm:pt>
    <dgm:pt modelId="{3893FD21-3638-4FE9-A05A-59C2011D94D4}" type="pres">
      <dgm:prSet presAssocID="{E6FE4C16-A60A-4742-BE14-ADE46DB19BA8}" presName="nodeFollowingNodes" presStyleLbl="node1" presStyleIdx="4" presStyleCnt="5" custRadScaleRad="97685" custRadScaleInc="-1497">
        <dgm:presLayoutVars>
          <dgm:bulletEnabled val="1"/>
        </dgm:presLayoutVars>
      </dgm:prSet>
      <dgm:spPr/>
    </dgm:pt>
  </dgm:ptLst>
  <dgm:cxnLst>
    <dgm:cxn modelId="{31D29D34-EADB-4D6A-8AB6-048B257603DA}" type="presOf" srcId="{535FA572-8F4E-40A9-9B54-4D3B4BE2F513}" destId="{6C9C80B2-4782-4C63-A6BE-BAF17DF630DA}" srcOrd="0" destOrd="0" presId="urn:microsoft.com/office/officeart/2005/8/layout/cycle3"/>
    <dgm:cxn modelId="{436E5E41-97B5-4633-8686-FF4E6256D70C}" srcId="{FB0253A2-486E-4F0C-A84B-6F35A09DD073}" destId="{E6FE4C16-A60A-4742-BE14-ADE46DB19BA8}" srcOrd="4" destOrd="0" parTransId="{4410443B-D481-43AD-B14A-7A177816F781}" sibTransId="{FB48312E-0838-4F60-9563-7A99FD7D1694}"/>
    <dgm:cxn modelId="{6FC1E96B-3664-4F6C-AAE1-34AEB43CC198}" type="presOf" srcId="{A6A0F0A2-DAD6-4617-913D-A0DC64CDBF3B}" destId="{2FC979C6-F450-4722-AE0B-CC04A913D312}" srcOrd="0" destOrd="0" presId="urn:microsoft.com/office/officeart/2005/8/layout/cycle3"/>
    <dgm:cxn modelId="{1EF18F59-A6BC-45C0-87BF-604229268827}" type="presOf" srcId="{B42E22DD-9357-4F2F-8911-AE2E166336EF}" destId="{35B6A323-6E9C-4EC6-8304-7268268C3BEF}" srcOrd="0" destOrd="0" presId="urn:microsoft.com/office/officeart/2005/8/layout/cycle3"/>
    <dgm:cxn modelId="{81685486-2AE8-41BF-92E3-4A6989C48C42}" srcId="{FB0253A2-486E-4F0C-A84B-6F35A09DD073}" destId="{535FA572-8F4E-40A9-9B54-4D3B4BE2F513}" srcOrd="2" destOrd="0" parTransId="{6EDE44DB-AD57-4071-8FD4-7B265EAD90DC}" sibTransId="{F3460512-DC9A-4B17-8EAC-8E8783C7B9EA}"/>
    <dgm:cxn modelId="{3811C489-07D7-4542-8763-A57D53BD59F1}" type="presOf" srcId="{0F36D337-D938-443C-A30A-8E330F492CEE}" destId="{EB2B574F-6989-4B31-BEE8-4C16E7BEDFF6}" srcOrd="0" destOrd="0" presId="urn:microsoft.com/office/officeart/2005/8/layout/cycle3"/>
    <dgm:cxn modelId="{E737B5A0-7E16-481D-8664-CD1475169C5A}" srcId="{FB0253A2-486E-4F0C-A84B-6F35A09DD073}" destId="{0F36D337-D938-443C-A30A-8E330F492CEE}" srcOrd="1" destOrd="0" parTransId="{F50B98C8-BD7C-4151-AF75-510807A045BB}" sibTransId="{F463E25E-5324-44C0-B6E4-F11D3CD16974}"/>
    <dgm:cxn modelId="{8861D0A9-26D9-48DA-BE2C-CAC197D695D3}" srcId="{FB0253A2-486E-4F0C-A84B-6F35A09DD073}" destId="{6602FD96-5949-4AAE-8B36-A9AE8F86342A}" srcOrd="0" destOrd="0" parTransId="{3C9EDBA8-F637-4C22-8B9C-13E8DC9707D3}" sibTransId="{A6A0F0A2-DAD6-4617-913D-A0DC64CDBF3B}"/>
    <dgm:cxn modelId="{10B129AB-0021-414F-9CC6-5F68CA804626}" type="presOf" srcId="{6602FD96-5949-4AAE-8B36-A9AE8F86342A}" destId="{7B63B0C4-9321-4CBF-8DB2-A1D63DFAE328}" srcOrd="0" destOrd="0" presId="urn:microsoft.com/office/officeart/2005/8/layout/cycle3"/>
    <dgm:cxn modelId="{8A6961AC-F83D-4838-BC70-A9F6B9710770}" srcId="{FB0253A2-486E-4F0C-A84B-6F35A09DD073}" destId="{B42E22DD-9357-4F2F-8911-AE2E166336EF}" srcOrd="3" destOrd="0" parTransId="{A8A1B670-8FDE-4CF8-8A12-D45A1ECA69FE}" sibTransId="{BA3EE12A-8566-4757-AA38-3324A96682CB}"/>
    <dgm:cxn modelId="{327C12CE-34BA-412C-86A8-B1F9FF403A2D}" type="presOf" srcId="{E6FE4C16-A60A-4742-BE14-ADE46DB19BA8}" destId="{3893FD21-3638-4FE9-A05A-59C2011D94D4}" srcOrd="0" destOrd="0" presId="urn:microsoft.com/office/officeart/2005/8/layout/cycle3"/>
    <dgm:cxn modelId="{53B137F0-F056-4B00-AE21-43CD8F402E04}" type="presOf" srcId="{FB0253A2-486E-4F0C-A84B-6F35A09DD073}" destId="{5505F746-DA58-46E5-91D2-8C2DBD1F5162}" srcOrd="0" destOrd="0" presId="urn:microsoft.com/office/officeart/2005/8/layout/cycle3"/>
    <dgm:cxn modelId="{7B36EBED-1319-4ACB-A40E-E8CF7A73089C}" type="presParOf" srcId="{5505F746-DA58-46E5-91D2-8C2DBD1F5162}" destId="{FE74B205-B3D8-436D-AB16-8B65E75472AD}" srcOrd="0" destOrd="0" presId="urn:microsoft.com/office/officeart/2005/8/layout/cycle3"/>
    <dgm:cxn modelId="{6B84C14B-1A21-4248-AAF2-279CDB7E3002}" type="presParOf" srcId="{FE74B205-B3D8-436D-AB16-8B65E75472AD}" destId="{7B63B0C4-9321-4CBF-8DB2-A1D63DFAE328}" srcOrd="0" destOrd="0" presId="urn:microsoft.com/office/officeart/2005/8/layout/cycle3"/>
    <dgm:cxn modelId="{3D017471-4B8B-4763-86B6-2D26C6496A37}" type="presParOf" srcId="{FE74B205-B3D8-436D-AB16-8B65E75472AD}" destId="{2FC979C6-F450-4722-AE0B-CC04A913D312}" srcOrd="1" destOrd="0" presId="urn:microsoft.com/office/officeart/2005/8/layout/cycle3"/>
    <dgm:cxn modelId="{95D443BA-1BB2-47E2-B06F-67AA9AFDF3A8}" type="presParOf" srcId="{FE74B205-B3D8-436D-AB16-8B65E75472AD}" destId="{EB2B574F-6989-4B31-BEE8-4C16E7BEDFF6}" srcOrd="2" destOrd="0" presId="urn:microsoft.com/office/officeart/2005/8/layout/cycle3"/>
    <dgm:cxn modelId="{2E59837E-3195-4F09-BD59-BAAB88CE4DAB}" type="presParOf" srcId="{FE74B205-B3D8-436D-AB16-8B65E75472AD}" destId="{6C9C80B2-4782-4C63-A6BE-BAF17DF630DA}" srcOrd="3" destOrd="0" presId="urn:microsoft.com/office/officeart/2005/8/layout/cycle3"/>
    <dgm:cxn modelId="{06E9CCDF-4183-494F-8F2C-3610D5C98BF5}" type="presParOf" srcId="{FE74B205-B3D8-436D-AB16-8B65E75472AD}" destId="{35B6A323-6E9C-4EC6-8304-7268268C3BEF}" srcOrd="4" destOrd="0" presId="urn:microsoft.com/office/officeart/2005/8/layout/cycle3"/>
    <dgm:cxn modelId="{FD268750-950C-4CA4-B053-80340CB6714F}" type="presParOf" srcId="{FE74B205-B3D8-436D-AB16-8B65E75472AD}" destId="{3893FD21-3638-4FE9-A05A-59C2011D94D4}" srcOrd="5" destOrd="0" presId="urn:microsoft.com/office/officeart/2005/8/layout/cycle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CECBC3-DF65-4BC9-B2E9-50B493CC1734}">
      <dsp:nvSpPr>
        <dsp:cNvPr id="0" name=""/>
        <dsp:cNvSpPr/>
      </dsp:nvSpPr>
      <dsp:spPr>
        <a:xfrm>
          <a:off x="0" y="51570"/>
          <a:ext cx="2672688" cy="1603613"/>
        </a:xfrm>
        <a:prstGeom prst="rect">
          <a:avLst/>
        </a:prstGeom>
        <a:blipFill rotWithShape="0">
          <a:blip xmlns:r="http://schemas.openxmlformats.org/officeDocument/2006/relationships" r:embed="rId1"/>
          <a:tile tx="0" ty="0" sx="100000" sy="100000" flip="none" algn="tl"/>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latin typeface="Cooper Black" panose="0208090404030B020404" pitchFamily="18" charset="0"/>
            </a:rPr>
            <a:t>  </a:t>
          </a:r>
          <a:r>
            <a:rPr lang="en-GB" sz="2000" kern="1200">
              <a:latin typeface="Cooper Black" panose="0208090404030B020404" pitchFamily="18" charset="0"/>
            </a:rPr>
            <a:t>Prepared by :</a:t>
          </a:r>
        </a:p>
        <a:p>
          <a:pPr marL="0" lvl="0" indent="0" algn="ctr" defTabSz="711200">
            <a:lnSpc>
              <a:spcPct val="90000"/>
            </a:lnSpc>
            <a:spcBef>
              <a:spcPct val="0"/>
            </a:spcBef>
            <a:spcAft>
              <a:spcPct val="35000"/>
            </a:spcAft>
            <a:buNone/>
          </a:pPr>
          <a:r>
            <a:rPr lang="en-GB" sz="2000" kern="1200">
              <a:latin typeface="Cooper Black" panose="0208090404030B020404" pitchFamily="18" charset="0"/>
            </a:rPr>
            <a:t>    Adiba Shabbir</a:t>
          </a:r>
        </a:p>
        <a:p>
          <a:pPr marL="0" lvl="0" indent="0" algn="ctr" defTabSz="711200">
            <a:lnSpc>
              <a:spcPct val="90000"/>
            </a:lnSpc>
            <a:spcBef>
              <a:spcPct val="0"/>
            </a:spcBef>
            <a:spcAft>
              <a:spcPct val="35000"/>
            </a:spcAft>
            <a:buNone/>
          </a:pPr>
          <a:r>
            <a:rPr lang="en-GB" sz="2000" kern="1200">
              <a:latin typeface="Cooper Black" panose="0208090404030B020404" pitchFamily="18" charset="0"/>
            </a:rPr>
            <a:t>       2513924 </a:t>
          </a:r>
        </a:p>
      </dsp:txBody>
      <dsp:txXfrm>
        <a:off x="0" y="51570"/>
        <a:ext cx="2672688" cy="1603613"/>
      </dsp:txXfrm>
    </dsp:sp>
    <dsp:sp modelId="{190B74B0-CA1B-4417-B6F2-DBE04127001D}">
      <dsp:nvSpPr>
        <dsp:cNvPr id="0" name=""/>
        <dsp:cNvSpPr/>
      </dsp:nvSpPr>
      <dsp:spPr>
        <a:xfrm>
          <a:off x="2839480" y="952881"/>
          <a:ext cx="2672688" cy="1603613"/>
        </a:xfrm>
        <a:prstGeom prst="rect">
          <a:avLst/>
        </a:prstGeom>
        <a:blipFill rotWithShape="0">
          <a:blip xmlns:r="http://schemas.openxmlformats.org/officeDocument/2006/relationships" r:embed="rId2"/>
          <a:tile tx="0" ty="0" sx="100000" sy="100000" flip="none" algn="tl"/>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latin typeface="Cooper Black" panose="0208090404030B020404" pitchFamily="18" charset="0"/>
            </a:rPr>
            <a:t>  Module Name:                 Network &amp;             Cybersecurity Essentials </a:t>
          </a:r>
        </a:p>
        <a:p>
          <a:pPr marL="0" lvl="0" indent="0" algn="ctr" defTabSz="800100">
            <a:lnSpc>
              <a:spcPct val="90000"/>
            </a:lnSpc>
            <a:spcBef>
              <a:spcPct val="0"/>
            </a:spcBef>
            <a:spcAft>
              <a:spcPct val="35000"/>
            </a:spcAft>
            <a:buNone/>
          </a:pPr>
          <a:r>
            <a:rPr lang="en-GB" sz="1800" kern="1200">
              <a:latin typeface="Cooper Black" panose="0208090404030B020404" pitchFamily="18" charset="0"/>
            </a:rPr>
            <a:t>ACCA 4024</a:t>
          </a:r>
        </a:p>
      </dsp:txBody>
      <dsp:txXfrm>
        <a:off x="2839480" y="952881"/>
        <a:ext cx="2672688" cy="1603613"/>
      </dsp:txXfrm>
    </dsp:sp>
    <dsp:sp modelId="{62B2CA50-D0A0-4B4E-9E4A-AEC66199FFF4}">
      <dsp:nvSpPr>
        <dsp:cNvPr id="0" name=""/>
        <dsp:cNvSpPr/>
      </dsp:nvSpPr>
      <dsp:spPr>
        <a:xfrm>
          <a:off x="0" y="1874277"/>
          <a:ext cx="2672688" cy="1603613"/>
        </a:xfrm>
        <a:prstGeom prst="rect">
          <a:avLst/>
        </a:prstGeom>
        <a:blipFill rotWithShape="0">
          <a:blip xmlns:r="http://schemas.openxmlformats.org/officeDocument/2006/relationships" r:embed="rId1"/>
          <a:tile tx="0" ty="0" sx="100000" sy="100000" flip="none" algn="tl"/>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Cooper Black" panose="0208090404030B020404" pitchFamily="18" charset="0"/>
            </a:rPr>
            <a:t>  </a:t>
          </a:r>
          <a:r>
            <a:rPr lang="en-GB" sz="1800" kern="1200">
              <a:latin typeface="Cooper Black" panose="0208090404030B020404" pitchFamily="18" charset="0"/>
            </a:rPr>
            <a:t>Tutor Name: Muhammad Azeem Abbas</a:t>
          </a:r>
        </a:p>
        <a:p>
          <a:pPr marL="0" lvl="0" indent="0" algn="ctr" defTabSz="622300">
            <a:lnSpc>
              <a:spcPct val="90000"/>
            </a:lnSpc>
            <a:spcBef>
              <a:spcPct val="0"/>
            </a:spcBef>
            <a:spcAft>
              <a:spcPct val="35000"/>
            </a:spcAft>
            <a:buNone/>
          </a:pPr>
          <a:endParaRPr lang="en-GB" sz="1800" kern="1200">
            <a:latin typeface="Cooper Black" panose="0208090404030B020404" pitchFamily="18" charset="0"/>
          </a:endParaRPr>
        </a:p>
        <a:p>
          <a:pPr marL="0" lvl="0" indent="0" algn="ctr" defTabSz="622300">
            <a:lnSpc>
              <a:spcPct val="90000"/>
            </a:lnSpc>
            <a:spcBef>
              <a:spcPct val="0"/>
            </a:spcBef>
            <a:spcAft>
              <a:spcPct val="35000"/>
            </a:spcAft>
            <a:buNone/>
          </a:pPr>
          <a:r>
            <a:rPr lang="en-GB" sz="1800" kern="1200">
              <a:latin typeface="Cooper Black" panose="0208090404030B020404" pitchFamily="18" charset="0"/>
            </a:rPr>
            <a:t>Submitted: 16-07-26</a:t>
          </a:r>
        </a:p>
      </dsp:txBody>
      <dsp:txXfrm>
        <a:off x="0" y="1874277"/>
        <a:ext cx="2672688" cy="16036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C979C6-F450-4722-AE0B-CC04A913D312}">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chemeClr val="accent1">
            <a:tint val="40000"/>
            <a:hueOff val="0"/>
            <a:satOff val="0"/>
            <a:lumOff val="0"/>
            <a:alphaOff val="0"/>
          </a:schemeClr>
        </a:solidFill>
        <a:ln>
          <a:noFill/>
        </a:ln>
        <a:effectLst/>
        <a:sp3d z="-1618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7B63B0C4-9321-4CBF-8DB2-A1D63DFAE328}">
      <dsp:nvSpPr>
        <dsp:cNvPr id="0" name=""/>
        <dsp:cNvSpPr/>
      </dsp:nvSpPr>
      <dsp:spPr>
        <a:xfrm>
          <a:off x="2013198" y="691"/>
          <a:ext cx="1460003" cy="730001"/>
        </a:xfrm>
        <a:prstGeom prst="roundRect">
          <a:avLst/>
        </a:prstGeom>
        <a:solidFill>
          <a:schemeClr val="bg2">
            <a:lumMod val="5000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Security Awareness Training</a:t>
          </a:r>
        </a:p>
      </dsp:txBody>
      <dsp:txXfrm>
        <a:off x="2048834" y="36327"/>
        <a:ext cx="1388731" cy="658729"/>
      </dsp:txXfrm>
    </dsp:sp>
    <dsp:sp modelId="{EB2B574F-6989-4B31-BEE8-4C16E7BEDFF6}">
      <dsp:nvSpPr>
        <dsp:cNvPr id="0" name=""/>
        <dsp:cNvSpPr/>
      </dsp:nvSpPr>
      <dsp:spPr>
        <a:xfrm>
          <a:off x="3299357" y="997219"/>
          <a:ext cx="1460003" cy="730001"/>
        </a:xfrm>
        <a:prstGeom prst="roundRect">
          <a:avLst/>
        </a:prstGeom>
        <a:solidFill>
          <a:srgbClr val="3E866B"/>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Phishing &amp; Vishing Simulations</a:t>
          </a:r>
        </a:p>
      </dsp:txBody>
      <dsp:txXfrm>
        <a:off x="3334993" y="1032855"/>
        <a:ext cx="1388731" cy="658729"/>
      </dsp:txXfrm>
    </dsp:sp>
    <dsp:sp modelId="{6C9C80B2-4782-4C63-A6BE-BAF17DF630DA}">
      <dsp:nvSpPr>
        <dsp:cNvPr id="0" name=""/>
        <dsp:cNvSpPr/>
      </dsp:nvSpPr>
      <dsp:spPr>
        <a:xfrm>
          <a:off x="3082637" y="2184699"/>
          <a:ext cx="1460003" cy="730001"/>
        </a:xfrm>
        <a:prstGeom prst="roundRect">
          <a:avLst/>
        </a:prstGeom>
        <a:solidFill>
          <a:srgbClr val="CC66FF"/>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Employee Assessment &amp; Feedback</a:t>
          </a:r>
        </a:p>
      </dsp:txBody>
      <dsp:txXfrm>
        <a:off x="3118273" y="2220335"/>
        <a:ext cx="1388731" cy="658729"/>
      </dsp:txXfrm>
    </dsp:sp>
    <dsp:sp modelId="{35B6A323-6E9C-4EC6-8304-7268268C3BEF}">
      <dsp:nvSpPr>
        <dsp:cNvPr id="0" name=""/>
        <dsp:cNvSpPr/>
      </dsp:nvSpPr>
      <dsp:spPr>
        <a:xfrm>
          <a:off x="961583" y="2184690"/>
          <a:ext cx="1460003" cy="730001"/>
        </a:xfrm>
        <a:prstGeom prst="roundRect">
          <a:avLst/>
        </a:prstGeom>
        <a:solidFill>
          <a:srgbClr val="DF897B"/>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Security Policy Improvement</a:t>
          </a:r>
        </a:p>
      </dsp:txBody>
      <dsp:txXfrm>
        <a:off x="997219" y="2220326"/>
        <a:ext cx="1388731" cy="658729"/>
      </dsp:txXfrm>
    </dsp:sp>
    <dsp:sp modelId="{3893FD21-3638-4FE9-A05A-59C2011D94D4}">
      <dsp:nvSpPr>
        <dsp:cNvPr id="0" name=""/>
        <dsp:cNvSpPr/>
      </dsp:nvSpPr>
      <dsp:spPr>
        <a:xfrm>
          <a:off x="738906" y="973462"/>
          <a:ext cx="1460003" cy="730001"/>
        </a:xfrm>
        <a:prstGeom prst="roundRect">
          <a:avLst/>
        </a:prstGeom>
        <a:solidFill>
          <a:srgbClr val="998955"/>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Continuous Awareness Culture</a:t>
          </a:r>
        </a:p>
      </dsp:txBody>
      <dsp:txXfrm>
        <a:off x="774542" y="1009098"/>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CC6A1B-B4F4-4D66-A6B9-C8F802B97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3112</TotalTime>
  <Pages>18</Pages>
  <Words>2853</Words>
  <Characters>16264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Adiba Shabbir (2513924)</cp:lastModifiedBy>
  <cp:revision>122</cp:revision>
  <dcterms:created xsi:type="dcterms:W3CDTF">2024-03-07T16:44:00Z</dcterms:created>
  <dcterms:modified xsi:type="dcterms:W3CDTF">2026-07-20T03:07:00Z</dcterms:modified>
</cp:coreProperties>
</file>