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16se w16cid w16 w16cex w16sdtdh w16sdtfl w16du wp14">
  <w:body>
    <w:p w:rsidR="158D3488" w:rsidP="378111E9" w:rsidRDefault="158D3488" w14:paraId="77101B5D" w14:textId="65617CEC">
      <w:r w:rsidRPr="378111E9">
        <w:t xml:space="preserve">I acknowledge the use of UWTSD copilot throughout my work for research and supporting my findings. </w:t>
      </w:r>
    </w:p>
    <w:p w:rsidR="6721C38C" w:rsidP="378111E9" w:rsidRDefault="6721C38C" w14:paraId="4B406DAE" w14:textId="2543C2A2">
      <w:r w:rsidRPr="378111E9">
        <w:t>I used the prompt(s) such as:</w:t>
      </w:r>
    </w:p>
    <w:p w:rsidR="5EF0193B" w:rsidP="2AB251BD" w:rsidRDefault="5EF0193B" w14:paraId="2ACB4CF9" w14:textId="2973CECF">
      <w:r w:rsidR="4578191E">
        <w:rPr/>
        <w:t>1.</w:t>
      </w:r>
      <w:r w:rsidR="5EF0193B">
        <w:rPr/>
        <w:t>Find an article on Flying start and health in Wales</w:t>
      </w:r>
    </w:p>
    <w:p w:rsidR="26ED9962" w:rsidP="378111E9" w:rsidRDefault="7EB7F2AF" w14:paraId="6B6632F4" w14:textId="7C4B663B">
      <w:r w:rsidR="1699EF91">
        <w:rPr/>
        <w:t>2.</w:t>
      </w:r>
      <w:r w:rsidR="7EB7F2AF">
        <w:rPr/>
        <w:t xml:space="preserve">Find an article </w:t>
      </w:r>
      <w:r w:rsidR="5E2ED71B">
        <w:rPr/>
        <w:t xml:space="preserve">on support in Wales for deprived areas </w:t>
      </w:r>
    </w:p>
    <w:p w:rsidR="26ED9962" w:rsidP="378111E9" w:rsidRDefault="23EE0294" w14:paraId="4AF3DE34" w14:textId="0B934861">
      <w:pPr>
        <w:rPr>
          <w:u w:val="single"/>
        </w:rPr>
      </w:pPr>
      <w:r w:rsidRPr="378111E9">
        <w:rPr>
          <w:u w:val="single"/>
        </w:rPr>
        <w:t xml:space="preserve">Introduction </w:t>
      </w:r>
    </w:p>
    <w:p w:rsidR="0EDDD105" w:rsidP="378111E9" w:rsidRDefault="0EDDD105" w14:paraId="40438913" w14:textId="2226B58F">
      <w:r w:rsidR="0EDDD105">
        <w:rPr/>
        <w:t xml:space="preserve">In this poster </w:t>
      </w:r>
      <w:r w:rsidR="4FA83727">
        <w:rPr/>
        <w:t>the concepts of health,</w:t>
      </w:r>
      <w:r w:rsidR="2C4F0EF4">
        <w:rPr/>
        <w:t xml:space="preserve"> </w:t>
      </w:r>
      <w:r w:rsidR="0EDDD105">
        <w:rPr/>
        <w:t>wellbeing and lifestyle will be explored</w:t>
      </w:r>
      <w:r w:rsidR="1F3489AB">
        <w:rPr/>
        <w:t xml:space="preserve"> to support and develop an understanding</w:t>
      </w:r>
      <w:r w:rsidR="5D26A33D">
        <w:rPr/>
        <w:t xml:space="preserve"> of them</w:t>
      </w:r>
      <w:r w:rsidR="0EDDD105">
        <w:rPr/>
        <w:t>.</w:t>
      </w:r>
      <w:r w:rsidR="18D23727">
        <w:rPr/>
        <w:t xml:space="preserve"> The poster will highlight the holistic </w:t>
      </w:r>
      <w:r w:rsidR="77C76436">
        <w:rPr/>
        <w:t>aspects</w:t>
      </w:r>
      <w:r w:rsidR="507AA756">
        <w:rPr/>
        <w:t xml:space="preserve"> of</w:t>
      </w:r>
      <w:r w:rsidR="18D23727">
        <w:rPr/>
        <w:t xml:space="preserve"> </w:t>
      </w:r>
      <w:r w:rsidR="3A4C27C5">
        <w:rPr/>
        <w:t xml:space="preserve">the concepts </w:t>
      </w:r>
      <w:r w:rsidR="11246AC7">
        <w:rPr/>
        <w:t>and show how they</w:t>
      </w:r>
      <w:r w:rsidR="3A4C27C5">
        <w:rPr/>
        <w:t xml:space="preserve"> interlink</w:t>
      </w:r>
      <w:r w:rsidR="18D23727">
        <w:rPr/>
        <w:t xml:space="preserve">. It will draw focus </w:t>
      </w:r>
      <w:r w:rsidR="51D1DED8">
        <w:rPr/>
        <w:t xml:space="preserve">on how to </w:t>
      </w:r>
      <w:r w:rsidR="19DC95DC">
        <w:rPr/>
        <w:t xml:space="preserve">promote </w:t>
      </w:r>
      <w:r w:rsidR="51D1DED8">
        <w:rPr/>
        <w:t xml:space="preserve">a healthy style </w:t>
      </w:r>
      <w:r w:rsidR="226D358F">
        <w:rPr/>
        <w:t>for</w:t>
      </w:r>
      <w:r w:rsidR="18D23727">
        <w:rPr/>
        <w:t xml:space="preserve"> </w:t>
      </w:r>
      <w:r w:rsidR="64902130">
        <w:rPr/>
        <w:t>E</w:t>
      </w:r>
      <w:r w:rsidR="18D23727">
        <w:rPr/>
        <w:t xml:space="preserve">arly </w:t>
      </w:r>
      <w:r w:rsidR="0AD6FAF2">
        <w:rPr/>
        <w:t>Y</w:t>
      </w:r>
      <w:r w:rsidR="18D23727">
        <w:rPr/>
        <w:t>ears</w:t>
      </w:r>
      <w:r w:rsidR="1FE956C3">
        <w:rPr/>
        <w:t xml:space="preserve"> (EY)</w:t>
      </w:r>
      <w:r w:rsidR="18D23727">
        <w:rPr/>
        <w:t xml:space="preserve"> and how practitioner</w:t>
      </w:r>
      <w:r w:rsidR="2D026BFC">
        <w:rPr/>
        <w:t>s can help to support this within early years settings.</w:t>
      </w:r>
      <w:r w:rsidR="43FCFB85">
        <w:rPr/>
        <w:t xml:space="preserve"> </w:t>
      </w:r>
      <w:r w:rsidR="38366846">
        <w:rPr/>
        <w:t xml:space="preserve">The poster will consider relevant theorists and applications whilst </w:t>
      </w:r>
      <w:r w:rsidR="2EEB713E">
        <w:rPr/>
        <w:t>considering legislations</w:t>
      </w:r>
      <w:r w:rsidR="41A1F478">
        <w:rPr/>
        <w:t xml:space="preserve">, </w:t>
      </w:r>
      <w:r w:rsidR="2F895F4B">
        <w:rPr/>
        <w:t>frameworks,</w:t>
      </w:r>
      <w:r w:rsidR="41A1F478">
        <w:rPr/>
        <w:t xml:space="preserve"> and the Welsh Curriculum.</w:t>
      </w:r>
    </w:p>
    <w:p w:rsidR="26ED9962" w:rsidP="2AB251BD" w:rsidRDefault="23EE0294" w14:paraId="62AFC333" w14:textId="656C743D">
      <w:pPr>
        <w:spacing w:before="200" w:after="0" w:line="216" w:lineRule="auto"/>
        <w:ind w:left="360" w:hanging="360"/>
        <w:rPr>
          <w:color w:val="000000" w:themeColor="text1"/>
          <w:u w:val="single"/>
        </w:rPr>
      </w:pPr>
      <w:r w:rsidRPr="2AB251BD">
        <w:rPr>
          <w:color w:val="000000" w:themeColor="text1"/>
          <w:u w:val="single"/>
        </w:rPr>
        <w:t xml:space="preserve">Health </w:t>
      </w:r>
    </w:p>
    <w:p w:rsidR="4FDA144C" w:rsidP="2AB251BD" w:rsidRDefault="49E021EA" w14:paraId="5EAD577A" w14:textId="7CE30152">
      <w:pPr>
        <w:spacing w:before="240" w:after="240"/>
      </w:pPr>
      <w:r w:rsidR="49E021EA">
        <w:rPr/>
        <w:t xml:space="preserve">Health is an abstract idea, making it </w:t>
      </w:r>
      <w:r w:rsidR="45ACF34A">
        <w:rPr/>
        <w:t xml:space="preserve">a </w:t>
      </w:r>
      <w:r w:rsidR="49E021EA">
        <w:rPr/>
        <w:t>difficult concept to define</w:t>
      </w:r>
      <w:r w:rsidR="7901832E">
        <w:rPr/>
        <w:t xml:space="preserve"> </w:t>
      </w:r>
      <w:r w:rsidRPr="09129C91" w:rsidR="7901832E">
        <w:rPr>
          <w:highlight w:val="yellow"/>
        </w:rPr>
        <w:t>(</w:t>
      </w:r>
      <w:r w:rsidRPr="09129C91" w:rsidR="7901832E">
        <w:rPr>
          <w:highlight w:val="yellow"/>
        </w:rPr>
        <w:t>Rambihar</w:t>
      </w:r>
      <w:r w:rsidRPr="09129C91" w:rsidR="7901832E">
        <w:rPr>
          <w:highlight w:val="yellow"/>
        </w:rPr>
        <w:t xml:space="preserve">, 2023; Musgrave, 2017; </w:t>
      </w:r>
      <w:r w:rsidRPr="09129C91" w:rsidR="1CBCA0D8">
        <w:rPr>
          <w:highlight w:val="yellow"/>
        </w:rPr>
        <w:t xml:space="preserve">van </w:t>
      </w:r>
      <w:r w:rsidRPr="09129C91" w:rsidR="66183D16">
        <w:rPr>
          <w:highlight w:val="yellow"/>
        </w:rPr>
        <w:t xml:space="preserve">Druten </w:t>
      </w:r>
      <w:r w:rsidRPr="09129C91" w:rsidR="66183D16">
        <w:rPr>
          <w:i w:val="1"/>
          <w:iCs w:val="1"/>
          <w:highlight w:val="yellow"/>
        </w:rPr>
        <w:t xml:space="preserve">et al., </w:t>
      </w:r>
      <w:r w:rsidRPr="09129C91" w:rsidR="66183D16">
        <w:rPr>
          <w:highlight w:val="yellow"/>
        </w:rPr>
        <w:t>(2022</w:t>
      </w:r>
      <w:r w:rsidR="66183D16">
        <w:rPr/>
        <w:t>)</w:t>
      </w:r>
      <w:r w:rsidR="49E021EA">
        <w:rPr/>
        <w:t xml:space="preserve">. </w:t>
      </w:r>
      <w:r w:rsidRPr="09129C91" w:rsidR="3D4C099F">
        <w:rPr>
          <w:highlight w:val="yellow"/>
        </w:rPr>
        <w:t>Musgrave (2017)</w:t>
      </w:r>
      <w:r w:rsidR="3D4C099F">
        <w:rPr/>
        <w:t xml:space="preserve"> suggests o</w:t>
      </w:r>
      <w:r w:rsidR="49E021EA">
        <w:rPr/>
        <w:t>ne reason understanding health is so challenging may that there is not one singular d</w:t>
      </w:r>
      <w:r w:rsidR="65F8A520">
        <w:rPr/>
        <w:t>efinition, but multiple ways of how it is view</w:t>
      </w:r>
      <w:r w:rsidR="6695E0D8">
        <w:rPr/>
        <w:t>ed</w:t>
      </w:r>
      <w:r w:rsidR="49E021EA">
        <w:rPr/>
        <w:t>.</w:t>
      </w:r>
      <w:r w:rsidR="6F249AE0">
        <w:rPr/>
        <w:t xml:space="preserve"> </w:t>
      </w:r>
      <w:r w:rsidRPr="09129C91" w:rsidR="633AB45F">
        <w:rPr>
          <w:color w:val="000000" w:themeColor="text1" w:themeTint="FF" w:themeShade="FF"/>
          <w:highlight w:val="yellow"/>
        </w:rPr>
        <w:t xml:space="preserve">World Health </w:t>
      </w:r>
      <w:r w:rsidRPr="09129C91" w:rsidR="54EF5B45">
        <w:rPr>
          <w:color w:val="000000" w:themeColor="text1" w:themeTint="FF" w:themeShade="FF"/>
          <w:highlight w:val="yellow"/>
        </w:rPr>
        <w:t>Organisation</w:t>
      </w:r>
      <w:r w:rsidRPr="09129C91" w:rsidR="633AB45F">
        <w:rPr>
          <w:color w:val="000000" w:themeColor="text1" w:themeTint="FF" w:themeShade="FF"/>
          <w:highlight w:val="yellow"/>
        </w:rPr>
        <w:t xml:space="preserve"> (WHO, 2025)</w:t>
      </w:r>
      <w:r w:rsidRPr="09129C91" w:rsidR="633AB45F">
        <w:rPr>
          <w:color w:val="000000" w:themeColor="text1" w:themeTint="FF" w:themeShade="FF"/>
        </w:rPr>
        <w:t xml:space="preserve"> </w:t>
      </w:r>
      <w:r w:rsidRPr="09129C91" w:rsidR="0246E856">
        <w:rPr>
          <w:color w:val="3C4245"/>
        </w:rPr>
        <w:t>describe health as</w:t>
      </w:r>
      <w:r w:rsidR="0246E856">
        <w:rPr/>
        <w:t xml:space="preserve"> a condition in which a person is physically, mentally, and socially </w:t>
      </w:r>
      <w:r w:rsidR="42FFE62D">
        <w:rPr/>
        <w:t>complete</w:t>
      </w:r>
      <w:r w:rsidR="0246E856">
        <w:rPr/>
        <w:t>, and not just free from illness or disability</w:t>
      </w:r>
      <w:r w:rsidR="0246E856">
        <w:rPr/>
        <w:t>.</w:t>
      </w:r>
      <w:r w:rsidR="6B6B9754">
        <w:rPr/>
        <w:t xml:space="preserve"> </w:t>
      </w:r>
      <w:r w:rsidR="614D5AD9">
        <w:rPr/>
        <w:t xml:space="preserve"> </w:t>
      </w:r>
      <w:r w:rsidRPr="09129C91" w:rsidR="614D5AD9">
        <w:rPr>
          <w:highlight w:val="yellow"/>
        </w:rPr>
        <w:t xml:space="preserve">van Druten </w:t>
      </w:r>
      <w:r w:rsidRPr="09129C91" w:rsidR="614D5AD9">
        <w:rPr>
          <w:i w:val="1"/>
          <w:iCs w:val="1"/>
          <w:highlight w:val="yellow"/>
        </w:rPr>
        <w:t xml:space="preserve">et al </w:t>
      </w:r>
      <w:r w:rsidRPr="09129C91" w:rsidR="614D5AD9">
        <w:rPr>
          <w:highlight w:val="yellow"/>
        </w:rPr>
        <w:t>(2022)</w:t>
      </w:r>
      <w:r w:rsidR="614D5AD9">
        <w:rPr/>
        <w:t xml:space="preserve"> </w:t>
      </w:r>
      <w:r w:rsidR="5875D9D7">
        <w:rPr/>
        <w:t>believe</w:t>
      </w:r>
      <w:r w:rsidR="614D5AD9">
        <w:rPr/>
        <w:t xml:space="preserve"> that definition is outdated as it implies </w:t>
      </w:r>
      <w:r w:rsidR="554ADE46">
        <w:rPr/>
        <w:t>people with</w:t>
      </w:r>
      <w:r w:rsidR="199090A4">
        <w:rPr/>
        <w:t xml:space="preserve"> chronic illnesses or </w:t>
      </w:r>
      <w:r w:rsidR="62B0E1D1">
        <w:rPr/>
        <w:t>disabilities</w:t>
      </w:r>
      <w:r w:rsidR="199090A4">
        <w:rPr/>
        <w:t xml:space="preserve"> are considered unhealthy and therefor never being able to achieve complete wellbeing.</w:t>
      </w:r>
      <w:r w:rsidR="554ADE46">
        <w:rPr/>
        <w:t xml:space="preserve"> </w:t>
      </w:r>
      <w:r w:rsidRPr="09129C91" w:rsidR="3C7AB0F3">
        <w:rPr>
          <w:highlight w:val="yellow"/>
        </w:rPr>
        <w:t>Britan</w:t>
      </w:r>
      <w:r w:rsidRPr="09129C91" w:rsidR="2BBC68A6">
        <w:rPr>
          <w:highlight w:val="yellow"/>
        </w:rPr>
        <w:t>n</w:t>
      </w:r>
      <w:r w:rsidRPr="09129C91" w:rsidR="3C7AB0F3">
        <w:rPr>
          <w:highlight w:val="yellow"/>
        </w:rPr>
        <w:t>ica (2025)</w:t>
      </w:r>
      <w:r w:rsidR="3C7AB0F3">
        <w:rPr/>
        <w:t xml:space="preserve"> hold</w:t>
      </w:r>
      <w:r w:rsidR="4982ABAB">
        <w:rPr/>
        <w:t>s</w:t>
      </w:r>
      <w:r w:rsidR="3C7AB0F3">
        <w:rPr/>
        <w:t xml:space="preserve"> the same view but add that these factors c</w:t>
      </w:r>
      <w:r w:rsidR="11544F5F">
        <w:rPr/>
        <w:t>ontribute to how a person can cope with their environment.</w:t>
      </w:r>
      <w:r w:rsidR="22664490">
        <w:rPr/>
        <w:t xml:space="preserve"> </w:t>
      </w:r>
      <w:r w:rsidR="7DBECF2C">
        <w:rPr/>
        <w:t xml:space="preserve">On the other hand, </w:t>
      </w:r>
      <w:r w:rsidRPr="09129C91" w:rsidR="20964C52">
        <w:rPr>
          <w:highlight w:val="yellow"/>
        </w:rPr>
        <w:t>Armitage (2023)</w:t>
      </w:r>
      <w:r w:rsidRPr="09129C91" w:rsidR="2ECA4EC6">
        <w:rPr>
          <w:highlight w:val="yellow"/>
        </w:rPr>
        <w:t xml:space="preserve"> </w:t>
      </w:r>
      <w:r w:rsidR="20964C52">
        <w:rPr/>
        <w:t>disagrees with WHO</w:t>
      </w:r>
      <w:r w:rsidR="2B1E9886">
        <w:rPr/>
        <w:t>,</w:t>
      </w:r>
      <w:r w:rsidR="20964C52">
        <w:rPr/>
        <w:t xml:space="preserve"> explaining </w:t>
      </w:r>
      <w:r w:rsidR="2F3B00BF">
        <w:rPr/>
        <w:t>the definition is unrealistic because it describes a perfect state that cannot be fully achieved.</w:t>
      </w:r>
      <w:r w:rsidR="20964C52">
        <w:rPr/>
        <w:t xml:space="preserve"> </w:t>
      </w:r>
      <w:r w:rsidRPr="09129C91" w:rsidR="22664490">
        <w:rPr>
          <w:highlight w:val="yellow"/>
        </w:rPr>
        <w:t>Marmot (2010)</w:t>
      </w:r>
      <w:r w:rsidR="5B2BFFF6">
        <w:rPr/>
        <w:t xml:space="preserve"> states </w:t>
      </w:r>
      <w:r w:rsidR="54DC8E9D">
        <w:rPr/>
        <w:t>most physical, intellectual, and emotional development begins</w:t>
      </w:r>
      <w:r w:rsidR="76FEA547">
        <w:rPr/>
        <w:t xml:space="preserve"> with experiences having lifelong impacts ranging from physical and mental health to educational success</w:t>
      </w:r>
      <w:r w:rsidR="6B748DA5">
        <w:rPr/>
        <w:t>.</w:t>
      </w:r>
    </w:p>
    <w:p w:rsidR="4FDA144C" w:rsidP="378111E9" w:rsidRDefault="5343AC93" w14:paraId="74D43725" w14:textId="64C74B14">
      <w:pPr>
        <w:spacing w:before="240" w:after="240"/>
      </w:pPr>
      <w:r w:rsidR="5343AC93">
        <w:rPr/>
        <w:t>The first one thousand days</w:t>
      </w:r>
      <w:r w:rsidR="39467C5B">
        <w:rPr/>
        <w:t xml:space="preserve"> (including conception)</w:t>
      </w:r>
      <w:r w:rsidR="5343AC93">
        <w:rPr/>
        <w:t xml:space="preserve"> represent a critical period of rapid brain development, with substantial evidence </w:t>
      </w:r>
      <w:r w:rsidR="5343AC93">
        <w:rPr/>
        <w:t>indicating</w:t>
      </w:r>
      <w:r w:rsidR="5343AC93">
        <w:rPr/>
        <w:t xml:space="preserve"> that early experiences influence brain formation and </w:t>
      </w:r>
      <w:r w:rsidR="5343AC93">
        <w:rPr/>
        <w:t>establish</w:t>
      </w:r>
      <w:r w:rsidR="5343AC93">
        <w:rPr/>
        <w:t xml:space="preserve"> the foundations for later health, well-being, and learning</w:t>
      </w:r>
      <w:r w:rsidR="529E7EF8">
        <w:rPr/>
        <w:t xml:space="preserve"> </w:t>
      </w:r>
      <w:r w:rsidRPr="09129C91" w:rsidR="529E7EF8">
        <w:rPr>
          <w:highlight w:val="yellow"/>
        </w:rPr>
        <w:t>(Public Health Wales</w:t>
      </w:r>
      <w:r w:rsidRPr="09129C91" w:rsidR="68378B65">
        <w:rPr>
          <w:highlight w:val="yellow"/>
        </w:rPr>
        <w:t xml:space="preserve"> (PHW</w:t>
      </w:r>
      <w:r w:rsidRPr="09129C91" w:rsidR="529E7EF8">
        <w:rPr>
          <w:highlight w:val="yellow"/>
        </w:rPr>
        <w:t>, 2023</w:t>
      </w:r>
      <w:r w:rsidRPr="09129C91" w:rsidR="3CB308CE">
        <w:rPr>
          <w:highlight w:val="yellow"/>
        </w:rPr>
        <w:t>a</w:t>
      </w:r>
      <w:r w:rsidRPr="09129C91" w:rsidR="529E7EF8">
        <w:rPr>
          <w:highlight w:val="yellow"/>
        </w:rPr>
        <w:t>)</w:t>
      </w:r>
      <w:r w:rsidR="6D8386D0">
        <w:rPr/>
        <w:t>.</w:t>
      </w:r>
      <w:r w:rsidRPr="09129C91" w:rsidR="7B59FD4E">
        <w:rPr>
          <w:color w:val="FF0000"/>
        </w:rPr>
        <w:t xml:space="preserve"> </w:t>
      </w:r>
      <w:r w:rsidR="04FABD10">
        <w:rPr/>
        <w:t xml:space="preserve">Likewise, </w:t>
      </w:r>
      <w:r w:rsidRPr="09129C91" w:rsidR="0B9665C0">
        <w:rPr>
          <w:highlight w:val="green"/>
        </w:rPr>
        <w:t xml:space="preserve">Martorell (2016) </w:t>
      </w:r>
      <w:r w:rsidR="0B9665C0">
        <w:rPr/>
        <w:t xml:space="preserve">discusses how poor nutrition within the first one thousand days will </w:t>
      </w:r>
      <w:r w:rsidR="34F6F6DA">
        <w:rPr/>
        <w:t>have</w:t>
      </w:r>
      <w:r w:rsidR="3E5DA004">
        <w:rPr/>
        <w:t xml:space="preserve"> </w:t>
      </w:r>
      <w:r w:rsidR="07529B48">
        <w:rPr/>
        <w:t>short- and long-term</w:t>
      </w:r>
      <w:r w:rsidR="3E5DA004">
        <w:rPr/>
        <w:t xml:space="preserve"> </w:t>
      </w:r>
      <w:r w:rsidR="00757484">
        <w:rPr/>
        <w:t>effects</w:t>
      </w:r>
      <w:r w:rsidR="3E5DA004">
        <w:rPr/>
        <w:t xml:space="preserve"> on health and function</w:t>
      </w:r>
      <w:r w:rsidR="0CAAE67B">
        <w:rPr/>
        <w:t xml:space="preserve">. </w:t>
      </w:r>
      <w:r w:rsidRPr="09129C91" w:rsidR="7BBDBFAC">
        <w:rPr>
          <w:highlight w:val="yellow"/>
        </w:rPr>
        <w:t xml:space="preserve">Despite the evidence, </w:t>
      </w:r>
      <w:r w:rsidRPr="09129C91" w:rsidR="2422BB3E">
        <w:rPr>
          <w:highlight w:val="yellow"/>
        </w:rPr>
        <w:t xml:space="preserve">The Academy of Medical Sciences (AIMH, 2024) </w:t>
      </w:r>
      <w:r w:rsidR="2422BB3E">
        <w:rPr/>
        <w:t>draws attention to the fact that although the early years is c</w:t>
      </w:r>
      <w:r w:rsidR="7C89261B">
        <w:rPr/>
        <w:t xml:space="preserve">rucial to the populations health and wellbeing, it is </w:t>
      </w:r>
      <w:r w:rsidR="07009B93">
        <w:rPr/>
        <w:t>often overlooked</w:t>
      </w:r>
      <w:r w:rsidR="7C89261B">
        <w:rPr/>
        <w:t xml:space="preserve"> in policy development across Government.</w:t>
      </w:r>
      <w:r w:rsidR="74ACB86F">
        <w:rPr/>
        <w:t xml:space="preserve"> </w:t>
      </w:r>
      <w:r w:rsidRPr="09129C91" w:rsidR="394008A4">
        <w:rPr>
          <w:highlight w:val="yellow"/>
        </w:rPr>
        <w:t>PHW</w:t>
      </w:r>
      <w:r w:rsidRPr="09129C91" w:rsidR="01A30525">
        <w:rPr>
          <w:highlight w:val="yellow"/>
        </w:rPr>
        <w:t xml:space="preserve"> </w:t>
      </w:r>
      <w:r w:rsidRPr="09129C91" w:rsidR="394008A4">
        <w:rPr>
          <w:highlight w:val="yellow"/>
        </w:rPr>
        <w:t>(2023</w:t>
      </w:r>
      <w:r w:rsidRPr="09129C91" w:rsidR="58C1CBD8">
        <w:rPr>
          <w:highlight w:val="yellow"/>
        </w:rPr>
        <w:t>b</w:t>
      </w:r>
      <w:r w:rsidRPr="09129C91" w:rsidR="394008A4">
        <w:rPr>
          <w:highlight w:val="yellow"/>
        </w:rPr>
        <w:t>)</w:t>
      </w:r>
      <w:r w:rsidR="1215E4AE">
        <w:rPr/>
        <w:t xml:space="preserve"> reported that the </w:t>
      </w:r>
      <w:r w:rsidR="75454E19">
        <w:rPr/>
        <w:t>cost-of-living</w:t>
      </w:r>
      <w:r w:rsidR="1215E4AE">
        <w:rPr/>
        <w:t xml:space="preserve"> crisis is harming children’s health, particularly those in poverty, with lasting effects on their future outcomes.</w:t>
      </w:r>
      <w:r w:rsidR="2CAF128D">
        <w:rPr/>
        <w:t xml:space="preserve"> </w:t>
      </w:r>
      <w:r w:rsidRPr="09129C91" w:rsidR="5F659072">
        <w:rPr>
          <w:highlight w:val="yellow"/>
        </w:rPr>
        <w:t>Human Rights Careers (no date</w:t>
      </w:r>
      <w:r w:rsidRPr="09129C91" w:rsidR="56BBBCA8">
        <w:rPr>
          <w:highlight w:val="yellow"/>
        </w:rPr>
        <w:t>, par. 5</w:t>
      </w:r>
      <w:r w:rsidRPr="09129C91" w:rsidR="5F659072">
        <w:rPr>
          <w:highlight w:val="yellow"/>
        </w:rPr>
        <w:t>)</w:t>
      </w:r>
      <w:r w:rsidR="5F659072">
        <w:rPr/>
        <w:t xml:space="preserve"> </w:t>
      </w:r>
      <w:r w:rsidR="64035E86">
        <w:rPr/>
        <w:t xml:space="preserve">describes poverty as when </w:t>
      </w:r>
      <w:r w:rsidR="397ACE69">
        <w:rPr/>
        <w:t>‘</w:t>
      </w:r>
      <w:r w:rsidR="64035E86">
        <w:rPr/>
        <w:t>s</w:t>
      </w:r>
      <w:r w:rsidRPr="09129C91" w:rsidR="64035E86">
        <w:rPr>
          <w:color w:val="222222"/>
        </w:rPr>
        <w:t>omeone lacks the income and resources necessary to maintain a good standard of living</w:t>
      </w:r>
      <w:r w:rsidRPr="09129C91" w:rsidR="39384C2A">
        <w:rPr>
          <w:color w:val="222222"/>
        </w:rPr>
        <w:t>.</w:t>
      </w:r>
      <w:r w:rsidRPr="09129C91" w:rsidR="50E50569">
        <w:rPr>
          <w:color w:val="222222"/>
        </w:rPr>
        <w:t>’</w:t>
      </w:r>
      <w:r w:rsidR="64035E86">
        <w:rPr/>
        <w:t xml:space="preserve"> </w:t>
      </w:r>
      <w:r w:rsidR="05A20FDA">
        <w:rPr/>
        <w:t>H</w:t>
      </w:r>
      <w:r w:rsidRPr="09129C91" w:rsidR="05A20FDA">
        <w:rPr>
          <w:highlight w:val="magenta"/>
        </w:rPr>
        <w:t xml:space="preserve">owever, people’s opinions of basic needs change over </w:t>
      </w:r>
      <w:r w:rsidRPr="09129C91" w:rsidR="2D453742">
        <w:rPr>
          <w:highlight w:val="magenta"/>
        </w:rPr>
        <w:t>time, making</w:t>
      </w:r>
      <w:r w:rsidRPr="09129C91" w:rsidR="6292F3FA">
        <w:rPr>
          <w:highlight w:val="magenta"/>
        </w:rPr>
        <w:t xml:space="preserve"> it</w:t>
      </w:r>
      <w:r w:rsidRPr="09129C91" w:rsidR="05A20FDA">
        <w:rPr>
          <w:highlight w:val="magenta"/>
        </w:rPr>
        <w:t xml:space="preserve"> problematic </w:t>
      </w:r>
      <w:r w:rsidRPr="09129C91" w:rsidR="41BF4E4D">
        <w:rPr>
          <w:highlight w:val="magenta"/>
        </w:rPr>
        <w:t xml:space="preserve">resulting in </w:t>
      </w:r>
      <w:r w:rsidRPr="09129C91" w:rsidR="05A20FDA">
        <w:rPr>
          <w:highlight w:val="magenta"/>
        </w:rPr>
        <w:t>many describ</w:t>
      </w:r>
      <w:r w:rsidRPr="09129C91" w:rsidR="65F9BA6E">
        <w:rPr>
          <w:highlight w:val="magenta"/>
        </w:rPr>
        <w:t>ing</w:t>
      </w:r>
      <w:r w:rsidRPr="09129C91" w:rsidR="05A20FDA">
        <w:rPr>
          <w:highlight w:val="magenta"/>
        </w:rPr>
        <w:t xml:space="preserve"> it in the relative sense </w:t>
      </w:r>
      <w:r w:rsidRPr="09129C91" w:rsidR="495D19A5">
        <w:rPr>
          <w:highlight w:val="magenta"/>
        </w:rPr>
        <w:t xml:space="preserve">as </w:t>
      </w:r>
      <w:r w:rsidRPr="09129C91" w:rsidR="05A20FDA">
        <w:rPr>
          <w:highlight w:val="magenta"/>
        </w:rPr>
        <w:t>having the least amount of income</w:t>
      </w:r>
      <w:r w:rsidR="05A20FDA">
        <w:rPr/>
        <w:t xml:space="preserve"> </w:t>
      </w:r>
      <w:r w:rsidRPr="09129C91" w:rsidR="05A20FDA">
        <w:rPr>
          <w:highlight w:val="yellow"/>
        </w:rPr>
        <w:t>(</w:t>
      </w:r>
      <w:r w:rsidRPr="09129C91" w:rsidR="05A20FDA">
        <w:rPr>
          <w:highlight w:val="yellow"/>
        </w:rPr>
        <w:t>LLeras</w:t>
      </w:r>
      <w:r w:rsidRPr="09129C91" w:rsidR="05A20FDA">
        <w:rPr>
          <w:highlight w:val="yellow"/>
        </w:rPr>
        <w:t>- Munay, Schwandt and Wherry, 2025)</w:t>
      </w:r>
      <w:r w:rsidR="05A20FDA">
        <w:rPr/>
        <w:t xml:space="preserve">. </w:t>
      </w:r>
      <w:r w:rsidR="5338D873">
        <w:rPr/>
        <w:t xml:space="preserve">Poverty in Wales has consistently stayed high in the last few years </w:t>
      </w:r>
      <w:r w:rsidRPr="09129C91" w:rsidR="5338D873">
        <w:rPr>
          <w:highlight w:val="yellow"/>
        </w:rPr>
        <w:t xml:space="preserve">(Joseph Rowntree Foundation, 2025; PHW, 2023c) resulting in </w:t>
      </w:r>
      <w:r w:rsidR="5338D873">
        <w:rPr/>
        <w:t>negative effects in early childhood development, increase in risk of physical and mental health problems, and places children at a disadvantage prior to entering school (</w:t>
      </w:r>
      <w:r w:rsidRPr="09129C91" w:rsidR="5338D873">
        <w:rPr>
          <w:highlight w:val="yellow"/>
        </w:rPr>
        <w:t>NSPCC, 2024</w:t>
      </w:r>
      <w:r w:rsidRPr="09129C91" w:rsidR="30BE25C8">
        <w:rPr>
          <w:highlight w:val="yellow"/>
        </w:rPr>
        <w:t>).</w:t>
      </w:r>
      <w:r w:rsidRPr="09129C91" w:rsidR="5338D873">
        <w:rPr>
          <w:highlight w:val="yellow"/>
        </w:rPr>
        <w:t xml:space="preserve"> </w:t>
      </w:r>
      <w:r w:rsidR="1140F75D">
        <w:rPr/>
        <w:t xml:space="preserve">There is a strong correlation with poverty and health </w:t>
      </w:r>
      <w:r w:rsidR="49E2BAC6">
        <w:rPr/>
        <w:t xml:space="preserve">as according to WHO (2024) </w:t>
      </w:r>
      <w:r w:rsidRPr="09129C91" w:rsidR="49E2BAC6">
        <w:rPr>
          <w:color w:val="3C4245"/>
        </w:rPr>
        <w:t>higher income, social status and education levels are linked to better health.</w:t>
      </w:r>
      <w:r w:rsidR="72171633">
        <w:rPr/>
        <w:t xml:space="preserve"> </w:t>
      </w:r>
      <w:r w:rsidRPr="09129C91" w:rsidR="41D319D1">
        <w:rPr>
          <w:highlight w:val="yellow"/>
        </w:rPr>
        <w:t>The Health</w:t>
      </w:r>
      <w:r w:rsidRPr="09129C91" w:rsidR="774D9AF9">
        <w:rPr>
          <w:highlight w:val="yellow"/>
        </w:rPr>
        <w:t xml:space="preserve"> </w:t>
      </w:r>
      <w:r w:rsidRPr="09129C91" w:rsidR="41D319D1">
        <w:rPr>
          <w:highlight w:val="yellow"/>
        </w:rPr>
        <w:t xml:space="preserve">Foundation (2024) </w:t>
      </w:r>
      <w:r w:rsidR="41D319D1">
        <w:rPr/>
        <w:t>notes experiencing poverty at any point in childhood is linked to poorer health outcomes, with the strongest effects seen among children who experience long-term poverty.</w:t>
      </w:r>
    </w:p>
    <w:p w:rsidR="2AB251BD" w:rsidP="378111E9" w:rsidRDefault="1979071C" w14:paraId="299680AF" w14:textId="18E5F61B">
      <w:pPr>
        <w:spacing w:before="240" w:after="240" w:line="216" w:lineRule="auto"/>
        <w:rPr>
          <w:highlight w:val="green"/>
        </w:rPr>
      </w:pPr>
      <w:r w:rsidRPr="378111E9">
        <w:t>Wales offers</w:t>
      </w:r>
      <w:r w:rsidRPr="378111E9" w:rsidR="79CD8A2C">
        <w:t xml:space="preserve"> a </w:t>
      </w:r>
      <w:r w:rsidRPr="378111E9" w:rsidR="56E856C6">
        <w:t>F</w:t>
      </w:r>
      <w:r w:rsidRPr="378111E9" w:rsidR="79CD8A2C">
        <w:t xml:space="preserve">lying </w:t>
      </w:r>
      <w:r w:rsidRPr="378111E9" w:rsidR="2A9A29D0">
        <w:t xml:space="preserve">Start </w:t>
      </w:r>
      <w:r w:rsidRPr="378111E9" w:rsidR="79CD8A2C">
        <w:t xml:space="preserve">programme which offers extra support to children under </w:t>
      </w:r>
      <w:r w:rsidRPr="378111E9" w:rsidR="72A5AC60">
        <w:t>four who live in the most deprived areas</w:t>
      </w:r>
      <w:r w:rsidRPr="378111E9" w:rsidR="363D786E">
        <w:t xml:space="preserve"> (Welsh Government, 2024</w:t>
      </w:r>
      <w:r w:rsidRPr="378111E9" w:rsidR="434430CA">
        <w:t>a</w:t>
      </w:r>
      <w:r w:rsidRPr="378111E9" w:rsidR="363D786E">
        <w:t>).</w:t>
      </w:r>
      <w:r w:rsidRPr="378111E9" w:rsidR="42B91D47">
        <w:t xml:space="preserve"> </w:t>
      </w:r>
      <w:r w:rsidRPr="378111E9" w:rsidR="768741B6">
        <w:rPr>
          <w:highlight w:val="yellow"/>
        </w:rPr>
        <w:t>Welsh Government (2017)</w:t>
      </w:r>
      <w:r w:rsidRPr="378111E9" w:rsidR="768741B6">
        <w:t xml:space="preserve"> state </w:t>
      </w:r>
      <w:r w:rsidRPr="378111E9" w:rsidR="3F311E8D">
        <w:t>one of Flying Starts aims</w:t>
      </w:r>
      <w:r w:rsidRPr="378111E9" w:rsidR="42B91D47">
        <w:t xml:space="preserve"> </w:t>
      </w:r>
      <w:r w:rsidRPr="378111E9" w:rsidR="7EC367CF">
        <w:t>is</w:t>
      </w:r>
      <w:r w:rsidRPr="378111E9" w:rsidR="42B91D47">
        <w:t xml:space="preserve"> children are healthy and thriving</w:t>
      </w:r>
      <w:r w:rsidRPr="378111E9" w:rsidR="49F71DD3">
        <w:t>.</w:t>
      </w:r>
      <w:r w:rsidRPr="378111E9" w:rsidR="123D15CA">
        <w:t xml:space="preserve"> </w:t>
      </w:r>
      <w:r w:rsidRPr="378111E9" w:rsidR="257F7AE9">
        <w:t xml:space="preserve">In Flying Start areas, Health Visitors can spend more time with families, providing additional support and guidance during pregnancy and throughout the early years of a child’s life </w:t>
      </w:r>
      <w:r w:rsidRPr="378111E9" w:rsidR="257F7AE9">
        <w:rPr>
          <w:highlight w:val="green"/>
        </w:rPr>
        <w:t>(Neath Port Talbot Council, no date</w:t>
      </w:r>
      <w:r w:rsidRPr="378111E9" w:rsidR="69ED7939">
        <w:rPr>
          <w:highlight w:val="green"/>
        </w:rPr>
        <w:t>)</w:t>
      </w:r>
      <w:r w:rsidRPr="378111E9" w:rsidR="257F7AE9">
        <w:rPr>
          <w:highlight w:val="green"/>
        </w:rPr>
        <w:t>.</w:t>
      </w:r>
    </w:p>
    <w:p w:rsidR="26ED9962" w:rsidP="2AB251BD" w:rsidRDefault="0EEEA66E" w14:paraId="0BEAB35B" w14:textId="4F25C0D6">
      <w:pPr>
        <w:spacing w:before="200" w:after="0" w:line="216" w:lineRule="auto"/>
        <w:ind w:left="360" w:hanging="360"/>
        <w:rPr>
          <w:color w:val="000000" w:themeColor="text1"/>
          <w:u w:val="single"/>
        </w:rPr>
      </w:pPr>
      <w:r w:rsidRPr="2AB251BD">
        <w:rPr>
          <w:color w:val="000000" w:themeColor="text1"/>
          <w:u w:val="single"/>
        </w:rPr>
        <w:t xml:space="preserve">Wellbeing </w:t>
      </w:r>
    </w:p>
    <w:p w:rsidR="26ED9962" w:rsidP="2AB251BD" w:rsidRDefault="4BD4F51F" w14:paraId="4A1FABFC" w14:textId="61A0C64D">
      <w:pPr>
        <w:spacing w:before="240" w:after="240" w:line="216" w:lineRule="auto"/>
        <w:rPr>
          <w:color w:val="000000" w:themeColor="text1"/>
          <w:highlight w:val="yellow"/>
        </w:rPr>
      </w:pPr>
      <w:r w:rsidRPr="2AB251BD">
        <w:rPr>
          <w:highlight w:val="yellow"/>
        </w:rPr>
        <w:t>Statham and Chase (2010)</w:t>
      </w:r>
      <w:r w:rsidRPr="2AB251BD">
        <w:t xml:space="preserve"> </w:t>
      </w:r>
      <w:r w:rsidRPr="2AB251BD" w:rsidR="2F745BA7">
        <w:t>describe</w:t>
      </w:r>
      <w:r w:rsidRPr="2AB251BD">
        <w:t xml:space="preserve"> the concept of wellbeing as multi-dimensional, including physical, emotional, and social aspects, and considers children’s present experiences and future outcomes.</w:t>
      </w:r>
      <w:r w:rsidRPr="2AB251BD">
        <w:rPr>
          <w:color w:val="000000" w:themeColor="text1"/>
          <w:highlight w:val="yellow"/>
        </w:rPr>
        <w:t xml:space="preserve"> </w:t>
      </w:r>
    </w:p>
    <w:p w:rsidR="26ED9962" w:rsidP="2AB251BD" w:rsidRDefault="03EFC7FD" w14:paraId="60F62E6A" w14:textId="0B3EC8C3">
      <w:pPr>
        <w:spacing w:before="240" w:after="240" w:line="216" w:lineRule="auto"/>
      </w:pPr>
      <w:r w:rsidRPr="378111E9">
        <w:rPr>
          <w:color w:val="000000" w:themeColor="text1"/>
          <w:highlight w:val="yellow"/>
        </w:rPr>
        <w:t>Like health, w</w:t>
      </w:r>
      <w:r w:rsidRPr="378111E9" w:rsidR="5F10B379">
        <w:rPr>
          <w:color w:val="000000" w:themeColor="text1"/>
        </w:rPr>
        <w:t xml:space="preserve">ellbeing is often </w:t>
      </w:r>
      <w:r w:rsidRPr="378111E9" w:rsidR="7820F052">
        <w:rPr>
          <w:color w:val="000000" w:themeColor="text1"/>
        </w:rPr>
        <w:t xml:space="preserve">a subject </w:t>
      </w:r>
      <w:r w:rsidRPr="378111E9" w:rsidR="6852426B">
        <w:rPr>
          <w:color w:val="000000" w:themeColor="text1"/>
        </w:rPr>
        <w:t>many</w:t>
      </w:r>
      <w:r w:rsidRPr="378111E9" w:rsidR="7820F052">
        <w:rPr>
          <w:color w:val="000000" w:themeColor="text1"/>
        </w:rPr>
        <w:t xml:space="preserve"> will spend lots of time trying to define and examine</w:t>
      </w:r>
      <w:r w:rsidRPr="378111E9" w:rsidR="6AE9F34A">
        <w:rPr>
          <w:color w:val="000000" w:themeColor="text1"/>
        </w:rPr>
        <w:t xml:space="preserve"> </w:t>
      </w:r>
      <w:r w:rsidRPr="378111E9" w:rsidR="6AE9F34A">
        <w:rPr>
          <w:color w:val="000000" w:themeColor="text1"/>
          <w:highlight w:val="yellow"/>
        </w:rPr>
        <w:t>(Laffan, 2023)</w:t>
      </w:r>
      <w:r w:rsidRPr="378111E9" w:rsidR="72A8693A">
        <w:rPr>
          <w:color w:val="000000" w:themeColor="text1"/>
          <w:highlight w:val="yellow"/>
        </w:rPr>
        <w:t xml:space="preserve"> </w:t>
      </w:r>
      <w:r w:rsidRPr="378111E9" w:rsidR="397D9F90">
        <w:rPr>
          <w:color w:val="000000" w:themeColor="text1"/>
          <w:highlight w:val="yellow"/>
        </w:rPr>
        <w:t>and a</w:t>
      </w:r>
      <w:r w:rsidRPr="378111E9" w:rsidR="397D9F90">
        <w:t>lthough widely discussed, there is no agreed</w:t>
      </w:r>
      <w:r w:rsidRPr="378111E9" w:rsidR="3120044A">
        <w:t>,</w:t>
      </w:r>
      <w:r w:rsidRPr="378111E9" w:rsidR="397D9F90">
        <w:t xml:space="preserve"> clear, and practical definition of what wellbeing is or how it should be understood and measured</w:t>
      </w:r>
      <w:r w:rsidRPr="378111E9" w:rsidR="1BBC3C7A">
        <w:t xml:space="preserve"> </w:t>
      </w:r>
      <w:r w:rsidRPr="378111E9" w:rsidR="1BBC3C7A">
        <w:rPr>
          <w:highlight w:val="yellow"/>
        </w:rPr>
        <w:t>(Jarden and Roache, 2023)</w:t>
      </w:r>
      <w:r w:rsidRPr="378111E9" w:rsidR="7820F052">
        <w:rPr>
          <w:color w:val="000000" w:themeColor="text1"/>
        </w:rPr>
        <w:t xml:space="preserve">. </w:t>
      </w:r>
      <w:r w:rsidRPr="378111E9" w:rsidR="7DFD4306">
        <w:rPr>
          <w:color w:val="000000" w:themeColor="text1"/>
          <w:highlight w:val="yellow"/>
        </w:rPr>
        <w:t>WHO (2026)</w:t>
      </w:r>
      <w:r w:rsidRPr="378111E9" w:rsidR="7DFD4306">
        <w:rPr>
          <w:color w:val="000000" w:themeColor="text1"/>
        </w:rPr>
        <w:t xml:space="preserve"> describe</w:t>
      </w:r>
      <w:r w:rsidRPr="378111E9" w:rsidR="4A488DF7">
        <w:rPr>
          <w:color w:val="000000" w:themeColor="text1"/>
        </w:rPr>
        <w:t>s</w:t>
      </w:r>
      <w:r w:rsidRPr="378111E9" w:rsidR="7DFD4306">
        <w:rPr>
          <w:color w:val="000000" w:themeColor="text1"/>
        </w:rPr>
        <w:t xml:space="preserve"> it to be </w:t>
      </w:r>
      <w:r w:rsidRPr="378111E9" w:rsidR="7DFD4306">
        <w:t xml:space="preserve">a positive </w:t>
      </w:r>
      <w:r w:rsidRPr="378111E9" w:rsidR="248D6AAF">
        <w:t>state</w:t>
      </w:r>
      <w:r w:rsidRPr="378111E9" w:rsidR="7DFD4306">
        <w:t xml:space="preserve"> experienced by individuals and communities. </w:t>
      </w:r>
      <w:r w:rsidRPr="378111E9" w:rsidR="15BFEF68">
        <w:t xml:space="preserve">They continue to identify the similarities to </w:t>
      </w:r>
      <w:r w:rsidRPr="378111E9" w:rsidR="7DFD4306">
        <w:t xml:space="preserve">health, </w:t>
      </w:r>
      <w:r w:rsidRPr="378111E9" w:rsidR="47274F72">
        <w:t xml:space="preserve">supporting </w:t>
      </w:r>
      <w:r w:rsidRPr="378111E9" w:rsidR="7DFD4306">
        <w:t>everyday living and is shaped by social, economic, and environmental factors.</w:t>
      </w:r>
      <w:r w:rsidRPr="378111E9" w:rsidR="0C40184A">
        <w:t xml:space="preserve"> </w:t>
      </w:r>
      <w:r w:rsidRPr="378111E9" w:rsidR="3858424D">
        <w:t>Wellbeing is increasingly central to many discussions, with growing recognition that, unlike illbeing, is essential for everyone</w:t>
      </w:r>
      <w:r w:rsidRPr="378111E9" w:rsidR="39BC08E7">
        <w:t xml:space="preserve"> </w:t>
      </w:r>
      <w:r w:rsidRPr="378111E9" w:rsidR="4AFDF166">
        <w:t>(</w:t>
      </w:r>
      <w:r w:rsidRPr="378111E9" w:rsidR="4AFDF166">
        <w:rPr>
          <w:highlight w:val="yellow"/>
        </w:rPr>
        <w:t>Jarden and Roache,2023)</w:t>
      </w:r>
      <w:r w:rsidRPr="378111E9" w:rsidR="3858424D">
        <w:t>.</w:t>
      </w:r>
      <w:r w:rsidRPr="378111E9" w:rsidR="5F6258F5">
        <w:t xml:space="preserve"> </w:t>
      </w:r>
      <w:r w:rsidRPr="378111E9" w:rsidR="7CC40F4B">
        <w:t xml:space="preserve">The </w:t>
      </w:r>
      <w:r w:rsidRPr="378111E9" w:rsidR="7CC40F4B">
        <w:rPr>
          <w:highlight w:val="green"/>
        </w:rPr>
        <w:t>Well-being of Future Generations (Wales) Act 2015</w:t>
      </w:r>
      <w:r w:rsidRPr="378111E9" w:rsidR="7CC40F4B">
        <w:t xml:space="preserve"> aims to enhance Wales’s social, economic, environmental, and cultural well-being.</w:t>
      </w:r>
      <w:r w:rsidRPr="378111E9" w:rsidR="183655B2">
        <w:t xml:space="preserve"> Early years practitioners can </w:t>
      </w:r>
      <w:r w:rsidRPr="378111E9" w:rsidR="25525702">
        <w:t>work in line with this by</w:t>
      </w:r>
      <w:r w:rsidRPr="378111E9" w:rsidR="183655B2">
        <w:t xml:space="preserve"> creating nurturing and inclusive </w:t>
      </w:r>
      <w:r w:rsidRPr="378111E9" w:rsidR="053814F4">
        <w:t>environments</w:t>
      </w:r>
      <w:r w:rsidRPr="00782344" w:rsidR="183655B2">
        <w:rPr>
          <w:highlight w:val="yellow"/>
        </w:rPr>
        <w:t>.</w:t>
      </w:r>
      <w:r w:rsidRPr="378111E9" w:rsidR="183655B2">
        <w:t xml:space="preserve"> </w:t>
      </w:r>
    </w:p>
    <w:p w:rsidR="26ED9962" w:rsidP="378111E9" w:rsidRDefault="6743AE43" w14:paraId="731534F5" w14:textId="2EDB338E">
      <w:pPr>
        <w:spacing w:before="240" w:after="240"/>
      </w:pPr>
      <w:r w:rsidRPr="09129C91" w:rsidR="6743AE43">
        <w:rPr>
          <w:color w:val="000000" w:themeColor="text1" w:themeTint="FF" w:themeShade="FF"/>
        </w:rPr>
        <w:t>Comer</w:t>
      </w:r>
      <w:r w:rsidRPr="09129C91" w:rsidR="093A8066">
        <w:rPr>
          <w:color w:val="000000" w:themeColor="text1" w:themeTint="FF" w:themeShade="FF"/>
        </w:rPr>
        <w:t xml:space="preserve">, </w:t>
      </w:r>
      <w:r w:rsidRPr="09129C91" w:rsidR="6743AE43">
        <w:rPr>
          <w:color w:val="000000" w:themeColor="text1" w:themeTint="FF" w:themeShade="FF"/>
        </w:rPr>
        <w:t xml:space="preserve">cited in </w:t>
      </w:r>
      <w:r w:rsidRPr="09129C91" w:rsidR="08D178A9">
        <w:rPr>
          <w:color w:val="000000" w:themeColor="text1" w:themeTint="FF" w:themeShade="FF"/>
          <w:highlight w:val="green"/>
        </w:rPr>
        <w:t xml:space="preserve">Pierson </w:t>
      </w:r>
      <w:r w:rsidRPr="09129C91" w:rsidR="1C3B2714">
        <w:rPr>
          <w:color w:val="000000" w:themeColor="text1" w:themeTint="FF" w:themeShade="FF"/>
          <w:highlight w:val="green"/>
        </w:rPr>
        <w:t>(</w:t>
      </w:r>
      <w:r w:rsidRPr="09129C91" w:rsidR="08D178A9">
        <w:rPr>
          <w:color w:val="000000" w:themeColor="text1" w:themeTint="FF" w:themeShade="FF"/>
          <w:highlight w:val="green"/>
        </w:rPr>
        <w:t>2023</w:t>
      </w:r>
      <w:r w:rsidRPr="09129C91" w:rsidR="13D9F9BD">
        <w:rPr>
          <w:color w:val="000000" w:themeColor="text1" w:themeTint="FF" w:themeShade="FF"/>
          <w:highlight w:val="green"/>
        </w:rPr>
        <w:t>,1:00</w:t>
      </w:r>
      <w:r w:rsidRPr="09129C91" w:rsidR="08D178A9">
        <w:rPr>
          <w:color w:val="000000" w:themeColor="text1" w:themeTint="FF" w:themeShade="FF"/>
          <w:highlight w:val="green"/>
        </w:rPr>
        <w:t>)</w:t>
      </w:r>
      <w:r w:rsidRPr="09129C91" w:rsidR="08D178A9">
        <w:rPr>
          <w:color w:val="000000" w:themeColor="text1" w:themeTint="FF" w:themeShade="FF"/>
        </w:rPr>
        <w:t xml:space="preserve"> </w:t>
      </w:r>
      <w:r w:rsidRPr="09129C91" w:rsidR="50B83113">
        <w:rPr>
          <w:color w:val="000000" w:themeColor="text1" w:themeTint="FF" w:themeShade="FF"/>
        </w:rPr>
        <w:t>declares</w:t>
      </w:r>
      <w:r w:rsidRPr="09129C91" w:rsidR="6743AE43">
        <w:rPr>
          <w:color w:val="000000" w:themeColor="text1" w:themeTint="FF" w:themeShade="FF"/>
        </w:rPr>
        <w:t xml:space="preserve"> no significant learning can occur without a </w:t>
      </w:r>
      <w:r w:rsidRPr="09129C91" w:rsidR="18B636AB">
        <w:rPr>
          <w:color w:val="000000" w:themeColor="text1" w:themeTint="FF" w:themeShade="FF"/>
        </w:rPr>
        <w:t>meaningful relationship</w:t>
      </w:r>
      <w:r w:rsidRPr="09129C91" w:rsidR="6743AE43">
        <w:rPr>
          <w:color w:val="000000" w:themeColor="text1" w:themeTint="FF" w:themeShade="FF"/>
        </w:rPr>
        <w:t xml:space="preserve">. </w:t>
      </w:r>
      <w:r w:rsidRPr="09129C91" w:rsidR="6FC0FA05">
        <w:rPr>
          <w:color w:val="000000" w:themeColor="text1" w:themeTint="FF" w:themeShade="FF"/>
          <w:highlight w:val="green"/>
        </w:rPr>
        <w:t>Thoilliez</w:t>
      </w:r>
      <w:r w:rsidRPr="09129C91" w:rsidR="6FC0FA05">
        <w:rPr>
          <w:color w:val="000000" w:themeColor="text1" w:themeTint="FF" w:themeShade="FF"/>
          <w:highlight w:val="green"/>
        </w:rPr>
        <w:t xml:space="preserve"> (2011</w:t>
      </w:r>
      <w:r w:rsidRPr="09129C91" w:rsidR="382DDE98">
        <w:rPr>
          <w:color w:val="000000" w:themeColor="text1" w:themeTint="FF" w:themeShade="FF"/>
          <w:highlight w:val="green"/>
        </w:rPr>
        <w:t xml:space="preserve"> p.</w:t>
      </w:r>
      <w:r w:rsidRPr="09129C91" w:rsidR="2707C144">
        <w:rPr>
          <w:color w:val="000000" w:themeColor="text1" w:themeTint="FF" w:themeShade="FF"/>
          <w:highlight w:val="green"/>
        </w:rPr>
        <w:t>346</w:t>
      </w:r>
      <w:r w:rsidRPr="09129C91" w:rsidR="6FC0FA05">
        <w:rPr>
          <w:color w:val="000000" w:themeColor="text1" w:themeTint="FF" w:themeShade="FF"/>
          <w:highlight w:val="green"/>
        </w:rPr>
        <w:t>)</w:t>
      </w:r>
      <w:r w:rsidRPr="09129C91" w:rsidR="6FC0FA05">
        <w:rPr>
          <w:color w:val="000000" w:themeColor="text1" w:themeTint="FF" w:themeShade="FF"/>
        </w:rPr>
        <w:t xml:space="preserve"> also recognises the importance of relationships </w:t>
      </w:r>
      <w:r w:rsidRPr="09129C91" w:rsidR="6FC0FA05">
        <w:rPr>
          <w:color w:val="000000" w:themeColor="text1" w:themeTint="FF" w:themeShade="FF"/>
        </w:rPr>
        <w:t>maintaining</w:t>
      </w:r>
      <w:r w:rsidRPr="09129C91" w:rsidR="6FC0FA05">
        <w:rPr>
          <w:color w:val="000000" w:themeColor="text1" w:themeTint="FF" w:themeShade="FF"/>
        </w:rPr>
        <w:t xml:space="preserve"> that the ‘natural habitat of happiness is </w:t>
      </w:r>
      <w:r w:rsidRPr="09129C91" w:rsidR="3299440A">
        <w:rPr>
          <w:color w:val="000000" w:themeColor="text1" w:themeTint="FF" w:themeShade="FF"/>
        </w:rPr>
        <w:t>in human relationships.’</w:t>
      </w:r>
      <w:r w:rsidRPr="09129C91" w:rsidR="742B5AC7">
        <w:rPr>
          <w:color w:val="000000" w:themeColor="text1" w:themeTint="FF" w:themeShade="FF"/>
        </w:rPr>
        <w:t xml:space="preserve"> </w:t>
      </w:r>
      <w:r w:rsidRPr="09129C91" w:rsidR="17216B26">
        <w:rPr>
          <w:color w:val="000000" w:themeColor="text1" w:themeTint="FF" w:themeShade="FF"/>
        </w:rPr>
        <w:t>From building relationships</w:t>
      </w:r>
      <w:r w:rsidRPr="09129C91" w:rsidR="05DAFC53">
        <w:rPr>
          <w:color w:val="000000" w:themeColor="text1" w:themeTint="FF" w:themeShade="FF"/>
        </w:rPr>
        <w:t xml:space="preserve"> </w:t>
      </w:r>
      <w:r w:rsidRPr="09129C91" w:rsidR="05DAFC53">
        <w:rPr>
          <w:color w:val="000000" w:themeColor="text1" w:themeTint="FF" w:themeShade="FF"/>
          <w:highlight w:val="yellow"/>
        </w:rPr>
        <w:t>(Department of Health, 2014)</w:t>
      </w:r>
      <w:r w:rsidRPr="09129C91" w:rsidR="17216B26">
        <w:rPr>
          <w:color w:val="000000" w:themeColor="text1" w:themeTint="FF" w:themeShade="FF"/>
        </w:rPr>
        <w:t xml:space="preserve"> and following the Welsh curriculum</w:t>
      </w:r>
      <w:r w:rsidRPr="09129C91" w:rsidR="440D526F">
        <w:rPr>
          <w:color w:val="000000" w:themeColor="text1" w:themeTint="FF" w:themeShade="FF"/>
        </w:rPr>
        <w:t>,</w:t>
      </w:r>
      <w:r w:rsidRPr="09129C91" w:rsidR="17216B26">
        <w:rPr>
          <w:color w:val="000000" w:themeColor="text1" w:themeTint="FF" w:themeShade="FF"/>
        </w:rPr>
        <w:t xml:space="preserve"> it is believed </w:t>
      </w:r>
      <w:r w:rsidRPr="09129C91" w:rsidR="742B5AC7">
        <w:rPr>
          <w:color w:val="000000" w:themeColor="text1" w:themeTint="FF" w:themeShade="FF"/>
        </w:rPr>
        <w:t xml:space="preserve">early year practitioners </w:t>
      </w:r>
      <w:r w:rsidR="742B5AC7">
        <w:rPr/>
        <w:t>can positively influence children’s wellbeing by providing consistent care and modelling compassion and kindness</w:t>
      </w:r>
      <w:r w:rsidR="364FCBB5">
        <w:rPr/>
        <w:t xml:space="preserve"> (</w:t>
      </w:r>
      <w:r w:rsidRPr="09129C91" w:rsidR="364FCBB5">
        <w:rPr>
          <w:color w:val="000000" w:themeColor="text1" w:themeTint="FF" w:themeShade="FF"/>
          <w:highlight w:val="yellow"/>
        </w:rPr>
        <w:t>Welsh Government, 2024b).</w:t>
      </w:r>
      <w:r w:rsidRPr="09129C91" w:rsidR="412FE3D3">
        <w:rPr>
          <w:color w:val="000000" w:themeColor="text1" w:themeTint="FF" w:themeShade="FF"/>
          <w:highlight w:val="yellow"/>
        </w:rPr>
        <w:t xml:space="preserve"> </w:t>
      </w:r>
      <w:r w:rsidRPr="09129C91" w:rsidR="32737E90">
        <w:rPr>
          <w:color w:val="000000" w:themeColor="text1" w:themeTint="FF" w:themeShade="FF"/>
          <w:highlight w:val="red"/>
        </w:rPr>
        <w:t xml:space="preserve">The Welsh curriculum looks at the child holistically and takes into consideration the health and wellbeing of a child and not just </w:t>
      </w:r>
      <w:r w:rsidRPr="09129C91" w:rsidR="32737E90">
        <w:rPr>
          <w:color w:val="000000" w:themeColor="text1" w:themeTint="FF" w:themeShade="FF"/>
          <w:highlight w:val="red"/>
        </w:rPr>
        <w:t xml:space="preserve">what </w:t>
      </w:r>
      <w:r w:rsidRPr="09129C91" w:rsidR="213AC312">
        <w:rPr>
          <w:color w:val="000000" w:themeColor="text1" w:themeTint="FF" w:themeShade="FF"/>
          <w:highlight w:val="red"/>
        </w:rPr>
        <w:t>they</w:t>
      </w:r>
      <w:r w:rsidRPr="09129C91" w:rsidR="32737E90">
        <w:rPr>
          <w:color w:val="000000" w:themeColor="text1" w:themeTint="FF" w:themeShade="FF"/>
          <w:highlight w:val="red"/>
        </w:rPr>
        <w:t xml:space="preserve"> are learning academically</w:t>
      </w:r>
      <w:r w:rsidRPr="09129C91" w:rsidR="32737E90">
        <w:rPr>
          <w:color w:val="000000" w:themeColor="text1" w:themeTint="FF" w:themeShade="FF"/>
          <w:highlight w:val="yellow"/>
        </w:rPr>
        <w:t xml:space="preserve">. </w:t>
      </w:r>
      <w:r w:rsidRPr="09129C91" w:rsidR="4CBF6B11">
        <w:rPr>
          <w:color w:val="000000" w:themeColor="text1" w:themeTint="FF" w:themeShade="FF"/>
          <w:highlight w:val="yellow"/>
        </w:rPr>
        <w:t xml:space="preserve">It considered articles from the UNCRC such as </w:t>
      </w:r>
      <w:r w:rsidRPr="09129C91" w:rsidR="350CB4E4">
        <w:rPr>
          <w:color w:val="000000" w:themeColor="text1" w:themeTint="FF" w:themeShade="FF"/>
          <w:highlight w:val="yellow"/>
        </w:rPr>
        <w:t>Bowlby</w:t>
      </w:r>
      <w:r w:rsidRPr="09129C91" w:rsidR="0269DD0F">
        <w:rPr>
          <w:color w:val="000000" w:themeColor="text1" w:themeTint="FF" w:themeShade="FF"/>
          <w:highlight w:val="yellow"/>
        </w:rPr>
        <w:t xml:space="preserve"> (197</w:t>
      </w:r>
      <w:r w:rsidRPr="09129C91" w:rsidR="62CF4193">
        <w:rPr>
          <w:color w:val="000000" w:themeColor="text1" w:themeTint="FF" w:themeShade="FF"/>
          <w:highlight w:val="yellow"/>
        </w:rPr>
        <w:t>1</w:t>
      </w:r>
      <w:r w:rsidRPr="09129C91" w:rsidR="0269DD0F">
        <w:rPr>
          <w:color w:val="000000" w:themeColor="text1" w:themeTint="FF" w:themeShade="FF"/>
          <w:highlight w:val="yellow"/>
        </w:rPr>
        <w:t>)</w:t>
      </w:r>
      <w:r w:rsidRPr="09129C91" w:rsidR="350CB4E4">
        <w:rPr>
          <w:color w:val="000000" w:themeColor="text1" w:themeTint="FF" w:themeShade="FF"/>
          <w:highlight w:val="yellow"/>
        </w:rPr>
        <w:t xml:space="preserve"> attachment theory discusses how s</w:t>
      </w:r>
      <w:r w:rsidR="350CB4E4">
        <w:rPr/>
        <w:t>ecure attachments help children model trust, empathy, and positive social behaviour.</w:t>
      </w:r>
      <w:r w:rsidR="280C90E8">
        <w:rPr/>
        <w:t xml:space="preserve"> Creating positive relationships with the children will support them to learn and develop as they feel safe to explore their surroundings.</w:t>
      </w:r>
    </w:p>
    <w:p w:rsidR="26ED9962" w:rsidP="2AB251BD" w:rsidRDefault="47E880B4" w14:paraId="0FD47FC0" w14:textId="172E5F8D">
      <w:pPr>
        <w:spacing w:before="240" w:after="240" w:line="216" w:lineRule="auto"/>
      </w:pPr>
      <w:r w:rsidRPr="09129C91" w:rsidR="47E880B4">
        <w:rPr>
          <w:color w:val="000000" w:themeColor="text1" w:themeTint="FF" w:themeShade="FF"/>
        </w:rPr>
        <w:t>Like with health, wellbeing is important within the early yea</w:t>
      </w:r>
      <w:r w:rsidRPr="09129C91" w:rsidR="1776EC8A">
        <w:rPr>
          <w:color w:val="000000" w:themeColor="text1" w:themeTint="FF" w:themeShade="FF"/>
        </w:rPr>
        <w:t xml:space="preserve">rs as </w:t>
      </w:r>
      <w:r w:rsidRPr="09129C91" w:rsidR="7D6AA48E">
        <w:rPr>
          <w:color w:val="000000" w:themeColor="text1" w:themeTint="FF" w:themeShade="FF"/>
        </w:rPr>
        <w:t>c</w:t>
      </w:r>
      <w:r w:rsidR="7D6AA48E">
        <w:rPr/>
        <w:t xml:space="preserve">hildren’s early experiences, particularly in the first five years, have long-term effects on their wellbeing </w:t>
      </w:r>
      <w:r w:rsidRPr="09129C91" w:rsidR="7D6AA48E">
        <w:rPr>
          <w:highlight w:val="yellow"/>
        </w:rPr>
        <w:t>(Department of Health, 2014)</w:t>
      </w:r>
      <w:r w:rsidR="7D6AA48E">
        <w:rPr/>
        <w:t>.</w:t>
      </w:r>
      <w:r w:rsidR="03F282F2">
        <w:rPr/>
        <w:t xml:space="preserve"> </w:t>
      </w:r>
      <w:r w:rsidRPr="09129C91" w:rsidR="03F282F2">
        <w:rPr>
          <w:highlight w:val="yellow"/>
        </w:rPr>
        <w:t xml:space="preserve">Haughton, </w:t>
      </w:r>
      <w:r w:rsidRPr="09129C91" w:rsidR="03F282F2">
        <w:rPr>
          <w:highlight w:val="yellow"/>
        </w:rPr>
        <w:t>Khandker</w:t>
      </w:r>
      <w:r w:rsidRPr="09129C91" w:rsidR="03F282F2">
        <w:rPr>
          <w:highlight w:val="yellow"/>
        </w:rPr>
        <w:t xml:space="preserve"> and Shahidur (2009</w:t>
      </w:r>
      <w:r w:rsidRPr="09129C91" w:rsidR="0F0A5705">
        <w:rPr>
          <w:highlight w:val="yellow"/>
        </w:rPr>
        <w:t xml:space="preserve"> p.1</w:t>
      </w:r>
      <w:r w:rsidRPr="09129C91" w:rsidR="03F282F2">
        <w:rPr>
          <w:highlight w:val="yellow"/>
        </w:rPr>
        <w:t>)</w:t>
      </w:r>
      <w:r w:rsidR="491481E4">
        <w:rPr/>
        <w:t xml:space="preserve"> </w:t>
      </w:r>
      <w:r w:rsidR="491481E4">
        <w:rPr/>
        <w:t>stated</w:t>
      </w:r>
      <w:r w:rsidR="491481E4">
        <w:rPr/>
        <w:t xml:space="preserve"> poverty to be ‘pronounced deprivation in wellbeing’</w:t>
      </w:r>
      <w:r w:rsidR="759D35CE">
        <w:rPr/>
        <w:t>.</w:t>
      </w:r>
      <w:r w:rsidR="7F9099CD">
        <w:rPr/>
        <w:t xml:space="preserve"> </w:t>
      </w:r>
      <w:r w:rsidRPr="09129C91" w:rsidR="134FC52B">
        <w:rPr>
          <w:highlight w:val="yellow"/>
        </w:rPr>
        <w:t>Mind (</w:t>
      </w:r>
      <w:r w:rsidRPr="09129C91" w:rsidR="228D2A21">
        <w:rPr>
          <w:highlight w:val="yellow"/>
        </w:rPr>
        <w:t>2024</w:t>
      </w:r>
      <w:r w:rsidRPr="09129C91" w:rsidR="134FC52B">
        <w:rPr>
          <w:highlight w:val="yellow"/>
        </w:rPr>
        <w:t>)</w:t>
      </w:r>
      <w:r w:rsidR="134FC52B">
        <w:rPr/>
        <w:t xml:space="preserve"> reported </w:t>
      </w:r>
      <w:r w:rsidR="62952E18">
        <w:rPr/>
        <w:t xml:space="preserve">that people living in material deprivation </w:t>
      </w:r>
      <w:r w:rsidR="467C6190">
        <w:rPr/>
        <w:t xml:space="preserve">produced a </w:t>
      </w:r>
      <w:r w:rsidR="62952E18">
        <w:rPr/>
        <w:t xml:space="preserve">lower wellbeing score of 40.8 </w:t>
      </w:r>
      <w:r w:rsidR="3348E69A">
        <w:rPr/>
        <w:t>compared to the average of 48.2</w:t>
      </w:r>
      <w:r w:rsidR="6D74ADD4">
        <w:rPr/>
        <w:t xml:space="preserve"> (out of 70). </w:t>
      </w:r>
      <w:r w:rsidR="3B8956AC">
        <w:rPr/>
        <w:t xml:space="preserve">The </w:t>
      </w:r>
      <w:r w:rsidR="34995A4C">
        <w:rPr/>
        <w:t>adult's</w:t>
      </w:r>
      <w:r w:rsidR="3B8956AC">
        <w:rPr/>
        <w:t xml:space="preserve"> wellbeing score </w:t>
      </w:r>
      <w:r w:rsidR="527878CF">
        <w:rPr/>
        <w:t>is like</w:t>
      </w:r>
      <w:r w:rsidR="3B8956AC">
        <w:rPr/>
        <w:t>ly</w:t>
      </w:r>
      <w:r w:rsidR="527878CF">
        <w:rPr/>
        <w:t xml:space="preserve"> to</w:t>
      </w:r>
      <w:r w:rsidR="3B8956AC">
        <w:rPr/>
        <w:t xml:space="preserve"> </w:t>
      </w:r>
      <w:r w:rsidR="3B8956AC">
        <w:rPr/>
        <w:t>impact</w:t>
      </w:r>
      <w:r w:rsidR="3B8956AC">
        <w:rPr/>
        <w:t xml:space="preserve"> the </w:t>
      </w:r>
      <w:r w:rsidR="2938BC3E">
        <w:rPr/>
        <w:t>children's</w:t>
      </w:r>
      <w:r w:rsidR="3B8956AC">
        <w:rPr/>
        <w:t xml:space="preserve"> wellbeing as </w:t>
      </w:r>
      <w:r w:rsidR="16CA9EE9">
        <w:rPr/>
        <w:t>‘</w:t>
      </w:r>
      <w:r w:rsidRPr="09129C91" w:rsidR="16CA9EE9">
        <w:rPr>
          <w:color w:val="1B1B1B"/>
        </w:rPr>
        <w:t>parenting stress is considered an important risk factor affecting early child development</w:t>
      </w:r>
      <w:r w:rsidR="164A4EA5">
        <w:rPr/>
        <w:t xml:space="preserve">’ </w:t>
      </w:r>
      <w:r w:rsidRPr="09129C91" w:rsidR="7CC119F9">
        <w:rPr>
          <w:highlight w:val="yellow"/>
        </w:rPr>
        <w:t>(Pan</w:t>
      </w:r>
      <w:r w:rsidRPr="09129C91" w:rsidR="4D0108BA">
        <w:rPr>
          <w:highlight w:val="yellow"/>
        </w:rPr>
        <w:t xml:space="preserve"> </w:t>
      </w:r>
      <w:r w:rsidRPr="09129C91" w:rsidR="4D0108BA">
        <w:rPr>
          <w:i w:val="1"/>
          <w:iCs w:val="1"/>
          <w:highlight w:val="yellow"/>
        </w:rPr>
        <w:t xml:space="preserve">et al. </w:t>
      </w:r>
      <w:r w:rsidRPr="09129C91" w:rsidR="4D0108BA">
        <w:rPr>
          <w:highlight w:val="yellow"/>
        </w:rPr>
        <w:t>2025, par.</w:t>
      </w:r>
      <w:r w:rsidRPr="09129C91" w:rsidR="63318E5A">
        <w:rPr>
          <w:highlight w:val="yellow"/>
        </w:rPr>
        <w:t>2)</w:t>
      </w:r>
      <w:r w:rsidRPr="09129C91" w:rsidR="4D0108BA">
        <w:rPr>
          <w:highlight w:val="yellow"/>
        </w:rPr>
        <w:t>.</w:t>
      </w:r>
      <w:r w:rsidR="4D0108BA">
        <w:rPr/>
        <w:t xml:space="preserve"> </w:t>
      </w:r>
      <w:r w:rsidRPr="09129C91" w:rsidR="1AE61FCB">
        <w:rPr>
          <w:color w:val="3A3A3A" w:themeColor="background2" w:themeTint="FF" w:themeShade="40"/>
        </w:rPr>
        <w:t>Early years frameworks influence children’s wellbeing by shaping the quality of relationships, environments, learning experiences, and support systems around them.</w:t>
      </w:r>
    </w:p>
    <w:p w:rsidR="26ED9962" w:rsidP="378111E9" w:rsidRDefault="18CF9D5D" w14:paraId="34C9ACDD" w14:textId="4CDCD543">
      <w:pPr>
        <w:spacing w:before="240" w:after="240"/>
      </w:pPr>
      <w:r w:rsidR="18CF9D5D">
        <w:rPr/>
        <w:t>If someone is in poverty it is important</w:t>
      </w:r>
      <w:r w:rsidR="429E472F">
        <w:rPr/>
        <w:t xml:space="preserve"> understand how meeting </w:t>
      </w:r>
      <w:bookmarkStart w:name="_Int_2X8NHBXn" w:id="1492558450"/>
      <w:r w:rsidR="429E472F">
        <w:rPr/>
        <w:t>different needs</w:t>
      </w:r>
      <w:bookmarkEnd w:id="1492558450"/>
      <w:r w:rsidR="429E472F">
        <w:rPr/>
        <w:t xml:space="preserve"> affects people’s wellbeing, and to </w:t>
      </w:r>
      <w:r w:rsidR="429E472F">
        <w:rPr/>
        <w:t>identify</w:t>
      </w:r>
      <w:r w:rsidR="429E472F">
        <w:rPr/>
        <w:t xml:space="preserve"> which needs are being overlooked so they can be given more attention </w:t>
      </w:r>
      <w:r w:rsidRPr="09129C91" w:rsidR="55D716CD">
        <w:rPr>
          <w:highlight w:val="yellow"/>
        </w:rPr>
        <w:t>(</w:t>
      </w:r>
      <w:r w:rsidRPr="09129C91" w:rsidR="55D716CD">
        <w:rPr>
          <w:color w:val="3A3A3A" w:themeColor="background2" w:themeTint="FF" w:themeShade="40"/>
          <w:highlight w:val="yellow"/>
        </w:rPr>
        <w:t>Rojas, Méndez, and Watkins-Fassler, 2023)</w:t>
      </w:r>
      <w:bookmarkStart w:name="_Int_gFkN5zSs" w:id="1113944189"/>
      <w:r w:rsidRPr="09129C91" w:rsidR="55D716CD">
        <w:rPr>
          <w:color w:val="3A3A3A" w:themeColor="background2" w:themeTint="FF" w:themeShade="40"/>
          <w:highlight w:val="yellow"/>
        </w:rPr>
        <w:t>.</w:t>
      </w:r>
      <w:r w:rsidRPr="09129C91" w:rsidR="2D5E6D80">
        <w:rPr>
          <w:color w:val="3A3A3A" w:themeColor="background2" w:themeTint="FF" w:themeShade="40"/>
        </w:rPr>
        <w:t xml:space="preserve"> </w:t>
      </w:r>
      <w:r w:rsidRPr="09129C91" w:rsidR="4F27265F">
        <w:rPr>
          <w:color w:val="3A3A3A" w:themeColor="background2" w:themeTint="FF" w:themeShade="40"/>
        </w:rPr>
        <w:t xml:space="preserve"> </w:t>
      </w:r>
      <w:bookmarkEnd w:id="1113944189"/>
      <w:r w:rsidRPr="09129C91" w:rsidR="4D3CA9F9">
        <w:rPr>
          <w:color w:val="3A3A3A" w:themeColor="background2" w:themeTint="FF" w:themeShade="40"/>
          <w:highlight w:val="green"/>
        </w:rPr>
        <w:t>Cary (2025)</w:t>
      </w:r>
      <w:r w:rsidRPr="09129C91" w:rsidR="4D3CA9F9">
        <w:rPr>
          <w:color w:val="3A3A3A" w:themeColor="background2" w:themeTint="FF" w:themeShade="40"/>
        </w:rPr>
        <w:t xml:space="preserve"> suggests some attributes to a child’s wellbeing </w:t>
      </w:r>
      <w:r w:rsidRPr="09129C91" w:rsidR="44BB5998">
        <w:rPr>
          <w:color w:val="3A3A3A" w:themeColor="background2" w:themeTint="FF" w:themeShade="40"/>
        </w:rPr>
        <w:t>from school</w:t>
      </w:r>
      <w:r w:rsidRPr="09129C91" w:rsidR="4D3CA9F9">
        <w:rPr>
          <w:color w:val="3A3A3A" w:themeColor="background2" w:themeTint="FF" w:themeShade="40"/>
        </w:rPr>
        <w:t xml:space="preserve"> </w:t>
      </w:r>
      <w:r w:rsidRPr="09129C91" w:rsidR="44BB5998">
        <w:rPr>
          <w:color w:val="3A3A3A" w:themeColor="background2" w:themeTint="FF" w:themeShade="40"/>
        </w:rPr>
        <w:t xml:space="preserve">culture are relationships and belonging. </w:t>
      </w:r>
      <w:r w:rsidR="548230DF">
        <w:rPr/>
        <w:t xml:space="preserve">In </w:t>
      </w:r>
      <w:r w:rsidR="38A4E4BC">
        <w:rPr/>
        <w:t>December 2024,</w:t>
      </w:r>
      <w:r w:rsidR="548230DF">
        <w:rPr/>
        <w:t xml:space="preserve"> the Children’s Wellbeing and Schools Bill </w:t>
      </w:r>
      <w:r w:rsidR="548230DF">
        <w:rPr/>
        <w:t>was</w:t>
      </w:r>
      <w:r w:rsidR="548230DF">
        <w:rPr/>
        <w:t xml:space="preserve"> presented to Parliament, </w:t>
      </w:r>
      <w:r w:rsidR="548230DF">
        <w:rPr/>
        <w:t>containing</w:t>
      </w:r>
      <w:r w:rsidR="548230DF">
        <w:rPr/>
        <w:t xml:space="preserve"> multiple proposals related to wellbeing in schools such as provisions on breakfast clubs </w:t>
      </w:r>
      <w:r w:rsidRPr="09129C91" w:rsidR="548230DF">
        <w:rPr>
          <w:highlight w:val="green"/>
        </w:rPr>
        <w:t>(Cary, 2025).</w:t>
      </w:r>
      <w:r w:rsidR="548230DF">
        <w:rPr/>
        <w:t xml:space="preserve"> The importance of this can be seen in Maslow’s theory of hierarchy of needs. According to </w:t>
      </w:r>
      <w:r w:rsidRPr="09129C91" w:rsidR="548230DF">
        <w:rPr>
          <w:highlight w:val="yellow"/>
        </w:rPr>
        <w:t>Maslow (1943)</w:t>
      </w:r>
      <w:r w:rsidR="548230DF">
        <w:rPr/>
        <w:t xml:space="preserve">, the bottom level of the hierarchy being physiological needs need to be satisfied and only then can individuals be motivated to work towards the next level. With the government providing breakfast for children, they are helping </w:t>
      </w:r>
      <w:r w:rsidR="1068E7BF">
        <w:rPr/>
        <w:t>fulfil</w:t>
      </w:r>
      <w:r w:rsidR="548230DF">
        <w:rPr/>
        <w:t xml:space="preserve"> </w:t>
      </w:r>
      <w:r w:rsidR="46E29BE7">
        <w:rPr/>
        <w:t xml:space="preserve">part of </w:t>
      </w:r>
      <w:r w:rsidR="548230DF">
        <w:rPr/>
        <w:t>the children’s physi</w:t>
      </w:r>
      <w:r w:rsidR="51BD71BB">
        <w:rPr/>
        <w:t>o</w:t>
      </w:r>
      <w:r w:rsidR="548230DF">
        <w:rPr/>
        <w:t>logical need</w:t>
      </w:r>
      <w:r w:rsidR="7595AC0C">
        <w:rPr/>
        <w:t xml:space="preserve">. </w:t>
      </w:r>
    </w:p>
    <w:p w:rsidR="26ED9962" w:rsidP="2AB251BD" w:rsidRDefault="23EE0294" w14:paraId="63B79470" w14:textId="57C780F8">
      <w:pPr>
        <w:spacing w:before="240" w:after="240"/>
        <w:rPr>
          <w:color w:val="000000" w:themeColor="text1"/>
          <w:u w:val="single"/>
        </w:rPr>
      </w:pPr>
      <w:r w:rsidRPr="2AB251BD">
        <w:rPr>
          <w:color w:val="000000" w:themeColor="text1"/>
          <w:u w:val="single"/>
        </w:rPr>
        <w:t>Lifestyle</w:t>
      </w:r>
      <w:r w:rsidRPr="2AB251BD" w:rsidR="094B6701">
        <w:t xml:space="preserve"> </w:t>
      </w:r>
    </w:p>
    <w:p w:rsidR="26ED9962" w:rsidP="378111E9" w:rsidRDefault="0378884C" w14:paraId="56AD949D" w14:textId="045A6FB2">
      <w:pPr>
        <w:spacing w:before="200" w:after="0" w:line="216" w:lineRule="auto"/>
      </w:pPr>
      <w:r w:rsidR="0378884C">
        <w:rPr/>
        <w:t xml:space="preserve">The concept of lifestyle can be understood as the pattern of choices, behaviours, and habits that shape how a person lives their daily life </w:t>
      </w:r>
      <w:r w:rsidRPr="09129C91" w:rsidR="0378884C">
        <w:rPr>
          <w:highlight w:val="yellow"/>
        </w:rPr>
        <w:t>(J</w:t>
      </w:r>
      <w:r w:rsidRPr="09129C91" w:rsidR="04B0B550">
        <w:rPr>
          <w:highlight w:val="yellow"/>
        </w:rPr>
        <w:t>ensen, 2008</w:t>
      </w:r>
      <w:r w:rsidRPr="09129C91" w:rsidR="69D0B0CB">
        <w:rPr>
          <w:highlight w:val="yellow"/>
        </w:rPr>
        <w:t xml:space="preserve">). </w:t>
      </w:r>
      <w:r w:rsidR="31E8C7CB">
        <w:rPr/>
        <w:t xml:space="preserve">However, </w:t>
      </w:r>
      <w:r w:rsidRPr="09129C91" w:rsidR="31E8C7CB">
        <w:rPr>
          <w:highlight w:val="yellow"/>
        </w:rPr>
        <w:t>Jensen (2008)</w:t>
      </w:r>
      <w:r w:rsidR="31E8C7CB">
        <w:rPr/>
        <w:t xml:space="preserve"> </w:t>
      </w:r>
      <w:r w:rsidR="1834998B">
        <w:rPr/>
        <w:t>highlights that</w:t>
      </w:r>
      <w:r w:rsidR="0378884C">
        <w:rPr/>
        <w:t xml:space="preserve"> the term is often used casually to mean a way of living, </w:t>
      </w:r>
      <w:r w:rsidR="41E7F710">
        <w:rPr/>
        <w:t xml:space="preserve">but </w:t>
      </w:r>
      <w:r w:rsidR="14951B51">
        <w:rPr/>
        <w:t>attains</w:t>
      </w:r>
      <w:r w:rsidR="14951B51">
        <w:rPr/>
        <w:t xml:space="preserve"> </w:t>
      </w:r>
      <w:r w:rsidR="0378884C">
        <w:rPr/>
        <w:t>in research on health</w:t>
      </w:r>
      <w:r w:rsidR="6AE452A8">
        <w:rPr/>
        <w:t>,</w:t>
      </w:r>
      <w:r w:rsidR="0378884C">
        <w:rPr/>
        <w:t xml:space="preserve"> it has a more specific and meaningful role.</w:t>
      </w:r>
      <w:r w:rsidR="66818C94">
        <w:rPr/>
        <w:t xml:space="preserve"> </w:t>
      </w:r>
      <w:r w:rsidR="62DD05B5">
        <w:rPr/>
        <w:t xml:space="preserve">According to </w:t>
      </w:r>
      <w:r w:rsidRPr="09129C91" w:rsidR="262DAF09">
        <w:rPr>
          <w:highlight w:val="yellow"/>
        </w:rPr>
        <w:t>Science News Today (2025)</w:t>
      </w:r>
      <w:r w:rsidR="262DAF09">
        <w:rPr/>
        <w:t xml:space="preserve"> healthy lifestyle </w:t>
      </w:r>
      <w:r w:rsidR="677C5E5E">
        <w:rPr/>
        <w:t>is not</w:t>
      </w:r>
      <w:r w:rsidR="262DAF09">
        <w:rPr/>
        <w:t xml:space="preserve"> defined by a single decision; </w:t>
      </w:r>
      <w:r w:rsidR="3F97493D">
        <w:rPr/>
        <w:t>it is</w:t>
      </w:r>
      <w:r w:rsidR="262DAF09">
        <w:rPr/>
        <w:t xml:space="preserve"> formed through many small, everyday choices that, over time, create a balanced and fulfilling life.</w:t>
      </w:r>
      <w:r w:rsidR="3340B548">
        <w:rPr/>
        <w:t xml:space="preserve"> </w:t>
      </w:r>
      <w:r w:rsidRPr="09129C91" w:rsidR="47688D54">
        <w:rPr>
          <w:highlight w:val="yellow"/>
        </w:rPr>
        <w:t>Kumar (2017, p.1)</w:t>
      </w:r>
      <w:r w:rsidR="47688D54">
        <w:rPr/>
        <w:t xml:space="preserve"> states ‘In sociology, a lifestyle is the life of a person’.</w:t>
      </w:r>
      <w:r w:rsidR="273B1FF9">
        <w:rPr/>
        <w:t xml:space="preserve"> </w:t>
      </w:r>
    </w:p>
    <w:p w:rsidR="26ED9962" w:rsidP="378111E9" w:rsidRDefault="497F3009" w14:paraId="6FAAB573" w14:textId="54DA06B5">
      <w:pPr>
        <w:spacing w:before="200" w:after="0" w:line="216" w:lineRule="auto"/>
      </w:pPr>
      <w:r w:rsidR="497F3009">
        <w:rPr/>
        <w:t xml:space="preserve">It is widely considered that a </w:t>
      </w:r>
      <w:r w:rsidR="58969D4B">
        <w:rPr/>
        <w:t xml:space="preserve">healthy lifestyle </w:t>
      </w:r>
      <w:r w:rsidR="28E61AE7">
        <w:rPr/>
        <w:t>consist</w:t>
      </w:r>
      <w:r w:rsidR="58969D4B">
        <w:rPr/>
        <w:t>s</w:t>
      </w:r>
      <w:r w:rsidR="7979117B">
        <w:rPr/>
        <w:t xml:space="preserve"> of</w:t>
      </w:r>
      <w:r w:rsidR="58969D4B">
        <w:rPr/>
        <w:t xml:space="preserve"> a balanced diet, regular </w:t>
      </w:r>
      <w:r w:rsidR="6C0E1D3F">
        <w:rPr/>
        <w:t>exercise,</w:t>
      </w:r>
      <w:r w:rsidR="1E0ABA91">
        <w:rPr/>
        <w:t xml:space="preserve"> and adequate rest</w:t>
      </w:r>
      <w:r w:rsidR="6CFFD929">
        <w:rPr/>
        <w:t xml:space="preserve"> </w:t>
      </w:r>
      <w:r w:rsidRPr="09129C91" w:rsidR="6CFFD929">
        <w:rPr>
          <w:highlight w:val="green"/>
        </w:rPr>
        <w:t>(NHS, 2022; Sonal 2024</w:t>
      </w:r>
      <w:r w:rsidRPr="09129C91" w:rsidR="6CFFD929">
        <w:rPr>
          <w:highlight w:val="yellow"/>
        </w:rPr>
        <w:t>)</w:t>
      </w:r>
      <w:r w:rsidRPr="09129C91" w:rsidR="30F2B955">
        <w:rPr>
          <w:highlight w:val="yellow"/>
        </w:rPr>
        <w:t>.</w:t>
      </w:r>
      <w:r w:rsidR="70B2DDF1">
        <w:rPr/>
        <w:t xml:space="preserve"> </w:t>
      </w:r>
      <w:r w:rsidRPr="09129C91" w:rsidR="70B2DDF1">
        <w:rPr>
          <w:highlight w:val="yellow"/>
        </w:rPr>
        <w:t xml:space="preserve">Solan (2024) </w:t>
      </w:r>
      <w:r w:rsidR="6BC4ED90">
        <w:rPr/>
        <w:t xml:space="preserve">believes forming </w:t>
      </w:r>
      <w:r w:rsidR="1BFD2713">
        <w:rPr/>
        <w:t>the foundation of a healthy lifestyle</w:t>
      </w:r>
      <w:r w:rsidR="4F4DABBE">
        <w:rPr/>
        <w:t xml:space="preserve"> is creating long term habits </w:t>
      </w:r>
      <w:r w:rsidR="07074CA8">
        <w:rPr/>
        <w:t xml:space="preserve">that includes </w:t>
      </w:r>
      <w:r w:rsidR="7A6274E5">
        <w:rPr/>
        <w:t>all</w:t>
      </w:r>
      <w:r w:rsidR="07074CA8">
        <w:rPr/>
        <w:t xml:space="preserve"> the above </w:t>
      </w:r>
      <w:r w:rsidR="2E9928AA">
        <w:rPr/>
        <w:t>plus</w:t>
      </w:r>
      <w:r w:rsidR="07074CA8">
        <w:rPr/>
        <w:t xml:space="preserve"> </w:t>
      </w:r>
      <w:r w:rsidR="4AE74AAB">
        <w:rPr/>
        <w:t>managing mental health</w:t>
      </w:r>
      <w:r w:rsidR="55C9BDC4">
        <w:rPr/>
        <w:t xml:space="preserve"> and attending regular routine medicals</w:t>
      </w:r>
      <w:r w:rsidR="3A23BB8A">
        <w:rPr/>
        <w:t>.</w:t>
      </w:r>
      <w:r w:rsidR="30F2B955">
        <w:rPr/>
        <w:t xml:space="preserve"> A</w:t>
      </w:r>
      <w:r w:rsidR="6397F341">
        <w:rPr/>
        <w:t xml:space="preserve">ccording to the </w:t>
      </w:r>
      <w:r w:rsidRPr="09129C91" w:rsidR="6397F341">
        <w:rPr>
          <w:highlight w:val="yellow"/>
        </w:rPr>
        <w:t>NHS (</w:t>
      </w:r>
      <w:r w:rsidRPr="09129C91" w:rsidR="1AA7CD9E">
        <w:rPr>
          <w:highlight w:val="yellow"/>
        </w:rPr>
        <w:t>2022</w:t>
      </w:r>
      <w:r w:rsidRPr="09129C91" w:rsidR="6397F341">
        <w:rPr>
          <w:highlight w:val="yellow"/>
        </w:rPr>
        <w:t>)</w:t>
      </w:r>
      <w:r w:rsidR="6397F341">
        <w:rPr/>
        <w:t xml:space="preserve">, a balanced diet consists of consuming the right amount of a variety of foods, </w:t>
      </w:r>
      <w:r w:rsidR="5A3B44FC">
        <w:rPr/>
        <w:t>to</w:t>
      </w:r>
      <w:r w:rsidR="129E6715">
        <w:rPr/>
        <w:t xml:space="preserve"> </w:t>
      </w:r>
      <w:r w:rsidR="129E6715">
        <w:rPr/>
        <w:t>maintain</w:t>
      </w:r>
      <w:r w:rsidR="129E6715">
        <w:rPr/>
        <w:t xml:space="preserve"> a healthy body weight</w:t>
      </w:r>
      <w:r w:rsidR="58969D4B">
        <w:rPr/>
        <w:t xml:space="preserve">. </w:t>
      </w:r>
      <w:r w:rsidRPr="09129C91" w:rsidR="0BFC270D">
        <w:rPr>
          <w:highlight w:val="yellow"/>
        </w:rPr>
        <w:t>Kumar (2017)</w:t>
      </w:r>
      <w:r w:rsidR="0BFC270D">
        <w:rPr/>
        <w:t xml:space="preserve"> promotes lifestyle is an important part in staying healthy.</w:t>
      </w:r>
      <w:r w:rsidR="79F76316">
        <w:rPr/>
        <w:t xml:space="preserve"> These are all aspects that can be modelled by early years practitioners to </w:t>
      </w:r>
      <w:r w:rsidR="73DA9F06">
        <w:rPr/>
        <w:t>instil</w:t>
      </w:r>
      <w:r w:rsidR="79F76316">
        <w:rPr/>
        <w:t xml:space="preserve"> the importance of health into children. </w:t>
      </w:r>
    </w:p>
    <w:p w:rsidR="26ED9962" w:rsidP="378111E9" w:rsidRDefault="0BFC270D" w14:paraId="0064D5FF" w14:textId="74614BB0">
      <w:pPr>
        <w:spacing w:before="200" w:after="0" w:line="216" w:lineRule="auto"/>
      </w:pPr>
      <w:r w:rsidR="0BFC270D">
        <w:rPr/>
        <w:t xml:space="preserve">The </w:t>
      </w:r>
      <w:r w:rsidR="47F0CF41">
        <w:rPr/>
        <w:t>curriculum for</w:t>
      </w:r>
      <w:r w:rsidR="0BFC270D">
        <w:rPr/>
        <w:t xml:space="preserve"> non‑</w:t>
      </w:r>
      <w:r w:rsidR="0BFC270D">
        <w:rPr/>
        <w:t>maintained</w:t>
      </w:r>
      <w:r w:rsidR="0BFC270D">
        <w:rPr/>
        <w:t xml:space="preserve"> nursery </w:t>
      </w:r>
      <w:r w:rsidR="79AC5EA8">
        <w:rPr/>
        <w:t xml:space="preserve">settings </w:t>
      </w:r>
      <w:r w:rsidR="0BFC270D">
        <w:rPr/>
        <w:t xml:space="preserve">considers these factors </w:t>
      </w:r>
      <w:r w:rsidR="625D6DA4">
        <w:rPr/>
        <w:t>and creates</w:t>
      </w:r>
      <w:r w:rsidR="0BFC270D">
        <w:rPr/>
        <w:t xml:space="preserve"> </w:t>
      </w:r>
      <w:bookmarkStart w:name="_Int_WVQRMQix" w:id="618525976"/>
      <w:r w:rsidR="0BFC270D">
        <w:rPr/>
        <w:t>a holistic approach</w:t>
      </w:r>
      <w:bookmarkEnd w:id="618525976"/>
      <w:r w:rsidR="0BFC270D">
        <w:rPr/>
        <w:t>.</w:t>
      </w:r>
      <w:r w:rsidR="1B4D0102">
        <w:rPr/>
        <w:t xml:space="preserve"> </w:t>
      </w:r>
    </w:p>
    <w:p w:rsidR="26ED9962" w:rsidP="378111E9" w:rsidRDefault="7F8E39A9" w14:paraId="4703FC2F" w14:textId="168D3CDE">
      <w:pPr>
        <w:spacing w:before="200" w:after="0" w:line="216" w:lineRule="auto"/>
        <w:rPr>
          <w:color w:val="FF0000"/>
        </w:rPr>
      </w:pPr>
      <w:r w:rsidRPr="378111E9">
        <w:t>Combining aspects from health and wellbeing will contribute to a healthy lifestyle.</w:t>
      </w:r>
      <w:r w:rsidRPr="378111E9" w:rsidR="3191DA30">
        <w:t xml:space="preserve"> </w:t>
      </w:r>
      <w:r w:rsidRPr="378111E9" w:rsidR="351823E6">
        <w:t xml:space="preserve">Health and wellbeing are often associated together, giving a holistic view of a healthy lifestyle. </w:t>
      </w:r>
      <w:r w:rsidRPr="378111E9" w:rsidR="71671DBA">
        <w:t>There are many factors that can contribute to whether someone lives a healthy lifestyle</w:t>
      </w:r>
      <w:r w:rsidRPr="378111E9" w:rsidR="73C34413">
        <w:t xml:space="preserve"> </w:t>
      </w:r>
      <w:r w:rsidRPr="378111E9" w:rsidR="73C34413">
        <w:rPr>
          <w:highlight w:val="yellow"/>
        </w:rPr>
        <w:t>(WHO, 2024)</w:t>
      </w:r>
      <w:r w:rsidRPr="378111E9" w:rsidR="71671DBA">
        <w:t>.</w:t>
      </w:r>
      <w:r w:rsidRPr="378111E9" w:rsidR="15615EF3">
        <w:t xml:space="preserve"> </w:t>
      </w:r>
      <w:r w:rsidRPr="378111E9" w:rsidR="056A2A64">
        <w:rPr>
          <w:highlight w:val="yellow"/>
        </w:rPr>
        <w:t>WHO (2024)</w:t>
      </w:r>
      <w:r w:rsidRPr="378111E9" w:rsidR="056A2A64">
        <w:t xml:space="preserve"> mentions some factors being where a person lives</w:t>
      </w:r>
      <w:r w:rsidRPr="378111E9" w:rsidR="056A2A64">
        <w:rPr>
          <w:color w:val="3C4245"/>
        </w:rPr>
        <w:t xml:space="preserve">, the state of our environment, genetics, </w:t>
      </w:r>
      <w:r w:rsidRPr="378111E9" w:rsidR="502BFD8D">
        <w:rPr>
          <w:color w:val="3C4245"/>
        </w:rPr>
        <w:t>household</w:t>
      </w:r>
      <w:r w:rsidRPr="378111E9" w:rsidR="056A2A64">
        <w:rPr>
          <w:color w:val="3C4245"/>
        </w:rPr>
        <w:t xml:space="preserve"> income and education level, and relationships with friends and family</w:t>
      </w:r>
      <w:r w:rsidRPr="378111E9" w:rsidR="522FC89A">
        <w:rPr>
          <w:color w:val="3C4245"/>
        </w:rPr>
        <w:t>.</w:t>
      </w:r>
      <w:r w:rsidRPr="378111E9" w:rsidR="557DC4FD">
        <w:rPr>
          <w:color w:val="3C4245"/>
        </w:rPr>
        <w:t xml:space="preserve"> These can be seen in the categories of </w:t>
      </w:r>
      <w:r w:rsidRPr="378111E9" w:rsidR="6E022839">
        <w:rPr>
          <w:color w:val="3C4245"/>
        </w:rPr>
        <w:t xml:space="preserve">the microsystem, where someone lives, the mesosystem </w:t>
      </w:r>
      <w:r w:rsidRPr="378111E9" w:rsidR="4C92FE24">
        <w:rPr>
          <w:color w:val="3C4245"/>
        </w:rPr>
        <w:t xml:space="preserve">and exosystem </w:t>
      </w:r>
      <w:r w:rsidRPr="378111E9" w:rsidR="6E022839">
        <w:rPr>
          <w:color w:val="3C4245"/>
        </w:rPr>
        <w:t xml:space="preserve">which involves relationships, </w:t>
      </w:r>
      <w:r w:rsidRPr="378111E9" w:rsidR="12921840">
        <w:rPr>
          <w:color w:val="3C4245"/>
        </w:rPr>
        <w:t xml:space="preserve">the macrosystem including poverty and environment </w:t>
      </w:r>
      <w:r w:rsidRPr="378111E9" w:rsidR="66E378ED">
        <w:rPr>
          <w:color w:val="3C4245"/>
          <w:highlight w:val="yellow"/>
        </w:rPr>
        <w:t>(Christensen, 2016)</w:t>
      </w:r>
      <w:r w:rsidRPr="378111E9" w:rsidR="66E378ED">
        <w:rPr>
          <w:color w:val="3C4245"/>
        </w:rPr>
        <w:t>.</w:t>
      </w:r>
    </w:p>
    <w:p w:rsidR="26ED9962" w:rsidP="378111E9" w:rsidRDefault="3BC0CE98" w14:paraId="619E0A8E" w14:textId="0D06237E">
      <w:pPr>
        <w:spacing w:before="200" w:after="0" w:line="216" w:lineRule="auto"/>
        <w:rPr>
          <w:highlight w:val="yellow"/>
        </w:rPr>
      </w:pPr>
      <w:r w:rsidRPr="378111E9">
        <w:t>People are motivated to adopt healthy lifestyles in mid-life that support wellbeing in older age and help reduce mental decline</w:t>
      </w:r>
      <w:r w:rsidRPr="378111E9" w:rsidR="3E45CB61">
        <w:t xml:space="preserve"> </w:t>
      </w:r>
      <w:r w:rsidRPr="378111E9" w:rsidR="3E45CB61">
        <w:rPr>
          <w:highlight w:val="yellow"/>
        </w:rPr>
        <w:t>(Government Office for Science, 2008).</w:t>
      </w:r>
    </w:p>
    <w:p w:rsidR="26ED9962" w:rsidP="2AB251BD" w:rsidRDefault="26ED9962" w14:paraId="48C4A3F5" w14:textId="659205ED">
      <w:pPr>
        <w:spacing w:before="200" w:after="0" w:line="216" w:lineRule="auto"/>
        <w:ind w:left="360" w:hanging="360"/>
        <w:rPr>
          <w:color w:val="000000" w:themeColor="text1"/>
          <w:u w:val="single"/>
        </w:rPr>
      </w:pPr>
      <w:r w:rsidRPr="2AB251BD">
        <w:rPr>
          <w:color w:val="000000" w:themeColor="text1"/>
          <w:u w:val="single"/>
        </w:rPr>
        <w:t xml:space="preserve">Application- why and how is it significant </w:t>
      </w:r>
    </w:p>
    <w:p w:rsidR="05D6671A" w:rsidP="378111E9" w:rsidRDefault="05D6671A" w14:paraId="7E4E5A75" w14:textId="2D34DC35">
      <w:pPr>
        <w:spacing w:before="200" w:after="0" w:line="216" w:lineRule="auto"/>
      </w:pPr>
      <w:r w:rsidRPr="378111E9">
        <w:t xml:space="preserve">Under section 17 of </w:t>
      </w:r>
      <w:r w:rsidRPr="378111E9">
        <w:rPr>
          <w:highlight w:val="yellow"/>
        </w:rPr>
        <w:t>The Children Act 1989</w:t>
      </w:r>
      <w:r w:rsidRPr="378111E9">
        <w:t>, local authorities have a duty to ‘</w:t>
      </w:r>
      <w:r w:rsidRPr="378111E9">
        <w:rPr>
          <w:color w:val="1E1E1E"/>
        </w:rPr>
        <w:t>to safeguard and promote the welfare of children within their area who are in need’.</w:t>
      </w:r>
      <w:r w:rsidRPr="378111E9">
        <w:rPr>
          <w:color w:val="2E2E2E"/>
        </w:rPr>
        <w:t xml:space="preserve"> </w:t>
      </w:r>
      <w:r w:rsidRPr="378111E9" w:rsidR="7475A703">
        <w:rPr>
          <w:color w:val="2E2E2E"/>
        </w:rPr>
        <w:t xml:space="preserve">The Working Together to Safeguard Children (HM Government </w:t>
      </w:r>
      <w:r w:rsidRPr="378111E9" w:rsidR="5CF4AD05">
        <w:rPr>
          <w:color w:val="2E2E2E"/>
        </w:rPr>
        <w:t>2023</w:t>
      </w:r>
      <w:r w:rsidRPr="378111E9" w:rsidR="7475A703">
        <w:rPr>
          <w:color w:val="2E2E2E"/>
        </w:rPr>
        <w:t>) guidance states that part of safeguarding is ‘</w:t>
      </w:r>
      <w:r w:rsidRPr="378111E9" w:rsidR="336CFC53">
        <w:t>preventing impairment of children’s mental and physical health or development</w:t>
      </w:r>
      <w:r w:rsidRPr="378111E9" w:rsidR="7475A703">
        <w:rPr>
          <w:color w:val="2E2E2E"/>
        </w:rPr>
        <w:t xml:space="preserve">’ (p. </w:t>
      </w:r>
      <w:r w:rsidRPr="378111E9" w:rsidR="7B540C44">
        <w:rPr>
          <w:color w:val="2E2E2E"/>
        </w:rPr>
        <w:t>8</w:t>
      </w:r>
      <w:r w:rsidRPr="378111E9" w:rsidR="7475A703">
        <w:rPr>
          <w:color w:val="2E2E2E"/>
        </w:rPr>
        <w:t>).</w:t>
      </w:r>
      <w:r w:rsidRPr="378111E9" w:rsidR="7475A703">
        <w:t xml:space="preserve"> </w:t>
      </w:r>
    </w:p>
    <w:p w:rsidR="6C3647CB" w:rsidP="378111E9" w:rsidRDefault="6C3647CB" w14:paraId="4A65ECF9" w14:textId="5A077C0F">
      <w:pPr>
        <w:spacing w:before="200" w:after="0" w:line="216" w:lineRule="auto"/>
        <w:rPr>
          <w:color w:val="282828"/>
          <w:highlight w:val="red"/>
        </w:rPr>
      </w:pPr>
      <w:r w:rsidRPr="09129C91" w:rsidR="6C3647CB">
        <w:rPr>
          <w:highlight w:val="yellow"/>
        </w:rPr>
        <w:t>McDowall Clark (2013</w:t>
      </w:r>
      <w:r w:rsidRPr="09129C91" w:rsidR="00A353BD">
        <w:rPr>
          <w:highlight w:val="yellow"/>
        </w:rPr>
        <w:t>,</w:t>
      </w:r>
      <w:r w:rsidRPr="09129C91" w:rsidR="6C3647CB">
        <w:rPr>
          <w:highlight w:val="yellow"/>
        </w:rPr>
        <w:t xml:space="preserve"> cited in Musgrave 2017)</w:t>
      </w:r>
      <w:r w:rsidR="6C3647CB">
        <w:rPr/>
        <w:t>, in her adaptation of Bronfenbrenner’s systems theory for early childhood, explains that children experience two key microsystems: their home environment and their early years setting</w:t>
      </w:r>
      <w:r w:rsidR="3C445494">
        <w:rPr/>
        <w:t>.</w:t>
      </w:r>
      <w:r w:rsidR="4D01A1FB">
        <w:rPr/>
        <w:t xml:space="preserve"> </w:t>
      </w:r>
      <w:r w:rsidR="119E9180">
        <w:rPr/>
        <w:t>Practitioners</w:t>
      </w:r>
      <w:r w:rsidR="4D01A1FB">
        <w:rPr/>
        <w:t xml:space="preserve"> can support during setting time but once the child is at home </w:t>
      </w:r>
      <w:r w:rsidR="66397F4D">
        <w:rPr/>
        <w:t xml:space="preserve">the influences are from parents. </w:t>
      </w:r>
      <w:r w:rsidRPr="09129C91" w:rsidR="42384420">
        <w:rPr>
          <w:color w:val="282828"/>
          <w:highlight w:val="yellow"/>
        </w:rPr>
        <w:t xml:space="preserve">According to </w:t>
      </w:r>
      <w:r w:rsidRPr="09129C91" w:rsidR="626A0C32">
        <w:rPr>
          <w:color w:val="282828"/>
          <w:highlight w:val="yellow"/>
        </w:rPr>
        <w:t>Gubbels, Gerar</w:t>
      </w:r>
      <w:r w:rsidRPr="09129C91" w:rsidR="7539DB22">
        <w:rPr>
          <w:color w:val="282828"/>
          <w:highlight w:val="yellow"/>
        </w:rPr>
        <w:t xml:space="preserve">ds and </w:t>
      </w:r>
      <w:r w:rsidRPr="09129C91" w:rsidR="7539DB22">
        <w:rPr>
          <w:color w:val="282828"/>
          <w:highlight w:val="yellow"/>
        </w:rPr>
        <w:t>Kremars</w:t>
      </w:r>
      <w:r w:rsidRPr="09129C91" w:rsidR="7539DB22">
        <w:rPr>
          <w:color w:val="282828"/>
          <w:highlight w:val="yellow"/>
        </w:rPr>
        <w:t xml:space="preserve"> (2015)</w:t>
      </w:r>
      <w:r w:rsidRPr="09129C91" w:rsidR="7539DB22">
        <w:rPr>
          <w:color w:val="282828"/>
        </w:rPr>
        <w:t xml:space="preserve"> </w:t>
      </w:r>
      <w:r w:rsidRPr="09129C91" w:rsidR="3B7D19DE">
        <w:rPr>
          <w:color w:val="282828"/>
        </w:rPr>
        <w:t xml:space="preserve">and </w:t>
      </w:r>
      <w:r w:rsidRPr="09129C91" w:rsidR="3B7D19DE">
        <w:rPr>
          <w:color w:val="282828"/>
          <w:highlight w:val="yellow"/>
        </w:rPr>
        <w:t xml:space="preserve">Loth </w:t>
      </w:r>
      <w:r w:rsidRPr="09129C91" w:rsidR="3B7D19DE">
        <w:rPr>
          <w:i w:val="1"/>
          <w:iCs w:val="1"/>
          <w:color w:val="282828"/>
          <w:highlight w:val="yellow"/>
        </w:rPr>
        <w:t xml:space="preserve">et al. </w:t>
      </w:r>
      <w:r w:rsidRPr="09129C91" w:rsidR="3B7D19DE">
        <w:rPr>
          <w:color w:val="282828"/>
          <w:highlight w:val="yellow"/>
        </w:rPr>
        <w:t>(2018)</w:t>
      </w:r>
      <w:r w:rsidRPr="09129C91" w:rsidR="3B7D19DE">
        <w:rPr>
          <w:color w:val="282828"/>
        </w:rPr>
        <w:t xml:space="preserve"> </w:t>
      </w:r>
      <w:r w:rsidRPr="09129C91" w:rsidR="21DFE6CC">
        <w:rPr>
          <w:color w:val="282828"/>
        </w:rPr>
        <w:t>early years practi</w:t>
      </w:r>
      <w:r w:rsidRPr="09129C91" w:rsidR="595069F3">
        <w:rPr>
          <w:color w:val="282828"/>
        </w:rPr>
        <w:t>ti</w:t>
      </w:r>
      <w:r w:rsidRPr="09129C91" w:rsidR="21DFE6CC">
        <w:rPr>
          <w:color w:val="282828"/>
        </w:rPr>
        <w:t>oners</w:t>
      </w:r>
      <w:r w:rsidRPr="09129C91" w:rsidR="626A0C32">
        <w:rPr>
          <w:color w:val="282828"/>
        </w:rPr>
        <w:t xml:space="preserve"> are an important part of early </w:t>
      </w:r>
      <w:r w:rsidRPr="09129C91" w:rsidR="3CB247E8">
        <w:rPr>
          <w:color w:val="282828"/>
        </w:rPr>
        <w:t>years</w:t>
      </w:r>
      <w:r w:rsidRPr="09129C91" w:rsidR="626A0C32">
        <w:rPr>
          <w:color w:val="282828"/>
        </w:rPr>
        <w:t xml:space="preserve"> settings and </w:t>
      </w:r>
      <w:r w:rsidRPr="09129C91" w:rsidR="2AB5134B">
        <w:rPr>
          <w:color w:val="282828"/>
        </w:rPr>
        <w:t xml:space="preserve">have </w:t>
      </w:r>
      <w:r w:rsidRPr="09129C91" w:rsidR="4152BB5E">
        <w:rPr>
          <w:color w:val="282828"/>
        </w:rPr>
        <w:t>a considerable influence</w:t>
      </w:r>
      <w:r w:rsidRPr="09129C91" w:rsidR="2AB5134B">
        <w:rPr>
          <w:color w:val="282828"/>
        </w:rPr>
        <w:t xml:space="preserve"> on children</w:t>
      </w:r>
      <w:r w:rsidRPr="09129C91" w:rsidR="27BE4EF5">
        <w:rPr>
          <w:color w:val="282828"/>
        </w:rPr>
        <w:t>’</w:t>
      </w:r>
      <w:r w:rsidRPr="09129C91" w:rsidR="2AB5134B">
        <w:rPr>
          <w:color w:val="282828"/>
        </w:rPr>
        <w:t>s health habits</w:t>
      </w:r>
      <w:r w:rsidRPr="09129C91" w:rsidR="7CA81AC1">
        <w:rPr>
          <w:color w:val="282828"/>
        </w:rPr>
        <w:t>.</w:t>
      </w:r>
      <w:r w:rsidRPr="09129C91" w:rsidR="7B078699">
        <w:rPr>
          <w:color w:val="282828"/>
        </w:rPr>
        <w:t xml:space="preserve"> </w:t>
      </w:r>
      <w:r w:rsidRPr="09129C91" w:rsidR="2B27F698">
        <w:rPr>
          <w:color w:val="282828"/>
        </w:rPr>
        <w:t>EY practi</w:t>
      </w:r>
      <w:r w:rsidRPr="09129C91" w:rsidR="37F5AA44">
        <w:rPr>
          <w:color w:val="282828"/>
        </w:rPr>
        <w:t>ti</w:t>
      </w:r>
      <w:r w:rsidRPr="09129C91" w:rsidR="2B27F698">
        <w:rPr>
          <w:color w:val="282828"/>
        </w:rPr>
        <w:t xml:space="preserve">oners </w:t>
      </w:r>
      <w:r w:rsidRPr="09129C91" w:rsidR="626A0C32">
        <w:rPr>
          <w:color w:val="282828"/>
        </w:rPr>
        <w:t xml:space="preserve">can </w:t>
      </w:r>
      <w:r w:rsidRPr="09129C91" w:rsidR="19CEBDF3">
        <w:rPr>
          <w:color w:val="282828"/>
        </w:rPr>
        <w:t>shap</w:t>
      </w:r>
      <w:r w:rsidRPr="09129C91" w:rsidR="626A0C32">
        <w:rPr>
          <w:color w:val="282828"/>
        </w:rPr>
        <w:t xml:space="preserve">e children’s eating </w:t>
      </w:r>
      <w:r w:rsidRPr="09129C91" w:rsidR="36011497">
        <w:rPr>
          <w:color w:val="282828"/>
        </w:rPr>
        <w:t xml:space="preserve">habits and </w:t>
      </w:r>
      <w:r w:rsidRPr="09129C91" w:rsidR="6553AB45">
        <w:rPr>
          <w:color w:val="282828"/>
        </w:rPr>
        <w:t xml:space="preserve">the </w:t>
      </w:r>
      <w:r w:rsidRPr="09129C91" w:rsidR="36011497">
        <w:rPr>
          <w:color w:val="282828"/>
        </w:rPr>
        <w:t xml:space="preserve">amount of </w:t>
      </w:r>
      <w:r w:rsidRPr="09129C91" w:rsidR="626A0C32">
        <w:rPr>
          <w:color w:val="282828"/>
        </w:rPr>
        <w:t xml:space="preserve">activity </w:t>
      </w:r>
      <w:r w:rsidRPr="09129C91" w:rsidR="7A86D6CD">
        <w:rPr>
          <w:color w:val="282828"/>
        </w:rPr>
        <w:t xml:space="preserve">they </w:t>
      </w:r>
      <w:r w:rsidRPr="09129C91" w:rsidR="7A86D6CD">
        <w:rPr>
          <w:color w:val="282828"/>
        </w:rPr>
        <w:t>participate</w:t>
      </w:r>
      <w:r w:rsidRPr="09129C91" w:rsidR="7A86D6CD">
        <w:rPr>
          <w:color w:val="282828"/>
        </w:rPr>
        <w:t xml:space="preserve"> in </w:t>
      </w:r>
      <w:r w:rsidRPr="09129C91" w:rsidR="14064AF1">
        <w:rPr>
          <w:color w:val="282828"/>
        </w:rPr>
        <w:t xml:space="preserve">through </w:t>
      </w:r>
      <w:bookmarkStart w:name="_Int_8afwbH8G" w:id="463362528"/>
      <w:r w:rsidRPr="09129C91" w:rsidR="14064AF1">
        <w:rPr>
          <w:color w:val="282828"/>
        </w:rPr>
        <w:t>various ways</w:t>
      </w:r>
      <w:bookmarkEnd w:id="463362528"/>
      <w:r w:rsidRPr="09129C91" w:rsidR="1E87456F">
        <w:rPr>
          <w:color w:val="282828"/>
        </w:rPr>
        <w:t xml:space="preserve"> (Gubbels, Gerards and </w:t>
      </w:r>
      <w:r w:rsidRPr="09129C91" w:rsidR="1E87456F">
        <w:rPr>
          <w:color w:val="282828"/>
        </w:rPr>
        <w:t>Kremars</w:t>
      </w:r>
      <w:r w:rsidRPr="09129C91" w:rsidR="1E87456F">
        <w:rPr>
          <w:color w:val="282828"/>
        </w:rPr>
        <w:t>, 2015)</w:t>
      </w:r>
      <w:r w:rsidRPr="09129C91" w:rsidR="626A0C32">
        <w:rPr>
          <w:color w:val="282828"/>
        </w:rPr>
        <w:t xml:space="preserve">. </w:t>
      </w:r>
      <w:r w:rsidRPr="09129C91" w:rsidR="571E7C57">
        <w:rPr>
          <w:color w:val="282828"/>
          <w:highlight w:val="yellow"/>
        </w:rPr>
        <w:t xml:space="preserve">Anundson </w:t>
      </w:r>
      <w:r w:rsidRPr="09129C91" w:rsidR="571E7C57">
        <w:rPr>
          <w:i w:val="1"/>
          <w:iCs w:val="1"/>
          <w:color w:val="282828"/>
          <w:highlight w:val="yellow"/>
        </w:rPr>
        <w:t xml:space="preserve">et al. </w:t>
      </w:r>
      <w:r w:rsidRPr="09129C91" w:rsidR="571E7C57">
        <w:rPr>
          <w:color w:val="282828"/>
          <w:highlight w:val="yellow"/>
        </w:rPr>
        <w:t>(2017)</w:t>
      </w:r>
      <w:r w:rsidRPr="09129C91" w:rsidR="571E7C57">
        <w:rPr>
          <w:color w:val="282828"/>
        </w:rPr>
        <w:t xml:space="preserve"> suggest e</w:t>
      </w:r>
      <w:r w:rsidRPr="09129C91" w:rsidR="571E7C57">
        <w:rPr>
          <w:color w:val="1F1F1F"/>
        </w:rPr>
        <w:t>xposing children to multiple fruits and vegetables enhances children’s intake and eventual acceptance of fruits and vegetables</w:t>
      </w:r>
      <w:r w:rsidRPr="09129C91" w:rsidR="0EB8AAFB">
        <w:rPr>
          <w:color w:val="1F1F1F"/>
        </w:rPr>
        <w:t>. This is something early years settings can introduce during snack time.</w:t>
      </w:r>
      <w:r w:rsidRPr="09129C91" w:rsidR="571E7C57">
        <w:rPr>
          <w:color w:val="1F1F1F"/>
        </w:rPr>
        <w:t xml:space="preserve"> </w:t>
      </w:r>
    </w:p>
    <w:p w:rsidR="0F76DB8E" w:rsidP="2AB251BD" w:rsidRDefault="0F76DB8E" w14:paraId="710ACDE8" w14:textId="3433987B">
      <w:pPr>
        <w:spacing w:before="240" w:after="240" w:line="216" w:lineRule="auto"/>
      </w:pPr>
      <w:r w:rsidRPr="09129C91" w:rsidR="0F76DB8E">
        <w:rPr>
          <w:color w:val="000000" w:themeColor="text1" w:themeTint="FF" w:themeShade="FF"/>
          <w:highlight w:val="yellow"/>
        </w:rPr>
        <w:t>Welsh Government (2024b)</w:t>
      </w:r>
      <w:r w:rsidR="0F76DB8E">
        <w:rPr/>
        <w:t xml:space="preserve"> </w:t>
      </w:r>
      <w:r w:rsidR="0F76DB8E">
        <w:rPr/>
        <w:t>states</w:t>
      </w:r>
      <w:r w:rsidR="0F76DB8E">
        <w:rPr/>
        <w:t xml:space="preserve"> their curriculum for funded non-maintained nursery settings is heavily focused on children’s wellbeing and was created to enhance mental and emotional wellbeing through the development of confidence, resilience, and empathy. The early years framework highlights the importance of children being confident and active explorers, supporting them to understand their learning and enhancing their wellbeing</w:t>
      </w:r>
      <w:r w:rsidR="6EE01DE0">
        <w:rPr/>
        <w:t xml:space="preserve">. </w:t>
      </w:r>
    </w:p>
    <w:p w:rsidR="26ED9962" w:rsidP="378111E9" w:rsidRDefault="26ED9962" w14:paraId="34D69271" w14:textId="376D9253">
      <w:pPr>
        <w:spacing w:before="200" w:after="0" w:line="216" w:lineRule="auto"/>
        <w:rPr>
          <w:color w:val="000000" w:themeColor="text1"/>
          <w:u w:val="single"/>
        </w:rPr>
      </w:pPr>
      <w:r w:rsidRPr="378111E9">
        <w:rPr>
          <w:color w:val="000000" w:themeColor="text1"/>
          <w:u w:val="single"/>
        </w:rPr>
        <w:t>Conclusion</w:t>
      </w:r>
    </w:p>
    <w:p w:rsidR="4D98C6F0" w:rsidP="378111E9" w:rsidRDefault="4D98C6F0" w14:paraId="74B20022" w14:textId="0B044B52">
      <w:r w:rsidR="4D98C6F0">
        <w:rPr/>
        <w:t xml:space="preserve">From the research provided there is </w:t>
      </w:r>
      <w:r w:rsidR="0FF8E95D">
        <w:rPr/>
        <w:t>compelling evidence</w:t>
      </w:r>
      <w:r w:rsidR="4D98C6F0">
        <w:rPr/>
        <w:t xml:space="preserve"> that health, </w:t>
      </w:r>
      <w:r w:rsidR="71907790">
        <w:rPr/>
        <w:t>wellbeing,</w:t>
      </w:r>
      <w:r w:rsidR="4D98C6F0">
        <w:rPr/>
        <w:t xml:space="preserve"> and lifestyle are all interlinked and needed to provide </w:t>
      </w:r>
      <w:bookmarkStart w:name="_Int_CnQSEnKo" w:id="262737811"/>
      <w:r w:rsidR="4D98C6F0">
        <w:rPr/>
        <w:t>a holistic approach</w:t>
      </w:r>
      <w:bookmarkEnd w:id="262737811"/>
      <w:r w:rsidR="4D98C6F0">
        <w:rPr/>
        <w:t xml:space="preserve"> when supporting children with their development.</w:t>
      </w:r>
      <w:r w:rsidR="48FC2CD8">
        <w:rPr/>
        <w:t xml:space="preserve"> It is </w:t>
      </w:r>
      <w:r w:rsidR="48FC2CD8">
        <w:rPr/>
        <w:t>apparent</w:t>
      </w:r>
      <w:r w:rsidR="48FC2CD8">
        <w:rPr/>
        <w:t xml:space="preserve"> that Early Years practitioners </w:t>
      </w:r>
      <w:r w:rsidR="704771B8">
        <w:rPr/>
        <w:t>can</w:t>
      </w:r>
      <w:r w:rsidR="48FC2CD8">
        <w:rPr/>
        <w:t xml:space="preserve"> have a strong influence </w:t>
      </w:r>
      <w:r w:rsidR="0C377C47">
        <w:rPr/>
        <w:t>on</w:t>
      </w:r>
      <w:r w:rsidR="48FC2CD8">
        <w:rPr/>
        <w:t xml:space="preserve"> children and </w:t>
      </w:r>
      <w:r w:rsidR="57DC3EE3">
        <w:rPr/>
        <w:t>are in a privileged situation to be able</w:t>
      </w:r>
      <w:r w:rsidR="48FC2CD8">
        <w:rPr/>
        <w:t xml:space="preserve"> to be a positive rol</w:t>
      </w:r>
      <w:r w:rsidR="063EA01A">
        <w:rPr/>
        <w:t xml:space="preserve">e </w:t>
      </w:r>
      <w:r w:rsidR="48FC2CD8">
        <w:rPr/>
        <w:t>m</w:t>
      </w:r>
      <w:r w:rsidR="5785AA71">
        <w:rPr/>
        <w:t xml:space="preserve">odel and model a healthy lifestyle. </w:t>
      </w:r>
      <w:r w:rsidR="013A5D46">
        <w:rPr/>
        <w:t>Furthermore, c</w:t>
      </w:r>
      <w:r w:rsidR="55CC3C43">
        <w:rPr/>
        <w:t>reating strong relationships will support the children’s wellbeing and working in line with the</w:t>
      </w:r>
      <w:r w:rsidR="6FDA369D">
        <w:rPr/>
        <w:t xml:space="preserve"> Welsh curriculum will </w:t>
      </w:r>
      <w:r w:rsidR="15A8AC06">
        <w:rPr/>
        <w:t xml:space="preserve">enable Early Year practitioners to </w:t>
      </w:r>
      <w:r w:rsidR="3EA58EDC">
        <w:rPr/>
        <w:t xml:space="preserve">work </w:t>
      </w:r>
      <w:r w:rsidR="3EA58EDC">
        <w:rPr/>
        <w:t>in accordance with</w:t>
      </w:r>
      <w:r w:rsidR="3EA58EDC">
        <w:rPr/>
        <w:t xml:space="preserve"> legislations and </w:t>
      </w:r>
      <w:r w:rsidR="15A8AC06">
        <w:rPr/>
        <w:t xml:space="preserve">provide the </w:t>
      </w:r>
      <w:r w:rsidR="15A8AC06">
        <w:rPr/>
        <w:t xml:space="preserve">holistic learning that children </w:t>
      </w:r>
      <w:r w:rsidR="15A8AC06">
        <w:rPr/>
        <w:t>require</w:t>
      </w:r>
      <w:r w:rsidR="133B654D">
        <w:rPr/>
        <w:t xml:space="preserve">. </w:t>
      </w:r>
      <w:r w:rsidR="4297B76C">
        <w:rPr/>
        <w:t xml:space="preserve">Taking into consideration the theorists that have been discussed will provide an understanding </w:t>
      </w:r>
      <w:r w:rsidR="4ECED61E">
        <w:rPr/>
        <w:t>to</w:t>
      </w:r>
      <w:r w:rsidR="4297B76C">
        <w:rPr/>
        <w:t xml:space="preserve"> why </w:t>
      </w:r>
      <w:r w:rsidR="154C092A">
        <w:rPr/>
        <w:t xml:space="preserve">and how to better support </w:t>
      </w:r>
      <w:r w:rsidR="6669238D">
        <w:rPr/>
        <w:t>within</w:t>
      </w:r>
      <w:r w:rsidR="154C092A">
        <w:rPr/>
        <w:t xml:space="preserve"> the Early Years settings</w:t>
      </w:r>
      <w:r w:rsidR="3CF07727">
        <w:rPr/>
        <w:t xml:space="preserve"> and take into consideration of the </w:t>
      </w:r>
      <w:r w:rsidR="28E55365">
        <w:rPr/>
        <w:t>ever-changing</w:t>
      </w:r>
      <w:r w:rsidR="3CF07727">
        <w:rPr/>
        <w:t xml:space="preserve"> environment and expectations</w:t>
      </w:r>
      <w:r w:rsidR="154C092A">
        <w:rPr/>
        <w:t xml:space="preserve">. </w:t>
      </w:r>
    </w:p>
    <w:p w:rsidR="5BE93977" w:rsidP="2AB251BD" w:rsidRDefault="5BE93977" w14:paraId="69B85D97" w14:textId="6533577C">
      <w:pPr>
        <w:spacing w:before="200" w:after="0" w:line="216" w:lineRule="auto"/>
        <w:ind w:left="360" w:hanging="360"/>
        <w:rPr>
          <w:color w:val="000000" w:themeColor="text1"/>
        </w:rPr>
      </w:pPr>
      <w:r w:rsidRPr="2AB251BD">
        <w:rPr>
          <w:color w:val="000000" w:themeColor="text1"/>
          <w:u w:val="single"/>
        </w:rPr>
        <w:t>Reference</w:t>
      </w:r>
    </w:p>
    <w:p w:rsidR="73B33A53" w:rsidP="378111E9" w:rsidRDefault="73B33A53" w14:paraId="18305E16" w14:textId="56A39184">
      <w:pPr>
        <w:spacing w:before="200" w:after="0" w:line="216" w:lineRule="auto"/>
      </w:pPr>
      <w:r w:rsidRPr="378111E9">
        <w:rPr>
          <w:color w:val="000000" w:themeColor="text1"/>
        </w:rPr>
        <w:t xml:space="preserve">The Academy of Medical Sciences (2024) </w:t>
      </w:r>
      <w:r w:rsidRPr="378111E9">
        <w:rPr>
          <w:i/>
          <w:iCs/>
        </w:rPr>
        <w:t>Prioritising Early Childhood to Promote</w:t>
      </w:r>
      <w:r w:rsidRPr="378111E9" w:rsidR="2C884EBE">
        <w:rPr>
          <w:i/>
          <w:iCs/>
        </w:rPr>
        <w:t xml:space="preserve"> </w:t>
      </w:r>
      <w:r w:rsidRPr="378111E9">
        <w:rPr>
          <w:i/>
          <w:iCs/>
        </w:rPr>
        <w:t xml:space="preserve">the </w:t>
      </w:r>
      <w:r w:rsidRPr="378111E9" w:rsidR="53F4D13D">
        <w:rPr>
          <w:i/>
          <w:iCs/>
        </w:rPr>
        <w:t>N</w:t>
      </w:r>
      <w:r w:rsidRPr="378111E9">
        <w:rPr>
          <w:i/>
          <w:iCs/>
        </w:rPr>
        <w:t xml:space="preserve">ation’s </w:t>
      </w:r>
      <w:r w:rsidRPr="378111E9" w:rsidR="07A6379A">
        <w:rPr>
          <w:i/>
          <w:iCs/>
        </w:rPr>
        <w:t>H</w:t>
      </w:r>
      <w:r w:rsidRPr="378111E9">
        <w:rPr>
          <w:i/>
          <w:iCs/>
        </w:rPr>
        <w:t xml:space="preserve">ealth, </w:t>
      </w:r>
      <w:r w:rsidRPr="378111E9" w:rsidR="28A36F7B">
        <w:rPr>
          <w:i/>
          <w:iCs/>
        </w:rPr>
        <w:t>W</w:t>
      </w:r>
      <w:r w:rsidRPr="378111E9">
        <w:rPr>
          <w:i/>
          <w:iCs/>
        </w:rPr>
        <w:t xml:space="preserve">ellbeing and </w:t>
      </w:r>
      <w:r w:rsidRPr="378111E9" w:rsidR="07440213">
        <w:rPr>
          <w:i/>
          <w:iCs/>
        </w:rPr>
        <w:t>P</w:t>
      </w:r>
      <w:r w:rsidRPr="378111E9">
        <w:rPr>
          <w:i/>
          <w:iCs/>
        </w:rPr>
        <w:t>rosperity.</w:t>
      </w:r>
      <w:r w:rsidRPr="378111E9" w:rsidR="398D0E14">
        <w:rPr>
          <w:i/>
          <w:iCs/>
        </w:rPr>
        <w:t xml:space="preserve"> </w:t>
      </w:r>
      <w:r w:rsidRPr="378111E9" w:rsidR="398D0E14">
        <w:t xml:space="preserve">Available at: </w:t>
      </w:r>
      <w:hyperlink r:id="rId4">
        <w:r w:rsidRPr="378111E9" w:rsidR="398D0E14">
          <w:rPr>
            <w:rStyle w:val="Hyperlink"/>
          </w:rPr>
          <w:t>https://aimh.uk/wp-content/uploads/2024/02/The-Academy-of-Medical-Sciences-Prioritising-early-childhood-to-promote-the-nations-health-wellbeing-and-prosperity-Feb-24.pdf</w:t>
        </w:r>
      </w:hyperlink>
      <w:r w:rsidRPr="378111E9" w:rsidR="398D0E14">
        <w:t xml:space="preserve"> (Accessed 30 </w:t>
      </w:r>
      <w:r w:rsidRPr="378111E9" w:rsidR="4BD88426">
        <w:t>December 2025)</w:t>
      </w:r>
    </w:p>
    <w:p w:rsidR="5518A428" w:rsidP="378111E9" w:rsidRDefault="5518A428" w14:paraId="09AD1B27" w14:textId="0F82D9F4">
      <w:pPr>
        <w:spacing w:before="200" w:after="0" w:line="216" w:lineRule="auto"/>
      </w:pPr>
      <w:r w:rsidRPr="378111E9">
        <w:t>Anundson, K., Sisson, S. B.</w:t>
      </w:r>
      <w:proofErr w:type="gramStart"/>
      <w:r w:rsidRPr="378111E9">
        <w:t>,  Anderson</w:t>
      </w:r>
      <w:proofErr w:type="gramEnd"/>
      <w:r w:rsidRPr="378111E9">
        <w:t>, M., Horm, D.</w:t>
      </w:r>
      <w:proofErr w:type="gramStart"/>
      <w:r w:rsidRPr="378111E9">
        <w:t>,  Soto</w:t>
      </w:r>
      <w:proofErr w:type="gramEnd"/>
      <w:r w:rsidRPr="378111E9">
        <w:t>, J., Hoffman, L.</w:t>
      </w:r>
      <w:r w:rsidRPr="378111E9" w:rsidR="155F195C">
        <w:t xml:space="preserve"> (2018) </w:t>
      </w:r>
      <w:r w:rsidRPr="378111E9">
        <w:t xml:space="preserve">‘Staff Food-Related Behaviors and Children’s Tastes of Food Groups during Lunch at Child Care in Oklahoma’. </w:t>
      </w:r>
      <w:r w:rsidRPr="378111E9">
        <w:rPr>
          <w:i/>
          <w:iCs/>
        </w:rPr>
        <w:t>Journal of the Academy of Nutrition and Dietetics.</w:t>
      </w:r>
      <w:r w:rsidRPr="378111E9">
        <w:t xml:space="preserve"> 118</w:t>
      </w:r>
      <w:r w:rsidRPr="378111E9" w:rsidR="002B5632">
        <w:t xml:space="preserve"> (</w:t>
      </w:r>
      <w:r w:rsidRPr="378111E9">
        <w:t>8</w:t>
      </w:r>
      <w:r w:rsidRPr="378111E9" w:rsidR="76E867D2">
        <w:t>)</w:t>
      </w:r>
      <w:r w:rsidRPr="378111E9" w:rsidR="077C4496">
        <w:t xml:space="preserve"> pp.1399-1407. Available at: </w:t>
      </w:r>
      <w:hyperlink r:id="rId5">
        <w:r w:rsidRPr="378111E9" w:rsidR="077C4496">
          <w:rPr>
            <w:rStyle w:val="Hyperlink"/>
          </w:rPr>
          <w:t>https://www.sciencedirect.com/science/article/pii/S2212267217311449?casa_token=8XOR6oVQeRsAAAAA:gxJgVJCdGQC0R3pKxKEsUcex1zNNUx_T3HeGG0Hh7R3bCLC2INlSa19pcNIDM2VGayAJZGHEPSW1</w:t>
        </w:r>
      </w:hyperlink>
      <w:r w:rsidRPr="378111E9" w:rsidR="077C4496">
        <w:t xml:space="preserve"> (Accessed 05 January 2026).</w:t>
      </w:r>
    </w:p>
    <w:p w:rsidR="2AB251BD" w:rsidP="378111E9" w:rsidRDefault="2AB251BD" w14:paraId="6B7B2F6E" w14:textId="3AC1B1CD">
      <w:pPr>
        <w:spacing w:before="200" w:after="0" w:line="216" w:lineRule="auto"/>
      </w:pPr>
    </w:p>
    <w:p w:rsidR="7BDC46C0" w:rsidP="2AB251BD" w:rsidRDefault="7BDC46C0" w14:paraId="36A75614" w14:textId="64C18281">
      <w:pPr>
        <w:spacing w:before="200" w:after="0" w:line="216" w:lineRule="auto"/>
        <w:ind w:left="360" w:hanging="360"/>
      </w:pPr>
      <w:r w:rsidRPr="2AB251BD">
        <w:rPr>
          <w:color w:val="404040" w:themeColor="text1" w:themeTint="BF"/>
          <w:lang w:val="en-US"/>
        </w:rPr>
        <w:t xml:space="preserve">Bowlby, J. (1971) </w:t>
      </w:r>
      <w:r w:rsidRPr="2AB251BD">
        <w:rPr>
          <w:i/>
          <w:iCs/>
          <w:color w:val="404040" w:themeColor="text1" w:themeTint="BF"/>
          <w:lang w:val="en-US"/>
        </w:rPr>
        <w:t>Attachment and loss</w:t>
      </w:r>
      <w:r w:rsidRPr="2AB251BD">
        <w:rPr>
          <w:color w:val="404040" w:themeColor="text1" w:themeTint="BF"/>
          <w:lang w:val="en-US"/>
        </w:rPr>
        <w:t>. Harmondsworth: Penguin.</w:t>
      </w:r>
    </w:p>
    <w:p w:rsidR="5BE93977" w:rsidP="2AB251BD" w:rsidRDefault="5BE93977" w14:paraId="121FBFAF" w14:textId="5E5C404F">
      <w:pPr>
        <w:spacing w:before="200" w:after="0" w:line="216" w:lineRule="auto"/>
        <w:ind w:left="360" w:hanging="360"/>
        <w:rPr>
          <w:color w:val="000000" w:themeColor="text1"/>
        </w:rPr>
      </w:pPr>
      <w:r w:rsidRPr="2AB251BD">
        <w:rPr>
          <w:color w:val="000000" w:themeColor="text1"/>
        </w:rPr>
        <w:t xml:space="preserve">Britannica (2025) </w:t>
      </w:r>
      <w:r w:rsidRPr="2AB251BD">
        <w:rPr>
          <w:i/>
          <w:iCs/>
          <w:color w:val="000000" w:themeColor="text1"/>
        </w:rPr>
        <w:t xml:space="preserve">Health. </w:t>
      </w:r>
      <w:r w:rsidRPr="2AB251BD">
        <w:rPr>
          <w:color w:val="000000" w:themeColor="text1"/>
        </w:rPr>
        <w:t xml:space="preserve">Available at: </w:t>
      </w:r>
      <w:hyperlink r:id="rId6">
        <w:r w:rsidRPr="2AB251BD">
          <w:rPr>
            <w:rStyle w:val="Hyperlink"/>
          </w:rPr>
          <w:t>https://www.britannica.com/topic/health</w:t>
        </w:r>
      </w:hyperlink>
      <w:r w:rsidRPr="2AB251BD">
        <w:rPr>
          <w:color w:val="000000" w:themeColor="text1"/>
        </w:rPr>
        <w:t xml:space="preserve"> (Accessed 30 December 2025).</w:t>
      </w:r>
      <w:r w:rsidRPr="2AB251BD">
        <w:t xml:space="preserve"> </w:t>
      </w:r>
    </w:p>
    <w:p w:rsidR="30D922D0" w:rsidP="378111E9" w:rsidRDefault="16BD66FC" w14:paraId="31C457B2" w14:textId="70388398">
      <w:pPr>
        <w:spacing w:after="0"/>
      </w:pPr>
      <w:r w:rsidRPr="378111E9">
        <w:t xml:space="preserve">Cary, E. (2025) </w:t>
      </w:r>
      <w:r w:rsidRPr="378111E9">
        <w:rPr>
          <w:i/>
          <w:iCs/>
        </w:rPr>
        <w:t xml:space="preserve">Children's Wellbeing in Schools.  </w:t>
      </w:r>
      <w:r w:rsidRPr="378111E9">
        <w:t xml:space="preserve">Available at: </w:t>
      </w:r>
      <w:hyperlink r:id="rId7">
        <w:r w:rsidRPr="378111E9" w:rsidR="37B22056">
          <w:rPr>
            <w:rStyle w:val="Hyperlink"/>
          </w:rPr>
          <w:t>https://researchbriefings.files.parliament.uk/documents/POST-PN-0739/POST-PN-0739.pdf?utm_source</w:t>
        </w:r>
      </w:hyperlink>
      <w:r w:rsidRPr="378111E9" w:rsidR="37B22056">
        <w:t xml:space="preserve"> (Accessed 04 January 2026). </w:t>
      </w:r>
    </w:p>
    <w:p w:rsidR="3127FCC1" w:rsidP="378111E9" w:rsidRDefault="3127FCC1" w14:paraId="59420642" w14:textId="7E38D645">
      <w:pPr>
        <w:spacing w:after="0"/>
      </w:pPr>
      <w:r w:rsidRPr="378111E9">
        <w:rPr>
          <w:i/>
          <w:iCs/>
        </w:rPr>
        <w:t xml:space="preserve">Children Act 1989. </w:t>
      </w:r>
      <w:r w:rsidRPr="378111E9" w:rsidR="1A2303B0">
        <w:rPr>
          <w:i/>
          <w:iCs/>
        </w:rPr>
        <w:t xml:space="preserve">C. 41. </w:t>
      </w:r>
      <w:r w:rsidRPr="378111E9" w:rsidR="1A2303B0">
        <w:t xml:space="preserve">Available at: </w:t>
      </w:r>
      <w:hyperlink r:id="rId8">
        <w:r w:rsidRPr="378111E9" w:rsidR="1A2303B0">
          <w:rPr>
            <w:rStyle w:val="Hyperlink"/>
          </w:rPr>
          <w:t>https://www.legislation.gov.uk/ukpga/1989/41/section/17</w:t>
        </w:r>
      </w:hyperlink>
      <w:r w:rsidRPr="378111E9" w:rsidR="1A2303B0">
        <w:t xml:space="preserve">  (Accessed 05 January 2026).</w:t>
      </w:r>
    </w:p>
    <w:p w:rsidR="378111E9" w:rsidP="378111E9" w:rsidRDefault="378111E9" w14:paraId="67AD16B6" w14:textId="38741BB8">
      <w:pPr>
        <w:spacing w:after="0"/>
      </w:pPr>
    </w:p>
    <w:p w:rsidR="37836659" w:rsidP="378111E9" w:rsidRDefault="37836659" w14:paraId="4C511AFE" w14:textId="39FF9517">
      <w:pPr>
        <w:spacing w:after="0"/>
      </w:pPr>
      <w:r w:rsidRPr="378111E9">
        <w:t xml:space="preserve">Christensen, J. (2016) ‘A Critical Reflection of Bronfenbrenner’s </w:t>
      </w:r>
      <w:r w:rsidRPr="378111E9" w:rsidR="21465653">
        <w:t xml:space="preserve">Development Ecology Model’. PROBLEMS OF EDUCATION IN THE 21st CENTURY. (69)22. Available at: </w:t>
      </w:r>
      <w:hyperlink r:id="rId9">
        <w:r w:rsidRPr="378111E9" w:rsidR="21465653">
          <w:rPr>
            <w:rStyle w:val="Hyperlink"/>
          </w:rPr>
          <w:t>https://www.diva-portal.org/smash/get/diva2:1401552/FULLTEXT01.pdf</w:t>
        </w:r>
      </w:hyperlink>
      <w:r w:rsidRPr="378111E9" w:rsidR="1DD8EF1B">
        <w:t xml:space="preserve">. (Accessed 06 January 2026). </w:t>
      </w:r>
    </w:p>
    <w:p w:rsidR="2AB251BD" w:rsidP="378111E9" w:rsidRDefault="2AB251BD" w14:paraId="197486F6" w14:textId="59394575">
      <w:pPr>
        <w:spacing w:after="0"/>
      </w:pPr>
    </w:p>
    <w:p w:rsidR="38F9F10C" w:rsidP="378111E9" w:rsidRDefault="38F9F10C" w14:paraId="769CAE88" w14:textId="6FBF4BA5">
      <w:pPr>
        <w:spacing w:after="0"/>
      </w:pPr>
      <w:r w:rsidRPr="378111E9">
        <w:t xml:space="preserve">Department of Health (2014) </w:t>
      </w:r>
      <w:r w:rsidRPr="378111E9">
        <w:rPr>
          <w:i/>
          <w:iCs/>
        </w:rPr>
        <w:t xml:space="preserve">Health Improvement Analytical Team Department of Health. </w:t>
      </w:r>
      <w:r w:rsidRPr="378111E9">
        <w:t xml:space="preserve">Available at: </w:t>
      </w:r>
      <w:hyperlink r:id="rId10">
        <w:r w:rsidRPr="378111E9" w:rsidR="5AC27248">
          <w:rPr>
            <w:rStyle w:val="Hyperlink"/>
          </w:rPr>
          <w:t>https://assets.publishing.service.gov.uk/media/5a7c08d8ed915d41476225b3/Wellbeing_-_why_it_matters_to_health_summary_of_key_points.pdf</w:t>
        </w:r>
      </w:hyperlink>
      <w:r w:rsidRPr="378111E9" w:rsidR="5AC27248">
        <w:t xml:space="preserve"> (Accessed 04 January 2026).</w:t>
      </w:r>
    </w:p>
    <w:p w:rsidR="30D922D0" w:rsidP="378111E9" w:rsidRDefault="452A9EBA" w14:paraId="6DADB3D9" w14:textId="7D2786BB">
      <w:pPr>
        <w:spacing w:after="0"/>
      </w:pPr>
      <w:r w:rsidRPr="378111E9">
        <w:lastRenderedPageBreak/>
        <w:t xml:space="preserve">The Government Office for Science (2008) </w:t>
      </w:r>
      <w:r w:rsidRPr="378111E9">
        <w:rPr>
          <w:i/>
          <w:iCs/>
        </w:rPr>
        <w:t>Foresight Mental Capital and Wellbeing Project.</w:t>
      </w:r>
      <w:r w:rsidRPr="378111E9">
        <w:t xml:space="preserve">  </w:t>
      </w:r>
      <w:r w:rsidRPr="378111E9">
        <w:rPr>
          <w:i/>
          <w:iCs/>
        </w:rPr>
        <w:t>Final Project report – Executive summary</w:t>
      </w:r>
      <w:r w:rsidRPr="378111E9">
        <w:t xml:space="preserve">. </w:t>
      </w:r>
      <w:r w:rsidRPr="378111E9" w:rsidR="22B58161">
        <w:t>Available at:</w:t>
      </w:r>
      <w:r w:rsidRPr="378111E9" w:rsidR="2A58BAE7">
        <w:t xml:space="preserve"> </w:t>
      </w:r>
      <w:hyperlink r:id="rId11">
        <w:r w:rsidRPr="378111E9" w:rsidR="2A58BAE7">
          <w:rPr>
            <w:rStyle w:val="Hyperlink"/>
          </w:rPr>
          <w:t>https://assets.publishing.service.gov.uk/media/5a7c59eced915d6969f44488/mental-capital-wellbeing-report.pdf</w:t>
        </w:r>
      </w:hyperlink>
      <w:r w:rsidRPr="378111E9" w:rsidR="2A58BAE7">
        <w:t xml:space="preserve"> (Accessed 05 January 2025).</w:t>
      </w:r>
    </w:p>
    <w:p w:rsidR="2AB251BD" w:rsidP="378111E9" w:rsidRDefault="2AB251BD" w14:paraId="5A35226C" w14:textId="58288E6B">
      <w:pPr>
        <w:spacing w:after="0"/>
      </w:pPr>
    </w:p>
    <w:p w:rsidR="29FBC84F" w:rsidP="2AB251BD" w:rsidRDefault="29FBC84F" w14:paraId="140B5A42" w14:textId="615B5652">
      <w:pPr>
        <w:spacing w:after="0"/>
        <w:rPr>
          <w:color w:val="3A3A3A" w:themeColor="background2" w:themeShade="40"/>
        </w:rPr>
      </w:pPr>
      <w:r w:rsidRPr="2AB251BD">
        <w:rPr>
          <w:color w:val="3A3A3A" w:themeColor="background2" w:themeShade="40"/>
        </w:rPr>
        <w:t xml:space="preserve">Haughton, J. and Khandker, S.R. (2009) </w:t>
      </w:r>
      <w:r w:rsidRPr="2AB251BD">
        <w:rPr>
          <w:i/>
          <w:iCs/>
          <w:color w:val="3A3A3A" w:themeColor="background2" w:themeShade="40"/>
        </w:rPr>
        <w:t>Handbook on Poverty and Inequality</w:t>
      </w:r>
      <w:r w:rsidRPr="2AB251BD">
        <w:rPr>
          <w:color w:val="3A3A3A" w:themeColor="background2" w:themeShade="40"/>
        </w:rPr>
        <w:t xml:space="preserve">. Washington, DC: World Bank. Available at: </w:t>
      </w:r>
      <w:hyperlink r:id="rId12">
        <w:r w:rsidRPr="2AB251BD">
          <w:rPr>
            <w:rStyle w:val="Hyperlink"/>
          </w:rPr>
          <w:t>https://doi.org/10.1596/978-0-8213-7613-3</w:t>
        </w:r>
      </w:hyperlink>
      <w:r w:rsidRPr="2AB251BD">
        <w:rPr>
          <w:color w:val="3A3A3A" w:themeColor="background2" w:themeShade="40"/>
        </w:rPr>
        <w:t>. (Accessed 04 January 2026).</w:t>
      </w:r>
    </w:p>
    <w:p w:rsidR="30D922D0" w:rsidP="378111E9" w:rsidRDefault="30D922D0" w14:paraId="6AEFAC3F" w14:textId="5D104928">
      <w:pPr>
        <w:spacing w:after="0"/>
        <w:rPr>
          <w:color w:val="3A3A3A" w:themeColor="background2" w:themeShade="40"/>
        </w:rPr>
      </w:pPr>
    </w:p>
    <w:p w:rsidR="30D922D0" w:rsidP="378111E9" w:rsidRDefault="5EF8648E" w14:paraId="6D5BC892" w14:textId="6BC9F607">
      <w:pPr>
        <w:spacing w:after="0"/>
        <w:rPr>
          <w:color w:val="3A3A3A" w:themeColor="background2" w:themeShade="40"/>
        </w:rPr>
      </w:pPr>
      <w:r w:rsidRPr="378111E9">
        <w:rPr>
          <w:color w:val="3A3A3A" w:themeColor="background2" w:themeShade="40"/>
        </w:rPr>
        <w:t xml:space="preserve">The Health Foundation (2024) Relationship Between Persistent Poverty and Health. Available at: </w:t>
      </w:r>
      <w:hyperlink r:id="rId13">
        <w:r w:rsidRPr="378111E9">
          <w:rPr>
            <w:rStyle w:val="Hyperlink"/>
          </w:rPr>
          <w:t>https://www.health.org.uk/evidence-hub/money/relationship-between-persistent-poverty-and-health?utm_source</w:t>
        </w:r>
      </w:hyperlink>
      <w:r w:rsidRPr="378111E9">
        <w:rPr>
          <w:color w:val="3A3A3A" w:themeColor="background2" w:themeShade="40"/>
        </w:rPr>
        <w:t xml:space="preserve"> </w:t>
      </w:r>
      <w:r w:rsidRPr="378111E9" w:rsidR="70782557">
        <w:rPr>
          <w:color w:val="3A3A3A" w:themeColor="background2" w:themeShade="40"/>
        </w:rPr>
        <w:t>(Accessed 04 January 2026).</w:t>
      </w:r>
    </w:p>
    <w:p w:rsidR="30D922D0" w:rsidP="378111E9" w:rsidRDefault="30D922D0" w14:paraId="0B457923" w14:textId="4157AD8F">
      <w:pPr>
        <w:spacing w:after="0"/>
        <w:rPr>
          <w:color w:val="3A3A3A" w:themeColor="background2" w:themeShade="40"/>
        </w:rPr>
      </w:pPr>
    </w:p>
    <w:p w:rsidR="30D922D0" w:rsidP="378111E9" w:rsidRDefault="1F598210" w14:paraId="60D0FE9D" w14:textId="5D19C53D">
      <w:pPr>
        <w:spacing w:after="0"/>
      </w:pPr>
      <w:r w:rsidRPr="378111E9">
        <w:rPr>
          <w:color w:val="222222"/>
        </w:rPr>
        <w:t xml:space="preserve">Gubbels, J. S., Gerards, S. M. P. L., &amp; Kremers, S. P. J. (2015).’ Use of Food Practices by Childcare Staff and the Association with Dietary Intake of Children at Childcare’. </w:t>
      </w:r>
      <w:r w:rsidRPr="378111E9">
        <w:rPr>
          <w:i/>
          <w:iCs/>
          <w:color w:val="222222"/>
        </w:rPr>
        <w:t>Nutrients</w:t>
      </w:r>
      <w:r w:rsidRPr="378111E9">
        <w:rPr>
          <w:color w:val="222222"/>
        </w:rPr>
        <w:t xml:space="preserve">, 7(4).  Available at: </w:t>
      </w:r>
      <w:hyperlink r:id="rId14">
        <w:r w:rsidRPr="378111E9" w:rsidR="75B12288">
          <w:rPr>
            <w:rStyle w:val="Hyperlink"/>
          </w:rPr>
          <w:t>h</w:t>
        </w:r>
        <w:r w:rsidRPr="378111E9">
          <w:rPr>
            <w:rStyle w:val="Hyperlink"/>
          </w:rPr>
          <w:t>ttps://www.mdpi.com/2072-6643/7/4/2161</w:t>
        </w:r>
      </w:hyperlink>
      <w:r w:rsidRPr="378111E9" w:rsidR="4FAD1C74">
        <w:t xml:space="preserve"> (Accessed 05 January 2026).</w:t>
      </w:r>
    </w:p>
    <w:p w:rsidR="30D922D0" w:rsidP="378111E9" w:rsidRDefault="30D922D0" w14:paraId="7B2F6781" w14:textId="63E2DDE3">
      <w:pPr>
        <w:spacing w:after="0"/>
        <w:rPr>
          <w:color w:val="222222"/>
        </w:rPr>
      </w:pPr>
    </w:p>
    <w:p w:rsidR="30D922D0" w:rsidP="2AB251BD" w:rsidRDefault="1A6FD531" w14:paraId="0572F304" w14:textId="5F072078">
      <w:pPr>
        <w:spacing w:before="240" w:after="240"/>
      </w:pPr>
      <w:r w:rsidRPr="378111E9">
        <w:rPr>
          <w:color w:val="3A3A3A" w:themeColor="background2" w:themeShade="40"/>
        </w:rPr>
        <w:t xml:space="preserve">Human Rights Careers (no date) </w:t>
      </w:r>
      <w:r w:rsidRPr="378111E9">
        <w:rPr>
          <w:i/>
          <w:iCs/>
          <w:color w:val="3A3A3A" w:themeColor="background2" w:themeShade="40"/>
        </w:rPr>
        <w:t xml:space="preserve">What is Poverty? The Causes, Facts, and Ways to </w:t>
      </w:r>
      <w:proofErr w:type="gramStart"/>
      <w:r w:rsidRPr="378111E9">
        <w:rPr>
          <w:i/>
          <w:iCs/>
          <w:color w:val="3A3A3A" w:themeColor="background2" w:themeShade="40"/>
        </w:rPr>
        <w:t>Take Action</w:t>
      </w:r>
      <w:proofErr w:type="gramEnd"/>
      <w:r w:rsidRPr="378111E9">
        <w:rPr>
          <w:i/>
          <w:iCs/>
          <w:color w:val="3A3A3A" w:themeColor="background2" w:themeShade="40"/>
        </w:rPr>
        <w:t xml:space="preserve">. </w:t>
      </w:r>
      <w:r w:rsidRPr="378111E9">
        <w:rPr>
          <w:color w:val="3A3A3A" w:themeColor="background2" w:themeShade="40"/>
        </w:rPr>
        <w:t xml:space="preserve">Available at: </w:t>
      </w:r>
      <w:hyperlink r:id="rId15">
        <w:r w:rsidRPr="378111E9">
          <w:rPr>
            <w:rStyle w:val="Hyperlink"/>
          </w:rPr>
          <w:t>https://www.humanrightscareers.com/issues/what-is-poverty-the-causes-facts-and-ways-to-take-action/</w:t>
        </w:r>
      </w:hyperlink>
      <w:r w:rsidRPr="378111E9">
        <w:t xml:space="preserve"> (Accessed 04 Janua</w:t>
      </w:r>
      <w:r w:rsidRPr="378111E9" w:rsidR="580F09EB">
        <w:t xml:space="preserve">ry 2026). </w:t>
      </w:r>
    </w:p>
    <w:p w:rsidR="2EF7DDB1" w:rsidP="2AB251BD" w:rsidRDefault="2EF7DDB1" w14:paraId="582FEBA0" w14:textId="66FFACBE">
      <w:pPr>
        <w:spacing w:after="0"/>
      </w:pPr>
      <w:r w:rsidRPr="2AB251BD">
        <w:t xml:space="preserve">Jarden, A. and Roache, A. (2023) ‘What Is Wellbeing?’, </w:t>
      </w:r>
      <w:r w:rsidRPr="2AB251BD">
        <w:rPr>
          <w:i/>
          <w:iCs/>
        </w:rPr>
        <w:t>International journal of environmental research and public health</w:t>
      </w:r>
      <w:r w:rsidRPr="2AB251BD">
        <w:t xml:space="preserve">, 20(6), p. 5006. Available at: </w:t>
      </w:r>
      <w:hyperlink r:id="rId16">
        <w:r w:rsidRPr="2AB251BD">
          <w:rPr>
            <w:rStyle w:val="Hyperlink"/>
          </w:rPr>
          <w:t>https://doi.org/10.3390/ijerph20065006</w:t>
        </w:r>
      </w:hyperlink>
      <w:r w:rsidRPr="2AB251BD">
        <w:t>. (Accessed 04 January 2026).</w:t>
      </w:r>
    </w:p>
    <w:p w:rsidR="30D922D0" w:rsidP="378111E9" w:rsidRDefault="6903FBAB" w14:paraId="11738D0A" w14:textId="4A28648D">
      <w:pPr>
        <w:spacing w:before="200" w:after="0" w:line="216" w:lineRule="auto"/>
        <w:ind w:left="360" w:hanging="360"/>
      </w:pPr>
      <w:r w:rsidRPr="378111E9">
        <w:t xml:space="preserve">Jensen, M. (2007) ‘Defining lifestyle’. </w:t>
      </w:r>
      <w:r w:rsidRPr="378111E9">
        <w:rPr>
          <w:i/>
          <w:iCs/>
        </w:rPr>
        <w:t>Environmental Sciences.</w:t>
      </w:r>
      <w:r w:rsidRPr="378111E9">
        <w:t xml:space="preserve"> 4(2), 63-73. Available at:</w:t>
      </w:r>
      <w:r w:rsidRPr="378111E9" w:rsidR="68653120">
        <w:t xml:space="preserve"> </w:t>
      </w:r>
      <w:hyperlink r:id="rId17">
        <w:r w:rsidRPr="378111E9" w:rsidR="68653120">
          <w:rPr>
            <w:rStyle w:val="Hyperlink"/>
          </w:rPr>
          <w:t>https://www.tandfonline.com/doi/pdf/10.1080/15693430701472747</w:t>
        </w:r>
      </w:hyperlink>
      <w:r w:rsidRPr="378111E9" w:rsidR="68653120">
        <w:t xml:space="preserve"> </w:t>
      </w:r>
      <w:r w:rsidRPr="378111E9">
        <w:t xml:space="preserve"> (Accessed 05 January 2026).</w:t>
      </w:r>
    </w:p>
    <w:p w:rsidR="0D5FDFFB" w:rsidP="378111E9" w:rsidRDefault="51AE3C6F" w14:paraId="57551F70" w14:textId="1B730C10">
      <w:pPr>
        <w:spacing w:before="200" w:after="0" w:line="216" w:lineRule="auto"/>
        <w:ind w:left="360" w:hanging="360"/>
      </w:pPr>
      <w:r w:rsidRPr="378111E9">
        <w:t xml:space="preserve">Joseph Rowntree Foundation (2025) </w:t>
      </w:r>
      <w:r w:rsidRPr="378111E9" w:rsidR="55174A77">
        <w:rPr>
          <w:i/>
          <w:iCs/>
        </w:rPr>
        <w:t xml:space="preserve">Poverty in Wales 2025. </w:t>
      </w:r>
      <w:r w:rsidRPr="378111E9" w:rsidR="55174A77">
        <w:t xml:space="preserve">Available at: </w:t>
      </w:r>
      <w:hyperlink r:id="rId18">
        <w:r w:rsidRPr="378111E9" w:rsidR="55174A77">
          <w:rPr>
            <w:rStyle w:val="Hyperlink"/>
          </w:rPr>
          <w:t>https://www.jrf.org.uk/poverty-in-wales-2025?utm_source=copilot.com</w:t>
        </w:r>
      </w:hyperlink>
      <w:r w:rsidRPr="378111E9" w:rsidR="55174A77">
        <w:t xml:space="preserve"> (Accessed 30 December 2025).</w:t>
      </w:r>
    </w:p>
    <w:p w:rsidR="06753EA8" w:rsidP="378111E9" w:rsidRDefault="06753EA8" w14:paraId="49CA48E7" w14:textId="2B5F9678">
      <w:pPr>
        <w:spacing w:before="200" w:after="0" w:line="216" w:lineRule="auto"/>
        <w:ind w:left="360" w:hanging="360"/>
      </w:pPr>
      <w:r w:rsidRPr="378111E9">
        <w:t xml:space="preserve">The Kings Fund (2024) </w:t>
      </w:r>
      <w:r w:rsidRPr="378111E9">
        <w:rPr>
          <w:i/>
          <w:iCs/>
        </w:rPr>
        <w:t xml:space="preserve">Poverty Taking a Heavy Toll on UK’s Health and NHS Services. </w:t>
      </w:r>
      <w:r w:rsidRPr="378111E9">
        <w:t xml:space="preserve">Available at: </w:t>
      </w:r>
      <w:hyperlink r:id="rId19">
        <w:r w:rsidRPr="378111E9" w:rsidR="5F9B80EC">
          <w:rPr>
            <w:rStyle w:val="Hyperlink"/>
          </w:rPr>
          <w:t>https://www.kingsfund.org.uk/insight-and-analysis/press-releases/poverty-health-nhs-services?utm_source</w:t>
        </w:r>
      </w:hyperlink>
      <w:r w:rsidRPr="378111E9" w:rsidR="5F9B80EC">
        <w:t xml:space="preserve"> (Accessed 04 January 2026).</w:t>
      </w:r>
    </w:p>
    <w:p w:rsidR="2F1D2971" w:rsidP="378111E9" w:rsidRDefault="2F1D2971" w14:paraId="7E58FF7C" w14:textId="5D46B9C1">
      <w:pPr>
        <w:spacing w:before="240" w:after="240"/>
      </w:pPr>
      <w:r w:rsidRPr="378111E9">
        <w:t xml:space="preserve">Kumar, K. (2017) </w:t>
      </w:r>
      <w:r w:rsidRPr="378111E9" w:rsidR="1D3E653A">
        <w:t xml:space="preserve">‘Importance of Healthy Lifestyle in Healthy Living’. </w:t>
      </w:r>
      <w:r w:rsidRPr="378111E9" w:rsidR="1D3E653A">
        <w:rPr>
          <w:i/>
          <w:iCs/>
        </w:rPr>
        <w:t xml:space="preserve">Juniper Online Journal of Public Health. </w:t>
      </w:r>
      <w:r w:rsidRPr="378111E9" w:rsidR="0BCAEF3D">
        <w:t xml:space="preserve">2 (5) Available at: </w:t>
      </w:r>
      <w:hyperlink r:id="rId20">
        <w:r w:rsidRPr="378111E9" w:rsidR="00141FCE">
          <w:rPr>
            <w:rStyle w:val="Hyperlink"/>
          </w:rPr>
          <w:t>https://www.researchgate.net/profile/Kamakhya-Kumar/publication/322267516_Importance_of_Healthy_Life_Style_in_Healthy_living/links/5a79abb5aca2722e4df3e076/Importance-of-Healthy-Life-Style-in-Healthy-living.pdf</w:t>
        </w:r>
      </w:hyperlink>
      <w:r w:rsidRPr="378111E9" w:rsidR="00141FCE">
        <w:t xml:space="preserve"> (Accessed 05 January 2025).</w:t>
      </w:r>
    </w:p>
    <w:p w:rsidR="2AB251BD" w:rsidP="378111E9" w:rsidRDefault="2AB251BD" w14:paraId="5CD397ED" w14:textId="7DF08F89">
      <w:pPr>
        <w:spacing w:before="240" w:after="240"/>
      </w:pPr>
    </w:p>
    <w:p w:rsidR="093BCCB9" w:rsidP="378111E9" w:rsidRDefault="093BCCB9" w14:paraId="709C2914" w14:textId="0D7C69D4">
      <w:pPr>
        <w:spacing w:before="200" w:after="0" w:line="216" w:lineRule="auto"/>
        <w:ind w:left="360" w:hanging="360"/>
      </w:pPr>
      <w:r w:rsidRPr="378111E9">
        <w:t xml:space="preserve">Laffan, K. (2023) </w:t>
      </w:r>
      <w:r w:rsidRPr="378111E9">
        <w:rPr>
          <w:i/>
          <w:iCs/>
        </w:rPr>
        <w:t xml:space="preserve">What is Wellbeing? </w:t>
      </w:r>
      <w:r w:rsidRPr="378111E9" w:rsidR="2965CDFE">
        <w:t xml:space="preserve"> Available at: </w:t>
      </w:r>
      <w:hyperlink r:id="rId21">
        <w:r w:rsidRPr="378111E9" w:rsidR="2965CDFE">
          <w:rPr>
            <w:rStyle w:val="Hyperlink"/>
          </w:rPr>
          <w:t>https://youtu.be/vv4cW-NKjWI?si=T8oUWUV3XWY0xwj4</w:t>
        </w:r>
      </w:hyperlink>
    </w:p>
    <w:p w:rsidR="7E726E34" w:rsidP="2AB251BD" w:rsidRDefault="7E726E34" w14:paraId="2025D3BC" w14:textId="48AFB4CC">
      <w:r>
        <w:rPr>
          <w:noProof/>
        </w:rPr>
        <w:drawing>
          <wp:anchor distT="0" distB="0" distL="114300" distR="114300" simplePos="0" relativeHeight="251658240" behindDoc="0" locked="0" layoutInCell="1" allowOverlap="1" wp14:anchorId="07247DA2" wp14:editId="224826E9">
            <wp:simplePos x="0" y="0"/>
            <wp:positionH relativeFrom="column">
              <wp:align>left</wp:align>
            </wp:positionH>
            <wp:positionV relativeFrom="paragraph">
              <wp:posOffset>0</wp:posOffset>
            </wp:positionV>
            <wp:extent cx="5553074" cy="3219450"/>
            <wp:effectExtent l="0" t="0" r="0" b="0"/>
            <wp:wrapSquare wrapText="bothSides"/>
            <wp:docPr id="16861073" name="picture" title="Video titled: What is wellbeing | Kate Laffan | TEDxLSE">
              <a:hlinkClick xmlns:a="http://schemas.openxmlformats.org/drawingml/2006/main" r:id="rId21"/>
            </wp:docPr>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22">
                      <a:extLst>
                        <a:ext uri="{28A0092B-C50C-407E-A947-70E740481C1C}">
                          <a14:useLocalDpi xmlns:a14="http://schemas.microsoft.com/office/drawing/2010/main" val="0"/>
                        </a:ext>
                        <a:ext uri="http://schemas.microsoft.com/office/word/2020/oembed">
                          <woe:oembed xmlns:woe="http://schemas.microsoft.com/office/word/2020/oembed" oEmbedUrl="https://youtu.be/vv4cW-NKjWI?si=T8oUWUV3XWY0xwj4"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5A85F82B" w:rsidP="2AB251BD" w:rsidRDefault="5A85F82B" w14:paraId="4D2A4B2B" w14:textId="5404D9AD">
      <w:pPr>
        <w:spacing w:before="200" w:after="0" w:line="216" w:lineRule="auto"/>
        <w:ind w:left="360" w:hanging="360"/>
      </w:pPr>
      <w:r w:rsidRPr="2AB251BD">
        <w:t xml:space="preserve">(Accessed 4 January 2025). </w:t>
      </w:r>
      <w:r w:rsidRPr="2AB251BD" w:rsidR="2965CDFE">
        <w:t xml:space="preserve"> </w:t>
      </w:r>
    </w:p>
    <w:p w:rsidR="03C366F1" w:rsidP="378111E9" w:rsidRDefault="03C366F1" w14:paraId="1512E8BE" w14:textId="47D7AA3A">
      <w:pPr>
        <w:spacing w:before="200" w:after="0" w:line="216" w:lineRule="auto"/>
      </w:pPr>
      <w:r w:rsidRPr="378111E9">
        <w:t xml:space="preserve">LLeras- Munay, </w:t>
      </w:r>
      <w:proofErr w:type="gramStart"/>
      <w:r w:rsidRPr="378111E9">
        <w:t>A,.</w:t>
      </w:r>
      <w:proofErr w:type="gramEnd"/>
      <w:r w:rsidRPr="378111E9">
        <w:t xml:space="preserve"> Schwandt, H. and Wherry, L. (</w:t>
      </w:r>
      <w:r w:rsidRPr="378111E9" w:rsidR="28B8FDB0">
        <w:t xml:space="preserve">2025) ‘Poverty and Health’. </w:t>
      </w:r>
      <w:r w:rsidRPr="378111E9" w:rsidR="28B8FDB0">
        <w:rPr>
          <w:i/>
          <w:iCs/>
        </w:rPr>
        <w:t xml:space="preserve">Annual Review of Economics. </w:t>
      </w:r>
      <w:r w:rsidRPr="378111E9" w:rsidR="7918DDBB">
        <w:t xml:space="preserve">Available at: </w:t>
      </w:r>
      <w:hyperlink r:id="rId23">
        <w:r w:rsidRPr="378111E9" w:rsidR="7918DDBB">
          <w:rPr>
            <w:rStyle w:val="Hyperlink"/>
          </w:rPr>
          <w:t>https://www.annualreviews.org/docserver/fulltext/economics/17/1/annurev-economics-081624-083218.pdf?expires=1767537017&amp;id=id&amp;accname=guest&amp;checksum=49365772A6B47967ECDD13CC24BE3AE6</w:t>
        </w:r>
      </w:hyperlink>
      <w:r w:rsidRPr="378111E9" w:rsidR="7918DDBB">
        <w:t xml:space="preserve"> (Accessed </w:t>
      </w:r>
      <w:r w:rsidRPr="378111E9" w:rsidR="451D2302">
        <w:t xml:space="preserve">04 January 2026). </w:t>
      </w:r>
    </w:p>
    <w:p w:rsidR="379F0154" w:rsidP="378111E9" w:rsidRDefault="379F0154" w14:paraId="5DE8708D" w14:textId="0BC883F4">
      <w:pPr>
        <w:spacing w:before="200" w:after="0" w:line="216" w:lineRule="auto"/>
      </w:pPr>
      <w:r w:rsidRPr="378111E9">
        <w:t>L</w:t>
      </w:r>
      <w:r w:rsidRPr="378111E9" w:rsidR="7EE769B5">
        <w:t>oth, K., Shanafelt, A., Davey, C., Anfinson, A., Zauner</w:t>
      </w:r>
      <w:r w:rsidRPr="378111E9" w:rsidR="3C3BB45F">
        <w:t xml:space="preserve">, M., Ayers Looby, A., Frost, N., </w:t>
      </w:r>
      <w:r w:rsidRPr="378111E9" w:rsidR="0E0CF4AF">
        <w:t>Nanney, M. (201</w:t>
      </w:r>
      <w:r w:rsidRPr="378111E9" w:rsidR="37F2C80E">
        <w:t>9</w:t>
      </w:r>
      <w:r w:rsidRPr="378111E9" w:rsidR="0E0CF4AF">
        <w:t xml:space="preserve">) ‘Provider Adherence to Nutrition and Physical Activity Best Practices Within Early Care and Education Settings in Minnesota, Helping to Reduce Early Childhood Health Disparities’. </w:t>
      </w:r>
      <w:r w:rsidRPr="378111E9" w:rsidR="0E0CF4AF">
        <w:rPr>
          <w:i/>
          <w:iCs/>
        </w:rPr>
        <w:t xml:space="preserve">Health Education &amp; Behaviour. </w:t>
      </w:r>
      <w:r w:rsidRPr="378111E9" w:rsidR="42E4F2C3">
        <w:t>Available at:</w:t>
      </w:r>
      <w:r w:rsidRPr="378111E9" w:rsidR="76FAF542">
        <w:t xml:space="preserve"> </w:t>
      </w:r>
      <w:hyperlink r:id="rId24">
        <w:r w:rsidRPr="378111E9" w:rsidR="76FAF542">
          <w:rPr>
            <w:rStyle w:val="Hyperlink"/>
          </w:rPr>
          <w:t>https://journals.sagepub.com/doi/pdf/10.1177/1090198118780458?casa_token=3XwLLaeYj-QAAAAA:ynLFm2Y7_xyjZ_BlEibvIdNsy0G1LTqed79Pf3cdjohvQZWUj0qh6De8ebcEibriERUZ6exU6kx_Mw</w:t>
        </w:r>
      </w:hyperlink>
      <w:r w:rsidRPr="378111E9" w:rsidR="76FAF542">
        <w:t xml:space="preserve"> (Accessed 05 January 2026). </w:t>
      </w:r>
    </w:p>
    <w:p w:rsidR="3D152BA0" w:rsidP="2AB251BD" w:rsidRDefault="3D152BA0" w14:paraId="0567B71B" w14:textId="23C403BE">
      <w:pPr>
        <w:spacing w:before="200" w:after="0" w:line="216" w:lineRule="auto"/>
      </w:pPr>
      <w:r w:rsidRPr="378111E9">
        <w:t>Marmot, M. (2010) Fair Society, Healthy Lives: Strategic review of health inequalities in England Post-2010, The Marmot Review</w:t>
      </w:r>
      <w:r w:rsidRPr="378111E9" w:rsidR="2AE7C64D">
        <w:t xml:space="preserve">. Available at: </w:t>
      </w:r>
      <w:hyperlink r:id="rId25">
        <w:r w:rsidRPr="378111E9" w:rsidR="2AE7C64D">
          <w:rPr>
            <w:rStyle w:val="Hyperlink"/>
          </w:rPr>
          <w:t>https://www.parliament.uk/globalassets/documents/fair-society-healthy-lives-full-report.pdf</w:t>
        </w:r>
      </w:hyperlink>
      <w:r w:rsidRPr="378111E9" w:rsidR="2AE7C64D">
        <w:t xml:space="preserve"> (Accessed 30 December 2025). </w:t>
      </w:r>
    </w:p>
    <w:p w:rsidR="4C49C367" w:rsidP="378111E9" w:rsidRDefault="1584A398" w14:paraId="2980D74A" w14:textId="67DAAA7C">
      <w:pPr>
        <w:spacing w:before="200" w:after="0" w:line="216" w:lineRule="auto"/>
      </w:pPr>
      <w:r w:rsidRPr="378111E9">
        <w:t xml:space="preserve">Maslow, A. (1943). A Theaory of Human Motivation. Psychological Review, 50(4), 370–396. Available at: </w:t>
      </w:r>
      <w:r w:rsidRPr="378111E9" w:rsidR="59C761BC">
        <w:rPr>
          <w:color w:val="3A3A3A" w:themeColor="background2" w:themeShade="40"/>
        </w:rPr>
        <w:t xml:space="preserve">Available at: </w:t>
      </w:r>
      <w:hyperlink r:id="rId26">
        <w:r w:rsidRPr="378111E9" w:rsidR="59C761BC">
          <w:rPr>
            <w:rStyle w:val="Hyperlink"/>
          </w:rPr>
          <w:t>https://doi.org/10.1037/h0054346</w:t>
        </w:r>
      </w:hyperlink>
      <w:r w:rsidRPr="378111E9" w:rsidR="59C761BC">
        <w:rPr>
          <w:color w:val="3A3A3A" w:themeColor="background2" w:themeShade="40"/>
        </w:rPr>
        <w:t>. (Accessed 05 January 2026).</w:t>
      </w:r>
    </w:p>
    <w:p w:rsidR="2AB251BD" w:rsidP="378111E9" w:rsidRDefault="2AB251BD" w14:paraId="2172932B" w14:textId="34396724">
      <w:pPr>
        <w:spacing w:before="200" w:after="0" w:line="216" w:lineRule="auto"/>
        <w:rPr>
          <w:color w:val="3A3A3A" w:themeColor="background2" w:themeShade="40"/>
        </w:rPr>
      </w:pPr>
    </w:p>
    <w:p w:rsidR="2D506178" w:rsidP="378111E9" w:rsidRDefault="2D506178" w14:paraId="450148F9" w14:textId="3087A36C">
      <w:pPr>
        <w:shd w:val="clear" w:color="auto" w:fill="FFFFFF" w:themeFill="background1"/>
        <w:spacing w:after="225"/>
      </w:pPr>
      <w:r w:rsidRPr="378111E9">
        <w:rPr>
          <w:color w:val="333333"/>
        </w:rPr>
        <w:lastRenderedPageBreak/>
        <w:t xml:space="preserve">Musgrave, J. 2017. Children’s Health is Every Professional’s Responsibility. In: </w:t>
      </w:r>
      <w:r w:rsidRPr="378111E9">
        <w:rPr>
          <w:i/>
          <w:iCs/>
          <w:color w:val="333333"/>
        </w:rPr>
        <w:t>Supporting Children’s Health and Wellbeing</w:t>
      </w:r>
      <w:r w:rsidRPr="378111E9">
        <w:rPr>
          <w:color w:val="333333"/>
        </w:rPr>
        <w:t xml:space="preserve">. 55 City Road, London: SAGE Publications Ltd. pp. 1-8 Available at: </w:t>
      </w:r>
      <w:hyperlink r:id="rId27">
        <w:r w:rsidRPr="378111E9">
          <w:rPr>
            <w:rStyle w:val="Hyperlink"/>
          </w:rPr>
          <w:t>https://doi.org/10.4135/9781529715040.n1</w:t>
        </w:r>
      </w:hyperlink>
      <w:r w:rsidRPr="378111E9">
        <w:rPr>
          <w:color w:val="333333"/>
        </w:rPr>
        <w:t xml:space="preserve"> (Accessed 5 Jan 2026).</w:t>
      </w:r>
    </w:p>
    <w:p w:rsidR="2610284E" w:rsidP="378111E9" w:rsidRDefault="2610284E" w14:paraId="02EDF5BD" w14:textId="1C504555">
      <w:pPr>
        <w:spacing w:before="240" w:after="240"/>
        <w:rPr>
          <w:color w:val="3A3A3A" w:themeColor="background2" w:themeShade="40"/>
        </w:rPr>
      </w:pPr>
      <w:r w:rsidRPr="378111E9">
        <w:rPr>
          <w:color w:val="3A3A3A" w:themeColor="background2" w:themeShade="40"/>
        </w:rPr>
        <w:t xml:space="preserve">Neath Port Talbot Council (no date) </w:t>
      </w:r>
      <w:r w:rsidRPr="378111E9">
        <w:rPr>
          <w:i/>
          <w:iCs/>
          <w:color w:val="3A3A3A" w:themeColor="background2" w:themeShade="40"/>
        </w:rPr>
        <w:t xml:space="preserve">About Flying Start. </w:t>
      </w:r>
      <w:r w:rsidRPr="378111E9">
        <w:rPr>
          <w:color w:val="3A3A3A" w:themeColor="background2" w:themeShade="40"/>
        </w:rPr>
        <w:t xml:space="preserve">Available at: </w:t>
      </w:r>
      <w:hyperlink w:anchor="section_b4a257f6-86f2-4dc5-9fd4-5768a622be57_fd31600f-b19d-4721-b41a-b912dffaea54" r:id="rId28">
        <w:r w:rsidRPr="378111E9">
          <w:rPr>
            <w:rStyle w:val="Hyperlink"/>
          </w:rPr>
          <w:t>https://www.npt.gov.uk/children-and-families/flying-start/about-flying-start/#section_b4a257f6-86f2-4dc5-9fd4-5768a622be57_fd31600f</w:t>
        </w:r>
        <w:r w:rsidRPr="378111E9" w:rsidR="6251EF7C">
          <w:rPr>
            <w:rStyle w:val="Hyperlink"/>
          </w:rPr>
          <w:t>-b19d-4721-b41a-b912dffaea54</w:t>
        </w:r>
      </w:hyperlink>
      <w:r w:rsidRPr="378111E9" w:rsidR="6251EF7C">
        <w:t xml:space="preserve"> (Accessed 04 January 2026).</w:t>
      </w:r>
    </w:p>
    <w:p w:rsidR="7A86CA45" w:rsidP="378111E9" w:rsidRDefault="7A86CA45" w14:paraId="0851D267" w14:textId="1F1F52A0">
      <w:pPr>
        <w:spacing w:before="240" w:after="240"/>
      </w:pPr>
      <w:r w:rsidRPr="378111E9">
        <w:t xml:space="preserve">NHS (2022) </w:t>
      </w:r>
      <w:r w:rsidRPr="378111E9" w:rsidR="76249E8E">
        <w:rPr>
          <w:i/>
          <w:iCs/>
        </w:rPr>
        <w:t xml:space="preserve">Eating a Balanced Diet. </w:t>
      </w:r>
      <w:r w:rsidRPr="378111E9" w:rsidR="76249E8E">
        <w:t xml:space="preserve">Available at: </w:t>
      </w:r>
      <w:hyperlink r:id="rId29">
        <w:r w:rsidRPr="378111E9" w:rsidR="76249E8E">
          <w:rPr>
            <w:rStyle w:val="Hyperlink"/>
          </w:rPr>
          <w:t>https://www.nhs.uk/live-well/eat-well/how-to-eat-a-balanced-diet/eating-a-balanced-diet/</w:t>
        </w:r>
      </w:hyperlink>
      <w:r w:rsidRPr="378111E9" w:rsidR="76249E8E">
        <w:t xml:space="preserve"> (Accessed 06 January 2026).</w:t>
      </w:r>
    </w:p>
    <w:p w:rsidR="531CD278" w:rsidP="2AB251BD" w:rsidRDefault="531CD278" w14:paraId="53BABB72" w14:textId="4BA16DB2">
      <w:pPr>
        <w:shd w:val="clear" w:color="auto" w:fill="FAFAFA"/>
        <w:spacing w:after="0"/>
        <w:jc w:val="center"/>
        <w:rPr>
          <w:color w:val="000000" w:themeColor="text1"/>
        </w:rPr>
      </w:pPr>
      <w:r w:rsidRPr="2AB251BD">
        <w:rPr>
          <w:color w:val="3A3A3A" w:themeColor="background2" w:themeShade="40"/>
        </w:rPr>
        <w:t xml:space="preserve">NSPCC (2024) </w:t>
      </w:r>
      <w:r w:rsidRPr="2AB251BD">
        <w:rPr>
          <w:i/>
          <w:iCs/>
          <w:color w:val="000000" w:themeColor="text1"/>
        </w:rPr>
        <w:t xml:space="preserve">Families living in poverty struggling to access early childhood services. </w:t>
      </w:r>
      <w:r w:rsidRPr="2AB251BD">
        <w:rPr>
          <w:color w:val="000000" w:themeColor="text1"/>
        </w:rPr>
        <w:t xml:space="preserve">Available at: </w:t>
      </w:r>
      <w:hyperlink r:id="rId30">
        <w:r w:rsidRPr="2AB251BD">
          <w:rPr>
            <w:rStyle w:val="Hyperlink"/>
          </w:rPr>
          <w:t>https://www.nspcc.org.uk/about-us/news-opinion/2024/families-in-poverty-struggling-to-access-early-childhood-service</w:t>
        </w:r>
      </w:hyperlink>
      <w:r w:rsidRPr="2AB251BD">
        <w:rPr>
          <w:color w:val="000000" w:themeColor="text1"/>
        </w:rPr>
        <w:t>s/?utm_source=copilot.com (Accessed: 30 December 2025)</w:t>
      </w:r>
      <w:r w:rsidRPr="2AB251BD" w:rsidR="2CC50BF6">
        <w:rPr>
          <w:color w:val="000000" w:themeColor="text1"/>
        </w:rPr>
        <w:t xml:space="preserve">. </w:t>
      </w:r>
    </w:p>
    <w:p w:rsidR="4C49C367" w:rsidP="378111E9" w:rsidRDefault="4C49C367" w14:paraId="0626AC19" w14:textId="48546054">
      <w:pPr>
        <w:shd w:val="clear" w:color="auto" w:fill="FFFFFF" w:themeFill="background1"/>
        <w:spacing w:after="225"/>
        <w:rPr>
          <w:i/>
          <w:iCs/>
          <w:color w:val="3A3A3A" w:themeColor="background2" w:themeShade="40"/>
        </w:rPr>
      </w:pPr>
    </w:p>
    <w:p w:rsidR="5A0AE9B0" w:rsidP="2AB251BD" w:rsidRDefault="5A0AE9B0" w14:paraId="228F839D" w14:textId="63B90C40">
      <w:pPr>
        <w:shd w:val="clear" w:color="auto" w:fill="FFFFFF" w:themeFill="background1"/>
        <w:spacing w:after="225"/>
        <w:rPr>
          <w:color w:val="3A3A3A" w:themeColor="background2" w:themeShade="40"/>
        </w:rPr>
      </w:pPr>
      <w:r w:rsidRPr="2AB251BD">
        <w:rPr>
          <w:color w:val="3A3A3A" w:themeColor="background2" w:themeShade="40"/>
        </w:rPr>
        <w:t xml:space="preserve">Martorell, R. (2017) ‘Improved nutrition in the first 1000 days and adult human capital and health’, </w:t>
      </w:r>
      <w:r w:rsidRPr="2AB251BD">
        <w:rPr>
          <w:i/>
          <w:iCs/>
          <w:color w:val="3A3A3A" w:themeColor="background2" w:themeShade="40"/>
        </w:rPr>
        <w:t>American journal of human biology</w:t>
      </w:r>
      <w:r w:rsidRPr="2AB251BD">
        <w:rPr>
          <w:color w:val="3A3A3A" w:themeColor="background2" w:themeShade="40"/>
        </w:rPr>
        <w:t xml:space="preserve">, 29(2), p. np-n/a. Available at: </w:t>
      </w:r>
      <w:hyperlink r:id="rId31">
        <w:r w:rsidRPr="2AB251BD">
          <w:rPr>
            <w:rStyle w:val="Hyperlink"/>
          </w:rPr>
          <w:t>https://doi.org/10.1002/ajhb.22952</w:t>
        </w:r>
      </w:hyperlink>
      <w:r w:rsidRPr="2AB251BD">
        <w:rPr>
          <w:color w:val="3A3A3A" w:themeColor="background2" w:themeShade="40"/>
        </w:rPr>
        <w:t xml:space="preserve">. (Accessed: 30 December 2025). </w:t>
      </w:r>
    </w:p>
    <w:p w:rsidR="5E0FDFFB" w:rsidP="378111E9" w:rsidRDefault="5E0FDFFB" w14:paraId="4B188E0C" w14:textId="5B92C1D1">
      <w:pPr>
        <w:shd w:val="clear" w:color="auto" w:fill="FFFFFF" w:themeFill="background1"/>
        <w:spacing w:after="225"/>
        <w:rPr>
          <w:color w:val="3A3A3A" w:themeColor="background2" w:themeShade="40"/>
        </w:rPr>
      </w:pPr>
      <w:r w:rsidRPr="378111E9">
        <w:rPr>
          <w:color w:val="3A3A3A" w:themeColor="background2" w:themeShade="40"/>
        </w:rPr>
        <w:t xml:space="preserve">Mind (2024) </w:t>
      </w:r>
      <w:r w:rsidRPr="378111E9">
        <w:rPr>
          <w:i/>
          <w:iCs/>
          <w:color w:val="3A3A3A" w:themeColor="background2" w:themeShade="40"/>
        </w:rPr>
        <w:t xml:space="preserve">The Big Mental Health Report. </w:t>
      </w:r>
      <w:r w:rsidRPr="378111E9">
        <w:rPr>
          <w:color w:val="3A3A3A" w:themeColor="background2" w:themeShade="40"/>
        </w:rPr>
        <w:t xml:space="preserve">Available at: </w:t>
      </w:r>
      <w:hyperlink r:id="rId32">
        <w:r w:rsidRPr="378111E9">
          <w:rPr>
            <w:rStyle w:val="Hyperlink"/>
          </w:rPr>
          <w:t>https://www.mind.org.uk/media/vbbdclpi/the-big-mental-health-report-2024-</w:t>
        </w:r>
        <w:r w:rsidRPr="378111E9" w:rsidR="645166C6">
          <w:rPr>
            <w:rStyle w:val="Hyperlink"/>
          </w:rPr>
          <w:t>mind.pdf</w:t>
        </w:r>
      </w:hyperlink>
      <w:r w:rsidRPr="378111E9" w:rsidR="645166C6">
        <w:rPr>
          <w:color w:val="3A3A3A" w:themeColor="background2" w:themeShade="40"/>
        </w:rPr>
        <w:t xml:space="preserve"> (Accessed 04 January 2026).</w:t>
      </w:r>
    </w:p>
    <w:p w:rsidR="7B632A3A" w:rsidP="378111E9" w:rsidRDefault="0992D909" w14:paraId="435F4D49" w14:textId="33152C20">
      <w:proofErr w:type="gramStart"/>
      <w:r w:rsidRPr="378111E9">
        <w:rPr>
          <w:color w:val="1B1B1B"/>
        </w:rPr>
        <w:t>Pan,B.</w:t>
      </w:r>
      <w:proofErr w:type="gramEnd"/>
      <w:r w:rsidRPr="378111E9">
        <w:rPr>
          <w:color w:val="1B1B1B"/>
        </w:rPr>
        <w:t xml:space="preserve">, Gong, Y., Wang, Y., Miao, J., Zhao, C., Li, Y. (2025) ‘The impact of maternal parenting stress on early childhood development: the mediating role of maternal depression and the moderating effect of family resilience’. </w:t>
      </w:r>
      <w:r w:rsidRPr="378111E9">
        <w:rPr>
          <w:i/>
          <w:iCs/>
          <w:color w:val="1B1B1B"/>
        </w:rPr>
        <w:t>BMC Psychol</w:t>
      </w:r>
      <w:r w:rsidRPr="378111E9">
        <w:rPr>
          <w:color w:val="1B1B1B"/>
        </w:rPr>
        <w:t>. 13(1):277. Published 2025 Mar 20.</w:t>
      </w:r>
      <w:r w:rsidRPr="378111E9" w:rsidR="59496411">
        <w:rPr>
          <w:color w:val="1B1B1B"/>
        </w:rPr>
        <w:t xml:space="preserve"> Available at:</w:t>
      </w:r>
      <w:r w:rsidRPr="378111E9">
        <w:rPr>
          <w:color w:val="1B1B1B"/>
        </w:rPr>
        <w:t xml:space="preserve"> doi:10.1186/s40359-025-02575-</w:t>
      </w:r>
      <w:proofErr w:type="gramStart"/>
      <w:r w:rsidRPr="378111E9">
        <w:rPr>
          <w:color w:val="1B1B1B"/>
        </w:rPr>
        <w:t>6</w:t>
      </w:r>
      <w:r w:rsidRPr="378111E9">
        <w:t xml:space="preserve"> </w:t>
      </w:r>
      <w:r w:rsidRPr="378111E9" w:rsidR="29B57A3D">
        <w:t xml:space="preserve"> (</w:t>
      </w:r>
      <w:proofErr w:type="gramEnd"/>
      <w:r w:rsidRPr="378111E9" w:rsidR="29B57A3D">
        <w:t>Accessed 06 January 2026).</w:t>
      </w:r>
    </w:p>
    <w:p w:rsidR="7B632A3A" w:rsidP="2AB251BD" w:rsidRDefault="7B632A3A" w14:paraId="066DE79B" w14:textId="69D26AAF">
      <w:r w:rsidRPr="378111E9">
        <w:t>Pierson, R</w:t>
      </w:r>
      <w:r w:rsidRPr="378111E9">
        <w:rPr>
          <w:b/>
          <w:bCs/>
        </w:rPr>
        <w:t>.</w:t>
      </w:r>
      <w:r w:rsidRPr="378111E9">
        <w:t xml:space="preserve"> (2013) </w:t>
      </w:r>
      <w:r w:rsidRPr="378111E9">
        <w:rPr>
          <w:i/>
          <w:iCs/>
        </w:rPr>
        <w:t>Every kid needs a champion</w:t>
      </w:r>
      <w:r w:rsidRPr="378111E9">
        <w:t xml:space="preserve">. TED. (1:00) Available at: https://www.ted.com/talks/rita_pierson_every_kid_needs_a_champion (Accessed: 30 December 2025) </w:t>
      </w:r>
    </w:p>
    <w:p w:rsidR="7B632A3A" w:rsidP="378111E9" w:rsidRDefault="7B632A3A" w14:paraId="2BBEC7E4" w14:textId="6C31E573">
      <w:pPr>
        <w:spacing w:before="240" w:after="240"/>
      </w:pPr>
      <w:r w:rsidRPr="378111E9">
        <w:t>Public Health Wales (2023</w:t>
      </w:r>
      <w:r w:rsidRPr="378111E9" w:rsidR="1A7DD98B">
        <w:t>a</w:t>
      </w:r>
      <w:r w:rsidRPr="378111E9">
        <w:t xml:space="preserve">) </w:t>
      </w:r>
      <w:r w:rsidRPr="378111E9">
        <w:rPr>
          <w:i/>
          <w:iCs/>
        </w:rPr>
        <w:t xml:space="preserve">First 1000 Days A </w:t>
      </w:r>
      <w:r w:rsidRPr="378111E9">
        <w:t>Public</w:t>
      </w:r>
      <w:r w:rsidRPr="378111E9">
        <w:rPr>
          <w:i/>
          <w:iCs/>
        </w:rPr>
        <w:t xml:space="preserve"> Health Approach to Supporting Parents. </w:t>
      </w:r>
      <w:r w:rsidRPr="378111E9">
        <w:t xml:space="preserve">Available at: </w:t>
      </w:r>
      <w:hyperlink r:id="rId33">
        <w:r w:rsidRPr="378111E9">
          <w:rPr>
            <w:rStyle w:val="Hyperlink"/>
          </w:rPr>
          <w:t>https://phw.nhs.wales/topics/the-first-1000-days-programme/resources/a-public-health-approach</w:t>
        </w:r>
        <w:r w:rsidRPr="378111E9" w:rsidR="3A50318C">
          <w:rPr>
            <w:rStyle w:val="Hyperlink"/>
          </w:rPr>
          <w:t>-to-supporting-parents-summary-report/</w:t>
        </w:r>
      </w:hyperlink>
      <w:r w:rsidRPr="378111E9" w:rsidR="3A50318C">
        <w:t xml:space="preserve"> (Accessed 30 December 2025).</w:t>
      </w:r>
    </w:p>
    <w:p w:rsidR="1938C475" w:rsidP="378111E9" w:rsidRDefault="1938C475" w14:paraId="28A57540" w14:textId="365E112D">
      <w:pPr>
        <w:shd w:val="clear" w:color="auto" w:fill="FFFFFF" w:themeFill="background1"/>
        <w:spacing w:after="120"/>
        <w:rPr>
          <w:color w:val="212529"/>
        </w:rPr>
      </w:pPr>
      <w:r w:rsidRPr="378111E9">
        <w:t xml:space="preserve">Public Health Wales (2023b) </w:t>
      </w:r>
      <w:r w:rsidRPr="378111E9">
        <w:rPr>
          <w:i/>
          <w:iCs/>
          <w:color w:val="212529"/>
        </w:rPr>
        <w:t xml:space="preserve">The Current and Future Health of Children in Wales is Being Harmed by the </w:t>
      </w:r>
      <w:proofErr w:type="gramStart"/>
      <w:r w:rsidRPr="378111E9" w:rsidR="235B81F8">
        <w:rPr>
          <w:i/>
          <w:iCs/>
          <w:color w:val="212529"/>
        </w:rPr>
        <w:t>C</w:t>
      </w:r>
      <w:r w:rsidRPr="378111E9">
        <w:rPr>
          <w:i/>
          <w:iCs/>
          <w:color w:val="212529"/>
        </w:rPr>
        <w:t xml:space="preserve">ost of </w:t>
      </w:r>
      <w:r w:rsidRPr="378111E9" w:rsidR="3F0A1BB3">
        <w:rPr>
          <w:i/>
          <w:iCs/>
          <w:color w:val="212529"/>
        </w:rPr>
        <w:t>L</w:t>
      </w:r>
      <w:r w:rsidRPr="378111E9">
        <w:rPr>
          <w:i/>
          <w:iCs/>
          <w:color w:val="212529"/>
        </w:rPr>
        <w:t>iving</w:t>
      </w:r>
      <w:proofErr w:type="gramEnd"/>
      <w:r w:rsidRPr="378111E9">
        <w:rPr>
          <w:i/>
          <w:iCs/>
          <w:color w:val="212529"/>
        </w:rPr>
        <w:t xml:space="preserve"> </w:t>
      </w:r>
      <w:r w:rsidRPr="378111E9" w:rsidR="25523756">
        <w:rPr>
          <w:i/>
          <w:iCs/>
          <w:color w:val="212529"/>
        </w:rPr>
        <w:t>C</w:t>
      </w:r>
      <w:r w:rsidRPr="378111E9">
        <w:rPr>
          <w:i/>
          <w:iCs/>
          <w:color w:val="212529"/>
        </w:rPr>
        <w:t xml:space="preserve">risis. </w:t>
      </w:r>
      <w:r w:rsidRPr="378111E9" w:rsidR="0DABF5F5">
        <w:rPr>
          <w:color w:val="212529"/>
        </w:rPr>
        <w:t xml:space="preserve">Available at: </w:t>
      </w:r>
      <w:hyperlink r:id="rId34">
        <w:r w:rsidRPr="378111E9" w:rsidR="0DABF5F5">
          <w:rPr>
            <w:rStyle w:val="Hyperlink"/>
          </w:rPr>
          <w:t>https://phw.nhs.wales/news/the-current-and-future-health-of-children-in-wales-is-being-harmed-by-the-cost-of-living-crisis/</w:t>
        </w:r>
      </w:hyperlink>
      <w:r w:rsidRPr="378111E9" w:rsidR="0DABF5F5">
        <w:rPr>
          <w:color w:val="212529"/>
        </w:rPr>
        <w:t xml:space="preserve"> (Accessed 30 December 2025).</w:t>
      </w:r>
    </w:p>
    <w:p w:rsidR="23A5529B" w:rsidP="378111E9" w:rsidRDefault="23A5529B" w14:paraId="2590D48E" w14:textId="7660F00E">
      <w:pPr>
        <w:shd w:val="clear" w:color="auto" w:fill="FFFFFF" w:themeFill="background1"/>
        <w:spacing w:after="120"/>
      </w:pPr>
      <w:r w:rsidRPr="378111E9">
        <w:rPr>
          <w:color w:val="212529"/>
        </w:rPr>
        <w:t xml:space="preserve">Public Health Wales (2023c) </w:t>
      </w:r>
      <w:r w:rsidRPr="378111E9">
        <w:rPr>
          <w:i/>
          <w:iCs/>
        </w:rPr>
        <w:t xml:space="preserve">Children and the </w:t>
      </w:r>
      <w:proofErr w:type="gramStart"/>
      <w:r w:rsidRPr="378111E9">
        <w:rPr>
          <w:i/>
          <w:iCs/>
        </w:rPr>
        <w:t>cost of living</w:t>
      </w:r>
      <w:proofErr w:type="gramEnd"/>
      <w:r w:rsidRPr="378111E9">
        <w:rPr>
          <w:i/>
          <w:iCs/>
        </w:rPr>
        <w:t xml:space="preserve"> crisis in Wales. </w:t>
      </w:r>
      <w:r w:rsidRPr="378111E9">
        <w:t xml:space="preserve">Available at: </w:t>
      </w:r>
      <w:hyperlink r:id="rId35">
        <w:r w:rsidRPr="378111E9">
          <w:rPr>
            <w:rStyle w:val="Hyperlink"/>
          </w:rPr>
          <w:t>https://phwwhocc.co.uk/wp-content/uploads/2023/09/PHW-Children-and-cost-of-living-report-ENG.pdf</w:t>
        </w:r>
      </w:hyperlink>
      <w:r w:rsidRPr="378111E9" w:rsidR="00B18D4D">
        <w:t xml:space="preserve"> (Accessed: 30 December 2025). </w:t>
      </w:r>
    </w:p>
    <w:p w:rsidR="59D79733" w:rsidP="378111E9" w:rsidRDefault="59D79733" w14:paraId="4C269B30" w14:textId="3BA93E20">
      <w:pPr>
        <w:rPr>
          <w:color w:val="333333"/>
        </w:rPr>
      </w:pPr>
      <w:r w:rsidRPr="378111E9">
        <w:t xml:space="preserve">Rambihar (2023) ‘Time to Ban the Word “Prevention”’. BMJ. </w:t>
      </w:r>
      <w:r w:rsidRPr="378111E9">
        <w:rPr>
          <w:color w:val="333333"/>
        </w:rPr>
        <w:t xml:space="preserve">382 p.2212. Available at: </w:t>
      </w:r>
      <w:hyperlink r:id="rId36">
        <w:r w:rsidRPr="378111E9">
          <w:rPr>
            <w:rStyle w:val="Hyperlink"/>
          </w:rPr>
          <w:t>https://www.bmj.com/content/382/bmj.p2212/rr-2?utm_source</w:t>
        </w:r>
      </w:hyperlink>
      <w:r w:rsidRPr="378111E9">
        <w:rPr>
          <w:color w:val="333333"/>
        </w:rPr>
        <w:t xml:space="preserve"> (Accessed 05 January 2026).</w:t>
      </w:r>
      <w:r w:rsidRPr="378111E9">
        <w:rPr>
          <w:color w:val="000000" w:themeColor="text1"/>
        </w:rPr>
        <w:t xml:space="preserve"> </w:t>
      </w:r>
    </w:p>
    <w:p w:rsidR="54926C13" w:rsidP="2AB251BD" w:rsidRDefault="54926C13" w14:paraId="76A8BEF2" w14:textId="67BC9661">
      <w:pPr>
        <w:shd w:val="clear" w:color="auto" w:fill="FFFFFF" w:themeFill="background1"/>
        <w:spacing w:after="225"/>
        <w:rPr>
          <w:color w:val="3A3A3A" w:themeColor="background2" w:themeShade="40"/>
        </w:rPr>
      </w:pPr>
      <w:r w:rsidRPr="2AB251BD">
        <w:rPr>
          <w:color w:val="3A3A3A" w:themeColor="background2" w:themeShade="40"/>
        </w:rPr>
        <w:t xml:space="preserve">Rojas, M., Méndez, A. and Watkins-Fassler, K. (2023) ‘The hierarchy of needs empirical examination of Maslow’s theory and lessons for development’, </w:t>
      </w:r>
      <w:r w:rsidRPr="2AB251BD">
        <w:rPr>
          <w:i/>
          <w:iCs/>
          <w:color w:val="3A3A3A" w:themeColor="background2" w:themeShade="40"/>
        </w:rPr>
        <w:t>World development</w:t>
      </w:r>
      <w:r w:rsidRPr="2AB251BD">
        <w:rPr>
          <w:color w:val="3A3A3A" w:themeColor="background2" w:themeShade="40"/>
        </w:rPr>
        <w:t xml:space="preserve">, 165. Available at: </w:t>
      </w:r>
      <w:hyperlink r:id="rId37">
        <w:r w:rsidRPr="2AB251BD">
          <w:rPr>
            <w:rStyle w:val="Hyperlink"/>
          </w:rPr>
          <w:t>https://doi.org/10.1016/j.worlddev.2023.106185</w:t>
        </w:r>
      </w:hyperlink>
      <w:r w:rsidRPr="2AB251BD">
        <w:rPr>
          <w:color w:val="3A3A3A" w:themeColor="background2" w:themeShade="40"/>
        </w:rPr>
        <w:t>.</w:t>
      </w:r>
    </w:p>
    <w:p w:rsidR="5FED1CFD" w:rsidP="2AB251BD" w:rsidRDefault="5FED1CFD" w14:paraId="5EF332FB" w14:textId="2255BD4E">
      <w:pPr>
        <w:spacing w:before="200" w:after="0" w:line="216" w:lineRule="auto"/>
      </w:pPr>
      <w:r w:rsidRPr="2AB251BD">
        <w:rPr>
          <w:color w:val="000000" w:themeColor="text1"/>
        </w:rPr>
        <w:t xml:space="preserve">Science News Today (2025) </w:t>
      </w:r>
      <w:r w:rsidRPr="2AB251BD">
        <w:rPr>
          <w:i/>
          <w:iCs/>
          <w:color w:val="000000" w:themeColor="text1"/>
        </w:rPr>
        <w:t xml:space="preserve">The Ultimate Guide to a Healthy Lifestyle. </w:t>
      </w:r>
      <w:r w:rsidRPr="2AB251BD">
        <w:rPr>
          <w:color w:val="000000" w:themeColor="text1"/>
        </w:rPr>
        <w:t xml:space="preserve">Available at: </w:t>
      </w:r>
      <w:hyperlink r:id="rId38">
        <w:r w:rsidRPr="2AB251BD">
          <w:rPr>
            <w:rStyle w:val="Hyperlink"/>
          </w:rPr>
          <w:t>https://www.sciencenewstoday.org/the-ultimate-guide-to-a-healthy-lifestyle</w:t>
        </w:r>
      </w:hyperlink>
      <w:r w:rsidRPr="2AB251BD">
        <w:t xml:space="preserve"> (Accessed 05 January 2025</w:t>
      </w:r>
      <w:r w:rsidRPr="2AB251BD" w:rsidR="0501D6B6">
        <w:t>).</w:t>
      </w:r>
    </w:p>
    <w:p w:rsidR="0844F0F0" w:rsidP="378111E9" w:rsidRDefault="0844F0F0" w14:paraId="066EE29D" w14:textId="13BF56D5">
      <w:pPr>
        <w:spacing w:before="200" w:after="0" w:line="216" w:lineRule="auto"/>
        <w:rPr>
          <w:color w:val="000000" w:themeColor="text1"/>
        </w:rPr>
      </w:pPr>
      <w:r w:rsidRPr="378111E9">
        <w:rPr>
          <w:color w:val="000000" w:themeColor="text1"/>
        </w:rPr>
        <w:t xml:space="preserve">Solan, M. (2024) </w:t>
      </w:r>
      <w:r w:rsidRPr="378111E9">
        <w:rPr>
          <w:i/>
          <w:iCs/>
          <w:color w:val="000000" w:themeColor="text1"/>
        </w:rPr>
        <w:t xml:space="preserve">10 Habits for Good Health. </w:t>
      </w:r>
      <w:r w:rsidRPr="378111E9">
        <w:rPr>
          <w:color w:val="000000" w:themeColor="text1"/>
        </w:rPr>
        <w:t xml:space="preserve">Available at: </w:t>
      </w:r>
      <w:hyperlink r:id="rId39">
        <w:r w:rsidRPr="378111E9">
          <w:rPr>
            <w:rStyle w:val="Hyperlink"/>
          </w:rPr>
          <w:t>https://www.health.harvard.edu/staying-healthy/10-habits-for-</w:t>
        </w:r>
        <w:r w:rsidRPr="378111E9" w:rsidR="14AD5DA1">
          <w:rPr>
            <w:rStyle w:val="Hyperlink"/>
          </w:rPr>
          <w:t>good-health</w:t>
        </w:r>
      </w:hyperlink>
      <w:r w:rsidRPr="378111E9" w:rsidR="14AD5DA1">
        <w:rPr>
          <w:color w:val="000000" w:themeColor="text1"/>
        </w:rPr>
        <w:t xml:space="preserve"> (Accessed 06 January 2026).</w:t>
      </w:r>
    </w:p>
    <w:p w:rsidR="4C49C367" w:rsidP="2AB251BD" w:rsidRDefault="35F622B1" w14:paraId="1222859D" w14:textId="78EDD029">
      <w:pPr>
        <w:spacing w:before="200" w:after="0" w:line="216" w:lineRule="auto"/>
        <w:rPr>
          <w:color w:val="000000" w:themeColor="text1"/>
        </w:rPr>
      </w:pPr>
      <w:r w:rsidRPr="2AB251BD">
        <w:rPr>
          <w:color w:val="000000" w:themeColor="text1"/>
        </w:rPr>
        <w:t>Statham, J and Chase, E (2010) Childhood Wellbeing: A brief overview. Loughborough: Childhood Wellbeing Research Centre.</w:t>
      </w:r>
    </w:p>
    <w:p w:rsidR="4C49C367" w:rsidP="378111E9" w:rsidRDefault="4C49C367" w14:paraId="606A3305" w14:textId="70737D47"/>
    <w:p w:rsidR="52D0EFC6" w:rsidP="2AB251BD" w:rsidRDefault="52D0EFC6" w14:paraId="3C634D05" w14:textId="0206C3E7">
      <w:pPr>
        <w:spacing w:before="200" w:after="0" w:line="216" w:lineRule="auto"/>
        <w:ind w:left="360" w:hanging="360"/>
      </w:pPr>
      <w:r w:rsidRPr="378111E9">
        <w:rPr>
          <w:color w:val="000000" w:themeColor="text1"/>
        </w:rPr>
        <w:t xml:space="preserve">Thoilliez, B. (2011) How to Grow up Happy: An Exploratory Study on the Meaning of Happiness from Children’s Voices. </w:t>
      </w:r>
      <w:r w:rsidRPr="378111E9">
        <w:rPr>
          <w:i/>
          <w:iCs/>
          <w:color w:val="000000" w:themeColor="text1"/>
        </w:rPr>
        <w:t>Child Ind Res:</w:t>
      </w:r>
      <w:r w:rsidRPr="378111E9">
        <w:rPr>
          <w:color w:val="000000" w:themeColor="text1"/>
        </w:rPr>
        <w:t xml:space="preserve"> 4:323–351 </w:t>
      </w:r>
      <w:r w:rsidRPr="378111E9" w:rsidR="40AB174F">
        <w:rPr>
          <w:color w:val="000000" w:themeColor="text1"/>
        </w:rPr>
        <w:t>Available at:</w:t>
      </w:r>
      <w:r w:rsidRPr="378111E9" w:rsidR="40AB174F">
        <w:rPr>
          <w:color w:val="3A3A3A" w:themeColor="background2" w:themeShade="40"/>
        </w:rPr>
        <w:t xml:space="preserve"> </w:t>
      </w:r>
      <w:hyperlink r:id="rId40">
        <w:r w:rsidRPr="378111E9" w:rsidR="40AB174F">
          <w:rPr>
            <w:rStyle w:val="Hyperlink"/>
          </w:rPr>
          <w:t>https://doi.org/10.1007/s12187-011-9107-5</w:t>
        </w:r>
      </w:hyperlink>
      <w:r w:rsidRPr="378111E9" w:rsidR="40AB174F">
        <w:rPr>
          <w:color w:val="3A3A3A" w:themeColor="background2" w:themeShade="40"/>
        </w:rPr>
        <w:t>. (Accessed: 30 December 2025).</w:t>
      </w:r>
    </w:p>
    <w:p w:rsidR="7569AE7F" w:rsidP="378111E9" w:rsidRDefault="7569AE7F" w14:paraId="2A51EBBF" w14:textId="30E2D20F">
      <w:pPr>
        <w:spacing w:before="200" w:after="0" w:line="216" w:lineRule="auto"/>
        <w:ind w:left="360" w:hanging="360"/>
        <w:rPr>
          <w:color w:val="222222"/>
        </w:rPr>
      </w:pPr>
      <w:r w:rsidRPr="378111E9">
        <w:rPr>
          <w:color w:val="3A3A3A" w:themeColor="background2" w:themeShade="40"/>
        </w:rPr>
        <w:t>v</w:t>
      </w:r>
      <w:r w:rsidRPr="378111E9" w:rsidR="6AB3D0DC">
        <w:rPr>
          <w:color w:val="3A3A3A" w:themeColor="background2" w:themeShade="40"/>
        </w:rPr>
        <w:t>an Druten, V.P., Bartels, E. A., van de Mheen, D.</w:t>
      </w:r>
      <w:r w:rsidRPr="378111E9" w:rsidR="41D5A461">
        <w:rPr>
          <w:color w:val="3A3A3A" w:themeColor="background2" w:themeShade="40"/>
        </w:rPr>
        <w:t>, de Vries, E., Kerkchoffs, A. P. M and Nahar- v</w:t>
      </w:r>
      <w:r w:rsidRPr="378111E9" w:rsidR="22A44340">
        <w:rPr>
          <w:color w:val="3A3A3A" w:themeColor="background2" w:themeShade="40"/>
        </w:rPr>
        <w:t>an Venrooij, L. M. W.</w:t>
      </w:r>
      <w:r w:rsidRPr="378111E9" w:rsidR="140DC089">
        <w:rPr>
          <w:color w:val="3A3A3A" w:themeColor="background2" w:themeShade="40"/>
        </w:rPr>
        <w:t xml:space="preserve"> (2022)</w:t>
      </w:r>
      <w:r w:rsidRPr="378111E9" w:rsidR="6AB3D0DC">
        <w:rPr>
          <w:color w:val="3A3A3A" w:themeColor="background2" w:themeShade="40"/>
        </w:rPr>
        <w:t xml:space="preserve"> </w:t>
      </w:r>
      <w:r w:rsidRPr="378111E9" w:rsidR="43BD94F9">
        <w:rPr>
          <w:color w:val="3A3A3A" w:themeColor="background2" w:themeShade="40"/>
        </w:rPr>
        <w:t>‘</w:t>
      </w:r>
      <w:r w:rsidRPr="378111E9" w:rsidR="35034ABA">
        <w:rPr>
          <w:color w:val="222222"/>
        </w:rPr>
        <w:t>Concepts of health in different contexts: a scoping review</w:t>
      </w:r>
      <w:r w:rsidRPr="378111E9" w:rsidR="43A33701">
        <w:rPr>
          <w:color w:val="222222"/>
        </w:rPr>
        <w:t>’</w:t>
      </w:r>
      <w:r w:rsidRPr="378111E9" w:rsidR="35034ABA">
        <w:rPr>
          <w:color w:val="222222"/>
        </w:rPr>
        <w:t xml:space="preserve">. </w:t>
      </w:r>
      <w:r w:rsidRPr="378111E9" w:rsidR="35034ABA">
        <w:rPr>
          <w:i/>
          <w:iCs/>
          <w:color w:val="222222"/>
        </w:rPr>
        <w:t>BMC Health</w:t>
      </w:r>
      <w:r w:rsidRPr="378111E9" w:rsidR="21F6A0E0">
        <w:rPr>
          <w:i/>
          <w:iCs/>
          <w:color w:val="222222"/>
        </w:rPr>
        <w:t xml:space="preserve"> (22)</w:t>
      </w:r>
      <w:r w:rsidRPr="378111E9" w:rsidR="35034ABA">
        <w:rPr>
          <w:color w:val="222222"/>
        </w:rPr>
        <w:t>389</w:t>
      </w:r>
      <w:r w:rsidRPr="378111E9" w:rsidR="55E8B0C9">
        <w:rPr>
          <w:color w:val="222222"/>
        </w:rPr>
        <w:t xml:space="preserve">. Available at: </w:t>
      </w:r>
      <w:hyperlink r:id="rId41">
        <w:r w:rsidRPr="378111E9" w:rsidR="55E8B0C9">
          <w:rPr>
            <w:rStyle w:val="Hyperlink"/>
          </w:rPr>
          <w:t>https://link.springer.com/article/10.1186/s12913-022-07702-2?utm_source=copilot.com</w:t>
        </w:r>
      </w:hyperlink>
      <w:r w:rsidRPr="378111E9" w:rsidR="55E8B0C9">
        <w:t xml:space="preserve"> (Accessed 05 January 2026). </w:t>
      </w:r>
    </w:p>
    <w:p w:rsidR="2AB251BD" w:rsidP="378111E9" w:rsidRDefault="2AB251BD" w14:paraId="0FA60E19" w14:textId="68E52F8D">
      <w:pPr>
        <w:spacing w:before="200" w:after="0" w:line="216" w:lineRule="auto"/>
        <w:ind w:left="360" w:hanging="360"/>
        <w:rPr>
          <w:color w:val="222222"/>
        </w:rPr>
      </w:pPr>
    </w:p>
    <w:p w:rsidR="4C49C367" w:rsidP="378111E9" w:rsidRDefault="3918FA95" w14:paraId="75649B10" w14:textId="76509EB1">
      <w:pPr>
        <w:spacing w:before="240" w:after="240"/>
      </w:pPr>
      <w:r w:rsidRPr="378111E9">
        <w:t xml:space="preserve">Well-being of Future Generations (Wales) Act 2015 </w:t>
      </w:r>
      <w:hyperlink r:id="rId42">
        <w:r w:rsidRPr="378111E9">
          <w:rPr>
            <w:rStyle w:val="Hyperlink"/>
          </w:rPr>
          <w:t>https://www.gov.wales/well-being-future-generations-act-essentials-html</w:t>
        </w:r>
      </w:hyperlink>
      <w:r w:rsidRPr="378111E9">
        <w:t xml:space="preserve"> (Accessed 04 January 2026).</w:t>
      </w:r>
      <w:r w:rsidRPr="378111E9">
        <w:rPr>
          <w:color w:val="3A3A3A" w:themeColor="background2" w:themeShade="40"/>
        </w:rPr>
        <w:t xml:space="preserve"> </w:t>
      </w:r>
    </w:p>
    <w:p w:rsidR="4C49C367" w:rsidP="378111E9" w:rsidRDefault="5045E7D8" w14:paraId="27EE51CA" w14:textId="02FF8B6C">
      <w:pPr>
        <w:spacing w:before="240" w:after="240"/>
        <w:rPr>
          <w:color w:val="3A3A3A" w:themeColor="background2" w:themeShade="40"/>
        </w:rPr>
      </w:pPr>
      <w:r w:rsidRPr="378111E9">
        <w:rPr>
          <w:color w:val="3A3A3A" w:themeColor="background2" w:themeShade="40"/>
        </w:rPr>
        <w:t xml:space="preserve">Welsh Government (2017) </w:t>
      </w:r>
      <w:r w:rsidRPr="378111E9">
        <w:rPr>
          <w:i/>
          <w:iCs/>
          <w:color w:val="3A3A3A" w:themeColor="background2" w:themeShade="40"/>
        </w:rPr>
        <w:t xml:space="preserve">Flying Start Health Programme Guidance. </w:t>
      </w:r>
      <w:r w:rsidRPr="378111E9">
        <w:rPr>
          <w:color w:val="3A3A3A" w:themeColor="background2" w:themeShade="40"/>
        </w:rPr>
        <w:t xml:space="preserve">Available at: </w:t>
      </w:r>
      <w:hyperlink r:id="rId43">
        <w:r w:rsidRPr="378111E9" w:rsidR="383BC6CF">
          <w:rPr>
            <w:rStyle w:val="Hyperlink"/>
          </w:rPr>
          <w:t>https://www.gov.wales/sites/default/files/publications/2019-07/flying-start-health-programme-guidance_0.pdf?utm_source=copilot.com</w:t>
        </w:r>
      </w:hyperlink>
      <w:r w:rsidRPr="378111E9" w:rsidR="4A7D0BB3">
        <w:t xml:space="preserve"> (Accessed 04 January 2026). </w:t>
      </w:r>
    </w:p>
    <w:p w:rsidR="7985DBAB" w:rsidP="2AB251BD" w:rsidRDefault="7985DBAB" w14:paraId="6BA04361" w14:textId="121C5918">
      <w:pPr>
        <w:spacing w:before="240" w:after="240"/>
      </w:pPr>
      <w:r w:rsidRPr="2AB251BD">
        <w:t xml:space="preserve">Welsh Government (2024b) </w:t>
      </w:r>
      <w:r w:rsidRPr="2AB251BD">
        <w:rPr>
          <w:i/>
          <w:iCs/>
        </w:rPr>
        <w:t xml:space="preserve">Flying Start programme. </w:t>
      </w:r>
      <w:r w:rsidRPr="2AB251BD">
        <w:t xml:space="preserve">Available at: </w:t>
      </w:r>
      <w:hyperlink r:id="rId44">
        <w:r w:rsidRPr="2AB251BD">
          <w:rPr>
            <w:rStyle w:val="Hyperlink"/>
          </w:rPr>
          <w:t>https://www.gov.wales/flying-start-programme</w:t>
        </w:r>
      </w:hyperlink>
      <w:r w:rsidRPr="2AB251BD">
        <w:t xml:space="preserve"> (Accessed 4 January 2026). </w:t>
      </w:r>
    </w:p>
    <w:p w:rsidR="7E726E34" w:rsidP="2AB251BD" w:rsidRDefault="7E726E34" w14:paraId="623EC933" w14:textId="7D755AD5">
      <w:pPr>
        <w:spacing w:before="240" w:after="240"/>
      </w:pPr>
    </w:p>
    <w:p w:rsidR="425E2A3F" w:rsidP="378111E9" w:rsidRDefault="1A49C820" w14:paraId="1DD9694B" w14:textId="0B7A9B36">
      <w:pPr>
        <w:spacing w:before="240" w:after="240"/>
      </w:pPr>
      <w:r w:rsidRPr="378111E9">
        <w:lastRenderedPageBreak/>
        <w:t>Welsh Government (2024</w:t>
      </w:r>
      <w:r w:rsidRPr="378111E9" w:rsidR="55BE1BAA">
        <w:t>b</w:t>
      </w:r>
      <w:r w:rsidRPr="378111E9">
        <w:t xml:space="preserve">) </w:t>
      </w:r>
      <w:r w:rsidRPr="378111E9">
        <w:rPr>
          <w:i/>
          <w:iCs/>
        </w:rPr>
        <w:t xml:space="preserve">A curriculum for funded non-maintained nursery settings. </w:t>
      </w:r>
      <w:r w:rsidRPr="378111E9">
        <w:t xml:space="preserve">Available at: </w:t>
      </w:r>
      <w:hyperlink r:id="rId45">
        <w:r w:rsidRPr="378111E9">
          <w:rPr>
            <w:rStyle w:val="Hyperlink"/>
          </w:rPr>
          <w:t>https://hwb.gov.wales/api/storage/1f581142-6b91-41e4-845d-3d6c7765df20/a-curriculum-for-funded-non-maintained-nursery-settings.pdf</w:t>
        </w:r>
      </w:hyperlink>
      <w:r w:rsidRPr="378111E9">
        <w:t xml:space="preserve"> (Accessed: 30 December 2025). </w:t>
      </w:r>
    </w:p>
    <w:p w:rsidR="54E16E7F" w:rsidP="378111E9" w:rsidRDefault="54E16E7F" w14:paraId="0658DE58" w14:textId="57DB0D9B">
      <w:pPr>
        <w:spacing w:before="240" w:after="240"/>
      </w:pPr>
      <w:r w:rsidRPr="378111E9">
        <w:t xml:space="preserve">World Health Organisation (2024) </w:t>
      </w:r>
      <w:r w:rsidRPr="378111E9">
        <w:rPr>
          <w:i/>
          <w:iCs/>
        </w:rPr>
        <w:t xml:space="preserve">Determinants of health. </w:t>
      </w:r>
      <w:r w:rsidRPr="378111E9">
        <w:t xml:space="preserve">Available at: </w:t>
      </w:r>
      <w:hyperlink r:id="rId46">
        <w:r w:rsidRPr="378111E9">
          <w:rPr>
            <w:rStyle w:val="Hyperlink"/>
          </w:rPr>
          <w:t>https://www.who.int/news-room/questions-and-answers/item/determinants-of-health</w:t>
        </w:r>
      </w:hyperlink>
      <w:r w:rsidRPr="378111E9">
        <w:t xml:space="preserve"> (Accessed 06 January 2026). </w:t>
      </w:r>
    </w:p>
    <w:p w:rsidR="425E2A3F" w:rsidP="2AB251BD" w:rsidRDefault="425E2A3F" w14:paraId="2AA4ED52" w14:textId="3B7867A9">
      <w:pPr>
        <w:spacing w:before="200" w:after="0" w:line="216" w:lineRule="auto"/>
        <w:ind w:left="360" w:hanging="360"/>
      </w:pPr>
      <w:r w:rsidRPr="2AB251BD">
        <w:t xml:space="preserve"> </w:t>
      </w:r>
    </w:p>
    <w:p w:rsidR="56B86A47" w:rsidP="378111E9" w:rsidRDefault="56B86A47" w14:paraId="3703AACB" w14:textId="39A6004C">
      <w:r w:rsidRPr="378111E9">
        <w:t xml:space="preserve">World Health Organisation (2025) </w:t>
      </w:r>
      <w:r w:rsidRPr="378111E9" w:rsidR="51E1DC0B">
        <w:rPr>
          <w:i/>
          <w:iCs/>
        </w:rPr>
        <w:t xml:space="preserve">Constitution. </w:t>
      </w:r>
      <w:r w:rsidRPr="378111E9" w:rsidR="51E1DC0B">
        <w:t xml:space="preserve">Available at: </w:t>
      </w:r>
      <w:hyperlink r:id="rId47">
        <w:r w:rsidRPr="378111E9" w:rsidR="51E1DC0B">
          <w:rPr>
            <w:rStyle w:val="Hyperlink"/>
          </w:rPr>
          <w:t>https://www.who.int/about/governance/constitution</w:t>
        </w:r>
      </w:hyperlink>
      <w:r w:rsidRPr="378111E9" w:rsidR="51E1DC0B">
        <w:t xml:space="preserve"> (Accessed 30 December 2025). </w:t>
      </w:r>
    </w:p>
    <w:p w:rsidR="1F719C46" w:rsidP="2AB251BD" w:rsidRDefault="1F719C46" w14:paraId="1F5CBA41" w14:textId="6F614513">
      <w:r w:rsidRPr="2AB251BD">
        <w:t xml:space="preserve">World Health Organisation (2026) </w:t>
      </w:r>
      <w:r w:rsidRPr="2AB251BD">
        <w:rPr>
          <w:i/>
          <w:iCs/>
        </w:rPr>
        <w:t xml:space="preserve">Promoting Wellbeing. </w:t>
      </w:r>
      <w:r w:rsidRPr="2AB251BD">
        <w:t xml:space="preserve">Available at: </w:t>
      </w:r>
      <w:hyperlink r:id="rId48">
        <w:r w:rsidRPr="2AB251BD">
          <w:rPr>
            <w:rStyle w:val="Hyperlink"/>
          </w:rPr>
          <w:t>https://www.who.int/activities/promoting-well-being</w:t>
        </w:r>
      </w:hyperlink>
      <w:r w:rsidRPr="2AB251BD">
        <w:t xml:space="preserve"> (Acce</w:t>
      </w:r>
      <w:r w:rsidRPr="2AB251BD" w:rsidR="4AC8F435">
        <w:t xml:space="preserve">ssed 04 January 2026). </w:t>
      </w:r>
    </w:p>
    <w:p w:rsidR="4C49C367" w:rsidP="2AB251BD" w:rsidRDefault="4C49C367" w14:paraId="0563C575" w14:textId="4AAAB692"/>
    <w:p w:rsidR="378111E9" w:rsidP="378111E9" w:rsidRDefault="378111E9" w14:paraId="7958AD97" w14:textId="4C12C6FB"/>
    <w:sectPr w:rsidR="378111E9">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Lx0+zCcVrqtBUN" int2:id="vtORrgYl">
      <int2:state int2:type="spell" int2:value="Rejected"/>
    </int2:textHash>
    <int2:textHash int2:hashCode="OXvjUvTxth4GrT" int2:id="mB5923vi">
      <int2:state int2:type="spell" int2:value="Rejected"/>
    </int2:textHash>
    <int2:textHash int2:hashCode="wi4Ow98TIOLcDb" int2:id="fvVwT3u7">
      <int2:state int2:type="spell" int2:value="Rejected"/>
    </int2:textHash>
    <int2:textHash int2:hashCode="Iy4eZptEws7pGq" int2:id="bM8GKEFL">
      <int2:state int2:type="spell" int2:value="Rejected"/>
    </int2:textHash>
    <int2:textHash int2:hashCode="GBJ/gSRiauC5L0" int2:id="i1yMFN2S">
      <int2:state int2:type="spell" int2:value="Rejected"/>
    </int2:textHash>
    <int2:textHash int2:hashCode="w8YkfKxVuY0NYL" int2:id="H47gxOKM">
      <int2:state int2:type="spell" int2:value="Rejected"/>
    </int2:textHash>
    <int2:textHash int2:hashCode="47e1GJvNpwd8oU" int2:id="l5LfedOf">
      <int2:state int2:type="spell" int2:value="Rejected"/>
    </int2:textHash>
    <int2:bookmark int2:bookmarkName="_Int_CnQSEnKo" int2:invalidationBookmarkName="" int2:hashCode="aups33Dx9cjmOq" int2:id="fuHSRuAZ">
      <int2:state int2:type="style" int2:value="Rejected"/>
    </int2:bookmark>
    <int2:bookmark int2:bookmarkName="_Int_WVQRMQix" int2:invalidationBookmarkName="" int2:hashCode="aups33Dx9cjmOq" int2:id="VO2v5zvR">
      <int2:state int2:type="style" int2:value="Rejected"/>
    </int2:bookmark>
    <int2:bookmark int2:bookmarkName="_Int_2X8NHBXn" int2:invalidationBookmarkName="" int2:hashCode="Zki3AuOqgds+l+" int2:id="Tfiaog2N">
      <int2:state int2:type="style" int2:value="Rejected"/>
    </int2:bookmark>
    <int2:bookmark int2:bookmarkName="_Int_gFkN5zSs" int2:invalidationBookmarkName="" int2:hashCode="RoHRJMxsS3O6q/" int2:id="FQCJSeIl">
      <int2:state int2:type="style" int2:value="Rejected"/>
    </int2:bookmark>
    <int2:bookmark int2:bookmarkName="_Int_8afwbH8G" int2:invalidationBookmarkName="" int2:hashCode="Y0k89vGObeyuHs" int2:id="TSuvynlh">
      <int2:state int2:type="style" int2:value="Rejected"/>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90FCD77"/>
    <w:rsid w:val="00028DB8"/>
    <w:rsid w:val="000742D5"/>
    <w:rsid w:val="00141FCE"/>
    <w:rsid w:val="001F9AFD"/>
    <w:rsid w:val="002B5632"/>
    <w:rsid w:val="004A953B"/>
    <w:rsid w:val="00757484"/>
    <w:rsid w:val="00782344"/>
    <w:rsid w:val="008D3237"/>
    <w:rsid w:val="00A353BD"/>
    <w:rsid w:val="00AC3AC1"/>
    <w:rsid w:val="00B00B69"/>
    <w:rsid w:val="00B18D4D"/>
    <w:rsid w:val="00B9670A"/>
    <w:rsid w:val="00D00884"/>
    <w:rsid w:val="00D93353"/>
    <w:rsid w:val="0102D684"/>
    <w:rsid w:val="013A5D46"/>
    <w:rsid w:val="0173AA9C"/>
    <w:rsid w:val="0178222E"/>
    <w:rsid w:val="01848FB1"/>
    <w:rsid w:val="01A30525"/>
    <w:rsid w:val="01AA0CD0"/>
    <w:rsid w:val="01D6028E"/>
    <w:rsid w:val="020DF811"/>
    <w:rsid w:val="020E6DA9"/>
    <w:rsid w:val="0234CAB7"/>
    <w:rsid w:val="0246E856"/>
    <w:rsid w:val="0269DD0F"/>
    <w:rsid w:val="02A508E8"/>
    <w:rsid w:val="02AB7A82"/>
    <w:rsid w:val="02B40CE7"/>
    <w:rsid w:val="02DAE617"/>
    <w:rsid w:val="0308B01C"/>
    <w:rsid w:val="030CC323"/>
    <w:rsid w:val="031DEB7D"/>
    <w:rsid w:val="0378884C"/>
    <w:rsid w:val="0379ACF9"/>
    <w:rsid w:val="0386A319"/>
    <w:rsid w:val="03A32426"/>
    <w:rsid w:val="03AAD7C1"/>
    <w:rsid w:val="03C366F1"/>
    <w:rsid w:val="03CBA653"/>
    <w:rsid w:val="03EFC7FD"/>
    <w:rsid w:val="03F282F2"/>
    <w:rsid w:val="03FD3B86"/>
    <w:rsid w:val="04B0B550"/>
    <w:rsid w:val="04BBB953"/>
    <w:rsid w:val="04FABD10"/>
    <w:rsid w:val="0501D6B6"/>
    <w:rsid w:val="053814F4"/>
    <w:rsid w:val="053E0BC1"/>
    <w:rsid w:val="056A2A64"/>
    <w:rsid w:val="05A20FDA"/>
    <w:rsid w:val="05C2B6DE"/>
    <w:rsid w:val="05D6671A"/>
    <w:rsid w:val="05DAFC53"/>
    <w:rsid w:val="05E46E1E"/>
    <w:rsid w:val="05FE7154"/>
    <w:rsid w:val="06114204"/>
    <w:rsid w:val="063EA01A"/>
    <w:rsid w:val="06753EA8"/>
    <w:rsid w:val="0675589A"/>
    <w:rsid w:val="0683C075"/>
    <w:rsid w:val="06AB1362"/>
    <w:rsid w:val="06ACA07B"/>
    <w:rsid w:val="06C2974C"/>
    <w:rsid w:val="06D7BB4E"/>
    <w:rsid w:val="07009B93"/>
    <w:rsid w:val="07074CA8"/>
    <w:rsid w:val="07316844"/>
    <w:rsid w:val="07440213"/>
    <w:rsid w:val="07441448"/>
    <w:rsid w:val="07527ADD"/>
    <w:rsid w:val="07529B48"/>
    <w:rsid w:val="077B1F0C"/>
    <w:rsid w:val="077C4496"/>
    <w:rsid w:val="07A6379A"/>
    <w:rsid w:val="07BDCC74"/>
    <w:rsid w:val="07DC58C8"/>
    <w:rsid w:val="0844F0F0"/>
    <w:rsid w:val="08630EE4"/>
    <w:rsid w:val="088DB3E0"/>
    <w:rsid w:val="08D03894"/>
    <w:rsid w:val="08D0955D"/>
    <w:rsid w:val="08D178A9"/>
    <w:rsid w:val="09129C91"/>
    <w:rsid w:val="091BB442"/>
    <w:rsid w:val="09392F6A"/>
    <w:rsid w:val="093A8066"/>
    <w:rsid w:val="093BCCB9"/>
    <w:rsid w:val="094B6701"/>
    <w:rsid w:val="09663532"/>
    <w:rsid w:val="09688386"/>
    <w:rsid w:val="09725A26"/>
    <w:rsid w:val="098A9B29"/>
    <w:rsid w:val="0990F382"/>
    <w:rsid w:val="0992D909"/>
    <w:rsid w:val="09BF3C44"/>
    <w:rsid w:val="0A4B2BB2"/>
    <w:rsid w:val="0AC13FF2"/>
    <w:rsid w:val="0AD6FAF2"/>
    <w:rsid w:val="0AE66363"/>
    <w:rsid w:val="0B21DBDC"/>
    <w:rsid w:val="0B27BD2D"/>
    <w:rsid w:val="0B3BA815"/>
    <w:rsid w:val="0B6D5C7E"/>
    <w:rsid w:val="0B7D44FE"/>
    <w:rsid w:val="0B9665C0"/>
    <w:rsid w:val="0BB407DB"/>
    <w:rsid w:val="0BCAEF3D"/>
    <w:rsid w:val="0BF255DA"/>
    <w:rsid w:val="0BFC270D"/>
    <w:rsid w:val="0C03DEAA"/>
    <w:rsid w:val="0C1C4435"/>
    <w:rsid w:val="0C2CA5AE"/>
    <w:rsid w:val="0C377C47"/>
    <w:rsid w:val="0C40184A"/>
    <w:rsid w:val="0C93A151"/>
    <w:rsid w:val="0CAAE67B"/>
    <w:rsid w:val="0D13257B"/>
    <w:rsid w:val="0D1FC5B5"/>
    <w:rsid w:val="0D311E57"/>
    <w:rsid w:val="0D34589C"/>
    <w:rsid w:val="0D42B182"/>
    <w:rsid w:val="0D4CB76F"/>
    <w:rsid w:val="0D52E089"/>
    <w:rsid w:val="0D5FDFFB"/>
    <w:rsid w:val="0D977D0E"/>
    <w:rsid w:val="0DABF5F5"/>
    <w:rsid w:val="0DEBA2CF"/>
    <w:rsid w:val="0E0ACE8F"/>
    <w:rsid w:val="0E0CF4AF"/>
    <w:rsid w:val="0E7A2D95"/>
    <w:rsid w:val="0E8B911F"/>
    <w:rsid w:val="0E8E7303"/>
    <w:rsid w:val="0EB8AAFB"/>
    <w:rsid w:val="0ECA5530"/>
    <w:rsid w:val="0EDDD105"/>
    <w:rsid w:val="0EDFC764"/>
    <w:rsid w:val="0EE51AC9"/>
    <w:rsid w:val="0EEEA66E"/>
    <w:rsid w:val="0F0A5705"/>
    <w:rsid w:val="0F1B6D7E"/>
    <w:rsid w:val="0F470B02"/>
    <w:rsid w:val="0F4AAA1A"/>
    <w:rsid w:val="0F76DB8E"/>
    <w:rsid w:val="0FBF8BBD"/>
    <w:rsid w:val="0FC3995E"/>
    <w:rsid w:val="0FC4186F"/>
    <w:rsid w:val="0FC94601"/>
    <w:rsid w:val="0FD41889"/>
    <w:rsid w:val="0FF8E95D"/>
    <w:rsid w:val="100A3D8D"/>
    <w:rsid w:val="10134AD9"/>
    <w:rsid w:val="1022F214"/>
    <w:rsid w:val="102FA4C2"/>
    <w:rsid w:val="1041195C"/>
    <w:rsid w:val="10447A0E"/>
    <w:rsid w:val="1068E7BF"/>
    <w:rsid w:val="10AEE4E1"/>
    <w:rsid w:val="10C68B90"/>
    <w:rsid w:val="10CEFC3E"/>
    <w:rsid w:val="1105D0A5"/>
    <w:rsid w:val="11246AC7"/>
    <w:rsid w:val="112C8D55"/>
    <w:rsid w:val="113B8172"/>
    <w:rsid w:val="1140F75D"/>
    <w:rsid w:val="1144C232"/>
    <w:rsid w:val="11544F5F"/>
    <w:rsid w:val="1164930B"/>
    <w:rsid w:val="119E9180"/>
    <w:rsid w:val="11AA17A6"/>
    <w:rsid w:val="11ACF232"/>
    <w:rsid w:val="12069311"/>
    <w:rsid w:val="1215E4AE"/>
    <w:rsid w:val="123D15CA"/>
    <w:rsid w:val="124BFC07"/>
    <w:rsid w:val="1258E987"/>
    <w:rsid w:val="126594EA"/>
    <w:rsid w:val="12921840"/>
    <w:rsid w:val="129E6715"/>
    <w:rsid w:val="1311352E"/>
    <w:rsid w:val="131A0B93"/>
    <w:rsid w:val="133B654D"/>
    <w:rsid w:val="134FC52B"/>
    <w:rsid w:val="13D54632"/>
    <w:rsid w:val="13D9F9BD"/>
    <w:rsid w:val="13FDABCA"/>
    <w:rsid w:val="14064AF1"/>
    <w:rsid w:val="140DC089"/>
    <w:rsid w:val="1420EC71"/>
    <w:rsid w:val="146DD698"/>
    <w:rsid w:val="14951B51"/>
    <w:rsid w:val="149834A6"/>
    <w:rsid w:val="14AD5DA1"/>
    <w:rsid w:val="154C092A"/>
    <w:rsid w:val="155BAA62"/>
    <w:rsid w:val="155F195C"/>
    <w:rsid w:val="15615EF3"/>
    <w:rsid w:val="1584A398"/>
    <w:rsid w:val="158D3488"/>
    <w:rsid w:val="15A8AC06"/>
    <w:rsid w:val="15B6C329"/>
    <w:rsid w:val="15BFEF68"/>
    <w:rsid w:val="15C8A52C"/>
    <w:rsid w:val="15FB5D66"/>
    <w:rsid w:val="164A4EA5"/>
    <w:rsid w:val="165926DB"/>
    <w:rsid w:val="1699EF91"/>
    <w:rsid w:val="16BD66FC"/>
    <w:rsid w:val="16CA9EE9"/>
    <w:rsid w:val="17216B26"/>
    <w:rsid w:val="17243999"/>
    <w:rsid w:val="1765BBD9"/>
    <w:rsid w:val="1776EC8A"/>
    <w:rsid w:val="17957BC0"/>
    <w:rsid w:val="17DEEB7F"/>
    <w:rsid w:val="17E7666B"/>
    <w:rsid w:val="17E90961"/>
    <w:rsid w:val="17E9D719"/>
    <w:rsid w:val="1810BD89"/>
    <w:rsid w:val="1830D56B"/>
    <w:rsid w:val="1834998B"/>
    <w:rsid w:val="183655B2"/>
    <w:rsid w:val="18ABE4DF"/>
    <w:rsid w:val="18B636AB"/>
    <w:rsid w:val="18BE0D57"/>
    <w:rsid w:val="18C236F1"/>
    <w:rsid w:val="18CF9D5D"/>
    <w:rsid w:val="18D23727"/>
    <w:rsid w:val="191322A0"/>
    <w:rsid w:val="19138E4D"/>
    <w:rsid w:val="1938C475"/>
    <w:rsid w:val="1958E668"/>
    <w:rsid w:val="1979071C"/>
    <w:rsid w:val="199090A4"/>
    <w:rsid w:val="19A49F34"/>
    <w:rsid w:val="19B1C1A1"/>
    <w:rsid w:val="19CEBDF3"/>
    <w:rsid w:val="19D6153B"/>
    <w:rsid w:val="19DC95DC"/>
    <w:rsid w:val="1A2303B0"/>
    <w:rsid w:val="1A287114"/>
    <w:rsid w:val="1A49C820"/>
    <w:rsid w:val="1A6FD531"/>
    <w:rsid w:val="1A7B155D"/>
    <w:rsid w:val="1A7DD98B"/>
    <w:rsid w:val="1A9CE1A3"/>
    <w:rsid w:val="1AA7CD9E"/>
    <w:rsid w:val="1ADD8CAD"/>
    <w:rsid w:val="1AE61FCB"/>
    <w:rsid w:val="1AF2392D"/>
    <w:rsid w:val="1AFA8ED8"/>
    <w:rsid w:val="1B08F6C4"/>
    <w:rsid w:val="1B185BDD"/>
    <w:rsid w:val="1B275BF9"/>
    <w:rsid w:val="1B4D0102"/>
    <w:rsid w:val="1B6D9A84"/>
    <w:rsid w:val="1B8A8C36"/>
    <w:rsid w:val="1BBC3C7A"/>
    <w:rsid w:val="1BC626EA"/>
    <w:rsid w:val="1BC64B70"/>
    <w:rsid w:val="1BCD4653"/>
    <w:rsid w:val="1BE96F79"/>
    <w:rsid w:val="1BFD2713"/>
    <w:rsid w:val="1C10E951"/>
    <w:rsid w:val="1C1324C2"/>
    <w:rsid w:val="1C2576BF"/>
    <w:rsid w:val="1C3B2714"/>
    <w:rsid w:val="1C51EEB7"/>
    <w:rsid w:val="1C7A483D"/>
    <w:rsid w:val="1C7FA216"/>
    <w:rsid w:val="1CA62755"/>
    <w:rsid w:val="1CBCA0D8"/>
    <w:rsid w:val="1CE60C90"/>
    <w:rsid w:val="1D11EF96"/>
    <w:rsid w:val="1D3E653A"/>
    <w:rsid w:val="1D758869"/>
    <w:rsid w:val="1D7A02DA"/>
    <w:rsid w:val="1D9EEA15"/>
    <w:rsid w:val="1DD8EF1B"/>
    <w:rsid w:val="1DDD9DA9"/>
    <w:rsid w:val="1DF03F8A"/>
    <w:rsid w:val="1E0ABA91"/>
    <w:rsid w:val="1E0B4DA7"/>
    <w:rsid w:val="1E10E09B"/>
    <w:rsid w:val="1E3D0072"/>
    <w:rsid w:val="1E57E1B3"/>
    <w:rsid w:val="1E87456F"/>
    <w:rsid w:val="1EA6A932"/>
    <w:rsid w:val="1EB78A2A"/>
    <w:rsid w:val="1F0588F3"/>
    <w:rsid w:val="1F096C41"/>
    <w:rsid w:val="1F17A3DC"/>
    <w:rsid w:val="1F3489AB"/>
    <w:rsid w:val="1F3CA6B3"/>
    <w:rsid w:val="1F598210"/>
    <w:rsid w:val="1F719C46"/>
    <w:rsid w:val="1FAFC712"/>
    <w:rsid w:val="1FE956C3"/>
    <w:rsid w:val="2007FA22"/>
    <w:rsid w:val="2010406D"/>
    <w:rsid w:val="2025070D"/>
    <w:rsid w:val="206327C0"/>
    <w:rsid w:val="2076D23F"/>
    <w:rsid w:val="20805CA2"/>
    <w:rsid w:val="20900FAA"/>
    <w:rsid w:val="20964C52"/>
    <w:rsid w:val="20B2857B"/>
    <w:rsid w:val="21102413"/>
    <w:rsid w:val="211DDCB2"/>
    <w:rsid w:val="212A44C7"/>
    <w:rsid w:val="213AC312"/>
    <w:rsid w:val="2142CA69"/>
    <w:rsid w:val="21465653"/>
    <w:rsid w:val="2180A5F4"/>
    <w:rsid w:val="2181C80A"/>
    <w:rsid w:val="21D55030"/>
    <w:rsid w:val="21DFE6CC"/>
    <w:rsid w:val="21E3FBD0"/>
    <w:rsid w:val="21F6A0E0"/>
    <w:rsid w:val="22073EE0"/>
    <w:rsid w:val="2244527F"/>
    <w:rsid w:val="225B6405"/>
    <w:rsid w:val="22664490"/>
    <w:rsid w:val="226D358F"/>
    <w:rsid w:val="228D2A21"/>
    <w:rsid w:val="22A44340"/>
    <w:rsid w:val="22B58161"/>
    <w:rsid w:val="22DE0D7F"/>
    <w:rsid w:val="235769C4"/>
    <w:rsid w:val="235B81F8"/>
    <w:rsid w:val="23666579"/>
    <w:rsid w:val="23A5529B"/>
    <w:rsid w:val="23DCCBDA"/>
    <w:rsid w:val="23EE0294"/>
    <w:rsid w:val="2410F70F"/>
    <w:rsid w:val="2422BB3E"/>
    <w:rsid w:val="2424DCDE"/>
    <w:rsid w:val="243487E1"/>
    <w:rsid w:val="243F6577"/>
    <w:rsid w:val="24553485"/>
    <w:rsid w:val="2484E080"/>
    <w:rsid w:val="248D6AAF"/>
    <w:rsid w:val="24984199"/>
    <w:rsid w:val="24AA0C48"/>
    <w:rsid w:val="24AE3573"/>
    <w:rsid w:val="24AF8E60"/>
    <w:rsid w:val="24FF59F5"/>
    <w:rsid w:val="250F1786"/>
    <w:rsid w:val="25523756"/>
    <w:rsid w:val="25525702"/>
    <w:rsid w:val="257F7AE9"/>
    <w:rsid w:val="259EA6F1"/>
    <w:rsid w:val="25AB4186"/>
    <w:rsid w:val="25B1C536"/>
    <w:rsid w:val="25E6DC1F"/>
    <w:rsid w:val="2610284E"/>
    <w:rsid w:val="2623E302"/>
    <w:rsid w:val="262C10D0"/>
    <w:rsid w:val="262DAF09"/>
    <w:rsid w:val="262E00D2"/>
    <w:rsid w:val="2670307E"/>
    <w:rsid w:val="267D177A"/>
    <w:rsid w:val="2688E0B9"/>
    <w:rsid w:val="26A39CF7"/>
    <w:rsid w:val="26ABF79E"/>
    <w:rsid w:val="26CA6EE9"/>
    <w:rsid w:val="26DCA3EE"/>
    <w:rsid w:val="26ED9962"/>
    <w:rsid w:val="26F776F3"/>
    <w:rsid w:val="270255A0"/>
    <w:rsid w:val="2707C144"/>
    <w:rsid w:val="273B1FF9"/>
    <w:rsid w:val="278C10BC"/>
    <w:rsid w:val="27B5521B"/>
    <w:rsid w:val="27BE4EF5"/>
    <w:rsid w:val="27CADCD0"/>
    <w:rsid w:val="27F4DBCF"/>
    <w:rsid w:val="28068470"/>
    <w:rsid w:val="280C90E8"/>
    <w:rsid w:val="281915C0"/>
    <w:rsid w:val="285A60FF"/>
    <w:rsid w:val="2865A010"/>
    <w:rsid w:val="287EC3CD"/>
    <w:rsid w:val="287F55B3"/>
    <w:rsid w:val="28A36F7B"/>
    <w:rsid w:val="28B8FDB0"/>
    <w:rsid w:val="28E55365"/>
    <w:rsid w:val="28E61AE7"/>
    <w:rsid w:val="293432A1"/>
    <w:rsid w:val="2938BC3E"/>
    <w:rsid w:val="294E48A0"/>
    <w:rsid w:val="2965CDFE"/>
    <w:rsid w:val="2968A7D9"/>
    <w:rsid w:val="298A498D"/>
    <w:rsid w:val="29B57A3D"/>
    <w:rsid w:val="29C3AC18"/>
    <w:rsid w:val="29C4C834"/>
    <w:rsid w:val="29FBC84F"/>
    <w:rsid w:val="2A2DE409"/>
    <w:rsid w:val="2A50F15A"/>
    <w:rsid w:val="2A58BAE7"/>
    <w:rsid w:val="2A5ABBE6"/>
    <w:rsid w:val="2A7263E6"/>
    <w:rsid w:val="2A72A05E"/>
    <w:rsid w:val="2A9A29D0"/>
    <w:rsid w:val="2AB251BD"/>
    <w:rsid w:val="2AB5134B"/>
    <w:rsid w:val="2ABD99DC"/>
    <w:rsid w:val="2AE0542E"/>
    <w:rsid w:val="2AE7C64D"/>
    <w:rsid w:val="2AFE3E4D"/>
    <w:rsid w:val="2B1E9886"/>
    <w:rsid w:val="2B27F698"/>
    <w:rsid w:val="2B40BD47"/>
    <w:rsid w:val="2B41EB67"/>
    <w:rsid w:val="2B74CC57"/>
    <w:rsid w:val="2BBC68A6"/>
    <w:rsid w:val="2BDC3600"/>
    <w:rsid w:val="2C0139DF"/>
    <w:rsid w:val="2C0F7E79"/>
    <w:rsid w:val="2C3AA4DD"/>
    <w:rsid w:val="2C3D383B"/>
    <w:rsid w:val="2C4F0EF4"/>
    <w:rsid w:val="2C884EBE"/>
    <w:rsid w:val="2C88B34F"/>
    <w:rsid w:val="2CA4B029"/>
    <w:rsid w:val="2CAF128D"/>
    <w:rsid w:val="2CC50BF6"/>
    <w:rsid w:val="2CE91258"/>
    <w:rsid w:val="2CEF7A33"/>
    <w:rsid w:val="2CF59445"/>
    <w:rsid w:val="2D026BFC"/>
    <w:rsid w:val="2D03B728"/>
    <w:rsid w:val="2D453742"/>
    <w:rsid w:val="2D506178"/>
    <w:rsid w:val="2D53921A"/>
    <w:rsid w:val="2D5E6D80"/>
    <w:rsid w:val="2D89736E"/>
    <w:rsid w:val="2D97DC3F"/>
    <w:rsid w:val="2DA7A140"/>
    <w:rsid w:val="2DA7F6B4"/>
    <w:rsid w:val="2DB9A81C"/>
    <w:rsid w:val="2DEFA3F0"/>
    <w:rsid w:val="2E0C56DE"/>
    <w:rsid w:val="2E30F014"/>
    <w:rsid w:val="2E32748F"/>
    <w:rsid w:val="2E342692"/>
    <w:rsid w:val="2E52DF42"/>
    <w:rsid w:val="2E665F00"/>
    <w:rsid w:val="2E925F9F"/>
    <w:rsid w:val="2E9928AA"/>
    <w:rsid w:val="2EBFADC3"/>
    <w:rsid w:val="2EC7173A"/>
    <w:rsid w:val="2ECA4EC6"/>
    <w:rsid w:val="2EDECB35"/>
    <w:rsid w:val="2EEB713E"/>
    <w:rsid w:val="2EF7DDB1"/>
    <w:rsid w:val="2F1D2971"/>
    <w:rsid w:val="2F3B00BF"/>
    <w:rsid w:val="2F41DF68"/>
    <w:rsid w:val="2F6546B5"/>
    <w:rsid w:val="2F65B915"/>
    <w:rsid w:val="2F745BA7"/>
    <w:rsid w:val="2F80F1A3"/>
    <w:rsid w:val="2F849F9D"/>
    <w:rsid w:val="2F895F4B"/>
    <w:rsid w:val="2F91001B"/>
    <w:rsid w:val="301A1B99"/>
    <w:rsid w:val="3032A59D"/>
    <w:rsid w:val="30BE25C8"/>
    <w:rsid w:val="30D922D0"/>
    <w:rsid w:val="30F2B955"/>
    <w:rsid w:val="3120044A"/>
    <w:rsid w:val="3126614F"/>
    <w:rsid w:val="3127FCC1"/>
    <w:rsid w:val="3135D53D"/>
    <w:rsid w:val="31860182"/>
    <w:rsid w:val="3191DA30"/>
    <w:rsid w:val="319D43E0"/>
    <w:rsid w:val="31AA81AA"/>
    <w:rsid w:val="31C4DEFB"/>
    <w:rsid w:val="31E8C7CB"/>
    <w:rsid w:val="322BFEB1"/>
    <w:rsid w:val="3235AAE0"/>
    <w:rsid w:val="32737E90"/>
    <w:rsid w:val="3299440A"/>
    <w:rsid w:val="32B2C553"/>
    <w:rsid w:val="32C01B24"/>
    <w:rsid w:val="32E73399"/>
    <w:rsid w:val="32E74CD3"/>
    <w:rsid w:val="32ECD460"/>
    <w:rsid w:val="32F8CBFC"/>
    <w:rsid w:val="3315903C"/>
    <w:rsid w:val="331DDA15"/>
    <w:rsid w:val="33272ACA"/>
    <w:rsid w:val="3328C700"/>
    <w:rsid w:val="3340B548"/>
    <w:rsid w:val="33436082"/>
    <w:rsid w:val="3348E69A"/>
    <w:rsid w:val="336CFC53"/>
    <w:rsid w:val="33B2943A"/>
    <w:rsid w:val="33BD2650"/>
    <w:rsid w:val="33D159BC"/>
    <w:rsid w:val="33DA407D"/>
    <w:rsid w:val="33F6AB5C"/>
    <w:rsid w:val="34003DD2"/>
    <w:rsid w:val="342D3338"/>
    <w:rsid w:val="342E247C"/>
    <w:rsid w:val="342F0BB9"/>
    <w:rsid w:val="346ED09E"/>
    <w:rsid w:val="34995A4C"/>
    <w:rsid w:val="34F6F6DA"/>
    <w:rsid w:val="35034ABA"/>
    <w:rsid w:val="350CB4E4"/>
    <w:rsid w:val="351823E6"/>
    <w:rsid w:val="3536DB11"/>
    <w:rsid w:val="3572125B"/>
    <w:rsid w:val="3572876A"/>
    <w:rsid w:val="359CA72A"/>
    <w:rsid w:val="35A50116"/>
    <w:rsid w:val="35E0181E"/>
    <w:rsid w:val="35F622B1"/>
    <w:rsid w:val="35FC2EFF"/>
    <w:rsid w:val="36011497"/>
    <w:rsid w:val="3602EA42"/>
    <w:rsid w:val="360EAAB0"/>
    <w:rsid w:val="363D786E"/>
    <w:rsid w:val="364FCBB5"/>
    <w:rsid w:val="365F63D3"/>
    <w:rsid w:val="3663F263"/>
    <w:rsid w:val="36867A1B"/>
    <w:rsid w:val="369591CE"/>
    <w:rsid w:val="369981CA"/>
    <w:rsid w:val="36A6EC38"/>
    <w:rsid w:val="36F470C2"/>
    <w:rsid w:val="374EB8B6"/>
    <w:rsid w:val="3771A9CB"/>
    <w:rsid w:val="378111E9"/>
    <w:rsid w:val="37836659"/>
    <w:rsid w:val="378AB4EE"/>
    <w:rsid w:val="378B1D74"/>
    <w:rsid w:val="37914C9A"/>
    <w:rsid w:val="379F0154"/>
    <w:rsid w:val="37A3793E"/>
    <w:rsid w:val="37B22056"/>
    <w:rsid w:val="37CD3257"/>
    <w:rsid w:val="37DC0EE5"/>
    <w:rsid w:val="37F2C80E"/>
    <w:rsid w:val="37F5AA44"/>
    <w:rsid w:val="37F91363"/>
    <w:rsid w:val="37FB8908"/>
    <w:rsid w:val="382DDE98"/>
    <w:rsid w:val="38366846"/>
    <w:rsid w:val="383BC6CF"/>
    <w:rsid w:val="3858424D"/>
    <w:rsid w:val="389DCFE4"/>
    <w:rsid w:val="38A4E4BC"/>
    <w:rsid w:val="38AFD218"/>
    <w:rsid w:val="38E65F2C"/>
    <w:rsid w:val="38F30344"/>
    <w:rsid w:val="38F9F10C"/>
    <w:rsid w:val="390273FB"/>
    <w:rsid w:val="390FCD77"/>
    <w:rsid w:val="3918FA95"/>
    <w:rsid w:val="39384C2A"/>
    <w:rsid w:val="394008A4"/>
    <w:rsid w:val="3945D667"/>
    <w:rsid w:val="39467C5B"/>
    <w:rsid w:val="394C5BF0"/>
    <w:rsid w:val="396FB2AB"/>
    <w:rsid w:val="397ACE69"/>
    <w:rsid w:val="397D9F90"/>
    <w:rsid w:val="398D0E14"/>
    <w:rsid w:val="39BB67A7"/>
    <w:rsid w:val="39BC08E7"/>
    <w:rsid w:val="3A15060E"/>
    <w:rsid w:val="3A195089"/>
    <w:rsid w:val="3A23BB8A"/>
    <w:rsid w:val="3A43009A"/>
    <w:rsid w:val="3A4C27C5"/>
    <w:rsid w:val="3A4CBE7C"/>
    <w:rsid w:val="3A50318C"/>
    <w:rsid w:val="3A52AF12"/>
    <w:rsid w:val="3AB84207"/>
    <w:rsid w:val="3AEE4F83"/>
    <w:rsid w:val="3B13DD87"/>
    <w:rsid w:val="3B1EB43F"/>
    <w:rsid w:val="3B327150"/>
    <w:rsid w:val="3B37B0E2"/>
    <w:rsid w:val="3B73F210"/>
    <w:rsid w:val="3B7D19DE"/>
    <w:rsid w:val="3B8956AC"/>
    <w:rsid w:val="3B995678"/>
    <w:rsid w:val="3BC0CE98"/>
    <w:rsid w:val="3BD6B3F9"/>
    <w:rsid w:val="3BF73431"/>
    <w:rsid w:val="3BFA452D"/>
    <w:rsid w:val="3C0BA102"/>
    <w:rsid w:val="3C3BB45F"/>
    <w:rsid w:val="3C445494"/>
    <w:rsid w:val="3C7AB0F3"/>
    <w:rsid w:val="3C9D2CEF"/>
    <w:rsid w:val="3CAF5683"/>
    <w:rsid w:val="3CB247E8"/>
    <w:rsid w:val="3CB308CE"/>
    <w:rsid w:val="3CB8E541"/>
    <w:rsid w:val="3CCF45A9"/>
    <w:rsid w:val="3CF07727"/>
    <w:rsid w:val="3D152BA0"/>
    <w:rsid w:val="3D42C0D9"/>
    <w:rsid w:val="3D4C099F"/>
    <w:rsid w:val="3D5DCDCE"/>
    <w:rsid w:val="3D5E5F1B"/>
    <w:rsid w:val="3D6F35E4"/>
    <w:rsid w:val="3D96B114"/>
    <w:rsid w:val="3DC7D7C6"/>
    <w:rsid w:val="3E0A7B3D"/>
    <w:rsid w:val="3E1F3A6C"/>
    <w:rsid w:val="3E36AC1E"/>
    <w:rsid w:val="3E45CB61"/>
    <w:rsid w:val="3E5DA004"/>
    <w:rsid w:val="3E927BA8"/>
    <w:rsid w:val="3EA58EDC"/>
    <w:rsid w:val="3EAB27D7"/>
    <w:rsid w:val="3F0A1BB3"/>
    <w:rsid w:val="3F107D63"/>
    <w:rsid w:val="3F311E8D"/>
    <w:rsid w:val="3F97493D"/>
    <w:rsid w:val="3F9E5955"/>
    <w:rsid w:val="3FAD5056"/>
    <w:rsid w:val="3FDE5CA7"/>
    <w:rsid w:val="3FDE6F47"/>
    <w:rsid w:val="404F7C91"/>
    <w:rsid w:val="404FC3BC"/>
    <w:rsid w:val="40669495"/>
    <w:rsid w:val="40AB174F"/>
    <w:rsid w:val="40BA99F6"/>
    <w:rsid w:val="40BB7B72"/>
    <w:rsid w:val="40FB9A48"/>
    <w:rsid w:val="41178A90"/>
    <w:rsid w:val="411DD19D"/>
    <w:rsid w:val="412FE3D3"/>
    <w:rsid w:val="414AE01F"/>
    <w:rsid w:val="4152BB5E"/>
    <w:rsid w:val="41603933"/>
    <w:rsid w:val="41A1F478"/>
    <w:rsid w:val="41BF4E4D"/>
    <w:rsid w:val="41D319D1"/>
    <w:rsid w:val="41D5A461"/>
    <w:rsid w:val="41DCC564"/>
    <w:rsid w:val="41E4E696"/>
    <w:rsid w:val="41E7F710"/>
    <w:rsid w:val="41E92EE8"/>
    <w:rsid w:val="41F1512B"/>
    <w:rsid w:val="4200EBBE"/>
    <w:rsid w:val="423356F9"/>
    <w:rsid w:val="42384420"/>
    <w:rsid w:val="425E2A3F"/>
    <w:rsid w:val="4297B76C"/>
    <w:rsid w:val="429E472F"/>
    <w:rsid w:val="429F547E"/>
    <w:rsid w:val="42A9903D"/>
    <w:rsid w:val="42B91D47"/>
    <w:rsid w:val="42E4F2C3"/>
    <w:rsid w:val="42FEE91C"/>
    <w:rsid w:val="42FFE62D"/>
    <w:rsid w:val="4307BF6D"/>
    <w:rsid w:val="434430CA"/>
    <w:rsid w:val="43751A17"/>
    <w:rsid w:val="43875FEC"/>
    <w:rsid w:val="43A04FD5"/>
    <w:rsid w:val="43A33701"/>
    <w:rsid w:val="43BD94F9"/>
    <w:rsid w:val="43E97DBE"/>
    <w:rsid w:val="43FCFB85"/>
    <w:rsid w:val="4407EFAA"/>
    <w:rsid w:val="440D526F"/>
    <w:rsid w:val="44129FE4"/>
    <w:rsid w:val="44230D7E"/>
    <w:rsid w:val="4458A6C7"/>
    <w:rsid w:val="447EBC06"/>
    <w:rsid w:val="449B865E"/>
    <w:rsid w:val="44A32838"/>
    <w:rsid w:val="44A6C6AB"/>
    <w:rsid w:val="44B57D34"/>
    <w:rsid w:val="44BB5998"/>
    <w:rsid w:val="44D319EB"/>
    <w:rsid w:val="4513C67F"/>
    <w:rsid w:val="451D2302"/>
    <w:rsid w:val="452A9EBA"/>
    <w:rsid w:val="45429207"/>
    <w:rsid w:val="4578191E"/>
    <w:rsid w:val="45ACF34A"/>
    <w:rsid w:val="45C4EFA8"/>
    <w:rsid w:val="45DB9121"/>
    <w:rsid w:val="45E3F224"/>
    <w:rsid w:val="464F0ABC"/>
    <w:rsid w:val="4651B8D3"/>
    <w:rsid w:val="467C6190"/>
    <w:rsid w:val="46BB08AF"/>
    <w:rsid w:val="46E087C7"/>
    <w:rsid w:val="46E29BE7"/>
    <w:rsid w:val="46FCBE23"/>
    <w:rsid w:val="47008A29"/>
    <w:rsid w:val="47274F72"/>
    <w:rsid w:val="47688D54"/>
    <w:rsid w:val="47AC06AD"/>
    <w:rsid w:val="47AF2882"/>
    <w:rsid w:val="47BC05EB"/>
    <w:rsid w:val="47E880B4"/>
    <w:rsid w:val="47F0CF41"/>
    <w:rsid w:val="480E9BE0"/>
    <w:rsid w:val="481A63F5"/>
    <w:rsid w:val="481AF2BA"/>
    <w:rsid w:val="482739AA"/>
    <w:rsid w:val="4873D4AC"/>
    <w:rsid w:val="48CC3EEA"/>
    <w:rsid w:val="48FC2CD8"/>
    <w:rsid w:val="491481E4"/>
    <w:rsid w:val="495D19A5"/>
    <w:rsid w:val="497F3009"/>
    <w:rsid w:val="4982ABAB"/>
    <w:rsid w:val="499D5E3B"/>
    <w:rsid w:val="49D79A5F"/>
    <w:rsid w:val="49E021EA"/>
    <w:rsid w:val="49E2BAC6"/>
    <w:rsid w:val="49F6528B"/>
    <w:rsid w:val="49F71DD3"/>
    <w:rsid w:val="4A488DF7"/>
    <w:rsid w:val="4A518165"/>
    <w:rsid w:val="4A7D0BB3"/>
    <w:rsid w:val="4A867EA4"/>
    <w:rsid w:val="4AC8F435"/>
    <w:rsid w:val="4AD51E0D"/>
    <w:rsid w:val="4AD992F5"/>
    <w:rsid w:val="4AE74AAB"/>
    <w:rsid w:val="4AFDF166"/>
    <w:rsid w:val="4B20C3B0"/>
    <w:rsid w:val="4B3F5C74"/>
    <w:rsid w:val="4B62CB78"/>
    <w:rsid w:val="4B734D5A"/>
    <w:rsid w:val="4B7E64CA"/>
    <w:rsid w:val="4B7EF8A2"/>
    <w:rsid w:val="4B802401"/>
    <w:rsid w:val="4BD4F51F"/>
    <w:rsid w:val="4BD88426"/>
    <w:rsid w:val="4C150387"/>
    <w:rsid w:val="4C4342AC"/>
    <w:rsid w:val="4C49C367"/>
    <w:rsid w:val="4C56577B"/>
    <w:rsid w:val="4C92FE24"/>
    <w:rsid w:val="4C9557C4"/>
    <w:rsid w:val="4CA09FE2"/>
    <w:rsid w:val="4CBF6B11"/>
    <w:rsid w:val="4CD8AA15"/>
    <w:rsid w:val="4CE3E35A"/>
    <w:rsid w:val="4CFB13ED"/>
    <w:rsid w:val="4D0108BA"/>
    <w:rsid w:val="4D01A1FB"/>
    <w:rsid w:val="4D3CA9F9"/>
    <w:rsid w:val="4D3CBBE5"/>
    <w:rsid w:val="4D4F17AB"/>
    <w:rsid w:val="4D624104"/>
    <w:rsid w:val="4D98C6F0"/>
    <w:rsid w:val="4DB55628"/>
    <w:rsid w:val="4DE14FEB"/>
    <w:rsid w:val="4DF8383D"/>
    <w:rsid w:val="4E283819"/>
    <w:rsid w:val="4E33701E"/>
    <w:rsid w:val="4E365F42"/>
    <w:rsid w:val="4E6D35B4"/>
    <w:rsid w:val="4E7AC97C"/>
    <w:rsid w:val="4ECD759C"/>
    <w:rsid w:val="4ECED61E"/>
    <w:rsid w:val="4F0795CC"/>
    <w:rsid w:val="4F27265F"/>
    <w:rsid w:val="4F367581"/>
    <w:rsid w:val="4F4DABBE"/>
    <w:rsid w:val="4F54DCA4"/>
    <w:rsid w:val="4F5ED6CD"/>
    <w:rsid w:val="4FA83727"/>
    <w:rsid w:val="4FAD1C74"/>
    <w:rsid w:val="4FC6D830"/>
    <w:rsid w:val="4FDA144C"/>
    <w:rsid w:val="4FF30B5B"/>
    <w:rsid w:val="4FF8FA6A"/>
    <w:rsid w:val="500A3CC1"/>
    <w:rsid w:val="502BFD8D"/>
    <w:rsid w:val="502F5D05"/>
    <w:rsid w:val="5045E7D8"/>
    <w:rsid w:val="507AA756"/>
    <w:rsid w:val="508A6BA5"/>
    <w:rsid w:val="509783CB"/>
    <w:rsid w:val="50B83113"/>
    <w:rsid w:val="50C2A47B"/>
    <w:rsid w:val="50D92832"/>
    <w:rsid w:val="50E1A2AA"/>
    <w:rsid w:val="50E50569"/>
    <w:rsid w:val="50F0AC46"/>
    <w:rsid w:val="5106B707"/>
    <w:rsid w:val="5117A9E5"/>
    <w:rsid w:val="5149FF3C"/>
    <w:rsid w:val="5154886C"/>
    <w:rsid w:val="51959FD4"/>
    <w:rsid w:val="51A3BD30"/>
    <w:rsid w:val="51AE3C6F"/>
    <w:rsid w:val="51BD71BB"/>
    <w:rsid w:val="51D1DED8"/>
    <w:rsid w:val="51E046E9"/>
    <w:rsid w:val="51E1DC0B"/>
    <w:rsid w:val="5217D0FA"/>
    <w:rsid w:val="521E7948"/>
    <w:rsid w:val="522FC89A"/>
    <w:rsid w:val="5237B29A"/>
    <w:rsid w:val="52674DE2"/>
    <w:rsid w:val="527878CF"/>
    <w:rsid w:val="529E7EF8"/>
    <w:rsid w:val="52A0CD1A"/>
    <w:rsid w:val="52A51887"/>
    <w:rsid w:val="52BF6BAF"/>
    <w:rsid w:val="52C188FF"/>
    <w:rsid w:val="52D0EFC6"/>
    <w:rsid w:val="52E9DB13"/>
    <w:rsid w:val="52FD3428"/>
    <w:rsid w:val="531CD278"/>
    <w:rsid w:val="5324F938"/>
    <w:rsid w:val="5338D873"/>
    <w:rsid w:val="5343AC93"/>
    <w:rsid w:val="539C3038"/>
    <w:rsid w:val="53B06BBA"/>
    <w:rsid w:val="53C4214A"/>
    <w:rsid w:val="53F4D13D"/>
    <w:rsid w:val="544E798C"/>
    <w:rsid w:val="548230DF"/>
    <w:rsid w:val="548B71E6"/>
    <w:rsid w:val="54926C13"/>
    <w:rsid w:val="54BB578B"/>
    <w:rsid w:val="54C85455"/>
    <w:rsid w:val="54DC8E9D"/>
    <w:rsid w:val="54E16E7F"/>
    <w:rsid w:val="54EBC042"/>
    <w:rsid w:val="54EF5B45"/>
    <w:rsid w:val="55174A77"/>
    <w:rsid w:val="55188641"/>
    <w:rsid w:val="5518A428"/>
    <w:rsid w:val="5523F0D6"/>
    <w:rsid w:val="554ADE46"/>
    <w:rsid w:val="557DC4FD"/>
    <w:rsid w:val="55923E47"/>
    <w:rsid w:val="55BE1BAA"/>
    <w:rsid w:val="55C9BDC4"/>
    <w:rsid w:val="55CC3C43"/>
    <w:rsid w:val="55D716CD"/>
    <w:rsid w:val="55E8B0C9"/>
    <w:rsid w:val="561D0975"/>
    <w:rsid w:val="56526668"/>
    <w:rsid w:val="567792AF"/>
    <w:rsid w:val="56ACF213"/>
    <w:rsid w:val="56B86A47"/>
    <w:rsid w:val="56BBBCA8"/>
    <w:rsid w:val="56CDF7FB"/>
    <w:rsid w:val="56D42641"/>
    <w:rsid w:val="56E856C6"/>
    <w:rsid w:val="57078A60"/>
    <w:rsid w:val="571E7C57"/>
    <w:rsid w:val="57236376"/>
    <w:rsid w:val="5785AA71"/>
    <w:rsid w:val="57DC3EE3"/>
    <w:rsid w:val="57ED0807"/>
    <w:rsid w:val="57FF33B0"/>
    <w:rsid w:val="580F09EB"/>
    <w:rsid w:val="58418B7A"/>
    <w:rsid w:val="586B4657"/>
    <w:rsid w:val="5875D9D7"/>
    <w:rsid w:val="58969D4B"/>
    <w:rsid w:val="58C1CBD8"/>
    <w:rsid w:val="58C5B4AE"/>
    <w:rsid w:val="58DB8FA2"/>
    <w:rsid w:val="58DCB265"/>
    <w:rsid w:val="58E596CD"/>
    <w:rsid w:val="59496411"/>
    <w:rsid w:val="595069F3"/>
    <w:rsid w:val="595A2BDF"/>
    <w:rsid w:val="5963EB76"/>
    <w:rsid w:val="59AC7C10"/>
    <w:rsid w:val="59AE5FE8"/>
    <w:rsid w:val="59C10903"/>
    <w:rsid w:val="59C761BC"/>
    <w:rsid w:val="59D79733"/>
    <w:rsid w:val="59D85659"/>
    <w:rsid w:val="5A01DC07"/>
    <w:rsid w:val="5A0AE9B0"/>
    <w:rsid w:val="5A232AC3"/>
    <w:rsid w:val="5A3B44FC"/>
    <w:rsid w:val="5A85F82B"/>
    <w:rsid w:val="5ABB0BF9"/>
    <w:rsid w:val="5AC27248"/>
    <w:rsid w:val="5AC834CC"/>
    <w:rsid w:val="5B217C53"/>
    <w:rsid w:val="5B2BFFF6"/>
    <w:rsid w:val="5B7C354E"/>
    <w:rsid w:val="5B8AEBDB"/>
    <w:rsid w:val="5BBCE2F6"/>
    <w:rsid w:val="5BC46D25"/>
    <w:rsid w:val="5BE93977"/>
    <w:rsid w:val="5C22697D"/>
    <w:rsid w:val="5C291245"/>
    <w:rsid w:val="5C334143"/>
    <w:rsid w:val="5C3F70EC"/>
    <w:rsid w:val="5C6ECDDA"/>
    <w:rsid w:val="5CC10A7A"/>
    <w:rsid w:val="5CF4AD05"/>
    <w:rsid w:val="5D0AE45F"/>
    <w:rsid w:val="5D0DCF70"/>
    <w:rsid w:val="5D26202A"/>
    <w:rsid w:val="5D26A33D"/>
    <w:rsid w:val="5D76476A"/>
    <w:rsid w:val="5D885C85"/>
    <w:rsid w:val="5D9EB641"/>
    <w:rsid w:val="5DA7DCE5"/>
    <w:rsid w:val="5DB6D9E0"/>
    <w:rsid w:val="5DD37F40"/>
    <w:rsid w:val="5DE40E05"/>
    <w:rsid w:val="5DFF05F9"/>
    <w:rsid w:val="5E0640AA"/>
    <w:rsid w:val="5E0FDFFB"/>
    <w:rsid w:val="5E131F15"/>
    <w:rsid w:val="5E190797"/>
    <w:rsid w:val="5E2ED71B"/>
    <w:rsid w:val="5E81CFF5"/>
    <w:rsid w:val="5EA3327C"/>
    <w:rsid w:val="5ED4E49A"/>
    <w:rsid w:val="5EEBCE31"/>
    <w:rsid w:val="5EF0193B"/>
    <w:rsid w:val="5EF8648E"/>
    <w:rsid w:val="5F10B379"/>
    <w:rsid w:val="5F32E9C6"/>
    <w:rsid w:val="5F3EE86E"/>
    <w:rsid w:val="5F6258F5"/>
    <w:rsid w:val="5F659072"/>
    <w:rsid w:val="5F9B80EC"/>
    <w:rsid w:val="5FCDC299"/>
    <w:rsid w:val="5FD089DF"/>
    <w:rsid w:val="5FED1CFD"/>
    <w:rsid w:val="5FFA5E8A"/>
    <w:rsid w:val="60022EDF"/>
    <w:rsid w:val="60126437"/>
    <w:rsid w:val="6031C1E5"/>
    <w:rsid w:val="604825C4"/>
    <w:rsid w:val="6072F536"/>
    <w:rsid w:val="607ADDA1"/>
    <w:rsid w:val="6086E583"/>
    <w:rsid w:val="60E6DF0A"/>
    <w:rsid w:val="60E985F9"/>
    <w:rsid w:val="60F45D2B"/>
    <w:rsid w:val="61416DA6"/>
    <w:rsid w:val="61432D90"/>
    <w:rsid w:val="614D5AD9"/>
    <w:rsid w:val="61988EC4"/>
    <w:rsid w:val="61A363FD"/>
    <w:rsid w:val="61B6A2B8"/>
    <w:rsid w:val="61D83FFC"/>
    <w:rsid w:val="61F2D037"/>
    <w:rsid w:val="623AFC2E"/>
    <w:rsid w:val="6251EF7C"/>
    <w:rsid w:val="625D6DA4"/>
    <w:rsid w:val="626A0C32"/>
    <w:rsid w:val="626C0786"/>
    <w:rsid w:val="6277D6A3"/>
    <w:rsid w:val="6290CAC8"/>
    <w:rsid w:val="6292F3FA"/>
    <w:rsid w:val="62952E18"/>
    <w:rsid w:val="62B0E1D1"/>
    <w:rsid w:val="62C34BAB"/>
    <w:rsid w:val="62CD66B4"/>
    <w:rsid w:val="62CF4193"/>
    <w:rsid w:val="62DD05B5"/>
    <w:rsid w:val="63177BA3"/>
    <w:rsid w:val="6323C6E9"/>
    <w:rsid w:val="63318E5A"/>
    <w:rsid w:val="6334F073"/>
    <w:rsid w:val="633AB45F"/>
    <w:rsid w:val="633BA595"/>
    <w:rsid w:val="63441674"/>
    <w:rsid w:val="636DA8B2"/>
    <w:rsid w:val="638BE273"/>
    <w:rsid w:val="6397F341"/>
    <w:rsid w:val="63A981CB"/>
    <w:rsid w:val="63AE3313"/>
    <w:rsid w:val="63EA21E2"/>
    <w:rsid w:val="64035E86"/>
    <w:rsid w:val="64037490"/>
    <w:rsid w:val="645166C6"/>
    <w:rsid w:val="6465FB77"/>
    <w:rsid w:val="64674E7F"/>
    <w:rsid w:val="648F8E4A"/>
    <w:rsid w:val="64902130"/>
    <w:rsid w:val="64AE72DC"/>
    <w:rsid w:val="64BDCCB2"/>
    <w:rsid w:val="64E349F5"/>
    <w:rsid w:val="64ED61C9"/>
    <w:rsid w:val="64F231DA"/>
    <w:rsid w:val="6530DB85"/>
    <w:rsid w:val="6553AB45"/>
    <w:rsid w:val="6566F5D6"/>
    <w:rsid w:val="6578AED0"/>
    <w:rsid w:val="65F8A520"/>
    <w:rsid w:val="65F9BA6E"/>
    <w:rsid w:val="65F9D272"/>
    <w:rsid w:val="66183D16"/>
    <w:rsid w:val="66397F4D"/>
    <w:rsid w:val="663FAFF0"/>
    <w:rsid w:val="664BFC9E"/>
    <w:rsid w:val="6669238D"/>
    <w:rsid w:val="6677627A"/>
    <w:rsid w:val="66818C94"/>
    <w:rsid w:val="668CA6E7"/>
    <w:rsid w:val="6695E0D8"/>
    <w:rsid w:val="66984011"/>
    <w:rsid w:val="66A2A97A"/>
    <w:rsid w:val="66CB2E13"/>
    <w:rsid w:val="66E378ED"/>
    <w:rsid w:val="66F1E78C"/>
    <w:rsid w:val="67004CDA"/>
    <w:rsid w:val="6721C38C"/>
    <w:rsid w:val="672D939B"/>
    <w:rsid w:val="673440AD"/>
    <w:rsid w:val="6736BAB0"/>
    <w:rsid w:val="6743AE43"/>
    <w:rsid w:val="677C5E5E"/>
    <w:rsid w:val="678CA6B6"/>
    <w:rsid w:val="67910783"/>
    <w:rsid w:val="67A3EECC"/>
    <w:rsid w:val="67AE60FC"/>
    <w:rsid w:val="67EB1D32"/>
    <w:rsid w:val="6828F2E4"/>
    <w:rsid w:val="6836FF79"/>
    <w:rsid w:val="68378B65"/>
    <w:rsid w:val="6837FA21"/>
    <w:rsid w:val="6852426B"/>
    <w:rsid w:val="68550CE0"/>
    <w:rsid w:val="685B211D"/>
    <w:rsid w:val="685E5473"/>
    <w:rsid w:val="68653120"/>
    <w:rsid w:val="68875C83"/>
    <w:rsid w:val="68C6823D"/>
    <w:rsid w:val="68EECFBC"/>
    <w:rsid w:val="6903FBAB"/>
    <w:rsid w:val="691F1439"/>
    <w:rsid w:val="6994E2FF"/>
    <w:rsid w:val="69CC65A1"/>
    <w:rsid w:val="69D0B0CB"/>
    <w:rsid w:val="69EB943B"/>
    <w:rsid w:val="69ED7939"/>
    <w:rsid w:val="6A03A10A"/>
    <w:rsid w:val="6A26E79A"/>
    <w:rsid w:val="6A281E99"/>
    <w:rsid w:val="6A5927A1"/>
    <w:rsid w:val="6A6E507A"/>
    <w:rsid w:val="6A75573F"/>
    <w:rsid w:val="6AA991A3"/>
    <w:rsid w:val="6AB3D0DC"/>
    <w:rsid w:val="6AD0EBA4"/>
    <w:rsid w:val="6AE452A8"/>
    <w:rsid w:val="6AE9F34A"/>
    <w:rsid w:val="6AEFD068"/>
    <w:rsid w:val="6AF42864"/>
    <w:rsid w:val="6B493118"/>
    <w:rsid w:val="6B49B97D"/>
    <w:rsid w:val="6B6B9754"/>
    <w:rsid w:val="6B748DA5"/>
    <w:rsid w:val="6BA40273"/>
    <w:rsid w:val="6BC39149"/>
    <w:rsid w:val="6BC4ED90"/>
    <w:rsid w:val="6C0E1D3F"/>
    <w:rsid w:val="6C1454A9"/>
    <w:rsid w:val="6C3647CB"/>
    <w:rsid w:val="6C649246"/>
    <w:rsid w:val="6C79C733"/>
    <w:rsid w:val="6CFFD929"/>
    <w:rsid w:val="6D7010C9"/>
    <w:rsid w:val="6D74ADD4"/>
    <w:rsid w:val="6D8386D0"/>
    <w:rsid w:val="6DD357E3"/>
    <w:rsid w:val="6E022839"/>
    <w:rsid w:val="6E59B4A8"/>
    <w:rsid w:val="6E5F1321"/>
    <w:rsid w:val="6E795742"/>
    <w:rsid w:val="6E91DA90"/>
    <w:rsid w:val="6EE01DE0"/>
    <w:rsid w:val="6F249AE0"/>
    <w:rsid w:val="6F4D326E"/>
    <w:rsid w:val="6F69BBA0"/>
    <w:rsid w:val="6F6ED554"/>
    <w:rsid w:val="6FC0FA05"/>
    <w:rsid w:val="6FC57322"/>
    <w:rsid w:val="6FD17BE7"/>
    <w:rsid w:val="6FD6520C"/>
    <w:rsid w:val="6FDA369D"/>
    <w:rsid w:val="6FDC8720"/>
    <w:rsid w:val="6FEB902B"/>
    <w:rsid w:val="6FFB44DD"/>
    <w:rsid w:val="6FFCABA2"/>
    <w:rsid w:val="702A4C5D"/>
    <w:rsid w:val="70435FC7"/>
    <w:rsid w:val="704771B8"/>
    <w:rsid w:val="704EA58D"/>
    <w:rsid w:val="70782557"/>
    <w:rsid w:val="707CB370"/>
    <w:rsid w:val="70B2DDF1"/>
    <w:rsid w:val="70E1F85C"/>
    <w:rsid w:val="71671DBA"/>
    <w:rsid w:val="71907790"/>
    <w:rsid w:val="71F51B09"/>
    <w:rsid w:val="72171633"/>
    <w:rsid w:val="721DBD7F"/>
    <w:rsid w:val="7267FE0E"/>
    <w:rsid w:val="72A5AC60"/>
    <w:rsid w:val="72A8693A"/>
    <w:rsid w:val="72C6FDCE"/>
    <w:rsid w:val="72F29C59"/>
    <w:rsid w:val="7397B296"/>
    <w:rsid w:val="73B33A53"/>
    <w:rsid w:val="73BFBFA5"/>
    <w:rsid w:val="73C34413"/>
    <w:rsid w:val="73D2276A"/>
    <w:rsid w:val="73D66744"/>
    <w:rsid w:val="73DA9F06"/>
    <w:rsid w:val="73E343C8"/>
    <w:rsid w:val="742B5AC7"/>
    <w:rsid w:val="743AF871"/>
    <w:rsid w:val="744E0C83"/>
    <w:rsid w:val="7475A703"/>
    <w:rsid w:val="74ACB86F"/>
    <w:rsid w:val="750AA8EF"/>
    <w:rsid w:val="7510B2E8"/>
    <w:rsid w:val="753190D7"/>
    <w:rsid w:val="7539DB22"/>
    <w:rsid w:val="75454E19"/>
    <w:rsid w:val="7569AE7F"/>
    <w:rsid w:val="7574E6BE"/>
    <w:rsid w:val="7595AC0C"/>
    <w:rsid w:val="759D35CE"/>
    <w:rsid w:val="75A672C8"/>
    <w:rsid w:val="75B12288"/>
    <w:rsid w:val="76249E8E"/>
    <w:rsid w:val="7629856F"/>
    <w:rsid w:val="76516570"/>
    <w:rsid w:val="76544EEC"/>
    <w:rsid w:val="7657A136"/>
    <w:rsid w:val="768741B6"/>
    <w:rsid w:val="76B6EB5D"/>
    <w:rsid w:val="76E867D2"/>
    <w:rsid w:val="76FAF542"/>
    <w:rsid w:val="76FB7C6F"/>
    <w:rsid w:val="76FEA547"/>
    <w:rsid w:val="76FFAB1A"/>
    <w:rsid w:val="7715C145"/>
    <w:rsid w:val="7739C7BE"/>
    <w:rsid w:val="774D9AF9"/>
    <w:rsid w:val="779B7A29"/>
    <w:rsid w:val="77A76B91"/>
    <w:rsid w:val="77C76436"/>
    <w:rsid w:val="77E35FFD"/>
    <w:rsid w:val="77F6C16C"/>
    <w:rsid w:val="77F90CBD"/>
    <w:rsid w:val="77FB31DA"/>
    <w:rsid w:val="78070F16"/>
    <w:rsid w:val="7807A812"/>
    <w:rsid w:val="78135AB0"/>
    <w:rsid w:val="7820F052"/>
    <w:rsid w:val="78336DA7"/>
    <w:rsid w:val="7864D1C2"/>
    <w:rsid w:val="7868A64A"/>
    <w:rsid w:val="78A865CB"/>
    <w:rsid w:val="78AF37F8"/>
    <w:rsid w:val="78F9A6DA"/>
    <w:rsid w:val="78FF4C5E"/>
    <w:rsid w:val="7901832E"/>
    <w:rsid w:val="7918DDBB"/>
    <w:rsid w:val="7918E705"/>
    <w:rsid w:val="793F912A"/>
    <w:rsid w:val="79412491"/>
    <w:rsid w:val="797553C1"/>
    <w:rsid w:val="7979117B"/>
    <w:rsid w:val="7985DBAB"/>
    <w:rsid w:val="799D9860"/>
    <w:rsid w:val="799EA32D"/>
    <w:rsid w:val="79AC5EA8"/>
    <w:rsid w:val="79CD8A2C"/>
    <w:rsid w:val="79F04FAD"/>
    <w:rsid w:val="79F76316"/>
    <w:rsid w:val="7A125969"/>
    <w:rsid w:val="7A31E738"/>
    <w:rsid w:val="7A4E9D6E"/>
    <w:rsid w:val="7A6274E5"/>
    <w:rsid w:val="7A6C312F"/>
    <w:rsid w:val="7A757E7B"/>
    <w:rsid w:val="7A86CA45"/>
    <w:rsid w:val="7A86D6CD"/>
    <w:rsid w:val="7AC5378B"/>
    <w:rsid w:val="7AEACDAF"/>
    <w:rsid w:val="7B078699"/>
    <w:rsid w:val="7B0802CE"/>
    <w:rsid w:val="7B1C1B62"/>
    <w:rsid w:val="7B22826C"/>
    <w:rsid w:val="7B253610"/>
    <w:rsid w:val="7B2F15C1"/>
    <w:rsid w:val="7B432471"/>
    <w:rsid w:val="7B50AAFD"/>
    <w:rsid w:val="7B540C44"/>
    <w:rsid w:val="7B560599"/>
    <w:rsid w:val="7B59FD4E"/>
    <w:rsid w:val="7B632A3A"/>
    <w:rsid w:val="7BBDBFAC"/>
    <w:rsid w:val="7BC108C3"/>
    <w:rsid w:val="7BD1A305"/>
    <w:rsid w:val="7BDC46C0"/>
    <w:rsid w:val="7C0EAC26"/>
    <w:rsid w:val="7C1D6060"/>
    <w:rsid w:val="7C1F1362"/>
    <w:rsid w:val="7C89261B"/>
    <w:rsid w:val="7CA81AC1"/>
    <w:rsid w:val="7CC119F9"/>
    <w:rsid w:val="7CC40F4B"/>
    <w:rsid w:val="7CF50E41"/>
    <w:rsid w:val="7D14C56E"/>
    <w:rsid w:val="7D3F4B85"/>
    <w:rsid w:val="7D42C3D2"/>
    <w:rsid w:val="7D6AA48E"/>
    <w:rsid w:val="7DBECF2C"/>
    <w:rsid w:val="7DC19FF8"/>
    <w:rsid w:val="7DC43281"/>
    <w:rsid w:val="7DF5D5A2"/>
    <w:rsid w:val="7DFC1A42"/>
    <w:rsid w:val="7DFD4306"/>
    <w:rsid w:val="7E0A784B"/>
    <w:rsid w:val="7E5F9BF8"/>
    <w:rsid w:val="7E726E34"/>
    <w:rsid w:val="7E72CDED"/>
    <w:rsid w:val="7E763151"/>
    <w:rsid w:val="7E89CBDC"/>
    <w:rsid w:val="7E9D43FA"/>
    <w:rsid w:val="7EB7F2AF"/>
    <w:rsid w:val="7EBA9A1C"/>
    <w:rsid w:val="7EBBF057"/>
    <w:rsid w:val="7EC367CF"/>
    <w:rsid w:val="7EE769B5"/>
    <w:rsid w:val="7F25E117"/>
    <w:rsid w:val="7F3FC8BE"/>
    <w:rsid w:val="7F5BD10F"/>
    <w:rsid w:val="7F61BB29"/>
    <w:rsid w:val="7F8E39A9"/>
    <w:rsid w:val="7F9099CD"/>
    <w:rsid w:val="7FBD3651"/>
    <w:rsid w:val="7FDE6987"/>
    <w:rsid w:val="7FE1EEC6"/>
    <w:rsid w:val="7FF39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FCD77"/>
  <w15:chartTrackingRefBased/>
  <w15:docId w15:val="{63979FBA-55F6-4820-AA3E-A9C423437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4C49C36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health.org.uk/evidence-hub/money/relationship-between-persistent-poverty-and-health?utm_source" TargetMode="External" Id="rId13" /><Relationship Type="http://schemas.openxmlformats.org/officeDocument/2006/relationships/hyperlink" Target="https://www.jrf.org.uk/poverty-in-wales-2025?utm_source=copilot.com" TargetMode="External" Id="rId18" /><Relationship Type="http://schemas.openxmlformats.org/officeDocument/2006/relationships/hyperlink" Target="https://doi.org/10.1037/h0054346" TargetMode="External" Id="rId26" /><Relationship Type="http://schemas.openxmlformats.org/officeDocument/2006/relationships/hyperlink" Target="https://www.health.harvard.edu/staying-healthy/10-habits-for-good-health" TargetMode="External" Id="rId39" /><Relationship Type="http://schemas.openxmlformats.org/officeDocument/2006/relationships/hyperlink" Target="https://youtu.be/vv4cW-NKjWI?si=T8oUWUV3XWY0xwj4" TargetMode="External" Id="rId21" /><Relationship Type="http://schemas.openxmlformats.org/officeDocument/2006/relationships/hyperlink" Target="https://phw.nhs.wales/news/the-current-and-future-health-of-children-in-wales-is-being-harmed-by-the-cost-of-living-crisis/" TargetMode="External" Id="rId34" /><Relationship Type="http://schemas.openxmlformats.org/officeDocument/2006/relationships/hyperlink" Target="https://www.gov.wales/well-being-future-generations-act-essentials-html" TargetMode="External" Id="rId42" /><Relationship Type="http://schemas.openxmlformats.org/officeDocument/2006/relationships/hyperlink" Target="https://www.who.int/about/governance/constitution" TargetMode="External" Id="rId47" /><Relationship Type="http://schemas.openxmlformats.org/officeDocument/2006/relationships/theme" Target="theme/theme1.xml" Id="rId50" /><Relationship Type="http://schemas.openxmlformats.org/officeDocument/2006/relationships/hyperlink" Target="https://researchbriefings.files.parliament.uk/documents/POST-PN-0739/POST-PN-0739.pdf?utm_source" TargetMode="External" Id="rId7" /><Relationship Type="http://schemas.openxmlformats.org/officeDocument/2006/relationships/settings" Target="settings.xml" Id="rId2" /><Relationship Type="http://schemas.openxmlformats.org/officeDocument/2006/relationships/hyperlink" Target="https://doi.org/10.3390/ijerph20065006" TargetMode="External" Id="rId16" /><Relationship Type="http://schemas.openxmlformats.org/officeDocument/2006/relationships/hyperlink" Target="https://www.nhs.uk/live-well/eat-well/how-to-eat-a-balanced-diet/eating-a-balanced-diet/" TargetMode="External" Id="rId29" /><Relationship Type="http://schemas.openxmlformats.org/officeDocument/2006/relationships/hyperlink" Target="https://assets.publishing.service.gov.uk/media/5a7c59eced915d6969f44488/mental-capital-wellbeing-report.pdf" TargetMode="External" Id="rId11" /><Relationship Type="http://schemas.openxmlformats.org/officeDocument/2006/relationships/hyperlink" Target="https://journals.sagepub.com/doi/pdf/10.1177/1090198118780458?casa_token=3XwLLaeYj-QAAAAA:ynLFm2Y7_xyjZ_BlEibvIdNsy0G1LTqed79Pf3cdjohvQZWUj0qh6De8ebcEibriERUZ6exU6kx_Mw" TargetMode="External" Id="rId24" /><Relationship Type="http://schemas.openxmlformats.org/officeDocument/2006/relationships/hyperlink" Target="https://www.mind.org.uk/media/vbbdclpi/the-big-mental-health-report-2024-mind.pdf" TargetMode="External" Id="rId32" /><Relationship Type="http://schemas.openxmlformats.org/officeDocument/2006/relationships/hyperlink" Target="https://doi.org/10.1016/j.worlddev.2023.106185" TargetMode="External" Id="rId37" /><Relationship Type="http://schemas.openxmlformats.org/officeDocument/2006/relationships/hyperlink" Target="https://doi.org/10.1007/s12187-011-9107-5" TargetMode="External" Id="rId40" /><Relationship Type="http://schemas.openxmlformats.org/officeDocument/2006/relationships/hyperlink" Target="https://hwb.gov.wales/api/storage/1f581142-6b91-41e4-845d-3d6c7765df20/a-curriculum-for-funded-non-maintained-nursery-settings.pdf" TargetMode="External" Id="rId45" /><Relationship Type="http://schemas.openxmlformats.org/officeDocument/2006/relationships/hyperlink" Target="https://www.sciencedirect.com/science/article/pii/S2212267217311449?casa_token=8XOR6oVQeRsAAAAA:gxJgVJCdGQC0R3pKxKEsUcex1zNNUx_T3HeGG0Hh7R3bCLC2INlSa19pcNIDM2VGayAJZGHEPSW1" TargetMode="External" Id="rId5" /><Relationship Type="http://schemas.openxmlformats.org/officeDocument/2006/relationships/hyperlink" Target="https://www.humanrightscareers.com/issues/what-is-poverty-the-causes-facts-and-ways-to-take-action/" TargetMode="External" Id="rId15" /><Relationship Type="http://schemas.openxmlformats.org/officeDocument/2006/relationships/hyperlink" Target="https://www.annualreviews.org/docserver/fulltext/economics/17/1/annurev-economics-081624-083218.pdf?expires=1767537017&amp;id=id&amp;accname=guest&amp;checksum=49365772A6B47967ECDD13CC24BE3AE6" TargetMode="External" Id="rId23" /><Relationship Type="http://schemas.openxmlformats.org/officeDocument/2006/relationships/hyperlink" Target="https://www.npt.gov.uk/children-and-families/flying-start/about-flying-start/" TargetMode="External" Id="rId28" /><Relationship Type="http://schemas.openxmlformats.org/officeDocument/2006/relationships/hyperlink" Target="https://www.bmj.com/content/382/bmj.p2212/rr-2?utm_source" TargetMode="External" Id="rId36" /><Relationship Type="http://schemas.openxmlformats.org/officeDocument/2006/relationships/fontTable" Target="fontTable.xml" Id="rId49" /><Relationship Type="http://schemas.openxmlformats.org/officeDocument/2006/relationships/hyperlink" Target="https://assets.publishing.service.gov.uk/media/5a7c08d8ed915d41476225b3/Wellbeing_-_why_it_matters_to_health_summary_of_key_points.pdf" TargetMode="External" Id="rId10" /><Relationship Type="http://schemas.openxmlformats.org/officeDocument/2006/relationships/hyperlink" Target="https://www.kingsfund.org.uk/insight-and-analysis/press-releases/poverty-health-nhs-services?utm_source" TargetMode="External" Id="rId19" /><Relationship Type="http://schemas.openxmlformats.org/officeDocument/2006/relationships/hyperlink" Target="https://doi.org/10.1002/ajhb.22952" TargetMode="External" Id="rId31" /><Relationship Type="http://schemas.openxmlformats.org/officeDocument/2006/relationships/hyperlink" Target="https://www.gov.wales/flying-start-programme" TargetMode="External" Id="rId44" /><Relationship Type="http://schemas.openxmlformats.org/officeDocument/2006/relationships/hyperlink" Target="https://aimh.uk/wp-content/uploads/2024/02/The-Academy-of-Medical-Sciences-Prioritising-early-childhood-to-promote-the-nations-health-wellbeing-and-prosperity-Feb-24.pdf" TargetMode="External" Id="rId4" /><Relationship Type="http://schemas.openxmlformats.org/officeDocument/2006/relationships/hyperlink" Target="https://www.diva-portal.org/smash/get/diva2:1401552/FULLTEXT01.pdf" TargetMode="External" Id="rId9" /><Relationship Type="http://schemas.openxmlformats.org/officeDocument/2006/relationships/hyperlink" Target="https://www.mdpi.com/2072-6643/7/4/2161" TargetMode="External" Id="rId14" /><Relationship Type="http://schemas.openxmlformats.org/officeDocument/2006/relationships/image" Target="media/image1.jpg" Id="rId22" /><Relationship Type="http://schemas.openxmlformats.org/officeDocument/2006/relationships/hyperlink" Target="https://doi.org/10.4135/9781529715040.n1" TargetMode="External" Id="rId27" /><Relationship Type="http://schemas.openxmlformats.org/officeDocument/2006/relationships/hyperlink" Target="https://www.nspcc.org.uk/about-us/news-opinion/2024/families-in-poverty-struggling-to-access-early-childhood-service" TargetMode="External" Id="rId30" /><Relationship Type="http://schemas.openxmlformats.org/officeDocument/2006/relationships/hyperlink" Target="https://phwwhocc.co.uk/wp-content/uploads/2023/09/PHW-Children-and-cost-of-living-report-ENG.pdf" TargetMode="External" Id="rId35" /><Relationship Type="http://schemas.openxmlformats.org/officeDocument/2006/relationships/hyperlink" Target="https://www.gov.wales/sites/default/files/publications/2019-07/flying-start-health-programme-guidance_0.pdf?utm_source=copilot.com" TargetMode="External" Id="rId43" /><Relationship Type="http://schemas.openxmlformats.org/officeDocument/2006/relationships/hyperlink" Target="https://www.who.int/activities/promoting-well-being" TargetMode="External" Id="rId48" /><Relationship Type="http://schemas.openxmlformats.org/officeDocument/2006/relationships/hyperlink" Target="https://www.legislation.gov.uk/ukpga/1989/41/section/17" TargetMode="External" Id="rId8" /><Relationship Type="http://schemas.microsoft.com/office/2020/10/relationships/intelligence" Target="intelligence2.xml" Id="rId51" /><Relationship Type="http://schemas.openxmlformats.org/officeDocument/2006/relationships/webSettings" Target="webSettings.xml" Id="rId3" /><Relationship Type="http://schemas.openxmlformats.org/officeDocument/2006/relationships/hyperlink" Target="https://doi.org/10.1596/978-0-8213-7613-3" TargetMode="External" Id="rId12" /><Relationship Type="http://schemas.openxmlformats.org/officeDocument/2006/relationships/hyperlink" Target="https://www.tandfonline.com/doi/pdf/10.1080/15693430701472747" TargetMode="External" Id="rId17" /><Relationship Type="http://schemas.openxmlformats.org/officeDocument/2006/relationships/hyperlink" Target="https://www.parliament.uk/globalassets/documents/fair-society-healthy-lives-full-report.pdf" TargetMode="External" Id="rId25" /><Relationship Type="http://schemas.openxmlformats.org/officeDocument/2006/relationships/hyperlink" Target="https://phw.nhs.wales/topics/the-first-1000-days-programme/resources/a-public-health-approach-to-supporting-parents-summary-report/" TargetMode="External" Id="rId33" /><Relationship Type="http://schemas.openxmlformats.org/officeDocument/2006/relationships/hyperlink" Target="https://www.sciencenewstoday.org/the-ultimate-guide-to-a-healthy-lifestyle" TargetMode="External" Id="rId38" /><Relationship Type="http://schemas.openxmlformats.org/officeDocument/2006/relationships/hyperlink" Target="https://www.who.int/news-room/questions-and-answers/item/determinants-of-health" TargetMode="External" Id="rId46" /><Relationship Type="http://schemas.openxmlformats.org/officeDocument/2006/relationships/hyperlink" Target="https://www.researchgate.net/profile/Kamakhya-Kumar/publication/322267516_Importance_of_Healthy_Life_Style_in_Healthy_living/links/5a79abb5aca2722e4df3e076/Importance-of-Healthy-Life-Style-in-Healthy-living.pdf" TargetMode="External" Id="rId20" /><Relationship Type="http://schemas.openxmlformats.org/officeDocument/2006/relationships/hyperlink" Target="https://link.springer.com/article/10.1186/s12913-022-07702-2?utm_source=copilot.com" TargetMode="External" Id="rId41" /><Relationship Type="http://schemas.openxmlformats.org/officeDocument/2006/relationships/styles" Target="styles.xml" Id="rId1" /><Relationship Type="http://schemas.openxmlformats.org/officeDocument/2006/relationships/hyperlink" Target="https://www.britannica.com/topic/health" TargetMode="External" Id="rId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Lydia Hill (2405809)</dc:creator>
  <keywords/>
  <dc:description/>
  <lastModifiedBy>Lydia Hill (2405809)</lastModifiedBy>
  <revision>12</revision>
  <dcterms:created xsi:type="dcterms:W3CDTF">2025-12-16T18:00:00.0000000Z</dcterms:created>
  <dcterms:modified xsi:type="dcterms:W3CDTF">2026-01-15T19:10:38.6458435Z</dcterms:modified>
</coreProperties>
</file>