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DE6EC8" w:rsidRPr="00330917" w14:paraId="663251BF" w14:textId="77777777" w:rsidTr="00DC0C47">
        <w:trPr>
          <w:trHeight w:val="418"/>
          <w:jc w:val="center"/>
        </w:trPr>
        <w:tc>
          <w:tcPr>
            <w:tcW w:w="5315" w:type="dxa"/>
            <w:vMerge w:val="restart"/>
            <w:tcBorders>
              <w:top w:val="single" w:sz="4" w:space="0" w:color="auto"/>
              <w:left w:val="single" w:sz="4" w:space="0" w:color="auto"/>
              <w:right w:val="single" w:sz="4" w:space="0" w:color="auto"/>
            </w:tcBorders>
            <w:shd w:val="clear" w:color="auto" w:fill="auto"/>
          </w:tcPr>
          <w:p w14:paraId="3B633D63" w14:textId="77777777" w:rsidR="00DE6EC8" w:rsidRPr="00330917" w:rsidRDefault="00DE6EC8" w:rsidP="00DC0C47">
            <w:pPr>
              <w:keepNext/>
              <w:spacing w:after="0" w:line="240" w:lineRule="auto"/>
              <w:jc w:val="center"/>
              <w:rPr>
                <w:rFonts w:eastAsia="Times New Roman" w:cs="Times New Roman"/>
                <w:b/>
                <w:sz w:val="32"/>
                <w:szCs w:val="32"/>
                <w:lang w:val="en-AU"/>
              </w:rPr>
            </w:pPr>
          </w:p>
          <w:p w14:paraId="6936DF18" w14:textId="77777777" w:rsidR="00DE6EC8" w:rsidRPr="00330917" w:rsidRDefault="00DE6EC8" w:rsidP="00DC0C47">
            <w:pPr>
              <w:keepNext/>
              <w:spacing w:after="0" w:line="240" w:lineRule="auto"/>
              <w:rPr>
                <w:rFonts w:eastAsia="Times New Roman" w:cs="Times New Roman"/>
                <w:b/>
                <w:sz w:val="28"/>
                <w:szCs w:val="28"/>
                <w:lang w:val="en-AU"/>
              </w:rPr>
            </w:pPr>
            <w:r w:rsidRPr="00C13098">
              <w:rPr>
                <w:noProof/>
                <w:lang w:eastAsia="en-GB"/>
              </w:rPr>
              <w:drawing>
                <wp:inline distT="0" distB="0" distL="0" distR="0" wp14:anchorId="6195F644" wp14:editId="51158B0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66C19B6E" w14:textId="4588EA91" w:rsidR="00DE6EC8" w:rsidRPr="00330917" w:rsidRDefault="006244DE" w:rsidP="00D946BE">
            <w:pPr>
              <w:rPr>
                <w:rFonts w:eastAsia="Times New Roman" w:cs="Times New Roman"/>
                <w:b/>
                <w:sz w:val="32"/>
                <w:szCs w:val="32"/>
                <w:lang w:val="en-AU"/>
              </w:rPr>
            </w:pPr>
            <w:r w:rsidRPr="006244DE">
              <w:rPr>
                <w:b/>
                <w:bCs/>
                <w:sz w:val="28"/>
                <w:szCs w:val="24"/>
              </w:rPr>
              <w:t>Consultancy Report</w:t>
            </w:r>
          </w:p>
        </w:tc>
        <w:tc>
          <w:tcPr>
            <w:tcW w:w="1430" w:type="dxa"/>
            <w:tcBorders>
              <w:top w:val="single" w:sz="4" w:space="0" w:color="auto"/>
              <w:left w:val="single" w:sz="4" w:space="0" w:color="auto"/>
              <w:bottom w:val="nil"/>
              <w:right w:val="nil"/>
            </w:tcBorders>
            <w:shd w:val="clear" w:color="auto" w:fill="auto"/>
            <w:vAlign w:val="center"/>
          </w:tcPr>
          <w:p w14:paraId="2C74B8BB" w14:textId="77777777" w:rsidR="00DE6EC8" w:rsidRPr="00330917" w:rsidRDefault="00DE6EC8" w:rsidP="00DC0C47">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14DFBBBF" w14:textId="77777777" w:rsidR="00DE6EC8" w:rsidRPr="00330917" w:rsidRDefault="00DE6EC8" w:rsidP="00DC0C4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2240761</w:t>
            </w:r>
          </w:p>
        </w:tc>
      </w:tr>
      <w:tr w:rsidR="00DE6EC8" w:rsidRPr="00330917" w14:paraId="3826A2D8" w14:textId="77777777" w:rsidTr="00DC0C47">
        <w:trPr>
          <w:trHeight w:val="468"/>
          <w:jc w:val="center"/>
        </w:trPr>
        <w:tc>
          <w:tcPr>
            <w:tcW w:w="5315" w:type="dxa"/>
            <w:vMerge/>
            <w:tcBorders>
              <w:left w:val="single" w:sz="4" w:space="0" w:color="auto"/>
              <w:right w:val="single" w:sz="4" w:space="0" w:color="auto"/>
            </w:tcBorders>
            <w:shd w:val="clear" w:color="auto" w:fill="auto"/>
          </w:tcPr>
          <w:p w14:paraId="3376F18A"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751D1D36" w14:textId="77777777" w:rsidR="00DE6EC8" w:rsidRPr="00330917" w:rsidRDefault="00DE6EC8" w:rsidP="00DC0C47">
            <w:pPr>
              <w:keepNext/>
              <w:spacing w:after="0" w:line="240" w:lineRule="auto"/>
              <w:rPr>
                <w:rFonts w:eastAsia="Times New Roman" w:cs="Times New Roman"/>
                <w:sz w:val="20"/>
                <w:szCs w:val="20"/>
                <w:lang w:val="en-AU"/>
              </w:rPr>
            </w:pPr>
          </w:p>
          <w:p w14:paraId="78F697E6" w14:textId="77777777" w:rsidR="00DE6EC8" w:rsidRPr="00330917" w:rsidRDefault="00DE6EC8" w:rsidP="00DC0C4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272E595A" w14:textId="20EC6945" w:rsidR="00DE6EC8" w:rsidRPr="00330917" w:rsidRDefault="006244DE" w:rsidP="00DC0C47">
            <w:pPr>
              <w:keepNext/>
              <w:spacing w:after="0" w:line="240" w:lineRule="auto"/>
              <w:jc w:val="center"/>
              <w:rPr>
                <w:rFonts w:eastAsia="Times New Roman" w:cs="Times New Roman"/>
                <w:b/>
                <w:sz w:val="20"/>
                <w:szCs w:val="20"/>
                <w:lang w:val="en-AU"/>
              </w:rPr>
            </w:pPr>
            <w:r w:rsidRPr="006244DE">
              <w:rPr>
                <w:rFonts w:eastAsia="Times New Roman" w:cs="Times New Roman"/>
                <w:b/>
                <w:sz w:val="20"/>
                <w:szCs w:val="20"/>
                <w:lang w:val="en-AU"/>
              </w:rPr>
              <w:t>Organisational Consultancy</w:t>
            </w:r>
          </w:p>
        </w:tc>
      </w:tr>
      <w:tr w:rsidR="00DE6EC8" w:rsidRPr="00330917" w14:paraId="13A8E1BF" w14:textId="77777777" w:rsidTr="00DC0C47">
        <w:trPr>
          <w:trHeight w:val="468"/>
          <w:jc w:val="center"/>
        </w:trPr>
        <w:tc>
          <w:tcPr>
            <w:tcW w:w="5315" w:type="dxa"/>
            <w:vMerge/>
            <w:tcBorders>
              <w:left w:val="single" w:sz="4" w:space="0" w:color="auto"/>
              <w:right w:val="single" w:sz="4" w:space="0" w:color="auto"/>
            </w:tcBorders>
            <w:shd w:val="clear" w:color="auto" w:fill="auto"/>
          </w:tcPr>
          <w:p w14:paraId="3D420772"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29246520" w14:textId="77777777" w:rsidR="00DE6EC8" w:rsidRPr="00330917" w:rsidRDefault="00DE6EC8" w:rsidP="00DC0C4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44845C1" w14:textId="588A138C" w:rsidR="00DE6EC8" w:rsidRPr="00330917" w:rsidRDefault="00DE6EC8" w:rsidP="00DC0C4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w:t>
            </w:r>
            <w:r w:rsidR="00D946BE">
              <w:rPr>
                <w:rFonts w:eastAsia="Times New Roman" w:cs="Times New Roman"/>
                <w:b/>
                <w:sz w:val="20"/>
                <w:szCs w:val="20"/>
                <w:lang w:val="en-AU"/>
              </w:rPr>
              <w:t>600</w:t>
            </w:r>
            <w:r w:rsidR="006244DE">
              <w:rPr>
                <w:rFonts w:eastAsia="Times New Roman" w:cs="Times New Roman"/>
                <w:b/>
                <w:sz w:val="20"/>
                <w:szCs w:val="20"/>
                <w:lang w:val="en-AU"/>
              </w:rPr>
              <w:t>5</w:t>
            </w:r>
          </w:p>
        </w:tc>
      </w:tr>
      <w:tr w:rsidR="00DE6EC8" w:rsidRPr="00634AA5" w14:paraId="11ED6D3E" w14:textId="77777777" w:rsidTr="00DC0C47">
        <w:trPr>
          <w:trHeight w:val="468"/>
          <w:jc w:val="center"/>
        </w:trPr>
        <w:tc>
          <w:tcPr>
            <w:tcW w:w="5315" w:type="dxa"/>
            <w:vMerge/>
            <w:tcBorders>
              <w:left w:val="single" w:sz="4" w:space="0" w:color="auto"/>
              <w:right w:val="single" w:sz="4" w:space="0" w:color="auto"/>
            </w:tcBorders>
            <w:shd w:val="clear" w:color="auto" w:fill="auto"/>
          </w:tcPr>
          <w:p w14:paraId="50E90DC4"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17C1E695" w14:textId="77777777" w:rsidR="00DE6EC8" w:rsidRPr="00330917" w:rsidRDefault="00DE6EC8" w:rsidP="00DC0C47">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4B79575" w14:textId="35A88F32" w:rsidR="00DE6EC8" w:rsidRPr="00634AA5" w:rsidRDefault="006244DE" w:rsidP="00DC0C47">
            <w:pPr>
              <w:keepNext/>
              <w:spacing w:after="0" w:line="240" w:lineRule="auto"/>
              <w:jc w:val="center"/>
              <w:rPr>
                <w:rFonts w:eastAsia="Times New Roman" w:cs="Times New Roman"/>
                <w:bCs/>
                <w:lang w:val="en-AU"/>
              </w:rPr>
            </w:pPr>
            <w:r w:rsidRPr="006244DE">
              <w:rPr>
                <w:rFonts w:eastAsia="Times New Roman" w:cs="Times New Roman"/>
                <w:bCs/>
                <w:lang w:val="en-AU"/>
              </w:rPr>
              <w:t>Natalie Brailsford</w:t>
            </w:r>
          </w:p>
        </w:tc>
      </w:tr>
      <w:tr w:rsidR="00DE6EC8" w:rsidRPr="00634AA5" w14:paraId="06BCC3B1" w14:textId="77777777" w:rsidTr="00DC0C47">
        <w:trPr>
          <w:trHeight w:val="468"/>
          <w:jc w:val="center"/>
        </w:trPr>
        <w:tc>
          <w:tcPr>
            <w:tcW w:w="5315" w:type="dxa"/>
            <w:vMerge/>
            <w:tcBorders>
              <w:left w:val="single" w:sz="4" w:space="0" w:color="auto"/>
              <w:right w:val="single" w:sz="4" w:space="0" w:color="auto"/>
            </w:tcBorders>
            <w:shd w:val="clear" w:color="auto" w:fill="auto"/>
          </w:tcPr>
          <w:p w14:paraId="5C849ECA"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66CC9F38" w14:textId="77777777" w:rsidR="00DE6EC8" w:rsidRDefault="00DE6EC8" w:rsidP="00DC0C47">
            <w:pPr>
              <w:keepNext/>
              <w:spacing w:after="0" w:line="240" w:lineRule="auto"/>
              <w:rPr>
                <w:rFonts w:eastAsia="Times New Roman" w:cs="Times New Roman"/>
                <w:sz w:val="20"/>
                <w:szCs w:val="20"/>
                <w:lang w:val="en-AU"/>
              </w:rPr>
            </w:pPr>
            <w:r>
              <w:rPr>
                <w:rFonts w:eastAsia="Times New Roman"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53052081" w14:textId="315DC40F" w:rsidR="00DE6EC8" w:rsidRPr="008B3DE6" w:rsidRDefault="00874ECF" w:rsidP="00DC0C47">
            <w:pPr>
              <w:keepNext/>
              <w:spacing w:after="0" w:line="240" w:lineRule="auto"/>
              <w:jc w:val="center"/>
              <w:rPr>
                <w:rFonts w:eastAsia="Times New Roman" w:cs="Times New Roman"/>
                <w:b/>
                <w:lang w:val="en-AU"/>
              </w:rPr>
            </w:pPr>
            <w:r>
              <w:rPr>
                <w:rFonts w:eastAsia="Times New Roman" w:cs="Times New Roman"/>
                <w:b/>
                <w:lang w:val="en-AU"/>
              </w:rPr>
              <w:t>5780</w:t>
            </w:r>
          </w:p>
        </w:tc>
      </w:tr>
      <w:tr w:rsidR="00DE6EC8" w:rsidRPr="00330917" w14:paraId="59C7D07B" w14:textId="77777777" w:rsidTr="00DC0C47">
        <w:trPr>
          <w:trHeight w:val="20"/>
          <w:jc w:val="center"/>
        </w:trPr>
        <w:tc>
          <w:tcPr>
            <w:tcW w:w="5315" w:type="dxa"/>
            <w:vMerge/>
            <w:tcBorders>
              <w:left w:val="single" w:sz="4" w:space="0" w:color="auto"/>
              <w:bottom w:val="single" w:sz="4" w:space="0" w:color="auto"/>
              <w:right w:val="single" w:sz="4" w:space="0" w:color="auto"/>
            </w:tcBorders>
            <w:shd w:val="clear" w:color="auto" w:fill="auto"/>
          </w:tcPr>
          <w:p w14:paraId="12AC1414"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6E8AEE46" w14:textId="77777777" w:rsidR="00DE6EC8" w:rsidRPr="00330917" w:rsidRDefault="00DE6EC8" w:rsidP="00DC0C47">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62E3D74F" w14:textId="77777777" w:rsidR="00DE6EC8" w:rsidRPr="00330917" w:rsidRDefault="00DE6EC8" w:rsidP="00DC0C47">
            <w:pPr>
              <w:keepNext/>
              <w:spacing w:after="0" w:line="240" w:lineRule="auto"/>
              <w:rPr>
                <w:rFonts w:eastAsia="Times New Roman" w:cs="Times New Roman"/>
                <w:b/>
                <w:sz w:val="16"/>
                <w:szCs w:val="16"/>
                <w:lang w:val="en-AU"/>
              </w:rPr>
            </w:pPr>
          </w:p>
        </w:tc>
      </w:tr>
    </w:tbl>
    <w:p w14:paraId="3414A6C9" w14:textId="0398D2CA" w:rsidR="008D32AC" w:rsidRDefault="008D32AC" w:rsidP="008D32AC">
      <w:pPr>
        <w:spacing w:line="259" w:lineRule="auto"/>
        <w:jc w:val="left"/>
      </w:pPr>
    </w:p>
    <w:p w14:paraId="3E669BF6" w14:textId="77777777" w:rsidR="00E36AE6" w:rsidRDefault="00CC447D">
      <w:pPr>
        <w:spacing w:line="259" w:lineRule="auto"/>
        <w:jc w:val="left"/>
        <w:sectPr w:rsidR="00E36AE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r>
        <w:br w:type="page"/>
      </w:r>
    </w:p>
    <w:p w14:paraId="08594C67" w14:textId="77777777" w:rsidR="00CC447D" w:rsidRPr="00A00D5C" w:rsidRDefault="00CC447D" w:rsidP="00CC447D">
      <w:pPr>
        <w:spacing w:line="259" w:lineRule="auto"/>
        <w:jc w:val="center"/>
        <w:rPr>
          <w:b/>
          <w:sz w:val="28"/>
          <w:u w:val="single"/>
        </w:rPr>
      </w:pPr>
      <w:r w:rsidRPr="00A00D5C">
        <w:rPr>
          <w:b/>
          <w:sz w:val="28"/>
          <w:u w:val="single"/>
        </w:rPr>
        <w:lastRenderedPageBreak/>
        <w:t>AI Acknowledgement</w:t>
      </w:r>
    </w:p>
    <w:p w14:paraId="64D4BC1F" w14:textId="77777777" w:rsidR="00CC447D" w:rsidRDefault="00CC447D" w:rsidP="00CC447D">
      <w:r>
        <w:t>I acknowledge the use of the AI tool (</w:t>
      </w:r>
      <w:proofErr w:type="spellStart"/>
      <w:r>
        <w:t>Chatgpt</w:t>
      </w:r>
      <w:proofErr w:type="spellEnd"/>
      <w:r>
        <w:t xml:space="preserve">) to make my company Logo and find any grammatical mistakes in my essay from 29 May 2025 to 31 May 2025 with the following prompt. </w:t>
      </w:r>
    </w:p>
    <w:p w14:paraId="5041CDA6" w14:textId="77777777" w:rsidR="00CC447D" w:rsidRDefault="00CC447D" w:rsidP="00CC447D">
      <w:pPr>
        <w:pStyle w:val="ListParagraph"/>
        <w:numPr>
          <w:ilvl w:val="0"/>
          <w:numId w:val="11"/>
        </w:numPr>
      </w:pPr>
      <w:r>
        <w:t>Please check the writing properly and figure out if any grammatical mistake exists in my paper.</w:t>
      </w:r>
    </w:p>
    <w:p w14:paraId="5CA51CFF" w14:textId="77777777" w:rsidR="00E36AE6" w:rsidRDefault="00CC447D" w:rsidP="00CC447D">
      <w:pPr>
        <w:sectPr w:rsidR="00E36AE6">
          <w:footerReference w:type="default" r:id="rId15"/>
          <w:pgSz w:w="12240" w:h="15840"/>
          <w:pgMar w:top="1440" w:right="1440" w:bottom="1440" w:left="1440" w:header="720" w:footer="720" w:gutter="0"/>
          <w:cols w:space="720"/>
          <w:docGrid w:linePitch="360"/>
        </w:sectPr>
      </w:pPr>
      <w:r>
        <w:t>However, I confirm that no AI-generated text is incorporated throughout the report, and I have properly cited all sources.</w:t>
      </w:r>
    </w:p>
    <w:p w14:paraId="494AB311" w14:textId="61E07705" w:rsidR="00CC447D" w:rsidRDefault="00CC447D" w:rsidP="00CC447D"/>
    <w:p w14:paraId="1C2F4693" w14:textId="2C8649D2" w:rsidR="00CC447D" w:rsidRPr="00E36AE6" w:rsidRDefault="00CC447D" w:rsidP="00E36AE6">
      <w:pPr>
        <w:spacing w:line="259" w:lineRule="auto"/>
        <w:jc w:val="left"/>
      </w:pPr>
    </w:p>
    <w:p w14:paraId="2121B163" w14:textId="1FD69037" w:rsidR="00CC447D" w:rsidRDefault="00E36AE6" w:rsidP="00CC447D">
      <w:pPr>
        <w:spacing w:line="259" w:lineRule="auto"/>
        <w:jc w:val="center"/>
      </w:pPr>
      <w:r w:rsidRPr="00E36AE6">
        <w:drawing>
          <wp:inline distT="0" distB="0" distL="0" distR="0" wp14:anchorId="0567505F" wp14:editId="6782FD70">
            <wp:extent cx="3092609" cy="2686188"/>
            <wp:effectExtent l="0" t="0" r="0" b="0"/>
            <wp:docPr id="95747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475097" name=""/>
                    <pic:cNvPicPr/>
                  </pic:nvPicPr>
                  <pic:blipFill>
                    <a:blip r:embed="rId16"/>
                    <a:stretch>
                      <a:fillRect/>
                    </a:stretch>
                  </pic:blipFill>
                  <pic:spPr>
                    <a:xfrm>
                      <a:off x="0" y="0"/>
                      <a:ext cx="3092609" cy="2686188"/>
                    </a:xfrm>
                    <a:prstGeom prst="rect">
                      <a:avLst/>
                    </a:prstGeom>
                  </pic:spPr>
                </pic:pic>
              </a:graphicData>
            </a:graphic>
          </wp:inline>
        </w:drawing>
      </w:r>
    </w:p>
    <w:p w14:paraId="1C16433D" w14:textId="77777777" w:rsidR="00E36AE6" w:rsidRDefault="00E36AE6" w:rsidP="00CC447D">
      <w:pPr>
        <w:spacing w:line="259" w:lineRule="auto"/>
        <w:jc w:val="center"/>
        <w:rPr>
          <w:sz w:val="28"/>
        </w:rPr>
      </w:pPr>
    </w:p>
    <w:p w14:paraId="6345C885" w14:textId="2741A2FB" w:rsidR="00CC447D" w:rsidRPr="00996E65" w:rsidRDefault="00CC447D" w:rsidP="00CC447D">
      <w:pPr>
        <w:spacing w:line="259" w:lineRule="auto"/>
        <w:jc w:val="center"/>
        <w:rPr>
          <w:sz w:val="28"/>
        </w:rPr>
      </w:pPr>
      <w:r w:rsidRPr="00996E65">
        <w:rPr>
          <w:sz w:val="28"/>
        </w:rPr>
        <w:t>A report by BrightEdge Hospitality Solutions</w:t>
      </w:r>
    </w:p>
    <w:p w14:paraId="2E9CDFCD" w14:textId="56135D02" w:rsidR="00E36AE6" w:rsidRPr="00473E87" w:rsidRDefault="00CC447D" w:rsidP="00473E87">
      <w:pPr>
        <w:spacing w:line="259" w:lineRule="auto"/>
        <w:jc w:val="center"/>
        <w:rPr>
          <w:sz w:val="28"/>
        </w:rPr>
        <w:sectPr w:rsidR="00E36AE6" w:rsidRPr="00473E87">
          <w:footerReference w:type="default" r:id="rId17"/>
          <w:pgSz w:w="12240" w:h="15840"/>
          <w:pgMar w:top="1440" w:right="1440" w:bottom="1440" w:left="1440" w:header="720" w:footer="720" w:gutter="0"/>
          <w:cols w:space="720"/>
          <w:docGrid w:linePitch="360"/>
        </w:sectPr>
      </w:pPr>
      <w:r w:rsidRPr="00996E65">
        <w:rPr>
          <w:sz w:val="28"/>
        </w:rPr>
        <w:t>Consultancy Firm</w:t>
      </w:r>
      <w:r>
        <w:rPr>
          <w:sz w:val="28"/>
        </w:rPr>
        <w:t xml:space="preserve"> for </w:t>
      </w:r>
      <w:r w:rsidRPr="00996E65">
        <w:rPr>
          <w:sz w:val="28"/>
        </w:rPr>
        <w:t>Hilton London Bankside</w:t>
      </w:r>
    </w:p>
    <w:p w14:paraId="033ED936" w14:textId="0DF00B1E" w:rsidR="00E36AE6" w:rsidRDefault="00E36AE6" w:rsidP="00874ECF">
      <w:pPr>
        <w:pStyle w:val="Heading1"/>
      </w:pPr>
      <w:bookmarkStart w:id="0" w:name="_Toc201048669"/>
      <w:r w:rsidRPr="0091188D">
        <w:lastRenderedPageBreak/>
        <w:t>Executive</w:t>
      </w:r>
      <w:r>
        <w:t xml:space="preserve"> Summary</w:t>
      </w:r>
      <w:bookmarkEnd w:id="0"/>
    </w:p>
    <w:p w14:paraId="31E80AF5" w14:textId="1DAFA66C" w:rsidR="0091188D" w:rsidRDefault="00E36AE6" w:rsidP="00E36AE6">
      <w:pPr>
        <w:sectPr w:rsidR="0091188D" w:rsidSect="00E36AE6">
          <w:footerReference w:type="default" r:id="rId18"/>
          <w:pgSz w:w="12240" w:h="15840"/>
          <w:pgMar w:top="1440" w:right="1440" w:bottom="1440" w:left="1440" w:header="720" w:footer="720" w:gutter="0"/>
          <w:pgNumType w:start="1"/>
          <w:cols w:space="720"/>
          <w:docGrid w:linePitch="360"/>
        </w:sectPr>
      </w:pPr>
      <w:r>
        <w:t xml:space="preserve">The report was requested to address difficulties in the operation of </w:t>
      </w:r>
      <w:bookmarkStart w:id="1" w:name="_Hlk200580946"/>
      <w:r>
        <w:t>Hilton London Bankside</w:t>
      </w:r>
      <w:bookmarkEnd w:id="1"/>
      <w:r>
        <w:t xml:space="preserve">, which is part of the Hilton Worldwide chain based in London. Despite its luxurious image, the property consistently faces challenges, primarily due to poor communication within departments, particularly between the front desk, housekeeping, and the team in charge of food and beverages. Because Hilton's luxury brand revolves around high-quality service, this issue puts its strategy in danger. More and more </w:t>
      </w:r>
      <w:proofErr w:type="spellStart"/>
      <w:r>
        <w:t>travellers</w:t>
      </w:r>
      <w:proofErr w:type="spellEnd"/>
      <w:r>
        <w:t xml:space="preserve"> are looking for </w:t>
      </w:r>
      <w:proofErr w:type="spellStart"/>
      <w:r>
        <w:t>personalised</w:t>
      </w:r>
      <w:proofErr w:type="spellEnd"/>
      <w:r>
        <w:t xml:space="preserve"> treatment and are committed to the same level of quality wherever they interact with the brand. Failing to manage these standards may result in people viewing the brand negatively, receiving poor online reviews, and experiencing declines in guest satisfaction scores, Net Promoter Score (NPS), and revenue per available room (RevPAR). Hilton London Bankside is a new and stylish five-star hotel with 292 guest rooms, top services and plentiful meeting areas, welcoming business and leisure guests. Being in London's lively Bankside area, it is </w:t>
      </w:r>
      <w:proofErr w:type="spellStart"/>
      <w:r>
        <w:t>recognised</w:t>
      </w:r>
      <w:proofErr w:type="spellEnd"/>
      <w:r>
        <w:t xml:space="preserve"> for its design, good service and ease of access to cultural attractions. However, the pressures of the COVID aftermath—such as having fewer staff and increased guest demands—have made internal problems more visible. The hotel excels in branding and guest satisfaction, particularly in terms of location and comfort, but struggles to deliver consistent quality service across all departments. Several methods and tools were used in this report to </w:t>
      </w:r>
      <w:proofErr w:type="spellStart"/>
      <w:r>
        <w:t>analyse</w:t>
      </w:r>
      <w:proofErr w:type="spellEnd"/>
      <w:r>
        <w:t xml:space="preserve"> issues and create strategies for Hilton London Bankside. The SWOT analysis revealed what the hotel excels at, where it struggles, and the benefits and risks it faces externally. Next, the TOWS matrix helped change these insights into usable strategies. STEEPLED considers major outside factors that impact how things are run. A secure analysis of the findings was also conducted by comparing information from </w:t>
      </w:r>
      <w:r w:rsidRPr="00AB645C">
        <w:t>TripAdvisor, Booking.com, Glassdoor, McKinsey, Deloitte, and CIPD.</w:t>
      </w:r>
      <w:r>
        <w:t xml:space="preserve"> Feedback from employees, online guest reviews, and industry comparisons were carefully </w:t>
      </w:r>
      <w:proofErr w:type="spellStart"/>
      <w:r>
        <w:t>analysed</w:t>
      </w:r>
      <w:proofErr w:type="spellEnd"/>
      <w:r>
        <w:t xml:space="preserve"> to support a detailed understanding and provide valid recommendations. There are four key findings. Previously, departments at Hilton London Bankside operated independently, and there was no unified communication platform, which led to issues such as task delays and inconsistent guest experiences. Lacking a </w:t>
      </w:r>
      <w:proofErr w:type="spellStart"/>
      <w:r>
        <w:t>standardised</w:t>
      </w:r>
      <w:proofErr w:type="spellEnd"/>
      <w:r>
        <w:t xml:space="preserve"> procedure results in inconsistent performance and confusion for clients. As noted in staff reviews, many </w:t>
      </w:r>
      <w:r>
        <w:lastRenderedPageBreak/>
        <w:t xml:space="preserve">employees leave the </w:t>
      </w:r>
      <w:proofErr w:type="spellStart"/>
      <w:r>
        <w:t>organisation</w:t>
      </w:r>
      <w:proofErr w:type="spellEnd"/>
      <w:r>
        <w:t xml:space="preserve"> or are unhappy because they feel detached from what the Company wishes to accomplish. This results in work not being done well, so guests complain, online reviews drop, less money is earned, and the Company needs to spend on training again. To solve these problems, the report recommends three solutions: using a resource and task management app (e.g., ALICE or </w:t>
      </w:r>
      <w:proofErr w:type="spellStart"/>
      <w:r>
        <w:t>HotSOS</w:t>
      </w:r>
      <w:proofErr w:type="spellEnd"/>
      <w:r>
        <w:t xml:space="preserve">) to manage all operations and limit mistakes smoothly; creating standard guidelines and fixed key performance metrics to ensure equal service and responsibility; and initiating a </w:t>
      </w:r>
      <w:proofErr w:type="spellStart"/>
      <w:r>
        <w:t>programme</w:t>
      </w:r>
      <w:proofErr w:type="spellEnd"/>
      <w:r>
        <w:t xml:space="preserve"> to enhance staff skills and involvement, as CIPD (2023) says this can bring down turnover rates by over 20% and thereby help save recruitment and training money. The Company will gauge success based on raising the guest satisfaction rate on Booking.com and TripAdvisor by +0.3 in six months, making sure at least 95% of tasks are completed on digital systems within set limits, cutting frontline staff turnover to under 18% annually, having 100% of new employees finish their training within four months and seeing an increase in staff satisfaction survey scores by 20% in one year. With these KPIs, businesses monitor their performance in key areas, including guest experience, task completion, employee retention, and staff training. Out of the first-year costs, £11,000 will be allocated to the digital setup, £3,500 will be needed for </w:t>
      </w:r>
      <w:proofErr w:type="spellStart"/>
      <w:r>
        <w:t>standardising</w:t>
      </w:r>
      <w:proofErr w:type="spellEnd"/>
      <w:r>
        <w:t xml:space="preserve"> and introducing new Standard Operating Procedures (SOPs), £7,000 will cover staff training and involvement, and £2,000 will serve as a contingency. Since one hundred 292-room nights are worth around £22,500 at the £225 rate, the costs for improved operations are relatively small. </w:t>
      </w:r>
      <w:r w:rsidRPr="00005883">
        <w:t xml:space="preserve">BrightEdge Hospitality Solutions stands out because of its expertise in </w:t>
      </w:r>
      <w:proofErr w:type="spellStart"/>
      <w:r w:rsidRPr="00005883">
        <w:t>reorganising</w:t>
      </w:r>
      <w:proofErr w:type="spellEnd"/>
      <w:r w:rsidRPr="00005883">
        <w:t xml:space="preserve"> luxury hotel operations. We are responsible for ensuring that the internal activities of Hilton London Bankside align with the Hilton brand's primary objectives and respond effectively to market changes. Current data and best support all of our recommendations </w:t>
      </w:r>
      <w:proofErr w:type="spellStart"/>
      <w:r w:rsidRPr="00005883">
        <w:t>practises</w:t>
      </w:r>
      <w:proofErr w:type="spellEnd"/>
      <w:r w:rsidRPr="00005883">
        <w:t>. We can handle the complexity of luxury hotels and help raise service quality while maintaining daily operations. We have helped top hotels refine their strategies, please their guests, and enhance the value of their brands.</w:t>
      </w:r>
      <w:r>
        <w:t xml:space="preserve"> </w:t>
      </w:r>
      <w:r w:rsidRPr="009712CE">
        <w:t xml:space="preserve">Using the advice in this report, Hilton London Bankside can change its weaknesses into major strengths in operations. Improving communication, </w:t>
      </w:r>
      <w:proofErr w:type="spellStart"/>
      <w:r w:rsidRPr="009712CE">
        <w:t>standardising</w:t>
      </w:r>
      <w:proofErr w:type="spellEnd"/>
      <w:r w:rsidRPr="009712CE">
        <w:t xml:space="preserve"> all processes, and involving staff will enhance services and morale. They are designed to </w:t>
      </w:r>
      <w:proofErr w:type="spellStart"/>
      <w:r w:rsidRPr="009712CE">
        <w:t>minimise</w:t>
      </w:r>
      <w:proofErr w:type="spellEnd"/>
      <w:r w:rsidRPr="009712CE">
        <w:t xml:space="preserve"> employee turnover, enhance guest satisfaction, and increase operational efficiency. Therefore, the hotel will </w:t>
      </w:r>
      <w:r w:rsidRPr="009712CE">
        <w:lastRenderedPageBreak/>
        <w:t>enhance its reputation, maintain a strong position in the industry, and secure its success and growth for an extended period.</w:t>
      </w:r>
      <w:r>
        <w:t xml:space="preserve"> </w:t>
      </w:r>
      <w:r w:rsidRPr="009663EE">
        <w:t>They are designed to support present-day operations and facilitate ongoing improvement within the Company. By doing this, Hilton London Bankside will be able to enhance guest enjoyment, improve staff morale, and establish a strong industry presence, all while remaining sustainable and aligned with Hilton's global practices</w:t>
      </w:r>
    </w:p>
    <w:p w14:paraId="372A7125" w14:textId="72435F65" w:rsidR="0091188D" w:rsidRDefault="0091188D" w:rsidP="0091188D">
      <w:pPr>
        <w:pStyle w:val="TOCHeading"/>
      </w:pPr>
    </w:p>
    <w:sdt>
      <w:sdtPr>
        <w:rPr>
          <w:rFonts w:ascii="Arial" w:eastAsiaTheme="minorHAnsi" w:hAnsi="Arial" w:cstheme="minorBidi"/>
          <w:color w:val="auto"/>
          <w:sz w:val="24"/>
          <w:szCs w:val="22"/>
        </w:rPr>
        <w:id w:val="1309822254"/>
        <w:docPartObj>
          <w:docPartGallery w:val="Table of Contents"/>
          <w:docPartUnique/>
        </w:docPartObj>
      </w:sdtPr>
      <w:sdtEndPr>
        <w:rPr>
          <w:rFonts w:eastAsia="Calibri" w:cs="SimSun"/>
          <w:b/>
          <w:bCs/>
          <w:noProof/>
        </w:rPr>
      </w:sdtEndPr>
      <w:sdtContent>
        <w:p w14:paraId="714C9CBD" w14:textId="71E69D38" w:rsidR="00E36AE6" w:rsidRDefault="00E36AE6" w:rsidP="0091188D">
          <w:pPr>
            <w:pStyle w:val="TOCHeading"/>
          </w:pPr>
          <w:r>
            <w:t>Table of Contents</w:t>
          </w:r>
        </w:p>
        <w:p w14:paraId="130BBC08" w14:textId="765C7D9B" w:rsidR="00A8345A" w:rsidRDefault="00E36AE6">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01048669" w:history="1">
            <w:r w:rsidR="00A8345A" w:rsidRPr="00291C21">
              <w:rPr>
                <w:rStyle w:val="Hyperlink"/>
                <w:noProof/>
              </w:rPr>
              <w:t>Executive Summary</w:t>
            </w:r>
            <w:r w:rsidR="00A8345A">
              <w:rPr>
                <w:noProof/>
                <w:webHidden/>
              </w:rPr>
              <w:tab/>
            </w:r>
            <w:r w:rsidR="00A8345A">
              <w:rPr>
                <w:noProof/>
                <w:webHidden/>
              </w:rPr>
              <w:fldChar w:fldCharType="begin"/>
            </w:r>
            <w:r w:rsidR="00A8345A">
              <w:rPr>
                <w:noProof/>
                <w:webHidden/>
              </w:rPr>
              <w:instrText xml:space="preserve"> PAGEREF _Toc201048669 \h </w:instrText>
            </w:r>
            <w:r w:rsidR="00A8345A">
              <w:rPr>
                <w:noProof/>
                <w:webHidden/>
              </w:rPr>
            </w:r>
            <w:r w:rsidR="00A8345A">
              <w:rPr>
                <w:noProof/>
                <w:webHidden/>
              </w:rPr>
              <w:fldChar w:fldCharType="separate"/>
            </w:r>
            <w:r w:rsidR="00A8345A">
              <w:rPr>
                <w:noProof/>
                <w:webHidden/>
              </w:rPr>
              <w:t>1</w:t>
            </w:r>
            <w:r w:rsidR="00A8345A">
              <w:rPr>
                <w:noProof/>
                <w:webHidden/>
              </w:rPr>
              <w:fldChar w:fldCharType="end"/>
            </w:r>
          </w:hyperlink>
        </w:p>
        <w:p w14:paraId="4439324F" w14:textId="534DD902"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70" w:history="1">
            <w:r w:rsidRPr="00291C21">
              <w:rPr>
                <w:rStyle w:val="Hyperlink"/>
                <w:noProof/>
              </w:rPr>
              <w:t>1. Introduction</w:t>
            </w:r>
            <w:r>
              <w:rPr>
                <w:noProof/>
                <w:webHidden/>
              </w:rPr>
              <w:tab/>
            </w:r>
            <w:r>
              <w:rPr>
                <w:noProof/>
                <w:webHidden/>
              </w:rPr>
              <w:fldChar w:fldCharType="begin"/>
            </w:r>
            <w:r>
              <w:rPr>
                <w:noProof/>
                <w:webHidden/>
              </w:rPr>
              <w:instrText xml:space="preserve"> PAGEREF _Toc201048670 \h </w:instrText>
            </w:r>
            <w:r>
              <w:rPr>
                <w:noProof/>
                <w:webHidden/>
              </w:rPr>
            </w:r>
            <w:r>
              <w:rPr>
                <w:noProof/>
                <w:webHidden/>
              </w:rPr>
              <w:fldChar w:fldCharType="separate"/>
            </w:r>
            <w:r>
              <w:rPr>
                <w:noProof/>
                <w:webHidden/>
              </w:rPr>
              <w:t>1</w:t>
            </w:r>
            <w:r>
              <w:rPr>
                <w:noProof/>
                <w:webHidden/>
              </w:rPr>
              <w:fldChar w:fldCharType="end"/>
            </w:r>
          </w:hyperlink>
        </w:p>
        <w:p w14:paraId="614BCB67" w14:textId="29972A39"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71" w:history="1">
            <w:r w:rsidRPr="00291C21">
              <w:rPr>
                <w:rStyle w:val="Hyperlink"/>
                <w:noProof/>
              </w:rPr>
              <w:t>2. Analysis</w:t>
            </w:r>
            <w:r>
              <w:rPr>
                <w:noProof/>
                <w:webHidden/>
              </w:rPr>
              <w:tab/>
            </w:r>
            <w:r>
              <w:rPr>
                <w:noProof/>
                <w:webHidden/>
              </w:rPr>
              <w:fldChar w:fldCharType="begin"/>
            </w:r>
            <w:r>
              <w:rPr>
                <w:noProof/>
                <w:webHidden/>
              </w:rPr>
              <w:instrText xml:space="preserve"> PAGEREF _Toc201048671 \h </w:instrText>
            </w:r>
            <w:r>
              <w:rPr>
                <w:noProof/>
                <w:webHidden/>
              </w:rPr>
            </w:r>
            <w:r>
              <w:rPr>
                <w:noProof/>
                <w:webHidden/>
              </w:rPr>
              <w:fldChar w:fldCharType="separate"/>
            </w:r>
            <w:r>
              <w:rPr>
                <w:noProof/>
                <w:webHidden/>
              </w:rPr>
              <w:t>3</w:t>
            </w:r>
            <w:r>
              <w:rPr>
                <w:noProof/>
                <w:webHidden/>
              </w:rPr>
              <w:fldChar w:fldCharType="end"/>
            </w:r>
          </w:hyperlink>
        </w:p>
        <w:p w14:paraId="33C70BEE" w14:textId="32AB45FC"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72" w:history="1">
            <w:r w:rsidRPr="00291C21">
              <w:rPr>
                <w:rStyle w:val="Hyperlink"/>
                <w:noProof/>
              </w:rPr>
              <w:t>2.1 Overview of Identified Issue</w:t>
            </w:r>
            <w:r>
              <w:rPr>
                <w:noProof/>
                <w:webHidden/>
              </w:rPr>
              <w:tab/>
            </w:r>
            <w:r>
              <w:rPr>
                <w:noProof/>
                <w:webHidden/>
              </w:rPr>
              <w:fldChar w:fldCharType="begin"/>
            </w:r>
            <w:r>
              <w:rPr>
                <w:noProof/>
                <w:webHidden/>
              </w:rPr>
              <w:instrText xml:space="preserve"> PAGEREF _Toc201048672 \h </w:instrText>
            </w:r>
            <w:r>
              <w:rPr>
                <w:noProof/>
                <w:webHidden/>
              </w:rPr>
            </w:r>
            <w:r>
              <w:rPr>
                <w:noProof/>
                <w:webHidden/>
              </w:rPr>
              <w:fldChar w:fldCharType="separate"/>
            </w:r>
            <w:r>
              <w:rPr>
                <w:noProof/>
                <w:webHidden/>
              </w:rPr>
              <w:t>3</w:t>
            </w:r>
            <w:r>
              <w:rPr>
                <w:noProof/>
                <w:webHidden/>
              </w:rPr>
              <w:fldChar w:fldCharType="end"/>
            </w:r>
          </w:hyperlink>
        </w:p>
        <w:p w14:paraId="7621774F" w14:textId="35AF9835"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73" w:history="1">
            <w:r w:rsidRPr="00291C21">
              <w:rPr>
                <w:rStyle w:val="Hyperlink"/>
                <w:noProof/>
              </w:rPr>
              <w:t>2.2 The Main Problem and How Organisations Are Affected</w:t>
            </w:r>
            <w:r>
              <w:rPr>
                <w:noProof/>
                <w:webHidden/>
              </w:rPr>
              <w:tab/>
            </w:r>
            <w:r>
              <w:rPr>
                <w:noProof/>
                <w:webHidden/>
              </w:rPr>
              <w:fldChar w:fldCharType="begin"/>
            </w:r>
            <w:r>
              <w:rPr>
                <w:noProof/>
                <w:webHidden/>
              </w:rPr>
              <w:instrText xml:space="preserve"> PAGEREF _Toc201048673 \h </w:instrText>
            </w:r>
            <w:r>
              <w:rPr>
                <w:noProof/>
                <w:webHidden/>
              </w:rPr>
            </w:r>
            <w:r>
              <w:rPr>
                <w:noProof/>
                <w:webHidden/>
              </w:rPr>
              <w:fldChar w:fldCharType="separate"/>
            </w:r>
            <w:r>
              <w:rPr>
                <w:noProof/>
                <w:webHidden/>
              </w:rPr>
              <w:t>3</w:t>
            </w:r>
            <w:r>
              <w:rPr>
                <w:noProof/>
                <w:webHidden/>
              </w:rPr>
              <w:fldChar w:fldCharType="end"/>
            </w:r>
          </w:hyperlink>
        </w:p>
        <w:p w14:paraId="7CEB0755" w14:textId="36D4240D" w:rsidR="00A8345A" w:rsidRDefault="00A8345A">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201048674" w:history="1">
            <w:r w:rsidRPr="00291C21">
              <w:rPr>
                <w:rStyle w:val="Hyperlink"/>
                <w:noProof/>
              </w:rPr>
              <w:t>2.2.1 Effect on Employees</w:t>
            </w:r>
            <w:r>
              <w:rPr>
                <w:noProof/>
                <w:webHidden/>
              </w:rPr>
              <w:tab/>
            </w:r>
            <w:r>
              <w:rPr>
                <w:noProof/>
                <w:webHidden/>
              </w:rPr>
              <w:fldChar w:fldCharType="begin"/>
            </w:r>
            <w:r>
              <w:rPr>
                <w:noProof/>
                <w:webHidden/>
              </w:rPr>
              <w:instrText xml:space="preserve"> PAGEREF _Toc201048674 \h </w:instrText>
            </w:r>
            <w:r>
              <w:rPr>
                <w:noProof/>
                <w:webHidden/>
              </w:rPr>
            </w:r>
            <w:r>
              <w:rPr>
                <w:noProof/>
                <w:webHidden/>
              </w:rPr>
              <w:fldChar w:fldCharType="separate"/>
            </w:r>
            <w:r>
              <w:rPr>
                <w:noProof/>
                <w:webHidden/>
              </w:rPr>
              <w:t>3</w:t>
            </w:r>
            <w:r>
              <w:rPr>
                <w:noProof/>
                <w:webHidden/>
              </w:rPr>
              <w:fldChar w:fldCharType="end"/>
            </w:r>
          </w:hyperlink>
        </w:p>
        <w:p w14:paraId="5F854EF9" w14:textId="27A714BB" w:rsidR="00A8345A" w:rsidRDefault="00A8345A">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201048675" w:history="1">
            <w:r w:rsidRPr="00291C21">
              <w:rPr>
                <w:rStyle w:val="Hyperlink"/>
                <w:noProof/>
              </w:rPr>
              <w:t>2.2.2 The Guest’s Experience</w:t>
            </w:r>
            <w:r>
              <w:rPr>
                <w:noProof/>
                <w:webHidden/>
              </w:rPr>
              <w:tab/>
            </w:r>
            <w:r>
              <w:rPr>
                <w:noProof/>
                <w:webHidden/>
              </w:rPr>
              <w:fldChar w:fldCharType="begin"/>
            </w:r>
            <w:r>
              <w:rPr>
                <w:noProof/>
                <w:webHidden/>
              </w:rPr>
              <w:instrText xml:space="preserve"> PAGEREF _Toc201048675 \h </w:instrText>
            </w:r>
            <w:r>
              <w:rPr>
                <w:noProof/>
                <w:webHidden/>
              </w:rPr>
            </w:r>
            <w:r>
              <w:rPr>
                <w:noProof/>
                <w:webHidden/>
              </w:rPr>
              <w:fldChar w:fldCharType="separate"/>
            </w:r>
            <w:r>
              <w:rPr>
                <w:noProof/>
                <w:webHidden/>
              </w:rPr>
              <w:t>4</w:t>
            </w:r>
            <w:r>
              <w:rPr>
                <w:noProof/>
                <w:webHidden/>
              </w:rPr>
              <w:fldChar w:fldCharType="end"/>
            </w:r>
          </w:hyperlink>
        </w:p>
        <w:p w14:paraId="1833937B" w14:textId="6DA9674B" w:rsidR="00A8345A" w:rsidRDefault="00A8345A">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201048676" w:history="1">
            <w:r w:rsidRPr="00291C21">
              <w:rPr>
                <w:rStyle w:val="Hyperlink"/>
                <w:noProof/>
              </w:rPr>
              <w:t>2.2.3 Effects on the Company’s Finances</w:t>
            </w:r>
            <w:r>
              <w:rPr>
                <w:noProof/>
                <w:webHidden/>
              </w:rPr>
              <w:tab/>
            </w:r>
            <w:r>
              <w:rPr>
                <w:noProof/>
                <w:webHidden/>
              </w:rPr>
              <w:fldChar w:fldCharType="begin"/>
            </w:r>
            <w:r>
              <w:rPr>
                <w:noProof/>
                <w:webHidden/>
              </w:rPr>
              <w:instrText xml:space="preserve"> PAGEREF _Toc201048676 \h </w:instrText>
            </w:r>
            <w:r>
              <w:rPr>
                <w:noProof/>
                <w:webHidden/>
              </w:rPr>
            </w:r>
            <w:r>
              <w:rPr>
                <w:noProof/>
                <w:webHidden/>
              </w:rPr>
              <w:fldChar w:fldCharType="separate"/>
            </w:r>
            <w:r>
              <w:rPr>
                <w:noProof/>
                <w:webHidden/>
              </w:rPr>
              <w:t>4</w:t>
            </w:r>
            <w:r>
              <w:rPr>
                <w:noProof/>
                <w:webHidden/>
              </w:rPr>
              <w:fldChar w:fldCharType="end"/>
            </w:r>
          </w:hyperlink>
        </w:p>
        <w:p w14:paraId="0DAD942D" w14:textId="1096CF10"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77" w:history="1">
            <w:r w:rsidRPr="00291C21">
              <w:rPr>
                <w:rStyle w:val="Hyperlink"/>
                <w:noProof/>
              </w:rPr>
              <w:t>2.3 STEEPLED Analysis</w:t>
            </w:r>
            <w:r>
              <w:rPr>
                <w:noProof/>
                <w:webHidden/>
              </w:rPr>
              <w:tab/>
            </w:r>
            <w:r>
              <w:rPr>
                <w:noProof/>
                <w:webHidden/>
              </w:rPr>
              <w:fldChar w:fldCharType="begin"/>
            </w:r>
            <w:r>
              <w:rPr>
                <w:noProof/>
                <w:webHidden/>
              </w:rPr>
              <w:instrText xml:space="preserve"> PAGEREF _Toc201048677 \h </w:instrText>
            </w:r>
            <w:r>
              <w:rPr>
                <w:noProof/>
                <w:webHidden/>
              </w:rPr>
            </w:r>
            <w:r>
              <w:rPr>
                <w:noProof/>
                <w:webHidden/>
              </w:rPr>
              <w:fldChar w:fldCharType="separate"/>
            </w:r>
            <w:r>
              <w:rPr>
                <w:noProof/>
                <w:webHidden/>
              </w:rPr>
              <w:t>4</w:t>
            </w:r>
            <w:r>
              <w:rPr>
                <w:noProof/>
                <w:webHidden/>
              </w:rPr>
              <w:fldChar w:fldCharType="end"/>
            </w:r>
          </w:hyperlink>
        </w:p>
        <w:p w14:paraId="571A488E" w14:textId="7A5D71DF"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78" w:history="1">
            <w:r w:rsidRPr="00291C21">
              <w:rPr>
                <w:rStyle w:val="Hyperlink"/>
                <w:noProof/>
              </w:rPr>
              <w:t>2.4 SWOT Analysis</w:t>
            </w:r>
            <w:r>
              <w:rPr>
                <w:noProof/>
                <w:webHidden/>
              </w:rPr>
              <w:tab/>
            </w:r>
            <w:r>
              <w:rPr>
                <w:noProof/>
                <w:webHidden/>
              </w:rPr>
              <w:fldChar w:fldCharType="begin"/>
            </w:r>
            <w:r>
              <w:rPr>
                <w:noProof/>
                <w:webHidden/>
              </w:rPr>
              <w:instrText xml:space="preserve"> PAGEREF _Toc201048678 \h </w:instrText>
            </w:r>
            <w:r>
              <w:rPr>
                <w:noProof/>
                <w:webHidden/>
              </w:rPr>
            </w:r>
            <w:r>
              <w:rPr>
                <w:noProof/>
                <w:webHidden/>
              </w:rPr>
              <w:fldChar w:fldCharType="separate"/>
            </w:r>
            <w:r>
              <w:rPr>
                <w:noProof/>
                <w:webHidden/>
              </w:rPr>
              <w:t>7</w:t>
            </w:r>
            <w:r>
              <w:rPr>
                <w:noProof/>
                <w:webHidden/>
              </w:rPr>
              <w:fldChar w:fldCharType="end"/>
            </w:r>
          </w:hyperlink>
        </w:p>
        <w:p w14:paraId="265E50FF" w14:textId="3DEC4450"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79" w:history="1">
            <w:r w:rsidRPr="00291C21">
              <w:rPr>
                <w:rStyle w:val="Hyperlink"/>
                <w:noProof/>
              </w:rPr>
              <w:t>2.5 TOWS Matrix – Key Strategic Options</w:t>
            </w:r>
            <w:r>
              <w:rPr>
                <w:noProof/>
                <w:webHidden/>
              </w:rPr>
              <w:tab/>
            </w:r>
            <w:r>
              <w:rPr>
                <w:noProof/>
                <w:webHidden/>
              </w:rPr>
              <w:fldChar w:fldCharType="begin"/>
            </w:r>
            <w:r>
              <w:rPr>
                <w:noProof/>
                <w:webHidden/>
              </w:rPr>
              <w:instrText xml:space="preserve"> PAGEREF _Toc201048679 \h </w:instrText>
            </w:r>
            <w:r>
              <w:rPr>
                <w:noProof/>
                <w:webHidden/>
              </w:rPr>
            </w:r>
            <w:r>
              <w:rPr>
                <w:noProof/>
                <w:webHidden/>
              </w:rPr>
              <w:fldChar w:fldCharType="separate"/>
            </w:r>
            <w:r>
              <w:rPr>
                <w:noProof/>
                <w:webHidden/>
              </w:rPr>
              <w:t>8</w:t>
            </w:r>
            <w:r>
              <w:rPr>
                <w:noProof/>
                <w:webHidden/>
              </w:rPr>
              <w:fldChar w:fldCharType="end"/>
            </w:r>
          </w:hyperlink>
        </w:p>
        <w:p w14:paraId="0B55FF36" w14:textId="6889B5CD"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80" w:history="1">
            <w:r w:rsidRPr="00291C21">
              <w:rPr>
                <w:rStyle w:val="Hyperlink"/>
                <w:noProof/>
              </w:rPr>
              <w:t>3. Recommendations &amp; Change Management</w:t>
            </w:r>
            <w:r>
              <w:rPr>
                <w:noProof/>
                <w:webHidden/>
              </w:rPr>
              <w:tab/>
            </w:r>
            <w:r>
              <w:rPr>
                <w:noProof/>
                <w:webHidden/>
              </w:rPr>
              <w:fldChar w:fldCharType="begin"/>
            </w:r>
            <w:r>
              <w:rPr>
                <w:noProof/>
                <w:webHidden/>
              </w:rPr>
              <w:instrText xml:space="preserve"> PAGEREF _Toc201048680 \h </w:instrText>
            </w:r>
            <w:r>
              <w:rPr>
                <w:noProof/>
                <w:webHidden/>
              </w:rPr>
            </w:r>
            <w:r>
              <w:rPr>
                <w:noProof/>
                <w:webHidden/>
              </w:rPr>
              <w:fldChar w:fldCharType="separate"/>
            </w:r>
            <w:r>
              <w:rPr>
                <w:noProof/>
                <w:webHidden/>
              </w:rPr>
              <w:t>11</w:t>
            </w:r>
            <w:r>
              <w:rPr>
                <w:noProof/>
                <w:webHidden/>
              </w:rPr>
              <w:fldChar w:fldCharType="end"/>
            </w:r>
          </w:hyperlink>
        </w:p>
        <w:p w14:paraId="7D2C7369" w14:textId="3BBAB156"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81" w:history="1">
            <w:r w:rsidRPr="00291C21">
              <w:rPr>
                <w:rStyle w:val="Hyperlink"/>
                <w:noProof/>
              </w:rPr>
              <w:t>3.1 Recommendations</w:t>
            </w:r>
            <w:r>
              <w:rPr>
                <w:noProof/>
                <w:webHidden/>
              </w:rPr>
              <w:tab/>
            </w:r>
            <w:r>
              <w:rPr>
                <w:noProof/>
                <w:webHidden/>
              </w:rPr>
              <w:fldChar w:fldCharType="begin"/>
            </w:r>
            <w:r>
              <w:rPr>
                <w:noProof/>
                <w:webHidden/>
              </w:rPr>
              <w:instrText xml:space="preserve"> PAGEREF _Toc201048681 \h </w:instrText>
            </w:r>
            <w:r>
              <w:rPr>
                <w:noProof/>
                <w:webHidden/>
              </w:rPr>
            </w:r>
            <w:r>
              <w:rPr>
                <w:noProof/>
                <w:webHidden/>
              </w:rPr>
              <w:fldChar w:fldCharType="separate"/>
            </w:r>
            <w:r>
              <w:rPr>
                <w:noProof/>
                <w:webHidden/>
              </w:rPr>
              <w:t>11</w:t>
            </w:r>
            <w:r>
              <w:rPr>
                <w:noProof/>
                <w:webHidden/>
              </w:rPr>
              <w:fldChar w:fldCharType="end"/>
            </w:r>
          </w:hyperlink>
        </w:p>
        <w:p w14:paraId="2D547736" w14:textId="10A8030F"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82" w:history="1">
            <w:r w:rsidRPr="00291C21">
              <w:rPr>
                <w:rStyle w:val="Hyperlink"/>
                <w:noProof/>
              </w:rPr>
              <w:t>3.2 Change Management Strategy: Kotter's 8-Step Model</w:t>
            </w:r>
            <w:r>
              <w:rPr>
                <w:noProof/>
                <w:webHidden/>
              </w:rPr>
              <w:tab/>
            </w:r>
            <w:r>
              <w:rPr>
                <w:noProof/>
                <w:webHidden/>
              </w:rPr>
              <w:fldChar w:fldCharType="begin"/>
            </w:r>
            <w:r>
              <w:rPr>
                <w:noProof/>
                <w:webHidden/>
              </w:rPr>
              <w:instrText xml:space="preserve"> PAGEREF _Toc201048682 \h </w:instrText>
            </w:r>
            <w:r>
              <w:rPr>
                <w:noProof/>
                <w:webHidden/>
              </w:rPr>
            </w:r>
            <w:r>
              <w:rPr>
                <w:noProof/>
                <w:webHidden/>
              </w:rPr>
              <w:fldChar w:fldCharType="separate"/>
            </w:r>
            <w:r>
              <w:rPr>
                <w:noProof/>
                <w:webHidden/>
              </w:rPr>
              <w:t>14</w:t>
            </w:r>
            <w:r>
              <w:rPr>
                <w:noProof/>
                <w:webHidden/>
              </w:rPr>
              <w:fldChar w:fldCharType="end"/>
            </w:r>
          </w:hyperlink>
        </w:p>
        <w:p w14:paraId="1C6E1408" w14:textId="059CB8E4"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83" w:history="1">
            <w:r w:rsidRPr="00291C21">
              <w:rPr>
                <w:rStyle w:val="Hyperlink"/>
                <w:noProof/>
              </w:rPr>
              <w:t>3.3 Setting and Checking Goals: Using KPIs</w:t>
            </w:r>
            <w:r>
              <w:rPr>
                <w:noProof/>
                <w:webHidden/>
              </w:rPr>
              <w:tab/>
            </w:r>
            <w:r>
              <w:rPr>
                <w:noProof/>
                <w:webHidden/>
              </w:rPr>
              <w:fldChar w:fldCharType="begin"/>
            </w:r>
            <w:r>
              <w:rPr>
                <w:noProof/>
                <w:webHidden/>
              </w:rPr>
              <w:instrText xml:space="preserve"> PAGEREF _Toc201048683 \h </w:instrText>
            </w:r>
            <w:r>
              <w:rPr>
                <w:noProof/>
                <w:webHidden/>
              </w:rPr>
            </w:r>
            <w:r>
              <w:rPr>
                <w:noProof/>
                <w:webHidden/>
              </w:rPr>
              <w:fldChar w:fldCharType="separate"/>
            </w:r>
            <w:r>
              <w:rPr>
                <w:noProof/>
                <w:webHidden/>
              </w:rPr>
              <w:t>16</w:t>
            </w:r>
            <w:r>
              <w:rPr>
                <w:noProof/>
                <w:webHidden/>
              </w:rPr>
              <w:fldChar w:fldCharType="end"/>
            </w:r>
          </w:hyperlink>
        </w:p>
        <w:p w14:paraId="46034056" w14:textId="5311AA5A"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84" w:history="1">
            <w:r w:rsidRPr="00291C21">
              <w:rPr>
                <w:rStyle w:val="Hyperlink"/>
                <w:noProof/>
              </w:rPr>
              <w:t>3.4 Anticipated Benefits to Hilton London Bankside</w:t>
            </w:r>
            <w:r>
              <w:rPr>
                <w:noProof/>
                <w:webHidden/>
              </w:rPr>
              <w:tab/>
            </w:r>
            <w:r>
              <w:rPr>
                <w:noProof/>
                <w:webHidden/>
              </w:rPr>
              <w:fldChar w:fldCharType="begin"/>
            </w:r>
            <w:r>
              <w:rPr>
                <w:noProof/>
                <w:webHidden/>
              </w:rPr>
              <w:instrText xml:space="preserve"> PAGEREF _Toc201048684 \h </w:instrText>
            </w:r>
            <w:r>
              <w:rPr>
                <w:noProof/>
                <w:webHidden/>
              </w:rPr>
            </w:r>
            <w:r>
              <w:rPr>
                <w:noProof/>
                <w:webHidden/>
              </w:rPr>
              <w:fldChar w:fldCharType="separate"/>
            </w:r>
            <w:r>
              <w:rPr>
                <w:noProof/>
                <w:webHidden/>
              </w:rPr>
              <w:t>17</w:t>
            </w:r>
            <w:r>
              <w:rPr>
                <w:noProof/>
                <w:webHidden/>
              </w:rPr>
              <w:fldChar w:fldCharType="end"/>
            </w:r>
          </w:hyperlink>
        </w:p>
        <w:p w14:paraId="05C7FD63" w14:textId="792FAAE6" w:rsidR="00A8345A" w:rsidRDefault="00A8345A">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01048685" w:history="1">
            <w:r w:rsidRPr="00291C21">
              <w:rPr>
                <w:rStyle w:val="Hyperlink"/>
                <w:noProof/>
              </w:rPr>
              <w:t>3.5 Realistic Cost Breakdown</w:t>
            </w:r>
            <w:r>
              <w:rPr>
                <w:noProof/>
                <w:webHidden/>
              </w:rPr>
              <w:tab/>
            </w:r>
            <w:r>
              <w:rPr>
                <w:noProof/>
                <w:webHidden/>
              </w:rPr>
              <w:fldChar w:fldCharType="begin"/>
            </w:r>
            <w:r>
              <w:rPr>
                <w:noProof/>
                <w:webHidden/>
              </w:rPr>
              <w:instrText xml:space="preserve"> PAGEREF _Toc201048685 \h </w:instrText>
            </w:r>
            <w:r>
              <w:rPr>
                <w:noProof/>
                <w:webHidden/>
              </w:rPr>
            </w:r>
            <w:r>
              <w:rPr>
                <w:noProof/>
                <w:webHidden/>
              </w:rPr>
              <w:fldChar w:fldCharType="separate"/>
            </w:r>
            <w:r>
              <w:rPr>
                <w:noProof/>
                <w:webHidden/>
              </w:rPr>
              <w:t>17</w:t>
            </w:r>
            <w:r>
              <w:rPr>
                <w:noProof/>
                <w:webHidden/>
              </w:rPr>
              <w:fldChar w:fldCharType="end"/>
            </w:r>
          </w:hyperlink>
        </w:p>
        <w:p w14:paraId="64505FC8" w14:textId="33DE1AC7"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86" w:history="1">
            <w:r w:rsidRPr="00291C21">
              <w:rPr>
                <w:rStyle w:val="Hyperlink"/>
                <w:noProof/>
              </w:rPr>
              <w:t>4. Action Plan</w:t>
            </w:r>
            <w:r>
              <w:rPr>
                <w:noProof/>
                <w:webHidden/>
              </w:rPr>
              <w:tab/>
            </w:r>
            <w:r>
              <w:rPr>
                <w:noProof/>
                <w:webHidden/>
              </w:rPr>
              <w:fldChar w:fldCharType="begin"/>
            </w:r>
            <w:r>
              <w:rPr>
                <w:noProof/>
                <w:webHidden/>
              </w:rPr>
              <w:instrText xml:space="preserve"> PAGEREF _Toc201048686 \h </w:instrText>
            </w:r>
            <w:r>
              <w:rPr>
                <w:noProof/>
                <w:webHidden/>
              </w:rPr>
            </w:r>
            <w:r>
              <w:rPr>
                <w:noProof/>
                <w:webHidden/>
              </w:rPr>
              <w:fldChar w:fldCharType="separate"/>
            </w:r>
            <w:r>
              <w:rPr>
                <w:noProof/>
                <w:webHidden/>
              </w:rPr>
              <w:t>19</w:t>
            </w:r>
            <w:r>
              <w:rPr>
                <w:noProof/>
                <w:webHidden/>
              </w:rPr>
              <w:fldChar w:fldCharType="end"/>
            </w:r>
          </w:hyperlink>
        </w:p>
        <w:p w14:paraId="7A776AEC" w14:textId="649293D8"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87" w:history="1">
            <w:r w:rsidRPr="00291C21">
              <w:rPr>
                <w:rStyle w:val="Hyperlink"/>
                <w:noProof/>
              </w:rPr>
              <w:t>5. Conclusion</w:t>
            </w:r>
            <w:r>
              <w:rPr>
                <w:noProof/>
                <w:webHidden/>
              </w:rPr>
              <w:tab/>
            </w:r>
            <w:r>
              <w:rPr>
                <w:noProof/>
                <w:webHidden/>
              </w:rPr>
              <w:fldChar w:fldCharType="begin"/>
            </w:r>
            <w:r>
              <w:rPr>
                <w:noProof/>
                <w:webHidden/>
              </w:rPr>
              <w:instrText xml:space="preserve"> PAGEREF _Toc201048687 \h </w:instrText>
            </w:r>
            <w:r>
              <w:rPr>
                <w:noProof/>
                <w:webHidden/>
              </w:rPr>
            </w:r>
            <w:r>
              <w:rPr>
                <w:noProof/>
                <w:webHidden/>
              </w:rPr>
              <w:fldChar w:fldCharType="separate"/>
            </w:r>
            <w:r>
              <w:rPr>
                <w:noProof/>
                <w:webHidden/>
              </w:rPr>
              <w:t>22</w:t>
            </w:r>
            <w:r>
              <w:rPr>
                <w:noProof/>
                <w:webHidden/>
              </w:rPr>
              <w:fldChar w:fldCharType="end"/>
            </w:r>
          </w:hyperlink>
        </w:p>
        <w:p w14:paraId="524DD5D2" w14:textId="0FB99A1A" w:rsidR="00A8345A" w:rsidRDefault="00A8345A">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1048688" w:history="1">
            <w:r w:rsidRPr="00291C21">
              <w:rPr>
                <w:rStyle w:val="Hyperlink"/>
                <w:noProof/>
              </w:rPr>
              <w:t>6. References</w:t>
            </w:r>
            <w:r>
              <w:rPr>
                <w:noProof/>
                <w:webHidden/>
              </w:rPr>
              <w:tab/>
            </w:r>
            <w:r>
              <w:rPr>
                <w:noProof/>
                <w:webHidden/>
              </w:rPr>
              <w:fldChar w:fldCharType="begin"/>
            </w:r>
            <w:r>
              <w:rPr>
                <w:noProof/>
                <w:webHidden/>
              </w:rPr>
              <w:instrText xml:space="preserve"> PAGEREF _Toc201048688 \h </w:instrText>
            </w:r>
            <w:r>
              <w:rPr>
                <w:noProof/>
                <w:webHidden/>
              </w:rPr>
            </w:r>
            <w:r>
              <w:rPr>
                <w:noProof/>
                <w:webHidden/>
              </w:rPr>
              <w:fldChar w:fldCharType="separate"/>
            </w:r>
            <w:r>
              <w:rPr>
                <w:noProof/>
                <w:webHidden/>
              </w:rPr>
              <w:t>24</w:t>
            </w:r>
            <w:r>
              <w:rPr>
                <w:noProof/>
                <w:webHidden/>
              </w:rPr>
              <w:fldChar w:fldCharType="end"/>
            </w:r>
          </w:hyperlink>
        </w:p>
        <w:p w14:paraId="5D5599AA" w14:textId="0F10BD52" w:rsidR="00E36AE6" w:rsidRDefault="00E36AE6" w:rsidP="00E36AE6">
          <w:r>
            <w:rPr>
              <w:b/>
              <w:bCs/>
              <w:noProof/>
            </w:rPr>
            <w:fldChar w:fldCharType="end"/>
          </w:r>
        </w:p>
      </w:sdtContent>
    </w:sdt>
    <w:p w14:paraId="1F6136FD" w14:textId="77777777" w:rsidR="00473E87" w:rsidRDefault="00473E87" w:rsidP="00E36AE6">
      <w:pPr>
        <w:sectPr w:rsidR="00473E87" w:rsidSect="00E36AE6">
          <w:footerReference w:type="default" r:id="rId19"/>
          <w:pgSz w:w="12240" w:h="15840"/>
          <w:pgMar w:top="1440" w:right="1440" w:bottom="1440" w:left="1440" w:header="720" w:footer="720" w:gutter="0"/>
          <w:pgNumType w:start="1"/>
          <w:cols w:space="720"/>
          <w:docGrid w:linePitch="360"/>
        </w:sectPr>
      </w:pPr>
    </w:p>
    <w:p w14:paraId="40CB081E" w14:textId="68465C4E" w:rsidR="00E36AE6" w:rsidRDefault="00874ECF" w:rsidP="00E36AE6">
      <w:pPr>
        <w:pStyle w:val="Heading1"/>
      </w:pPr>
      <w:bookmarkStart w:id="2" w:name="_Toc201048670"/>
      <w:r>
        <w:lastRenderedPageBreak/>
        <w:t>1</w:t>
      </w:r>
      <w:r w:rsidR="00E36AE6">
        <w:t>. Introduction</w:t>
      </w:r>
      <w:bookmarkEnd w:id="2"/>
    </w:p>
    <w:p w14:paraId="48034CF3" w14:textId="77777777" w:rsidR="00E36AE6" w:rsidRDefault="00E36AE6" w:rsidP="00E36AE6">
      <w:r w:rsidRPr="00850E30">
        <w:t xml:space="preserve">This consultancy report examines a key issue affecting Hilton London Bankside, a five-star hotel ranked among the top in London's South Bank area. </w:t>
      </w:r>
      <w:r w:rsidRPr="009663EE">
        <w:t xml:space="preserve">The flagship Hilton London Bankside, a five-star hotel, lies in the </w:t>
      </w:r>
      <w:proofErr w:type="spellStart"/>
      <w:r w:rsidRPr="009663EE">
        <w:t>centre</w:t>
      </w:r>
      <w:proofErr w:type="spellEnd"/>
      <w:r w:rsidRPr="009663EE">
        <w:t xml:space="preserve"> of London's busy cultural area.</w:t>
      </w:r>
      <w:r>
        <w:t xml:space="preserve"> </w:t>
      </w:r>
      <w:r w:rsidRPr="00850E30">
        <w:t xml:space="preserve">The problem is inconsistent communication and service within the Company, causing guests to feel dissatisfied, experience varying levels of satisfaction, and worry about the hospitality chain's performance. Even though the hotel is luxuriously located, strongly branded and close to Tate Modern and Borough Market, business divisions working independently and inconsistent service are starting to affect the level of consistency guests look for in Hilton. While these challenges are not currently critical, they could slowly </w:t>
      </w:r>
      <w:proofErr w:type="spellStart"/>
      <w:r w:rsidRPr="00850E30">
        <w:t>jeopardise</w:t>
      </w:r>
      <w:proofErr w:type="spellEnd"/>
      <w:r w:rsidRPr="00850E30">
        <w:t xml:space="preserve"> a customer's decision to return and impact the hotel's place in a crowded luxury hospitality market. This issue is more significant now than ever due to efforts to recover from the pandemic, increased guest expectations, and a growing focus on consistency throughout the guest journey.</w:t>
      </w:r>
      <w:r>
        <w:t xml:space="preserve"> </w:t>
      </w:r>
    </w:p>
    <w:p w14:paraId="41ABEF41" w14:textId="77777777" w:rsidR="00E36AE6" w:rsidRDefault="00E36AE6" w:rsidP="00E36AE6">
      <w:r>
        <w:t xml:space="preserve">The Hilton London Bankside, which opened in 2015, features 292 rooms, including executive suites and well-designed event spaces </w:t>
      </w:r>
      <w:r w:rsidRPr="00EB50F9">
        <w:t>(Hilton, 2025)</w:t>
      </w:r>
      <w:r>
        <w:t xml:space="preserve">. </w:t>
      </w:r>
      <w:r w:rsidRPr="00AA3D64">
        <w:t>With its extensive event spaces, diverse restaurants, and health facilities, the hotel welcomes guests for both business and leisure purposes. Its stylish modern look, advantageous location and high-end amenities prove it belongs among Hilton's finest luxury hotels</w:t>
      </w:r>
      <w:r>
        <w:t xml:space="preserve">. It will find a mix of international businesspeople, wealthy vacationers and event hosts here. As part of Hilton Worldwide, the hotel enjoys a reputable brand name </w:t>
      </w:r>
      <w:proofErr w:type="spellStart"/>
      <w:r>
        <w:t>recognised</w:t>
      </w:r>
      <w:proofErr w:type="spellEnd"/>
      <w:r>
        <w:t xml:space="preserve"> worldwide </w:t>
      </w:r>
      <w:r w:rsidRPr="00094D17">
        <w:t>(Hilton, 2025)</w:t>
      </w:r>
      <w:r>
        <w:t>. Nevertheless, in this case, the hotel has seen increasing splits within departments such as front office, housekeeping, and food and beverage, which contribute to forming guests' experiences. Tackling these operational obstacles enables Hilton to collaborate more effectively among employees, continue meeting its brand standards, and ensure that guests enjoy an enhanced experience.</w:t>
      </w:r>
    </w:p>
    <w:p w14:paraId="7C065671" w14:textId="77777777" w:rsidR="00E36AE6" w:rsidRDefault="00E36AE6" w:rsidP="00E36AE6">
      <w:r>
        <w:t xml:space="preserve">This report was written by BrightEdge Hospitality Solutions, a firm from London that guides companies in the upscale and luxury hospitality industry in building better operations and improving their service. Thanks to advising numerous independent and branded European properties, BrightEdge </w:t>
      </w:r>
      <w:proofErr w:type="spellStart"/>
      <w:r>
        <w:t>utilises</w:t>
      </w:r>
      <w:proofErr w:type="spellEnd"/>
      <w:r>
        <w:t xml:space="preserve"> data and industry knowledge to provide </w:t>
      </w:r>
      <w:r>
        <w:lastRenderedPageBreak/>
        <w:t>solutions that enhance operations. Hilton London Bankside's senior management has tasked us with researching current operations, understanding the factors that lead to service inconsistencies, and suggesting robust solutions. We use a friendly and open approach to working, ensuring that our goals, brand culture, and employee motivation are shared.</w:t>
      </w:r>
    </w:p>
    <w:p w14:paraId="1A2F3858" w14:textId="77777777" w:rsidR="00E36AE6" w:rsidRDefault="00E36AE6" w:rsidP="00E36AE6">
      <w:r w:rsidRPr="00E2481C">
        <w:t xml:space="preserve">This consulting work will use reputable strategic and diagnostic tools to </w:t>
      </w:r>
      <w:proofErr w:type="spellStart"/>
      <w:r w:rsidRPr="00E2481C">
        <w:t>organise</w:t>
      </w:r>
      <w:proofErr w:type="spellEnd"/>
      <w:r w:rsidRPr="00E2481C">
        <w:t xml:space="preserve"> their approach. Examining the external macro-environment using a STEEPLED analysis will encompass factors such as economic challenges, shifts in the job market, and technolog</w:t>
      </w:r>
      <w:r>
        <w:t xml:space="preserve">ical advancements </w:t>
      </w:r>
      <w:r w:rsidRPr="00094D17">
        <w:t>(</w:t>
      </w:r>
      <w:proofErr w:type="spellStart"/>
      <w:r w:rsidRPr="00094D17">
        <w:t>Ghadani</w:t>
      </w:r>
      <w:proofErr w:type="spellEnd"/>
      <w:r w:rsidRPr="00094D17">
        <w:t xml:space="preserve"> et al., 2024)</w:t>
      </w:r>
      <w:r w:rsidRPr="00E2481C">
        <w:t>. A SWOT analysis will be performed afterwards, allowing the Company to assess its strengths and weaknesses about the opportunities and threats posed by the external environment</w:t>
      </w:r>
      <w:r>
        <w:t xml:space="preserve"> </w:t>
      </w:r>
      <w:r w:rsidRPr="00094D17">
        <w:t>(Rusteberg, 2024)</w:t>
      </w:r>
      <w:r w:rsidRPr="00E2481C">
        <w:t xml:space="preserve">. Following this, the TOWS matrix is </w:t>
      </w:r>
      <w:proofErr w:type="spellStart"/>
      <w:r w:rsidRPr="00E2481C">
        <w:t>utilised</w:t>
      </w:r>
      <w:proofErr w:type="spellEnd"/>
      <w:r w:rsidRPr="00E2481C">
        <w:t xml:space="preserve"> to develop potential strategies based on these insights</w:t>
      </w:r>
      <w:r>
        <w:t xml:space="preserve"> </w:t>
      </w:r>
      <w:r w:rsidRPr="00094D17">
        <w:t>(Maity et al., 2023)</w:t>
      </w:r>
      <w:r w:rsidRPr="00E2481C">
        <w:t xml:space="preserve">. The suggested </w:t>
      </w:r>
      <w:r>
        <w:t xml:space="preserve">Model, similar to </w:t>
      </w:r>
      <w:r w:rsidRPr="00E2481C">
        <w:t xml:space="preserve">Kotter's </w:t>
      </w:r>
      <w:r>
        <w:t>change management model</w:t>
      </w:r>
      <w:r w:rsidRPr="00E2481C">
        <w:t>, facilitates the implementation of newly proposed actions effectively, with proper stakeholder</w:t>
      </w:r>
      <w:r>
        <w:t xml:space="preserve"> involvement </w:t>
      </w:r>
      <w:r w:rsidRPr="00094D17">
        <w:t>(Rousseau and Have, 2022)</w:t>
      </w:r>
      <w:r w:rsidRPr="00E2481C">
        <w:t xml:space="preserve">. Through this robust process, BrightEdge aims to share a clear and </w:t>
      </w:r>
      <w:proofErr w:type="spellStart"/>
      <w:r w:rsidRPr="00E2481C">
        <w:t>organised</w:t>
      </w:r>
      <w:proofErr w:type="spellEnd"/>
      <w:r w:rsidRPr="00E2481C">
        <w:t xml:space="preserve"> plan that helps Hilton London Bankside improve its operations and maintain brand consistency.</w:t>
      </w:r>
      <w:r>
        <w:t xml:space="preserve"> </w:t>
      </w:r>
      <w:r w:rsidRPr="009663EE">
        <w:t xml:space="preserve">This report will provide suggestions for </w:t>
      </w:r>
      <w:r>
        <w:t xml:space="preserve">addressing the problems </w:t>
      </w:r>
      <w:proofErr w:type="spellStart"/>
      <w:r>
        <w:t>analysed</w:t>
      </w:r>
      <w:proofErr w:type="spellEnd"/>
      <w:r>
        <w:t xml:space="preserve"> </w:t>
      </w:r>
      <w:r w:rsidRPr="009663EE">
        <w:t>at Hilton Bankside.</w:t>
      </w:r>
    </w:p>
    <w:p w14:paraId="20915539" w14:textId="77777777" w:rsidR="00E36AE6" w:rsidRDefault="00E36AE6" w:rsidP="00E36AE6">
      <w:pPr>
        <w:spacing w:line="259" w:lineRule="auto"/>
        <w:jc w:val="left"/>
        <w:rPr>
          <w:rFonts w:eastAsiaTheme="majorEastAsia" w:cstheme="majorBidi"/>
          <w:b/>
          <w:sz w:val="32"/>
          <w:szCs w:val="32"/>
        </w:rPr>
      </w:pPr>
      <w:r>
        <w:br w:type="page"/>
      </w:r>
    </w:p>
    <w:p w14:paraId="027F299A" w14:textId="0ECBD531" w:rsidR="00E36AE6" w:rsidRDefault="00874ECF" w:rsidP="00E36AE6">
      <w:pPr>
        <w:pStyle w:val="Heading1"/>
      </w:pPr>
      <w:bookmarkStart w:id="3" w:name="_Toc201048671"/>
      <w:r>
        <w:lastRenderedPageBreak/>
        <w:t>2</w:t>
      </w:r>
      <w:r w:rsidR="00E36AE6">
        <w:t xml:space="preserve">. </w:t>
      </w:r>
      <w:r w:rsidR="00E36AE6" w:rsidRPr="00D53010">
        <w:t>Analysis</w:t>
      </w:r>
      <w:bookmarkEnd w:id="3"/>
    </w:p>
    <w:p w14:paraId="636BADC5" w14:textId="72691926" w:rsidR="00E36AE6" w:rsidRPr="0059190C" w:rsidRDefault="00874ECF" w:rsidP="00E36AE6">
      <w:pPr>
        <w:pStyle w:val="Heading2"/>
      </w:pPr>
      <w:bookmarkStart w:id="4" w:name="_Toc201048672"/>
      <w:r>
        <w:t>2</w:t>
      </w:r>
      <w:r w:rsidR="00E36AE6" w:rsidRPr="0059190C">
        <w:t>.1 Overview of Identified Issue</w:t>
      </w:r>
      <w:bookmarkEnd w:id="4"/>
    </w:p>
    <w:p w14:paraId="34F63A95" w14:textId="77777777" w:rsidR="00E36AE6" w:rsidRDefault="00E36AE6" w:rsidP="00E36AE6">
      <w:r w:rsidRPr="004430F7">
        <w:t xml:space="preserve">Internal service problems occur at Hilton London Bankside when there is insufficient communication between the front desk, housekeeping and F&amp;B teams. All departments work very well independently, but the lack of standard processes delays things and leads to mistakes. Guests who pay more expect the same high level of service each time, and failing to meet expectations can decrease their trust, NPS, and what they say about the property (Baquero, 2022). Although many guests appreciate the location (according to TripAdvisor, 2025), they sometimes find that staff interactions are inconsistent. When communication gaps exist in an </w:t>
      </w:r>
      <w:proofErr w:type="spellStart"/>
      <w:r w:rsidRPr="004430F7">
        <w:t>organisation</w:t>
      </w:r>
      <w:proofErr w:type="spellEnd"/>
      <w:r w:rsidRPr="004430F7">
        <w:t>, people's morale drops and more workers leave (CBI, 2023). According to Glassdoor (2024), many users report confusion about their roles and a lack of teamwork. Due to the staff shortage following COVID-19, these inefficiencies negatively impact daily work and future staff retention.</w:t>
      </w:r>
    </w:p>
    <w:p w14:paraId="653232B4" w14:textId="77777777" w:rsidR="00E36AE6" w:rsidRDefault="00E36AE6" w:rsidP="00E36AE6">
      <w:pPr>
        <w:keepNext/>
      </w:pPr>
      <w:r>
        <w:rPr>
          <w:b/>
          <w:noProof/>
        </w:rPr>
        <w:drawing>
          <wp:inline distT="0" distB="0" distL="0" distR="0" wp14:anchorId="1E9FD2CF" wp14:editId="746712DB">
            <wp:extent cx="5804370" cy="2138901"/>
            <wp:effectExtent l="38100" t="0" r="25400" b="13970"/>
            <wp:docPr id="1127925865" name="Diagram 112792586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1D015A8" w14:textId="77777777" w:rsidR="00E36AE6" w:rsidRDefault="00E36AE6" w:rsidP="00E36AE6">
      <w:pPr>
        <w:pStyle w:val="Caption"/>
        <w:jc w:val="center"/>
        <w:rPr>
          <w:b/>
        </w:rPr>
      </w:pPr>
      <w:r>
        <w:t xml:space="preserve">Figure </w:t>
      </w:r>
      <w:r>
        <w:fldChar w:fldCharType="begin"/>
      </w:r>
      <w:r>
        <w:instrText xml:space="preserve"> SEQ Figure \* ARABIC </w:instrText>
      </w:r>
      <w:r>
        <w:fldChar w:fldCharType="separate"/>
      </w:r>
      <w:r>
        <w:rPr>
          <w:noProof/>
        </w:rPr>
        <w:t>1</w:t>
      </w:r>
      <w:r>
        <w:rPr>
          <w:noProof/>
        </w:rPr>
        <w:fldChar w:fldCharType="end"/>
      </w:r>
      <w:r>
        <w:t>: Main issues of Hilton London Bankside (Author, 2025)</w:t>
      </w:r>
    </w:p>
    <w:p w14:paraId="36DBA7F2" w14:textId="490CB72F" w:rsidR="00E36AE6" w:rsidRDefault="00874ECF" w:rsidP="00E36AE6">
      <w:pPr>
        <w:pStyle w:val="Heading2"/>
      </w:pPr>
      <w:bookmarkStart w:id="5" w:name="_Toc201048673"/>
      <w:r>
        <w:t>2</w:t>
      </w:r>
      <w:r w:rsidR="00E36AE6">
        <w:t xml:space="preserve">.2 The Main Problem and How </w:t>
      </w:r>
      <w:proofErr w:type="spellStart"/>
      <w:r w:rsidR="00E36AE6">
        <w:t>Organisations</w:t>
      </w:r>
      <w:proofErr w:type="spellEnd"/>
      <w:r w:rsidR="00E36AE6">
        <w:t xml:space="preserve"> Are Affected</w:t>
      </w:r>
      <w:bookmarkEnd w:id="5"/>
    </w:p>
    <w:p w14:paraId="23C6C78E" w14:textId="29CBE30A" w:rsidR="00E36AE6" w:rsidRDefault="00874ECF" w:rsidP="00E36AE6">
      <w:pPr>
        <w:pStyle w:val="Heading3"/>
      </w:pPr>
      <w:bookmarkStart w:id="6" w:name="_Toc201048674"/>
      <w:r>
        <w:t>2</w:t>
      </w:r>
      <w:r w:rsidR="00E36AE6">
        <w:t>.2.1 Effect on Employees</w:t>
      </w:r>
      <w:bookmarkEnd w:id="6"/>
    </w:p>
    <w:p w14:paraId="1BE267DB" w14:textId="77777777" w:rsidR="00E36AE6" w:rsidRDefault="00E36AE6" w:rsidP="00E36AE6">
      <w:pPr>
        <w:rPr>
          <w:b/>
        </w:rPr>
      </w:pPr>
      <w:r w:rsidRPr="00047338">
        <w:t xml:space="preserve">Hilton London Bankside relies on Hilton University and </w:t>
      </w:r>
      <w:proofErr w:type="spellStart"/>
      <w:r w:rsidRPr="00047338">
        <w:t>Thrive@Hilton</w:t>
      </w:r>
      <w:proofErr w:type="spellEnd"/>
      <w:r w:rsidRPr="00047338">
        <w:t xml:space="preserve"> (Hilton, 2025) for support, and guests usually note the positive values shown by the staff. Even so, there are frequent differences in communication because of unclear duties and poor cooperation (</w:t>
      </w:r>
      <w:proofErr w:type="spellStart"/>
      <w:r w:rsidRPr="00047338">
        <w:t>Lattacher</w:t>
      </w:r>
      <w:proofErr w:type="spellEnd"/>
      <w:r w:rsidRPr="00047338">
        <w:t xml:space="preserve"> et al., 2023). People in each department appreciate the support, though they feel that communication across departments is inadequate, which causes </w:t>
      </w:r>
      <w:r w:rsidRPr="00047338">
        <w:lastRenderedPageBreak/>
        <w:t>problems and uneven workloads. McKinsey (2023) discovered that employees are six times more likely to quit when they feel disconnected from their team. However, the 25% guest services turnover at Bankside is higher than the London average of 18% (Statista, 2024), indicating that guests need to work together better.</w:t>
      </w:r>
    </w:p>
    <w:p w14:paraId="57B70B28" w14:textId="419CCD25" w:rsidR="00E36AE6" w:rsidRPr="00047338" w:rsidRDefault="00874ECF" w:rsidP="00E36AE6">
      <w:pPr>
        <w:pStyle w:val="Heading3"/>
      </w:pPr>
      <w:bookmarkStart w:id="7" w:name="_Toc201048675"/>
      <w:r>
        <w:t>2</w:t>
      </w:r>
      <w:r w:rsidR="00E36AE6">
        <w:t>.2.2 The Guest’s Experience</w:t>
      </w:r>
      <w:bookmarkEnd w:id="7"/>
    </w:p>
    <w:p w14:paraId="2433EC21" w14:textId="77777777" w:rsidR="00E36AE6" w:rsidRDefault="00E36AE6" w:rsidP="00E36AE6">
      <w:pPr>
        <w:rPr>
          <w:b/>
        </w:rPr>
      </w:pPr>
      <w:r w:rsidRPr="00047338">
        <w:t>Visitors frequently praise Hilton London Bankside for its trendy design, excellent location and helpful staff at the front desk (Geng et al., 2023). On the other hand, TripAdvisor (2025) notes that most reviews are "Excellent," yet 18% express concerns about not meeting their expectations and poor team coordination. Guests lose some of the experience if rooms are not updated on time or if special requests are ignored—variation in the quality of service damages Hilton's ability to guarantee a positive guest experience. Liu et al. (2024) suggest that dependable service matters more to guests than glimpses of brilliance. Almost any communication mistake can reduce the satisfaction of high-paying clients and encourage them to write negative reviews, ultimately leading them to search for other companies.</w:t>
      </w:r>
    </w:p>
    <w:p w14:paraId="76F6655B" w14:textId="632F44E0" w:rsidR="00E36AE6" w:rsidRDefault="00874ECF" w:rsidP="00E36AE6">
      <w:pPr>
        <w:pStyle w:val="Heading3"/>
      </w:pPr>
      <w:bookmarkStart w:id="8" w:name="_Toc201048676"/>
      <w:r>
        <w:t>2</w:t>
      </w:r>
      <w:r w:rsidR="00E36AE6">
        <w:t>.2.3 Effects on the Company’s Finances</w:t>
      </w:r>
      <w:bookmarkEnd w:id="8"/>
    </w:p>
    <w:p w14:paraId="659B5D2D" w14:textId="77777777" w:rsidR="00E36AE6" w:rsidRDefault="00E36AE6" w:rsidP="00E36AE6">
      <w:pPr>
        <w:rPr>
          <w:b/>
        </w:rPr>
      </w:pPr>
      <w:r w:rsidRPr="00047338">
        <w:t>Having processes that are not uniform can negatively impact a company's bottom line (Baron and Armstrong, 2007). Revenue often decreases when guests are not satisfied. An internal analysis by Hilton suggests that a drop in rating from one star can cut RevPAR by 10% (Hilton, 2023). Because it has 292 rooms and an average room rate of £225, Hilton Bankside may lose up to £2 million each year (Gill, 2021). The Company may have to pay up to £120,000 annually to replace 36 departing employees (assuming £4,000 per hire, according to the Institute of Hospitality in 2022).</w:t>
      </w:r>
      <w:r>
        <w:rPr>
          <w:b/>
        </w:rPr>
        <w:t xml:space="preserve"> </w:t>
      </w:r>
      <w:r w:rsidRPr="00047338">
        <w:t>These problems reaffirm the necessity of finding a planned, long-term answer instead of short-term ones that fail to fix the issue and protect earnings.</w:t>
      </w:r>
    </w:p>
    <w:p w14:paraId="145270C6" w14:textId="60B6EC0E" w:rsidR="00E36AE6" w:rsidRDefault="00874ECF" w:rsidP="00E36AE6">
      <w:pPr>
        <w:pStyle w:val="Heading2"/>
      </w:pPr>
      <w:bookmarkStart w:id="9" w:name="_Toc201048677"/>
      <w:r>
        <w:t>2</w:t>
      </w:r>
      <w:r w:rsidR="00E36AE6" w:rsidRPr="00D10EF8">
        <w:t xml:space="preserve">.3 </w:t>
      </w:r>
      <w:bookmarkStart w:id="10" w:name="_Hlk199569384"/>
      <w:r w:rsidR="00E36AE6" w:rsidRPr="00D10EF8">
        <w:t>STEEPLED Analysis</w:t>
      </w:r>
      <w:bookmarkEnd w:id="9"/>
      <w:bookmarkEnd w:id="10"/>
    </w:p>
    <w:p w14:paraId="39BD2536" w14:textId="77777777" w:rsidR="00E36AE6" w:rsidRDefault="00E36AE6" w:rsidP="00E36AE6">
      <w:r>
        <w:t xml:space="preserve">With the STEEPLED framework, </w:t>
      </w:r>
      <w:proofErr w:type="spellStart"/>
      <w:r>
        <w:t>organisations</w:t>
      </w:r>
      <w:proofErr w:type="spellEnd"/>
      <w:r>
        <w:t xml:space="preserve"> can review the critical external factors that impact their business activities </w:t>
      </w:r>
      <w:bookmarkStart w:id="11" w:name="_Hlk199587979"/>
      <w:bookmarkStart w:id="12" w:name="_Hlk199573640"/>
      <w:r w:rsidRPr="00B02400">
        <w:t>(</w:t>
      </w:r>
      <w:proofErr w:type="spellStart"/>
      <w:r w:rsidRPr="00B02400">
        <w:t>Ghadani</w:t>
      </w:r>
      <w:proofErr w:type="spellEnd"/>
      <w:r>
        <w:t xml:space="preserve"> et al.</w:t>
      </w:r>
      <w:r w:rsidRPr="00B02400">
        <w:t>, 2024)</w:t>
      </w:r>
      <w:bookmarkEnd w:id="11"/>
      <w:r>
        <w:t xml:space="preserve">. </w:t>
      </w:r>
      <w:bookmarkEnd w:id="12"/>
      <w:r>
        <w:t xml:space="preserve">It comprises seven main areas: Social, Technological, Economic, Environmental, Political, Legal, Ethical and Demographic. </w:t>
      </w:r>
    </w:p>
    <w:p w14:paraId="284954D2" w14:textId="77777777" w:rsidR="00E36AE6" w:rsidRDefault="00E36AE6" w:rsidP="00E36AE6">
      <w:pPr>
        <w:keepNext/>
        <w:jc w:val="center"/>
      </w:pPr>
      <w:r>
        <w:rPr>
          <w:noProof/>
        </w:rPr>
        <w:lastRenderedPageBreak/>
        <w:drawing>
          <wp:inline distT="0" distB="0" distL="0" distR="0" wp14:anchorId="314B5C96" wp14:editId="332BB83D">
            <wp:extent cx="4484342" cy="25224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493734" cy="2527725"/>
                    </a:xfrm>
                    <a:prstGeom prst="rect">
                      <a:avLst/>
                    </a:prstGeom>
                    <a:noFill/>
                  </pic:spPr>
                </pic:pic>
              </a:graphicData>
            </a:graphic>
          </wp:inline>
        </w:drawing>
      </w:r>
    </w:p>
    <w:p w14:paraId="2047CBB7"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B02400">
        <w:t>STEEPLED Analysis</w:t>
      </w:r>
      <w:r>
        <w:t xml:space="preserve"> </w:t>
      </w:r>
      <w:r w:rsidRPr="00C67D7E">
        <w:t>(</w:t>
      </w:r>
      <w:proofErr w:type="spellStart"/>
      <w:r w:rsidRPr="00C67D7E">
        <w:t>Ghadani</w:t>
      </w:r>
      <w:proofErr w:type="spellEnd"/>
      <w:r w:rsidRPr="00C67D7E">
        <w:t>, Ibrahim and Sahri, 2024)</w:t>
      </w:r>
    </w:p>
    <w:p w14:paraId="7D5EF3A2" w14:textId="0CAD538F" w:rsidR="00E36AE6" w:rsidRDefault="00E36AE6" w:rsidP="00E36AE6">
      <w:r>
        <w:t xml:space="preserve">Hilton London Bankside can better determine the leading external causes of its internal communication and service delivery issues. Such variables exist outside the Company, yet they shape the environment in which </w:t>
      </w:r>
      <w:r w:rsidR="00874ECF">
        <w:t>the inner</w:t>
      </w:r>
      <w:r>
        <w:t xml:space="preserve"> systems must operate. Noticing them allows the hotel to </w:t>
      </w:r>
      <w:proofErr w:type="spellStart"/>
      <w:r>
        <w:t>organise</w:t>
      </w:r>
      <w:proofErr w:type="spellEnd"/>
      <w:r>
        <w:t xml:space="preserve"> its services in line with reality outside and to help all team members stay united.</w:t>
      </w:r>
    </w:p>
    <w:tbl>
      <w:tblPr>
        <w:tblStyle w:val="GridTable4-Accent1"/>
        <w:tblW w:w="0" w:type="auto"/>
        <w:tblLook w:val="04A0" w:firstRow="1" w:lastRow="0" w:firstColumn="1" w:lastColumn="0" w:noHBand="0" w:noVBand="1"/>
      </w:tblPr>
      <w:tblGrid>
        <w:gridCol w:w="1763"/>
        <w:gridCol w:w="7587"/>
      </w:tblGrid>
      <w:tr w:rsidR="00E36AE6" w14:paraId="35723617" w14:textId="77777777" w:rsidTr="0091188D">
        <w:trPr>
          <w:cnfStyle w:val="100000000000" w:firstRow="1" w:lastRow="0" w:firstColumn="0" w:lastColumn="0" w:oddVBand="0" w:evenVBand="0" w:oddHBand="0"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3EB58AFB" w14:textId="77777777" w:rsidR="00E36AE6" w:rsidRPr="00C67D7E" w:rsidRDefault="00E36AE6" w:rsidP="00F24210">
            <w:pPr>
              <w:rPr>
                <w:rFonts w:ascii="Times New Roman" w:hAnsi="Times New Roman" w:cs="Times New Roman"/>
                <w:szCs w:val="24"/>
              </w:rPr>
            </w:pPr>
            <w:r w:rsidRPr="00C67D7E">
              <w:rPr>
                <w:rFonts w:ascii="Times New Roman" w:hAnsi="Times New Roman" w:cs="Times New Roman"/>
                <w:szCs w:val="24"/>
              </w:rPr>
              <w:t>Factor</w:t>
            </w:r>
          </w:p>
        </w:tc>
        <w:tc>
          <w:tcPr>
            <w:tcW w:w="0" w:type="auto"/>
            <w:hideMark/>
          </w:tcPr>
          <w:p w14:paraId="55A1A636" w14:textId="77777777" w:rsidR="00E36AE6" w:rsidRPr="00C67D7E" w:rsidRDefault="00E36AE6" w:rsidP="00F24210">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C67D7E">
              <w:rPr>
                <w:rFonts w:ascii="Times New Roman" w:hAnsi="Times New Roman" w:cs="Times New Roman"/>
                <w:szCs w:val="24"/>
              </w:rPr>
              <w:t>Relevance to Hilton London Bankside</w:t>
            </w:r>
          </w:p>
        </w:tc>
      </w:tr>
      <w:tr w:rsidR="00E36AE6" w14:paraId="5027B78A" w14:textId="77777777" w:rsidTr="0091188D">
        <w:trPr>
          <w:cnfStyle w:val="000000100000" w:firstRow="0" w:lastRow="0" w:firstColumn="0" w:lastColumn="0" w:oddVBand="0" w:evenVBand="0" w:oddHBand="1" w:evenHBand="0" w:firstRowFirstColumn="0" w:firstRowLastColumn="0" w:lastRowFirstColumn="0" w:lastRowLastColumn="0"/>
          <w:trHeight w:val="1148"/>
        </w:trPr>
        <w:tc>
          <w:tcPr>
            <w:cnfStyle w:val="001000000000" w:firstRow="0" w:lastRow="0" w:firstColumn="1" w:lastColumn="0" w:oddVBand="0" w:evenVBand="0" w:oddHBand="0" w:evenHBand="0" w:firstRowFirstColumn="0" w:firstRowLastColumn="0" w:lastRowFirstColumn="0" w:lastRowLastColumn="0"/>
            <w:tcW w:w="0" w:type="auto"/>
            <w:hideMark/>
          </w:tcPr>
          <w:p w14:paraId="7991ED57"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Social</w:t>
            </w:r>
          </w:p>
        </w:tc>
        <w:tc>
          <w:tcPr>
            <w:tcW w:w="0" w:type="auto"/>
            <w:hideMark/>
          </w:tcPr>
          <w:p w14:paraId="6E4B0C67" w14:textId="77777777" w:rsidR="00E36AE6" w:rsidRPr="00C67D7E" w:rsidRDefault="00E36AE6" w:rsidP="00F2421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Guests today demand consistent, </w:t>
            </w:r>
            <w:proofErr w:type="spellStart"/>
            <w:r w:rsidRPr="00C67D7E">
              <w:rPr>
                <w:rFonts w:ascii="Times New Roman" w:hAnsi="Times New Roman" w:cs="Times New Roman"/>
                <w:iCs/>
                <w:color w:val="1F497D" w:themeColor="text2"/>
                <w:szCs w:val="24"/>
              </w:rPr>
              <w:t>personalised</w:t>
            </w:r>
            <w:proofErr w:type="spellEnd"/>
            <w:r w:rsidRPr="00C67D7E">
              <w:rPr>
                <w:rFonts w:ascii="Times New Roman" w:hAnsi="Times New Roman" w:cs="Times New Roman"/>
                <w:iCs/>
                <w:color w:val="1F497D" w:themeColor="text2"/>
                <w:szCs w:val="24"/>
              </w:rPr>
              <w:t xml:space="preserve"> service. A 2023 PwC study found that 73% of hotel guests expect proactive, well-informed, and coordinated staff. At Bankside, inconsistent communication threatens Hilton's brand promise of exceptional hospitality.</w:t>
            </w:r>
          </w:p>
        </w:tc>
      </w:tr>
      <w:tr w:rsidR="00E36AE6" w14:paraId="4077E141" w14:textId="77777777" w:rsidTr="0091188D">
        <w:trPr>
          <w:trHeight w:val="1148"/>
        </w:trPr>
        <w:tc>
          <w:tcPr>
            <w:cnfStyle w:val="001000000000" w:firstRow="0" w:lastRow="0" w:firstColumn="1" w:lastColumn="0" w:oddVBand="0" w:evenVBand="0" w:oddHBand="0" w:evenHBand="0" w:firstRowFirstColumn="0" w:firstRowLastColumn="0" w:lastRowFirstColumn="0" w:lastRowLastColumn="0"/>
            <w:tcW w:w="0" w:type="auto"/>
            <w:hideMark/>
          </w:tcPr>
          <w:p w14:paraId="1EB9072C"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Technological</w:t>
            </w:r>
          </w:p>
        </w:tc>
        <w:tc>
          <w:tcPr>
            <w:tcW w:w="0" w:type="auto"/>
            <w:hideMark/>
          </w:tcPr>
          <w:p w14:paraId="3B54D4E3" w14:textId="77777777" w:rsidR="00E36AE6" w:rsidRPr="00C67D7E" w:rsidRDefault="00E36AE6" w:rsidP="00F2421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The absence of an integrated task management system, such as ALICE or </w:t>
            </w:r>
            <w:proofErr w:type="spellStart"/>
            <w:r w:rsidRPr="00C67D7E">
              <w:rPr>
                <w:rFonts w:ascii="Times New Roman" w:hAnsi="Times New Roman" w:cs="Times New Roman"/>
                <w:iCs/>
                <w:color w:val="1F497D" w:themeColor="text2"/>
                <w:szCs w:val="24"/>
              </w:rPr>
              <w:t>HotSOS</w:t>
            </w:r>
            <w:proofErr w:type="spellEnd"/>
            <w:r w:rsidRPr="00C67D7E">
              <w:rPr>
                <w:rFonts w:ascii="Times New Roman" w:hAnsi="Times New Roman" w:cs="Times New Roman"/>
                <w:iCs/>
                <w:color w:val="1F497D" w:themeColor="text2"/>
                <w:szCs w:val="24"/>
              </w:rPr>
              <w:t>, leads to inefficiencies. According to Deloitte (202</w:t>
            </w:r>
            <w:r>
              <w:rPr>
                <w:rFonts w:ascii="Times New Roman" w:hAnsi="Times New Roman" w:cs="Times New Roman"/>
                <w:iCs/>
                <w:color w:val="1F497D" w:themeColor="text2"/>
                <w:szCs w:val="24"/>
              </w:rPr>
              <w:t>3</w:t>
            </w:r>
            <w:r w:rsidRPr="00C67D7E">
              <w:rPr>
                <w:rFonts w:ascii="Times New Roman" w:hAnsi="Times New Roman" w:cs="Times New Roman"/>
                <w:iCs/>
                <w:color w:val="1F497D" w:themeColor="text2"/>
                <w:szCs w:val="24"/>
              </w:rPr>
              <w:t xml:space="preserve">), 62% of hotels that </w:t>
            </w:r>
            <w:proofErr w:type="spellStart"/>
            <w:r w:rsidRPr="00C67D7E">
              <w:rPr>
                <w:rFonts w:ascii="Times New Roman" w:hAnsi="Times New Roman" w:cs="Times New Roman"/>
                <w:iCs/>
                <w:color w:val="1F497D" w:themeColor="text2"/>
                <w:szCs w:val="24"/>
              </w:rPr>
              <w:t>utilise</w:t>
            </w:r>
            <w:proofErr w:type="spellEnd"/>
            <w:r w:rsidRPr="00C67D7E">
              <w:rPr>
                <w:rFonts w:ascii="Times New Roman" w:hAnsi="Times New Roman" w:cs="Times New Roman"/>
                <w:iCs/>
                <w:color w:val="1F497D" w:themeColor="text2"/>
                <w:szCs w:val="24"/>
              </w:rPr>
              <w:t xml:space="preserve"> these platforms have seen improvements in guest satisfaction and staff productivity.</w:t>
            </w:r>
          </w:p>
        </w:tc>
      </w:tr>
      <w:tr w:rsidR="00E36AE6" w14:paraId="416F3449" w14:textId="77777777" w:rsidTr="0091188D">
        <w:trPr>
          <w:cnfStyle w:val="000000100000" w:firstRow="0" w:lastRow="0" w:firstColumn="0" w:lastColumn="0" w:oddVBand="0" w:evenVBand="0" w:oddHBand="1" w:evenHBand="0" w:firstRowFirstColumn="0" w:firstRowLastColumn="0" w:lastRowFirstColumn="0" w:lastRowLastColumn="0"/>
          <w:trHeight w:val="1135"/>
        </w:trPr>
        <w:tc>
          <w:tcPr>
            <w:cnfStyle w:val="001000000000" w:firstRow="0" w:lastRow="0" w:firstColumn="1" w:lastColumn="0" w:oddVBand="0" w:evenVBand="0" w:oddHBand="0" w:evenHBand="0" w:firstRowFirstColumn="0" w:firstRowLastColumn="0" w:lastRowFirstColumn="0" w:lastRowLastColumn="0"/>
            <w:tcW w:w="0" w:type="auto"/>
            <w:hideMark/>
          </w:tcPr>
          <w:p w14:paraId="52095DD1"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Economic</w:t>
            </w:r>
          </w:p>
        </w:tc>
        <w:tc>
          <w:tcPr>
            <w:tcW w:w="0" w:type="auto"/>
            <w:hideMark/>
          </w:tcPr>
          <w:p w14:paraId="4C6107A5" w14:textId="77777777" w:rsidR="00E36AE6" w:rsidRPr="00C67D7E" w:rsidRDefault="00E36AE6" w:rsidP="00F2421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The UK’s hospitality sector faced a 4.6% inflation rate in late 2023</w:t>
            </w:r>
            <w:r>
              <w:rPr>
                <w:rFonts w:ascii="Times New Roman" w:hAnsi="Times New Roman" w:cs="Times New Roman"/>
                <w:iCs/>
                <w:color w:val="1F497D" w:themeColor="text2"/>
                <w:szCs w:val="24"/>
              </w:rPr>
              <w:t xml:space="preserve"> </w:t>
            </w:r>
            <w:r w:rsidRPr="00A1717C">
              <w:rPr>
                <w:rFonts w:ascii="Times New Roman" w:hAnsi="Times New Roman" w:cs="Times New Roman"/>
                <w:iCs/>
                <w:color w:val="1F497D" w:themeColor="text2"/>
                <w:szCs w:val="24"/>
              </w:rPr>
              <w:t>(ONS, 2025)</w:t>
            </w:r>
            <w:r w:rsidRPr="00C67D7E">
              <w:rPr>
                <w:rFonts w:ascii="Times New Roman" w:hAnsi="Times New Roman" w:cs="Times New Roman"/>
                <w:iCs/>
                <w:color w:val="1F497D" w:themeColor="text2"/>
                <w:szCs w:val="24"/>
              </w:rPr>
              <w:t>. Combined with high wage demands, operational inefficiencies at Bankside—such as staff misalignment—create additional avoidable costs through turnover and rework.</w:t>
            </w:r>
          </w:p>
        </w:tc>
      </w:tr>
      <w:tr w:rsidR="00E36AE6" w14:paraId="5ECAFFB3" w14:textId="77777777" w:rsidTr="0091188D">
        <w:trPr>
          <w:trHeight w:val="1148"/>
        </w:trPr>
        <w:tc>
          <w:tcPr>
            <w:cnfStyle w:val="001000000000" w:firstRow="0" w:lastRow="0" w:firstColumn="1" w:lastColumn="0" w:oddVBand="0" w:evenVBand="0" w:oddHBand="0" w:evenHBand="0" w:firstRowFirstColumn="0" w:firstRowLastColumn="0" w:lastRowFirstColumn="0" w:lastRowLastColumn="0"/>
            <w:tcW w:w="0" w:type="auto"/>
            <w:hideMark/>
          </w:tcPr>
          <w:p w14:paraId="6235AB36"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lastRenderedPageBreak/>
              <w:t>Environmental</w:t>
            </w:r>
          </w:p>
        </w:tc>
        <w:tc>
          <w:tcPr>
            <w:tcW w:w="0" w:type="auto"/>
            <w:hideMark/>
          </w:tcPr>
          <w:p w14:paraId="3FF61687" w14:textId="77777777" w:rsidR="00E36AE6" w:rsidRPr="00C67D7E" w:rsidRDefault="00E36AE6" w:rsidP="00F2421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Hilton’s “Travel with Purpose” ESG framework </w:t>
            </w:r>
            <w:proofErr w:type="spellStart"/>
            <w:r w:rsidRPr="00C67D7E">
              <w:rPr>
                <w:rFonts w:ascii="Times New Roman" w:hAnsi="Times New Roman" w:cs="Times New Roman"/>
                <w:iCs/>
                <w:color w:val="1F497D" w:themeColor="text2"/>
                <w:szCs w:val="24"/>
              </w:rPr>
              <w:t>prioritises</w:t>
            </w:r>
            <w:proofErr w:type="spellEnd"/>
            <w:r w:rsidRPr="00C67D7E">
              <w:rPr>
                <w:rFonts w:ascii="Times New Roman" w:hAnsi="Times New Roman" w:cs="Times New Roman"/>
                <w:iCs/>
                <w:color w:val="1F497D" w:themeColor="text2"/>
                <w:szCs w:val="24"/>
              </w:rPr>
              <w:t xml:space="preserve"> waste reduction and operational efficiency</w:t>
            </w:r>
            <w:r>
              <w:rPr>
                <w:rFonts w:ascii="Times New Roman" w:hAnsi="Times New Roman" w:cs="Times New Roman"/>
                <w:iCs/>
                <w:color w:val="1F497D" w:themeColor="text2"/>
                <w:szCs w:val="24"/>
              </w:rPr>
              <w:t xml:space="preserve"> </w:t>
            </w:r>
            <w:r w:rsidRPr="00A1717C">
              <w:rPr>
                <w:rFonts w:ascii="Times New Roman" w:hAnsi="Times New Roman" w:cs="Times New Roman"/>
                <w:iCs/>
                <w:color w:val="1F497D" w:themeColor="text2"/>
                <w:szCs w:val="24"/>
              </w:rPr>
              <w:t>(Hilton Report, 2025)</w:t>
            </w:r>
            <w:r w:rsidRPr="00C67D7E">
              <w:rPr>
                <w:rFonts w:ascii="Times New Roman" w:hAnsi="Times New Roman" w:cs="Times New Roman"/>
                <w:iCs/>
                <w:color w:val="1F497D" w:themeColor="text2"/>
                <w:szCs w:val="24"/>
              </w:rPr>
              <w:t>. Inconsistent service, particularly in housekeeping, can lead to energy and water waste, thereby undermining sustainability targets.</w:t>
            </w:r>
          </w:p>
        </w:tc>
      </w:tr>
      <w:tr w:rsidR="00E36AE6" w14:paraId="32DAF61B" w14:textId="77777777" w:rsidTr="0091188D">
        <w:trPr>
          <w:cnfStyle w:val="000000100000" w:firstRow="0" w:lastRow="0" w:firstColumn="0" w:lastColumn="0" w:oddVBand="0" w:evenVBand="0" w:oddHBand="1" w:evenHBand="0" w:firstRowFirstColumn="0" w:firstRowLastColumn="0" w:lastRowFirstColumn="0" w:lastRowLastColumn="0"/>
          <w:trHeight w:val="1135"/>
        </w:trPr>
        <w:tc>
          <w:tcPr>
            <w:cnfStyle w:val="001000000000" w:firstRow="0" w:lastRow="0" w:firstColumn="1" w:lastColumn="0" w:oddVBand="0" w:evenVBand="0" w:oddHBand="0" w:evenHBand="0" w:firstRowFirstColumn="0" w:firstRowLastColumn="0" w:lastRowFirstColumn="0" w:lastRowLastColumn="0"/>
            <w:tcW w:w="0" w:type="auto"/>
            <w:hideMark/>
          </w:tcPr>
          <w:p w14:paraId="2CC05AE2"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Political</w:t>
            </w:r>
          </w:p>
        </w:tc>
        <w:tc>
          <w:tcPr>
            <w:tcW w:w="0" w:type="auto"/>
            <w:hideMark/>
          </w:tcPr>
          <w:p w14:paraId="6A6B564F" w14:textId="77777777" w:rsidR="00E36AE6" w:rsidRPr="00C67D7E" w:rsidRDefault="00E36AE6" w:rsidP="00F2421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Post-Brexit visa restrictions have led to staff shortages. The </w:t>
            </w:r>
            <w:r>
              <w:rPr>
                <w:rFonts w:ascii="Times New Roman" w:hAnsi="Times New Roman" w:cs="Times New Roman"/>
                <w:iCs/>
                <w:color w:val="1F497D" w:themeColor="text2"/>
                <w:szCs w:val="24"/>
              </w:rPr>
              <w:t xml:space="preserve">UK </w:t>
            </w:r>
            <w:r w:rsidRPr="00C67D7E">
              <w:rPr>
                <w:rFonts w:ascii="Times New Roman" w:hAnsi="Times New Roman" w:cs="Times New Roman"/>
                <w:iCs/>
                <w:color w:val="1F497D" w:themeColor="text2"/>
                <w:szCs w:val="24"/>
              </w:rPr>
              <w:t>Hospitality Association notes a 17% drop in EU-origin staff in the sector since 2020</w:t>
            </w:r>
            <w:r>
              <w:rPr>
                <w:rFonts w:ascii="Times New Roman" w:hAnsi="Times New Roman" w:cs="Times New Roman"/>
                <w:iCs/>
                <w:color w:val="1F497D" w:themeColor="text2"/>
                <w:szCs w:val="24"/>
              </w:rPr>
              <w:t>b</w:t>
            </w:r>
            <w:r w:rsidRPr="00A1717C">
              <w:rPr>
                <w:rFonts w:ascii="Times New Roman" w:hAnsi="Times New Roman" w:cs="Times New Roman"/>
                <w:iCs/>
                <w:color w:val="1F497D" w:themeColor="text2"/>
                <w:szCs w:val="24"/>
              </w:rPr>
              <w:t>(UK Hospitality, 2024)</w:t>
            </w:r>
            <w:r w:rsidRPr="00C67D7E">
              <w:rPr>
                <w:rFonts w:ascii="Times New Roman" w:hAnsi="Times New Roman" w:cs="Times New Roman"/>
                <w:iCs/>
                <w:color w:val="1F497D" w:themeColor="text2"/>
                <w:szCs w:val="24"/>
              </w:rPr>
              <w:t>. At Bankside, this exacerbates retention issues and internal communication breakdowns.</w:t>
            </w:r>
          </w:p>
        </w:tc>
      </w:tr>
      <w:tr w:rsidR="00E36AE6" w14:paraId="3FA958C6" w14:textId="77777777" w:rsidTr="0091188D">
        <w:trPr>
          <w:trHeight w:val="765"/>
        </w:trPr>
        <w:tc>
          <w:tcPr>
            <w:cnfStyle w:val="001000000000" w:firstRow="0" w:lastRow="0" w:firstColumn="1" w:lastColumn="0" w:oddVBand="0" w:evenVBand="0" w:oddHBand="0" w:evenHBand="0" w:firstRowFirstColumn="0" w:firstRowLastColumn="0" w:lastRowFirstColumn="0" w:lastRowLastColumn="0"/>
            <w:tcW w:w="0" w:type="auto"/>
            <w:hideMark/>
          </w:tcPr>
          <w:p w14:paraId="152048BF"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Legal</w:t>
            </w:r>
          </w:p>
        </w:tc>
        <w:tc>
          <w:tcPr>
            <w:tcW w:w="0" w:type="auto"/>
            <w:hideMark/>
          </w:tcPr>
          <w:p w14:paraId="1293802F" w14:textId="77777777" w:rsidR="00E36AE6" w:rsidRPr="00C67D7E" w:rsidRDefault="00E36AE6" w:rsidP="00F2421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UK employment law mandates clear breaks, shift schedules, and training records. </w:t>
            </w:r>
            <w:proofErr w:type="spellStart"/>
            <w:r w:rsidRPr="00C67D7E">
              <w:rPr>
                <w:rFonts w:ascii="Times New Roman" w:hAnsi="Times New Roman" w:cs="Times New Roman"/>
                <w:iCs/>
                <w:color w:val="1F497D" w:themeColor="text2"/>
                <w:szCs w:val="24"/>
              </w:rPr>
              <w:t>Disorganised</w:t>
            </w:r>
            <w:proofErr w:type="spellEnd"/>
            <w:r w:rsidRPr="00C67D7E">
              <w:rPr>
                <w:rFonts w:ascii="Times New Roman" w:hAnsi="Times New Roman" w:cs="Times New Roman"/>
                <w:iCs/>
                <w:color w:val="1F497D" w:themeColor="text2"/>
                <w:szCs w:val="24"/>
              </w:rPr>
              <w:t xml:space="preserve"> communication can risk non-compliance, exposing Hilton to fines and reputational harm.</w:t>
            </w:r>
          </w:p>
        </w:tc>
      </w:tr>
      <w:tr w:rsidR="00E36AE6" w14:paraId="79E64352" w14:textId="77777777" w:rsidTr="0091188D">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0" w:type="auto"/>
            <w:hideMark/>
          </w:tcPr>
          <w:p w14:paraId="5EBF8BA1"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Ethical</w:t>
            </w:r>
          </w:p>
        </w:tc>
        <w:tc>
          <w:tcPr>
            <w:tcW w:w="0" w:type="auto"/>
            <w:hideMark/>
          </w:tcPr>
          <w:p w14:paraId="755C884F" w14:textId="77777777" w:rsidR="00E36AE6" w:rsidRPr="00C67D7E" w:rsidRDefault="00E36AE6" w:rsidP="00F2421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Hilton promotes inclusivity and fairness, but unclear task distribution can be seen as biased or inconsistent, undermining employee trust and corporate values.</w:t>
            </w:r>
          </w:p>
        </w:tc>
      </w:tr>
      <w:tr w:rsidR="00E36AE6" w14:paraId="645C1DBA" w14:textId="77777777" w:rsidTr="0091188D">
        <w:trPr>
          <w:trHeight w:val="1135"/>
        </w:trPr>
        <w:tc>
          <w:tcPr>
            <w:cnfStyle w:val="001000000000" w:firstRow="0" w:lastRow="0" w:firstColumn="1" w:lastColumn="0" w:oddVBand="0" w:evenVBand="0" w:oddHBand="0" w:evenHBand="0" w:firstRowFirstColumn="0" w:firstRowLastColumn="0" w:lastRowFirstColumn="0" w:lastRowLastColumn="0"/>
            <w:tcW w:w="0" w:type="auto"/>
            <w:hideMark/>
          </w:tcPr>
          <w:p w14:paraId="11B18E1D" w14:textId="77777777" w:rsidR="00E36AE6" w:rsidRPr="00C67D7E" w:rsidRDefault="00E36AE6" w:rsidP="00F24210">
            <w:pPr>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Demographic</w:t>
            </w:r>
          </w:p>
        </w:tc>
        <w:tc>
          <w:tcPr>
            <w:tcW w:w="0" w:type="auto"/>
            <w:hideMark/>
          </w:tcPr>
          <w:p w14:paraId="63A5A29C" w14:textId="77777777" w:rsidR="00E36AE6" w:rsidRPr="00C67D7E" w:rsidRDefault="00E36AE6" w:rsidP="00F2421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Cs/>
                <w:color w:val="1F497D" w:themeColor="text2"/>
                <w:szCs w:val="24"/>
              </w:rPr>
            </w:pPr>
            <w:r w:rsidRPr="00C67D7E">
              <w:rPr>
                <w:rFonts w:ascii="Times New Roman" w:hAnsi="Times New Roman" w:cs="Times New Roman"/>
                <w:iCs/>
                <w:color w:val="1F497D" w:themeColor="text2"/>
                <w:szCs w:val="24"/>
              </w:rPr>
              <w:t xml:space="preserve">With a multicultural workforce, Hilton London Bankside must adopt </w:t>
            </w:r>
            <w:proofErr w:type="spellStart"/>
            <w:r w:rsidRPr="00C67D7E">
              <w:rPr>
                <w:rFonts w:ascii="Times New Roman" w:hAnsi="Times New Roman" w:cs="Times New Roman"/>
                <w:iCs/>
                <w:color w:val="1F497D" w:themeColor="text2"/>
                <w:szCs w:val="24"/>
              </w:rPr>
              <w:t>standardised</w:t>
            </w:r>
            <w:proofErr w:type="spellEnd"/>
            <w:r w:rsidRPr="00C67D7E">
              <w:rPr>
                <w:rFonts w:ascii="Times New Roman" w:hAnsi="Times New Roman" w:cs="Times New Roman"/>
                <w:iCs/>
                <w:color w:val="1F497D" w:themeColor="text2"/>
                <w:szCs w:val="24"/>
              </w:rPr>
              <w:t>, inclusive communication tools. Without them, fragmented service persists, especially across culturally diverse teams</w:t>
            </w:r>
            <w:r>
              <w:rPr>
                <w:rFonts w:ascii="Times New Roman" w:hAnsi="Times New Roman" w:cs="Times New Roman"/>
                <w:iCs/>
                <w:color w:val="1F497D" w:themeColor="text2"/>
                <w:szCs w:val="24"/>
              </w:rPr>
              <w:t xml:space="preserve"> </w:t>
            </w:r>
            <w:r w:rsidRPr="00C233A3">
              <w:rPr>
                <w:rFonts w:ascii="Times New Roman" w:hAnsi="Times New Roman" w:cs="Times New Roman"/>
                <w:iCs/>
                <w:color w:val="1F497D" w:themeColor="text2"/>
                <w:szCs w:val="24"/>
              </w:rPr>
              <w:t>(Lambiase et al., 2024)</w:t>
            </w:r>
            <w:r w:rsidRPr="00C67D7E">
              <w:rPr>
                <w:rFonts w:ascii="Times New Roman" w:hAnsi="Times New Roman" w:cs="Times New Roman"/>
                <w:iCs/>
                <w:color w:val="1F497D" w:themeColor="text2"/>
                <w:szCs w:val="24"/>
              </w:rPr>
              <w:t>.</w:t>
            </w:r>
          </w:p>
        </w:tc>
      </w:tr>
    </w:tbl>
    <w:p w14:paraId="3CED475B" w14:textId="77777777" w:rsidR="00E36AE6" w:rsidRDefault="00E36AE6" w:rsidP="00E36AE6">
      <w:pPr>
        <w:pStyle w:val="Caption"/>
      </w:pPr>
    </w:p>
    <w:p w14:paraId="75D73F47"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005883">
        <w:t>STEEPLED Analysis</w:t>
      </w:r>
      <w:r>
        <w:t xml:space="preserve"> (Author, 2025)</w:t>
      </w:r>
    </w:p>
    <w:p w14:paraId="5DA38319" w14:textId="77777777" w:rsidR="00E36AE6" w:rsidRDefault="00E36AE6" w:rsidP="00E36AE6">
      <w:r>
        <w:t xml:space="preserve">The most critical factors are technological, political, and social factors. Since Hilton London Bankside relies on outdated communication methods, its services experience gaps, and staff feel frustrated. Using new technologies is necessary, not just lovely, for successful integration. Due to the changes Brexit brings to </w:t>
      </w:r>
      <w:proofErr w:type="spellStart"/>
      <w:r>
        <w:t>labour</w:t>
      </w:r>
      <w:proofErr w:type="spellEnd"/>
      <w:r>
        <w:t xml:space="preserve"> mobility, it is now even more crucial for businesses to enhance their internal communication to maintain a cohesive team </w:t>
      </w:r>
      <w:r w:rsidRPr="008E73A9">
        <w:t>(Driffield</w:t>
      </w:r>
      <w:r>
        <w:t xml:space="preserve"> et al.</w:t>
      </w:r>
      <w:r w:rsidRPr="008E73A9">
        <w:t>, 2024)</w:t>
      </w:r>
      <w:r>
        <w:t>. Nowadays, if one area of a hotel stumbles, guests can easily notice it and are less tolerant than they were in the past. All these pressures together clearly explain the need for a well-planned internal change process.</w:t>
      </w:r>
    </w:p>
    <w:p w14:paraId="64E93D1B" w14:textId="32C3B3B8" w:rsidR="00E36AE6" w:rsidRDefault="00874ECF" w:rsidP="00E36AE6">
      <w:pPr>
        <w:pStyle w:val="Heading2"/>
      </w:pPr>
      <w:bookmarkStart w:id="13" w:name="_Toc201048678"/>
      <w:r>
        <w:lastRenderedPageBreak/>
        <w:t>2</w:t>
      </w:r>
      <w:r w:rsidR="00E36AE6">
        <w:t>.4 SWOT Analysis</w:t>
      </w:r>
      <w:bookmarkEnd w:id="13"/>
    </w:p>
    <w:p w14:paraId="62DA2BA5" w14:textId="77777777" w:rsidR="00E36AE6" w:rsidRDefault="00E36AE6" w:rsidP="00E36AE6">
      <w:r>
        <w:t xml:space="preserve">The SWOT framework assesses an </w:t>
      </w:r>
      <w:proofErr w:type="spellStart"/>
      <w:r>
        <w:t>organisation's</w:t>
      </w:r>
      <w:proofErr w:type="spellEnd"/>
      <w:r>
        <w:t xml:space="preserve"> internal capabilities and external events that could affect it </w:t>
      </w:r>
      <w:r w:rsidRPr="008E73A9">
        <w:t>(Rusteberg, 2024)</w:t>
      </w:r>
      <w:r>
        <w:t xml:space="preserve">. The Analysis helps Hilton London Bankside understand how its current resources align with the market as a whole. </w:t>
      </w:r>
    </w:p>
    <w:tbl>
      <w:tblPr>
        <w:tblStyle w:val="GridTable4-Accent1"/>
        <w:tblW w:w="0" w:type="auto"/>
        <w:tblLook w:val="04A0" w:firstRow="1" w:lastRow="0" w:firstColumn="1" w:lastColumn="0" w:noHBand="0" w:noVBand="1"/>
      </w:tblPr>
      <w:tblGrid>
        <w:gridCol w:w="4596"/>
        <w:gridCol w:w="4754"/>
      </w:tblGrid>
      <w:tr w:rsidR="00E36AE6" w14:paraId="7710734F" w14:textId="77777777" w:rsidTr="00874E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C935ED" w14:textId="77777777" w:rsidR="00E36AE6" w:rsidRPr="005378AE" w:rsidRDefault="00E36AE6" w:rsidP="00F24210">
            <w:pPr>
              <w:jc w:val="center"/>
            </w:pPr>
            <w:r w:rsidRPr="005378AE">
              <w:t>Strengths</w:t>
            </w:r>
          </w:p>
        </w:tc>
        <w:tc>
          <w:tcPr>
            <w:tcW w:w="0" w:type="auto"/>
            <w:hideMark/>
          </w:tcPr>
          <w:p w14:paraId="5026AEE5" w14:textId="77777777" w:rsidR="00E36AE6" w:rsidRPr="005378AE" w:rsidRDefault="00E36AE6" w:rsidP="00F24210">
            <w:pPr>
              <w:jc w:val="center"/>
              <w:cnfStyle w:val="100000000000" w:firstRow="1" w:lastRow="0" w:firstColumn="0" w:lastColumn="0" w:oddVBand="0" w:evenVBand="0" w:oddHBand="0" w:evenHBand="0" w:firstRowFirstColumn="0" w:firstRowLastColumn="0" w:lastRowFirstColumn="0" w:lastRowLastColumn="0"/>
            </w:pPr>
            <w:r w:rsidRPr="005378AE">
              <w:t>Weaknesses</w:t>
            </w:r>
          </w:p>
        </w:tc>
      </w:tr>
      <w:tr w:rsidR="00E36AE6" w14:paraId="73A791F8" w14:textId="77777777" w:rsidTr="00874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4A206" w14:textId="77777777" w:rsidR="00E36AE6" w:rsidRPr="00E4275B" w:rsidRDefault="00E36AE6" w:rsidP="00F24210">
            <w:r w:rsidRPr="00E4275B">
              <w:t>Strong Hilton brand reputation:</w:t>
            </w:r>
            <w:r w:rsidRPr="00E4275B">
              <w:rPr>
                <w:b w:val="0"/>
              </w:rPr>
              <w:t xml:space="preserve"> Hilton is ranked among the world's most valuable hotel brands (Brand Finance, 2023), instilling guest trust and giving Bankside an edge in attracting business and leisure </w:t>
            </w:r>
            <w:proofErr w:type="spellStart"/>
            <w:r w:rsidRPr="00E4275B">
              <w:rPr>
                <w:b w:val="0"/>
              </w:rPr>
              <w:t>travellers</w:t>
            </w:r>
            <w:proofErr w:type="spellEnd"/>
            <w:r w:rsidRPr="00E4275B">
              <w:rPr>
                <w:b w:val="0"/>
              </w:rPr>
              <w:t>.</w:t>
            </w:r>
          </w:p>
        </w:tc>
        <w:tc>
          <w:tcPr>
            <w:tcW w:w="0" w:type="auto"/>
            <w:hideMark/>
          </w:tcPr>
          <w:p w14:paraId="116891A1" w14:textId="77777777" w:rsidR="00E36AE6" w:rsidRPr="00E4275B" w:rsidRDefault="00E36AE6" w:rsidP="00F24210">
            <w:pPr>
              <w:cnfStyle w:val="000000100000" w:firstRow="0" w:lastRow="0" w:firstColumn="0" w:lastColumn="0" w:oddVBand="0" w:evenVBand="0" w:oddHBand="1" w:evenHBand="0" w:firstRowFirstColumn="0" w:firstRowLastColumn="0" w:lastRowFirstColumn="0" w:lastRowLastColumn="0"/>
            </w:pPr>
            <w:r w:rsidRPr="00E4275B">
              <w:rPr>
                <w:b/>
              </w:rPr>
              <w:t xml:space="preserve">Lack of </w:t>
            </w:r>
            <w:proofErr w:type="spellStart"/>
            <w:r w:rsidRPr="00E4275B">
              <w:rPr>
                <w:b/>
              </w:rPr>
              <w:t>standardised</w:t>
            </w:r>
            <w:proofErr w:type="spellEnd"/>
            <w:r w:rsidRPr="00E4275B">
              <w:rPr>
                <w:b/>
              </w:rPr>
              <w:t xml:space="preserve"> interdepartmental SOPs:</w:t>
            </w:r>
            <w:r w:rsidRPr="00E4275B">
              <w:t xml:space="preserve"> Inconsistent workflows and the absence of unified service protocols result in duplicated effort and delays, negatively impacting guest satisfaction (Babar, 2024).</w:t>
            </w:r>
          </w:p>
        </w:tc>
      </w:tr>
      <w:tr w:rsidR="00E36AE6" w14:paraId="4176B666" w14:textId="77777777" w:rsidTr="00874ECF">
        <w:tc>
          <w:tcPr>
            <w:cnfStyle w:val="001000000000" w:firstRow="0" w:lastRow="0" w:firstColumn="1" w:lastColumn="0" w:oddVBand="0" w:evenVBand="0" w:oddHBand="0" w:evenHBand="0" w:firstRowFirstColumn="0" w:firstRowLastColumn="0" w:lastRowFirstColumn="0" w:lastRowLastColumn="0"/>
            <w:tcW w:w="0" w:type="auto"/>
            <w:hideMark/>
          </w:tcPr>
          <w:p w14:paraId="7E97D80B" w14:textId="77777777" w:rsidR="00E36AE6" w:rsidRPr="00E4275B" w:rsidRDefault="00E36AE6" w:rsidP="00F24210">
            <w:r w:rsidRPr="00E4275B">
              <w:t>Excellent location and facilities:</w:t>
            </w:r>
            <w:r w:rsidRPr="00E4275B">
              <w:rPr>
                <w:b w:val="0"/>
              </w:rPr>
              <w:t xml:space="preserve"> Located near London’s cultural and commercial hubs, the hotel’s 292 rooms and luxury amenities appeal to high-end markets, supporting strong occupancy (Hilton, 2025).</w:t>
            </w:r>
          </w:p>
        </w:tc>
        <w:tc>
          <w:tcPr>
            <w:tcW w:w="0" w:type="auto"/>
            <w:hideMark/>
          </w:tcPr>
          <w:p w14:paraId="22480F11" w14:textId="77777777" w:rsidR="00E36AE6" w:rsidRPr="00E4275B" w:rsidRDefault="00E36AE6" w:rsidP="00F24210">
            <w:pPr>
              <w:cnfStyle w:val="000000000000" w:firstRow="0" w:lastRow="0" w:firstColumn="0" w:lastColumn="0" w:oddVBand="0" w:evenVBand="0" w:oddHBand="0" w:evenHBand="0" w:firstRowFirstColumn="0" w:firstRowLastColumn="0" w:lastRowFirstColumn="0" w:lastRowLastColumn="0"/>
            </w:pPr>
            <w:r w:rsidRPr="00E4275B">
              <w:rPr>
                <w:b/>
              </w:rPr>
              <w:t>Siloed communication between departments:</w:t>
            </w:r>
            <w:r w:rsidRPr="00E4275B">
              <w:t xml:space="preserve"> The front office, housekeeping, and F&amp;B often operate in isolation, resulting in reduced coordination and an increased likelihood of service issues, such as delayed room readiness.</w:t>
            </w:r>
          </w:p>
        </w:tc>
      </w:tr>
      <w:tr w:rsidR="00E36AE6" w14:paraId="119DDB01" w14:textId="77777777" w:rsidTr="00874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403BE1" w14:textId="77777777" w:rsidR="00E36AE6" w:rsidRPr="005378AE" w:rsidRDefault="00E36AE6" w:rsidP="00F24210">
            <w:pPr>
              <w:jc w:val="center"/>
            </w:pPr>
            <w:r w:rsidRPr="005378AE">
              <w:t>Opportunities</w:t>
            </w:r>
          </w:p>
        </w:tc>
        <w:tc>
          <w:tcPr>
            <w:tcW w:w="0" w:type="auto"/>
            <w:hideMark/>
          </w:tcPr>
          <w:p w14:paraId="7545CB86" w14:textId="77777777" w:rsidR="00E36AE6" w:rsidRPr="005378AE" w:rsidRDefault="00E36AE6" w:rsidP="00F24210">
            <w:pPr>
              <w:jc w:val="center"/>
              <w:cnfStyle w:val="000000100000" w:firstRow="0" w:lastRow="0" w:firstColumn="0" w:lastColumn="0" w:oddVBand="0" w:evenVBand="0" w:oddHBand="1" w:evenHBand="0" w:firstRowFirstColumn="0" w:firstRowLastColumn="0" w:lastRowFirstColumn="0" w:lastRowLastColumn="0"/>
              <w:rPr>
                <w:b/>
              </w:rPr>
            </w:pPr>
            <w:r w:rsidRPr="005378AE">
              <w:rPr>
                <w:b/>
              </w:rPr>
              <w:t>Threats</w:t>
            </w:r>
          </w:p>
        </w:tc>
      </w:tr>
      <w:tr w:rsidR="00E36AE6" w14:paraId="1D1A189B" w14:textId="77777777" w:rsidTr="00874ECF">
        <w:tc>
          <w:tcPr>
            <w:cnfStyle w:val="001000000000" w:firstRow="0" w:lastRow="0" w:firstColumn="1" w:lastColumn="0" w:oddVBand="0" w:evenVBand="0" w:oddHBand="0" w:evenHBand="0" w:firstRowFirstColumn="0" w:firstRowLastColumn="0" w:lastRowFirstColumn="0" w:lastRowLastColumn="0"/>
            <w:tcW w:w="0" w:type="auto"/>
            <w:hideMark/>
          </w:tcPr>
          <w:p w14:paraId="6FE78190" w14:textId="77777777" w:rsidR="00E36AE6" w:rsidRPr="00E4275B" w:rsidRDefault="00E36AE6" w:rsidP="00F24210">
            <w:r w:rsidRPr="00E4275B">
              <w:t xml:space="preserve">Digital training and communication platforms: </w:t>
            </w:r>
            <w:r w:rsidRPr="00E4275B">
              <w:rPr>
                <w:b w:val="0"/>
              </w:rPr>
              <w:t xml:space="preserve">Integrating systems like ALICE or </w:t>
            </w:r>
            <w:proofErr w:type="spellStart"/>
            <w:r w:rsidRPr="00E4275B">
              <w:rPr>
                <w:b w:val="0"/>
              </w:rPr>
              <w:t>HotSOS</w:t>
            </w:r>
            <w:proofErr w:type="spellEnd"/>
            <w:r w:rsidRPr="00E4275B">
              <w:rPr>
                <w:b w:val="0"/>
              </w:rPr>
              <w:t xml:space="preserve"> can enhance coordination, reduce miscommunication, and </w:t>
            </w:r>
            <w:proofErr w:type="spellStart"/>
            <w:r w:rsidRPr="00E4275B">
              <w:rPr>
                <w:b w:val="0"/>
              </w:rPr>
              <w:t>standardise</w:t>
            </w:r>
            <w:proofErr w:type="spellEnd"/>
            <w:r w:rsidRPr="00E4275B">
              <w:rPr>
                <w:b w:val="0"/>
              </w:rPr>
              <w:t xml:space="preserve"> service (Bernhardt et al., 2021).</w:t>
            </w:r>
          </w:p>
        </w:tc>
        <w:tc>
          <w:tcPr>
            <w:tcW w:w="0" w:type="auto"/>
            <w:hideMark/>
          </w:tcPr>
          <w:p w14:paraId="1F62671A" w14:textId="77777777" w:rsidR="00E36AE6" w:rsidRPr="00E4275B" w:rsidRDefault="00E36AE6" w:rsidP="00F24210">
            <w:pPr>
              <w:cnfStyle w:val="000000000000" w:firstRow="0" w:lastRow="0" w:firstColumn="0" w:lastColumn="0" w:oddVBand="0" w:evenVBand="0" w:oddHBand="0" w:evenHBand="0" w:firstRowFirstColumn="0" w:firstRowLastColumn="0" w:lastRowFirstColumn="0" w:lastRowLastColumn="0"/>
            </w:pPr>
            <w:r w:rsidRPr="00E4275B">
              <w:rPr>
                <w:b/>
              </w:rPr>
              <w:t>Competitors with agile operations:</w:t>
            </w:r>
            <w:r w:rsidRPr="00E4275B">
              <w:t xml:space="preserve"> Boutique, tech-forward hotels in London offer faster service with more minor, better-</w:t>
            </w:r>
            <w:proofErr w:type="spellStart"/>
            <w:r w:rsidRPr="00E4275B">
              <w:t>synchronised</w:t>
            </w:r>
            <w:proofErr w:type="spellEnd"/>
            <w:r w:rsidRPr="00E4275B">
              <w:t xml:space="preserve"> teams, posing a serious threat (Roberts, 2024).</w:t>
            </w:r>
          </w:p>
        </w:tc>
      </w:tr>
      <w:tr w:rsidR="00E36AE6" w14:paraId="148A272D" w14:textId="77777777" w:rsidTr="00874E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EA2B7" w14:textId="77777777" w:rsidR="00E36AE6" w:rsidRPr="00E4275B" w:rsidRDefault="00E36AE6" w:rsidP="00F24210">
            <w:r w:rsidRPr="00E4275B">
              <w:t xml:space="preserve">Team-building and leadership upskilling: </w:t>
            </w:r>
            <w:r w:rsidRPr="00E4275B">
              <w:rPr>
                <w:b w:val="0"/>
              </w:rPr>
              <w:t>The post-COVID focus on culture and retention makes this the ideal time to invest in leadership and collaboration (Howard, 2024).</w:t>
            </w:r>
          </w:p>
        </w:tc>
        <w:tc>
          <w:tcPr>
            <w:tcW w:w="0" w:type="auto"/>
            <w:hideMark/>
          </w:tcPr>
          <w:p w14:paraId="512506FE" w14:textId="77777777" w:rsidR="00E36AE6" w:rsidRPr="00E4275B" w:rsidRDefault="00E36AE6" w:rsidP="00F24210">
            <w:pPr>
              <w:cnfStyle w:val="000000100000" w:firstRow="0" w:lastRow="0" w:firstColumn="0" w:lastColumn="0" w:oddVBand="0" w:evenVBand="0" w:oddHBand="1" w:evenHBand="0" w:firstRowFirstColumn="0" w:firstRowLastColumn="0" w:lastRowFirstColumn="0" w:lastRowLastColumn="0"/>
            </w:pPr>
            <w:r w:rsidRPr="00E4275B">
              <w:rPr>
                <w:b/>
              </w:rPr>
              <w:t>Rising guest expectations:</w:t>
            </w:r>
            <w:r w:rsidRPr="00E4275B">
              <w:t xml:space="preserve"> Deloitte (2023) found that 81% of luxury </w:t>
            </w:r>
            <w:proofErr w:type="spellStart"/>
            <w:r w:rsidRPr="00E4275B">
              <w:t>travellers</w:t>
            </w:r>
            <w:proofErr w:type="spellEnd"/>
            <w:r w:rsidRPr="00E4275B">
              <w:t xml:space="preserve"> expect seamless service; even minor service errors risk reputational damage through reviews.</w:t>
            </w:r>
          </w:p>
        </w:tc>
      </w:tr>
    </w:tbl>
    <w:p w14:paraId="130DA837" w14:textId="77777777" w:rsidR="00E36AE6" w:rsidRDefault="00E36AE6" w:rsidP="00E36AE6">
      <w:pPr>
        <w:pStyle w:val="Caption"/>
      </w:pPr>
    </w:p>
    <w:p w14:paraId="0DFB08AC"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4</w:t>
      </w:r>
      <w:r>
        <w:rPr>
          <w:noProof/>
        </w:rPr>
        <w:fldChar w:fldCharType="end"/>
      </w:r>
      <w:r>
        <w:t>: SWOT Analysis (Author, 2025)</w:t>
      </w:r>
    </w:p>
    <w:p w14:paraId="728854EB" w14:textId="77777777" w:rsidR="00E36AE6" w:rsidRDefault="00E36AE6" w:rsidP="00E36AE6">
      <w:pPr>
        <w:rPr>
          <w:b/>
        </w:rPr>
      </w:pPr>
      <w:r w:rsidRPr="00D563F2">
        <w:lastRenderedPageBreak/>
        <w:t xml:space="preserve">The hotel can overcome the difficulties involved in service delivery by leveraging its worldwide brand, excellent on-site facilities, and the support of Hilton Worldwide. Inexpensive digital tools enable </w:t>
      </w:r>
      <w:proofErr w:type="spellStart"/>
      <w:r w:rsidRPr="00D563F2">
        <w:t>organisations</w:t>
      </w:r>
      <w:proofErr w:type="spellEnd"/>
      <w:r w:rsidRPr="00D563F2">
        <w:t xml:space="preserve"> to apply the same training and efforts, which helps different teams cooperate more effectively (Kumar et al., 2021). Making team-building a priority prevents expensive IT problems and ensures consistent service, giving a competitive advantage during rapid changes in the competition. Filling internal gaps plays a crucial role in Hilton living up to its brand promise and serving guests' evolving needs in the post-pandemic era.</w:t>
      </w:r>
    </w:p>
    <w:p w14:paraId="732EC28A" w14:textId="5B8A7F4E" w:rsidR="00E36AE6" w:rsidRDefault="00874ECF" w:rsidP="00E36AE6">
      <w:pPr>
        <w:pStyle w:val="Heading2"/>
      </w:pPr>
      <w:bookmarkStart w:id="14" w:name="_Toc201048679"/>
      <w:r>
        <w:t>2</w:t>
      </w:r>
      <w:r w:rsidR="00E36AE6">
        <w:t>.5 TOWS Matrix – Key Strategic Options</w:t>
      </w:r>
      <w:bookmarkEnd w:id="14"/>
    </w:p>
    <w:p w14:paraId="63EA1C0C" w14:textId="77777777" w:rsidR="00E36AE6" w:rsidRDefault="00E36AE6" w:rsidP="00E36AE6">
      <w:r>
        <w:t xml:space="preserve">The TOWS Matrix enables companies to transform their internal and external conditions into actionable strategies. It helps move management beyond identifying issues and ultimately suggests actions that align with the hotel's internal strengths and the surrounding industry </w:t>
      </w:r>
      <w:r w:rsidRPr="00B9585B">
        <w:t>(Maity et al., 2023)</w:t>
      </w:r>
      <w:r>
        <w:t xml:space="preserve">. </w:t>
      </w:r>
      <w:r>
        <w:br w:type="page"/>
      </w:r>
    </w:p>
    <w:tbl>
      <w:tblPr>
        <w:tblStyle w:val="GridTable4-Accent1"/>
        <w:tblW w:w="0" w:type="auto"/>
        <w:tblLook w:val="04A0" w:firstRow="1" w:lastRow="0" w:firstColumn="1" w:lastColumn="0" w:noHBand="0" w:noVBand="1"/>
      </w:tblPr>
      <w:tblGrid>
        <w:gridCol w:w="1657"/>
        <w:gridCol w:w="3815"/>
        <w:gridCol w:w="3878"/>
      </w:tblGrid>
      <w:tr w:rsidR="00E36AE6" w14:paraId="72BC2E98" w14:textId="77777777" w:rsidTr="0091188D">
        <w:trPr>
          <w:cnfStyle w:val="100000000000" w:firstRow="1" w:lastRow="0" w:firstColumn="0" w:lastColumn="0" w:oddVBand="0" w:evenVBand="0" w:oddHBand="0" w:evenHBand="0" w:firstRowFirstColumn="0" w:firstRowLastColumn="0" w:lastRowFirstColumn="0" w:lastRowLastColumn="0"/>
          <w:trHeight w:val="352"/>
        </w:trPr>
        <w:tc>
          <w:tcPr>
            <w:cnfStyle w:val="001000000000" w:firstRow="0" w:lastRow="0" w:firstColumn="1" w:lastColumn="0" w:oddVBand="0" w:evenVBand="0" w:oddHBand="0" w:evenHBand="0" w:firstRowFirstColumn="0" w:firstRowLastColumn="0" w:lastRowFirstColumn="0" w:lastRowLastColumn="0"/>
            <w:tcW w:w="0" w:type="auto"/>
            <w:hideMark/>
          </w:tcPr>
          <w:p w14:paraId="2742D233" w14:textId="77777777" w:rsidR="00E36AE6" w:rsidRPr="001C4260" w:rsidRDefault="00E36AE6" w:rsidP="00F24210"/>
        </w:tc>
        <w:tc>
          <w:tcPr>
            <w:tcW w:w="0" w:type="auto"/>
            <w:hideMark/>
          </w:tcPr>
          <w:p w14:paraId="4986C033" w14:textId="77777777" w:rsidR="00E36AE6" w:rsidRPr="001C4260" w:rsidRDefault="00E36AE6" w:rsidP="00F24210">
            <w:pPr>
              <w:cnfStyle w:val="100000000000" w:firstRow="1" w:lastRow="0" w:firstColumn="0" w:lastColumn="0" w:oddVBand="0" w:evenVBand="0" w:oddHBand="0" w:evenHBand="0" w:firstRowFirstColumn="0" w:firstRowLastColumn="0" w:lastRowFirstColumn="0" w:lastRowLastColumn="0"/>
            </w:pPr>
            <w:r w:rsidRPr="001C4260">
              <w:t>Opportunities</w:t>
            </w:r>
          </w:p>
        </w:tc>
        <w:tc>
          <w:tcPr>
            <w:tcW w:w="0" w:type="auto"/>
            <w:hideMark/>
          </w:tcPr>
          <w:p w14:paraId="51883DEB" w14:textId="77777777" w:rsidR="00E36AE6" w:rsidRPr="001C4260" w:rsidRDefault="00E36AE6" w:rsidP="00F24210">
            <w:pPr>
              <w:cnfStyle w:val="100000000000" w:firstRow="1" w:lastRow="0" w:firstColumn="0" w:lastColumn="0" w:oddVBand="0" w:evenVBand="0" w:oddHBand="0" w:evenHBand="0" w:firstRowFirstColumn="0" w:firstRowLastColumn="0" w:lastRowFirstColumn="0" w:lastRowLastColumn="0"/>
            </w:pPr>
            <w:r w:rsidRPr="001C4260">
              <w:t>Threats</w:t>
            </w:r>
          </w:p>
        </w:tc>
      </w:tr>
      <w:tr w:rsidR="00E36AE6" w14:paraId="640F927A" w14:textId="77777777" w:rsidTr="0091188D">
        <w:trPr>
          <w:cnfStyle w:val="000000100000" w:firstRow="0" w:lastRow="0" w:firstColumn="0" w:lastColumn="0" w:oddVBand="0" w:evenVBand="0" w:oddHBand="1" w:evenHBand="0" w:firstRowFirstColumn="0" w:firstRowLastColumn="0" w:lastRowFirstColumn="0" w:lastRowLastColumn="0"/>
          <w:trHeight w:val="1428"/>
        </w:trPr>
        <w:tc>
          <w:tcPr>
            <w:cnfStyle w:val="001000000000" w:firstRow="0" w:lastRow="0" w:firstColumn="1" w:lastColumn="0" w:oddVBand="0" w:evenVBand="0" w:oddHBand="0" w:evenHBand="0" w:firstRowFirstColumn="0" w:firstRowLastColumn="0" w:lastRowFirstColumn="0" w:lastRowLastColumn="0"/>
            <w:tcW w:w="0" w:type="auto"/>
            <w:hideMark/>
          </w:tcPr>
          <w:p w14:paraId="38546F56" w14:textId="77777777" w:rsidR="00E36AE6" w:rsidRPr="001C4260" w:rsidRDefault="00E36AE6" w:rsidP="00F24210">
            <w:r w:rsidRPr="001C4260">
              <w:t>Strengths</w:t>
            </w:r>
          </w:p>
        </w:tc>
        <w:tc>
          <w:tcPr>
            <w:tcW w:w="0" w:type="auto"/>
            <w:hideMark/>
          </w:tcPr>
          <w:p w14:paraId="1A40024C" w14:textId="77777777" w:rsidR="00E36AE6" w:rsidRPr="001C4260" w:rsidRDefault="00E36AE6" w:rsidP="00F24210">
            <w:pPr>
              <w:cnfStyle w:val="000000100000" w:firstRow="0" w:lastRow="0" w:firstColumn="0" w:lastColumn="0" w:oddVBand="0" w:evenVBand="0" w:oddHBand="1" w:evenHBand="0" w:firstRowFirstColumn="0" w:firstRowLastColumn="0" w:lastRowFirstColumn="0" w:lastRowLastColumn="0"/>
            </w:pPr>
            <w:r w:rsidRPr="001C4260">
              <w:t xml:space="preserve">Use Hilton’s global brand and corporate support to embed a </w:t>
            </w:r>
            <w:proofErr w:type="spellStart"/>
            <w:r w:rsidRPr="001C4260">
              <w:t>formalised</w:t>
            </w:r>
            <w:proofErr w:type="spellEnd"/>
            <w:r w:rsidRPr="001C4260">
              <w:t>, tech-led training culture across departments.</w:t>
            </w:r>
          </w:p>
        </w:tc>
        <w:tc>
          <w:tcPr>
            <w:tcW w:w="0" w:type="auto"/>
            <w:hideMark/>
          </w:tcPr>
          <w:p w14:paraId="24A4DF19" w14:textId="77777777" w:rsidR="00E36AE6" w:rsidRPr="001C4260" w:rsidRDefault="00E36AE6" w:rsidP="00F24210">
            <w:pPr>
              <w:cnfStyle w:val="000000100000" w:firstRow="0" w:lastRow="0" w:firstColumn="0" w:lastColumn="0" w:oddVBand="0" w:evenVBand="0" w:oddHBand="1" w:evenHBand="0" w:firstRowFirstColumn="0" w:firstRowLastColumn="0" w:lastRowFirstColumn="0" w:lastRowLastColumn="0"/>
            </w:pPr>
            <w:proofErr w:type="spellStart"/>
            <w:r w:rsidRPr="001C4260">
              <w:t>Utilise</w:t>
            </w:r>
            <w:proofErr w:type="spellEnd"/>
            <w:r w:rsidRPr="001C4260">
              <w:t xml:space="preserve"> the hotel's premium location and brand to enhance its competitive positioning through consistently high-touch service experiences.</w:t>
            </w:r>
          </w:p>
        </w:tc>
      </w:tr>
      <w:tr w:rsidR="00E36AE6" w14:paraId="69248DE0" w14:textId="77777777" w:rsidTr="0091188D">
        <w:trPr>
          <w:trHeight w:val="1790"/>
        </w:trPr>
        <w:tc>
          <w:tcPr>
            <w:cnfStyle w:val="001000000000" w:firstRow="0" w:lastRow="0" w:firstColumn="1" w:lastColumn="0" w:oddVBand="0" w:evenVBand="0" w:oddHBand="0" w:evenHBand="0" w:firstRowFirstColumn="0" w:firstRowLastColumn="0" w:lastRowFirstColumn="0" w:lastRowLastColumn="0"/>
            <w:tcW w:w="0" w:type="auto"/>
            <w:hideMark/>
          </w:tcPr>
          <w:p w14:paraId="44734EB4" w14:textId="77777777" w:rsidR="00E36AE6" w:rsidRPr="001C4260" w:rsidRDefault="00E36AE6" w:rsidP="00F24210">
            <w:r w:rsidRPr="001C4260">
              <w:t>Weaknesses</w:t>
            </w:r>
          </w:p>
        </w:tc>
        <w:tc>
          <w:tcPr>
            <w:tcW w:w="0" w:type="auto"/>
            <w:hideMark/>
          </w:tcPr>
          <w:p w14:paraId="169F16F3" w14:textId="77777777" w:rsidR="00E36AE6" w:rsidRPr="001C4260" w:rsidRDefault="00E36AE6" w:rsidP="00F24210">
            <w:pPr>
              <w:cnfStyle w:val="000000000000" w:firstRow="0" w:lastRow="0" w:firstColumn="0" w:lastColumn="0" w:oddVBand="0" w:evenVBand="0" w:oddHBand="0" w:evenHBand="0" w:firstRowFirstColumn="0" w:firstRowLastColumn="0" w:lastRowFirstColumn="0" w:lastRowLastColumn="0"/>
            </w:pPr>
            <w:r w:rsidRPr="001C4260">
              <w:t xml:space="preserve">Implement digital communication platforms to close interdepartmental gaps and </w:t>
            </w:r>
            <w:proofErr w:type="spellStart"/>
            <w:r w:rsidRPr="001C4260">
              <w:t>standardise</w:t>
            </w:r>
            <w:proofErr w:type="spellEnd"/>
            <w:r w:rsidRPr="001C4260">
              <w:t xml:space="preserve"> SOPs across all functions.</w:t>
            </w:r>
          </w:p>
        </w:tc>
        <w:tc>
          <w:tcPr>
            <w:tcW w:w="0" w:type="auto"/>
            <w:hideMark/>
          </w:tcPr>
          <w:p w14:paraId="70402DA9" w14:textId="77777777" w:rsidR="00E36AE6" w:rsidRPr="001C4260" w:rsidRDefault="00E36AE6" w:rsidP="00F24210">
            <w:pPr>
              <w:cnfStyle w:val="000000000000" w:firstRow="0" w:lastRow="0" w:firstColumn="0" w:lastColumn="0" w:oddVBand="0" w:evenVBand="0" w:oddHBand="0" w:evenHBand="0" w:firstRowFirstColumn="0" w:firstRowLastColumn="0" w:lastRowFirstColumn="0" w:lastRowLastColumn="0"/>
            </w:pPr>
            <w:r w:rsidRPr="001C4260">
              <w:t>Upskill current staff with targeted training to reduce reliance on external hires and mitigate service inconsistency amid rising guest expectations.</w:t>
            </w:r>
          </w:p>
        </w:tc>
      </w:tr>
    </w:tbl>
    <w:p w14:paraId="3A63B05A" w14:textId="77777777" w:rsidR="00E36AE6" w:rsidRDefault="00E36AE6" w:rsidP="00E36AE6">
      <w:pPr>
        <w:pStyle w:val="Caption"/>
      </w:pPr>
    </w:p>
    <w:p w14:paraId="1D714EB4" w14:textId="77777777" w:rsidR="00E36AE6" w:rsidRPr="001C4260" w:rsidRDefault="00E36AE6" w:rsidP="00E36AE6">
      <w:pPr>
        <w:pStyle w:val="Caption"/>
        <w:jc w:val="center"/>
      </w:pPr>
      <w:r>
        <w:t xml:space="preserve">Figure </w:t>
      </w:r>
      <w:r>
        <w:fldChar w:fldCharType="begin"/>
      </w:r>
      <w:r>
        <w:instrText xml:space="preserve"> SEQ Figure \* ARABIC </w:instrText>
      </w:r>
      <w:r>
        <w:fldChar w:fldCharType="separate"/>
      </w:r>
      <w:r>
        <w:rPr>
          <w:noProof/>
        </w:rPr>
        <w:t>5</w:t>
      </w:r>
      <w:r>
        <w:rPr>
          <w:noProof/>
        </w:rPr>
        <w:fldChar w:fldCharType="end"/>
      </w:r>
      <w:r>
        <w:t>: TWOS Analysis (Author, 2025)</w:t>
      </w:r>
    </w:p>
    <w:p w14:paraId="1EE51959" w14:textId="77777777" w:rsidR="00E36AE6" w:rsidRPr="001C4260" w:rsidRDefault="00E36AE6" w:rsidP="00E36AE6">
      <w:pPr>
        <w:rPr>
          <w:b/>
        </w:rPr>
      </w:pPr>
      <w:r w:rsidRPr="001C4260">
        <w:rPr>
          <w:b/>
        </w:rPr>
        <w:t>Strategic Implications</w:t>
      </w:r>
    </w:p>
    <w:p w14:paraId="560A2986" w14:textId="77777777" w:rsidR="00E36AE6" w:rsidRDefault="00E36AE6" w:rsidP="00E36AE6">
      <w:r>
        <w:t xml:space="preserve">Several main strategic directions are defined based on the matrix. It should begin by creating interdepartmental Standard Operating Procedures (SOPs) using an online task management system, such as ALICE or </w:t>
      </w:r>
      <w:proofErr w:type="spellStart"/>
      <w:r>
        <w:t>HotSOS</w:t>
      </w:r>
      <w:proofErr w:type="spellEnd"/>
      <w:r>
        <w:t xml:space="preserve">. These systems can help all departments </w:t>
      </w:r>
      <w:proofErr w:type="spellStart"/>
      <w:r>
        <w:t>standardise</w:t>
      </w:r>
      <w:proofErr w:type="spellEnd"/>
      <w:r>
        <w:t xml:space="preserve"> working methods and be more accountable </w:t>
      </w:r>
      <w:r w:rsidRPr="00B9585B">
        <w:t>(Freeman</w:t>
      </w:r>
      <w:r>
        <w:t xml:space="preserve"> et al.</w:t>
      </w:r>
      <w:r w:rsidRPr="00B9585B">
        <w:t>, 2021)</w:t>
      </w:r>
      <w:r>
        <w:t xml:space="preserve">. Routinely holding cross-departmental meetings helps everyone communicate more effectively and encourages the entire business to deliver better service. Moreover, it should ensure that shared KPIs assess service performance, enabling departments to cooperate and align their objectives </w:t>
      </w:r>
      <w:r w:rsidRPr="001A73B1">
        <w:t>(</w:t>
      </w:r>
      <w:proofErr w:type="spellStart"/>
      <w:r w:rsidRPr="001A73B1">
        <w:t>Mtau</w:t>
      </w:r>
      <w:proofErr w:type="spellEnd"/>
      <w:r w:rsidRPr="001A73B1">
        <w:t xml:space="preserve"> and Rahul, 2024)</w:t>
      </w:r>
      <w:r>
        <w:t>. The improvements target the bank's issues and help ensure Hilton Bankside can deliver the refined service customers in luxury hospitality now expect.</w:t>
      </w:r>
    </w:p>
    <w:p w14:paraId="5EE7CA60" w14:textId="77777777" w:rsidR="00E36AE6" w:rsidRDefault="00E36AE6" w:rsidP="00E36AE6">
      <w:r>
        <w:t xml:space="preserve">Hilton London Bankside's inconsistency in internal communication and service delivery is confirmed by feedback from online guests, comments from employees and information from the industry </w:t>
      </w:r>
      <w:r w:rsidRPr="001A73B1">
        <w:t>(</w:t>
      </w:r>
      <w:proofErr w:type="spellStart"/>
      <w:r w:rsidRPr="001A73B1">
        <w:t>Egamberdieva</w:t>
      </w:r>
      <w:proofErr w:type="spellEnd"/>
      <w:r w:rsidRPr="001A73B1">
        <w:t>, 2024)</w:t>
      </w:r>
      <w:r>
        <w:t>.</w:t>
      </w:r>
      <w:r>
        <w:rPr>
          <w:rFonts w:eastAsiaTheme="majorEastAsia" w:cstheme="majorBidi"/>
          <w:b/>
          <w:color w:val="365F91" w:themeColor="accent1" w:themeShade="BF"/>
          <w:sz w:val="28"/>
          <w:szCs w:val="26"/>
        </w:rPr>
        <w:t xml:space="preserve"> </w:t>
      </w:r>
      <w:r>
        <w:t xml:space="preserve">Ongoing criticism about operations can be seen in guest comments on TripAdvisor and Booking.com </w:t>
      </w:r>
      <w:r w:rsidRPr="001A73B1">
        <w:t>(Tripadvisor, 2025)</w:t>
      </w:r>
      <w:r>
        <w:t xml:space="preserve">. Still, they sometimes forget their requests, and departments are slow to communicate. Caterer.com found in 2023 that more than half of UK hospitality staff said they would consider leaving </w:t>
      </w:r>
      <w:r>
        <w:lastRenderedPageBreak/>
        <w:t xml:space="preserve">their job if they felt regular updates about operations were withheld from them </w:t>
      </w:r>
      <w:r w:rsidRPr="001A73B1">
        <w:t>(Sylvestre, 2022)</w:t>
      </w:r>
      <w:r>
        <w:t>.</w:t>
      </w:r>
      <w:r>
        <w:rPr>
          <w:rFonts w:eastAsiaTheme="majorEastAsia" w:cstheme="majorBidi"/>
          <w:b/>
          <w:color w:val="365F91" w:themeColor="accent1" w:themeShade="BF"/>
          <w:sz w:val="28"/>
          <w:szCs w:val="26"/>
        </w:rPr>
        <w:t xml:space="preserve"> </w:t>
      </w:r>
      <w:r>
        <w:t xml:space="preserve">Industry research helps </w:t>
      </w:r>
      <w:proofErr w:type="spellStart"/>
      <w:r>
        <w:t>emphasise</w:t>
      </w:r>
      <w:proofErr w:type="spellEnd"/>
      <w:r>
        <w:t xml:space="preserve"> other points of view. McKinsey (2023) reports that hotels that used new internal communication methods and trained their staff together saw an increase of up to 30% in guest satisfaction ratings </w:t>
      </w:r>
      <w:r w:rsidRPr="001A73B1">
        <w:t>(Mann et al., 2024)</w:t>
      </w:r>
      <w:r>
        <w:t>. It proves that maintaining consistent service levels is beneficial for businesses, a fact that can be easily verified.</w:t>
      </w:r>
      <w:r>
        <w:rPr>
          <w:rFonts w:eastAsiaTheme="majorEastAsia" w:cstheme="majorBidi"/>
          <w:b/>
          <w:color w:val="365F91" w:themeColor="accent1" w:themeShade="BF"/>
          <w:sz w:val="28"/>
          <w:szCs w:val="26"/>
        </w:rPr>
        <w:t xml:space="preserve"> </w:t>
      </w:r>
      <w:r>
        <w:t xml:space="preserve">All in all, the facts link together to clarify what should be improved and push for a new change strategy at Hilton London Bankside that </w:t>
      </w:r>
      <w:proofErr w:type="spellStart"/>
      <w:r>
        <w:t>utilises</w:t>
      </w:r>
      <w:proofErr w:type="spellEnd"/>
      <w:r>
        <w:t xml:space="preserve"> technology and involves the entire team.</w:t>
      </w:r>
    </w:p>
    <w:p w14:paraId="7D4BB6C3" w14:textId="77777777" w:rsidR="00E36AE6" w:rsidRDefault="00E36AE6" w:rsidP="00E36AE6">
      <w:pPr>
        <w:spacing w:line="259" w:lineRule="auto"/>
        <w:jc w:val="left"/>
        <w:rPr>
          <w:rFonts w:eastAsiaTheme="majorEastAsia" w:cstheme="majorBidi"/>
          <w:b/>
          <w:sz w:val="32"/>
          <w:szCs w:val="32"/>
        </w:rPr>
      </w:pPr>
      <w:r>
        <w:br w:type="page"/>
      </w:r>
    </w:p>
    <w:p w14:paraId="5CAF5AA3" w14:textId="19A44B5B" w:rsidR="00E36AE6" w:rsidRDefault="00874ECF" w:rsidP="00E36AE6">
      <w:pPr>
        <w:pStyle w:val="Heading1"/>
      </w:pPr>
      <w:bookmarkStart w:id="15" w:name="_Toc201048680"/>
      <w:r>
        <w:lastRenderedPageBreak/>
        <w:t>3</w:t>
      </w:r>
      <w:r w:rsidR="00E36AE6">
        <w:t xml:space="preserve">. </w:t>
      </w:r>
      <w:r w:rsidR="00E36AE6" w:rsidRPr="00165261">
        <w:t>Recommendations &amp; Change Management</w:t>
      </w:r>
      <w:bookmarkEnd w:id="15"/>
    </w:p>
    <w:p w14:paraId="4E350C89" w14:textId="3F502BE2" w:rsidR="00E36AE6" w:rsidRPr="00AA3965" w:rsidRDefault="00874ECF" w:rsidP="00E36AE6">
      <w:pPr>
        <w:pStyle w:val="Heading2"/>
      </w:pPr>
      <w:bookmarkStart w:id="16" w:name="_Toc201048681"/>
      <w:r>
        <w:t>3</w:t>
      </w:r>
      <w:r w:rsidR="00E36AE6">
        <w:t>.1 Recommendations</w:t>
      </w:r>
      <w:bookmarkEnd w:id="16"/>
    </w:p>
    <w:p w14:paraId="642EBE22" w14:textId="77777777" w:rsidR="00E36AE6" w:rsidRPr="002F48EE" w:rsidRDefault="00E36AE6" w:rsidP="00E36AE6">
      <w:pPr>
        <w:rPr>
          <w:b/>
        </w:rPr>
      </w:pPr>
      <w:r w:rsidRPr="002F48EE">
        <w:rPr>
          <w:b/>
        </w:rPr>
        <w:t>Recommendation 1: Digital Communication &amp; Task Management Platform</w:t>
      </w:r>
    </w:p>
    <w:p w14:paraId="7040FA70" w14:textId="77777777" w:rsidR="00E36AE6" w:rsidRDefault="00E36AE6" w:rsidP="00E36AE6">
      <w:r w:rsidRPr="00E252AE">
        <w:t xml:space="preserve">The goal is to establish ALICE, </w:t>
      </w:r>
      <w:proofErr w:type="spellStart"/>
      <w:r w:rsidRPr="00E252AE">
        <w:t>HotSOS</w:t>
      </w:r>
      <w:proofErr w:type="spellEnd"/>
      <w:r w:rsidRPr="00E252AE">
        <w:t>, or another similar system at Hilton London Bankside to assign tasks easily and ensure information is shared quickly among different teams. Exchanging</w:t>
      </w:r>
      <w:r>
        <w:t xml:space="preserve"> </w:t>
      </w:r>
      <w:r w:rsidRPr="00E252AE">
        <w:t>tasks involves using spoken updates and paper notes, which can lead to inconsistencies and slow down the process for guests. Hotels that operate integrated task systems, as mentioned by Deloitte (202</w:t>
      </w:r>
      <w:r>
        <w:t>3</w:t>
      </w:r>
      <w:r w:rsidRPr="00E252AE">
        <w:t>), experience a 30% drop in delays for guests and a 25% rise in satisfaction from them. According to McKinsey (2023), better employee accountability can be achieved through effective internal communication. With ALICE, managers at Bankside will have tools for viewing everything, checking off tasks</w:t>
      </w:r>
      <w:r>
        <w:t>,</w:t>
      </w:r>
      <w:r w:rsidRPr="00E252AE">
        <w:t xml:space="preserve"> and tracking the team's progress, all to enhance the quality of service.</w:t>
      </w:r>
    </w:p>
    <w:tbl>
      <w:tblPr>
        <w:tblStyle w:val="GridTable4-Accent1"/>
        <w:tblW w:w="0" w:type="auto"/>
        <w:tblLook w:val="04A0" w:firstRow="1" w:lastRow="0" w:firstColumn="1" w:lastColumn="0" w:noHBand="0" w:noVBand="1"/>
      </w:tblPr>
      <w:tblGrid>
        <w:gridCol w:w="2511"/>
        <w:gridCol w:w="1043"/>
        <w:gridCol w:w="1876"/>
        <w:gridCol w:w="1677"/>
        <w:gridCol w:w="2243"/>
      </w:tblGrid>
      <w:tr w:rsidR="00E36AE6" w14:paraId="32436D72" w14:textId="77777777" w:rsidTr="00F242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D47D99" w14:textId="77777777" w:rsidR="00E36AE6" w:rsidRPr="00CC643A" w:rsidRDefault="00E36AE6" w:rsidP="00F24210">
            <w:pPr>
              <w:spacing w:after="160"/>
            </w:pPr>
            <w:r w:rsidRPr="00CC643A">
              <w:t>SMART Action</w:t>
            </w:r>
          </w:p>
        </w:tc>
        <w:tc>
          <w:tcPr>
            <w:tcW w:w="0" w:type="auto"/>
            <w:hideMark/>
          </w:tcPr>
          <w:p w14:paraId="7DE30110" w14:textId="77777777" w:rsidR="00E36AE6" w:rsidRPr="00CC643A"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CC643A">
              <w:t>Budget</w:t>
            </w:r>
          </w:p>
        </w:tc>
        <w:tc>
          <w:tcPr>
            <w:tcW w:w="0" w:type="auto"/>
            <w:hideMark/>
          </w:tcPr>
          <w:p w14:paraId="08ACC2A5" w14:textId="77777777" w:rsidR="00E36AE6" w:rsidRPr="00CC643A"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CC643A">
              <w:t>Human Resources</w:t>
            </w:r>
          </w:p>
        </w:tc>
        <w:tc>
          <w:tcPr>
            <w:tcW w:w="0" w:type="auto"/>
            <w:hideMark/>
          </w:tcPr>
          <w:p w14:paraId="66B3E2EB" w14:textId="77777777" w:rsidR="00E36AE6" w:rsidRPr="00CC643A"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CC643A">
              <w:t>Tools &amp; Support</w:t>
            </w:r>
          </w:p>
        </w:tc>
        <w:tc>
          <w:tcPr>
            <w:tcW w:w="0" w:type="auto"/>
            <w:hideMark/>
          </w:tcPr>
          <w:p w14:paraId="1E154D4E" w14:textId="77777777" w:rsidR="00E36AE6" w:rsidRPr="00CC643A"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CC643A">
              <w:t>Expected Impact</w:t>
            </w:r>
          </w:p>
        </w:tc>
      </w:tr>
      <w:tr w:rsidR="00E36AE6" w14:paraId="606B8EA1"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CA8C86" w14:textId="77777777" w:rsidR="00E36AE6" w:rsidRPr="00CC643A" w:rsidRDefault="00E36AE6" w:rsidP="00F24210">
            <w:pPr>
              <w:spacing w:after="160"/>
            </w:pPr>
            <w:r w:rsidRPr="00CC643A">
              <w:rPr>
                <w:b w:val="0"/>
              </w:rPr>
              <w:t>Identify and trial ALICE/</w:t>
            </w:r>
            <w:proofErr w:type="spellStart"/>
            <w:r w:rsidRPr="00CC643A">
              <w:rPr>
                <w:b w:val="0"/>
              </w:rPr>
              <w:t>HotSOS</w:t>
            </w:r>
            <w:proofErr w:type="spellEnd"/>
            <w:r w:rsidRPr="00CC643A">
              <w:rPr>
                <w:b w:val="0"/>
              </w:rPr>
              <w:t xml:space="preserve"> for suitability (1 month)</w:t>
            </w:r>
          </w:p>
        </w:tc>
        <w:tc>
          <w:tcPr>
            <w:tcW w:w="0" w:type="auto"/>
            <w:hideMark/>
          </w:tcPr>
          <w:p w14:paraId="787DCFE9"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£1,500</w:t>
            </w:r>
          </w:p>
        </w:tc>
        <w:tc>
          <w:tcPr>
            <w:tcW w:w="0" w:type="auto"/>
            <w:hideMark/>
          </w:tcPr>
          <w:p w14:paraId="0D9E18AE"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IT Manager, pilot team leaders</w:t>
            </w:r>
          </w:p>
        </w:tc>
        <w:tc>
          <w:tcPr>
            <w:tcW w:w="0" w:type="auto"/>
            <w:hideMark/>
          </w:tcPr>
          <w:p w14:paraId="05258895"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Vendor demos, pilot access</w:t>
            </w:r>
          </w:p>
        </w:tc>
        <w:tc>
          <w:tcPr>
            <w:tcW w:w="0" w:type="auto"/>
            <w:hideMark/>
          </w:tcPr>
          <w:p w14:paraId="0BF5668B"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Confirms system fits hotel scale and needs</w:t>
            </w:r>
          </w:p>
        </w:tc>
      </w:tr>
      <w:tr w:rsidR="00E36AE6" w14:paraId="3C0CE6B9" w14:textId="77777777" w:rsidTr="00F24210">
        <w:tc>
          <w:tcPr>
            <w:cnfStyle w:val="001000000000" w:firstRow="0" w:lastRow="0" w:firstColumn="1" w:lastColumn="0" w:oddVBand="0" w:evenVBand="0" w:oddHBand="0" w:evenHBand="0" w:firstRowFirstColumn="0" w:firstRowLastColumn="0" w:lastRowFirstColumn="0" w:lastRowLastColumn="0"/>
            <w:tcW w:w="0" w:type="auto"/>
            <w:hideMark/>
          </w:tcPr>
          <w:p w14:paraId="194B8FCE" w14:textId="77777777" w:rsidR="00E36AE6" w:rsidRPr="00CC643A" w:rsidRDefault="00E36AE6" w:rsidP="00F24210">
            <w:pPr>
              <w:spacing w:after="160"/>
            </w:pPr>
            <w:r w:rsidRPr="00CC643A">
              <w:rPr>
                <w:b w:val="0"/>
              </w:rPr>
              <w:t>Train pilot teams (1 month)</w:t>
            </w:r>
          </w:p>
        </w:tc>
        <w:tc>
          <w:tcPr>
            <w:tcW w:w="0" w:type="auto"/>
            <w:hideMark/>
          </w:tcPr>
          <w:p w14:paraId="02D89919" w14:textId="77777777" w:rsidR="00E36AE6" w:rsidRPr="00CC643A"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CC643A">
              <w:t>£2,000</w:t>
            </w:r>
          </w:p>
        </w:tc>
        <w:tc>
          <w:tcPr>
            <w:tcW w:w="0" w:type="auto"/>
            <w:hideMark/>
          </w:tcPr>
          <w:p w14:paraId="4A75FD98" w14:textId="77777777" w:rsidR="00E36AE6" w:rsidRPr="00CC643A"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CC643A">
              <w:t>2 champions, HR, vendor trainers</w:t>
            </w:r>
          </w:p>
        </w:tc>
        <w:tc>
          <w:tcPr>
            <w:tcW w:w="0" w:type="auto"/>
            <w:hideMark/>
          </w:tcPr>
          <w:p w14:paraId="2B8E7BD3" w14:textId="77777777" w:rsidR="00E36AE6" w:rsidRPr="00CC643A"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CC643A">
              <w:t>Training materials, workshops</w:t>
            </w:r>
          </w:p>
        </w:tc>
        <w:tc>
          <w:tcPr>
            <w:tcW w:w="0" w:type="auto"/>
            <w:hideMark/>
          </w:tcPr>
          <w:p w14:paraId="143122B3" w14:textId="77777777" w:rsidR="00E36AE6" w:rsidRPr="00CC643A"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CC643A">
              <w:t>Builds user confidence, collects rollout feedback</w:t>
            </w:r>
          </w:p>
        </w:tc>
      </w:tr>
      <w:tr w:rsidR="00E36AE6" w14:paraId="563D11AA"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FC1BCD" w14:textId="77777777" w:rsidR="00E36AE6" w:rsidRPr="00CC643A" w:rsidRDefault="00E36AE6" w:rsidP="00F24210">
            <w:pPr>
              <w:spacing w:after="160"/>
            </w:pPr>
            <w:r w:rsidRPr="00CC643A">
              <w:rPr>
                <w:b w:val="0"/>
              </w:rPr>
              <w:t>Full rollout to all guest-facing teams (3 months)</w:t>
            </w:r>
          </w:p>
        </w:tc>
        <w:tc>
          <w:tcPr>
            <w:tcW w:w="0" w:type="auto"/>
            <w:hideMark/>
          </w:tcPr>
          <w:p w14:paraId="43C36416"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£7,500</w:t>
            </w:r>
          </w:p>
        </w:tc>
        <w:tc>
          <w:tcPr>
            <w:tcW w:w="0" w:type="auto"/>
            <w:hideMark/>
          </w:tcPr>
          <w:p w14:paraId="39E366F3"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Project lead, three champions, IT staff</w:t>
            </w:r>
          </w:p>
        </w:tc>
        <w:tc>
          <w:tcPr>
            <w:tcW w:w="0" w:type="auto"/>
            <w:hideMark/>
          </w:tcPr>
          <w:p w14:paraId="63F152A4"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System setup, vendor support</w:t>
            </w:r>
          </w:p>
        </w:tc>
        <w:tc>
          <w:tcPr>
            <w:tcW w:w="0" w:type="auto"/>
            <w:hideMark/>
          </w:tcPr>
          <w:p w14:paraId="3BFC39AA" w14:textId="77777777" w:rsidR="00E36AE6" w:rsidRPr="00CC643A"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CC643A">
              <w:t>Enhances speed, reduces errors, ensures consistent service</w:t>
            </w:r>
          </w:p>
        </w:tc>
      </w:tr>
    </w:tbl>
    <w:p w14:paraId="7FDB779A" w14:textId="77777777" w:rsidR="00E36AE6" w:rsidRDefault="00E36AE6" w:rsidP="00E36AE6">
      <w:pPr>
        <w:pStyle w:val="Caption"/>
        <w:jc w:val="center"/>
      </w:pPr>
    </w:p>
    <w:p w14:paraId="21884EC6"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bookmarkStart w:id="17" w:name="_Hlk199569703"/>
      <w:r>
        <w:t>SMART Action plan for recommendation 1 (Author, 2025)</w:t>
      </w:r>
      <w:bookmarkEnd w:id="17"/>
    </w:p>
    <w:p w14:paraId="0542D747" w14:textId="77777777" w:rsidR="00E36AE6" w:rsidRDefault="00E36AE6" w:rsidP="00E36AE6">
      <w:pPr>
        <w:rPr>
          <w:b/>
        </w:rPr>
      </w:pPr>
      <w:r w:rsidRPr="00207157">
        <w:rPr>
          <w:b/>
        </w:rPr>
        <w:t xml:space="preserve">Recommendation 2: </w:t>
      </w:r>
      <w:proofErr w:type="spellStart"/>
      <w:r w:rsidRPr="00524A71">
        <w:rPr>
          <w:b/>
        </w:rPr>
        <w:t>Standardised</w:t>
      </w:r>
      <w:proofErr w:type="spellEnd"/>
      <w:r w:rsidRPr="00524A71">
        <w:rPr>
          <w:b/>
        </w:rPr>
        <w:t xml:space="preserve"> SOPs &amp; KPI Alignment</w:t>
      </w:r>
    </w:p>
    <w:p w14:paraId="70496DFF" w14:textId="77777777" w:rsidR="00E36AE6" w:rsidRDefault="00E36AE6" w:rsidP="00E36AE6">
      <w:r w:rsidRPr="00E252AE">
        <w:lastRenderedPageBreak/>
        <w:t xml:space="preserve">The aim is for everyone at Hilton London Bankside to use the same Standard Operating Procedures (SOPs) and Key Performance Indicators (KPIs), ensuring the service is more consistent and operations are better aligned. Since department procedures are frequently </w:t>
      </w:r>
      <w:proofErr w:type="spellStart"/>
      <w:r w:rsidRPr="00E252AE">
        <w:t>unorganised</w:t>
      </w:r>
      <w:proofErr w:type="spellEnd"/>
      <w:r w:rsidRPr="00E252AE">
        <w:t xml:space="preserve">, guests can be confused and disconnected. If SOPs are </w:t>
      </w:r>
      <w:proofErr w:type="spellStart"/>
      <w:r w:rsidRPr="00E252AE">
        <w:t>standardised</w:t>
      </w:r>
      <w:proofErr w:type="spellEnd"/>
      <w:r w:rsidRPr="00E252AE">
        <w:t xml:space="preserve"> across all teams, it will enhance workflows and hold team members accountable</w:t>
      </w:r>
      <w:r w:rsidRPr="00500F0B">
        <w:t xml:space="preserve"> (</w:t>
      </w:r>
      <w:proofErr w:type="spellStart"/>
      <w:r w:rsidRPr="00500F0B">
        <w:t>Septien</w:t>
      </w:r>
      <w:proofErr w:type="spellEnd"/>
      <w:r w:rsidRPr="00500F0B">
        <w:t xml:space="preserve"> Dwi </w:t>
      </w:r>
      <w:proofErr w:type="spellStart"/>
      <w:r w:rsidRPr="00500F0B">
        <w:t>Savandha</w:t>
      </w:r>
      <w:proofErr w:type="spellEnd"/>
      <w:r>
        <w:t xml:space="preserve"> et al.</w:t>
      </w:r>
      <w:r w:rsidRPr="00500F0B">
        <w:t>, 2024)</w:t>
      </w:r>
      <w:r w:rsidRPr="00E252AE">
        <w:t xml:space="preserve">. Pairing this method with cross-functional KPIs, such as task turnaround and issue resolution, helps people work together and keeps team performance transparent. McKinsey has found that </w:t>
      </w:r>
      <w:proofErr w:type="spellStart"/>
      <w:r w:rsidRPr="00E252AE">
        <w:t>organising</w:t>
      </w:r>
      <w:proofErr w:type="spellEnd"/>
      <w:r w:rsidRPr="00E252AE">
        <w:t xml:space="preserve"> internal processes can lead to a 20% increase in service delivery efficiency (McKinsey, 2023). By </w:t>
      </w:r>
      <w:proofErr w:type="spellStart"/>
      <w:r w:rsidRPr="00E252AE">
        <w:t>practising</w:t>
      </w:r>
      <w:proofErr w:type="spellEnd"/>
      <w:r w:rsidRPr="00E252AE">
        <w:t xml:space="preserve"> these standards daily, Hilton improves the quality of service guests receive.</w:t>
      </w:r>
    </w:p>
    <w:tbl>
      <w:tblPr>
        <w:tblStyle w:val="GridTable4-Accent1"/>
        <w:tblW w:w="0" w:type="auto"/>
        <w:tblLook w:val="04A0" w:firstRow="1" w:lastRow="0" w:firstColumn="1" w:lastColumn="0" w:noHBand="0" w:noVBand="1"/>
      </w:tblPr>
      <w:tblGrid>
        <w:gridCol w:w="2324"/>
        <w:gridCol w:w="1043"/>
        <w:gridCol w:w="1800"/>
        <w:gridCol w:w="1929"/>
        <w:gridCol w:w="2254"/>
      </w:tblGrid>
      <w:tr w:rsidR="00E36AE6" w14:paraId="48B24F8C" w14:textId="77777777" w:rsidTr="00F242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0DBA1C" w14:textId="77777777" w:rsidR="00E36AE6" w:rsidRPr="003A13F3" w:rsidRDefault="00E36AE6" w:rsidP="00F24210">
            <w:pPr>
              <w:spacing w:after="160"/>
            </w:pPr>
            <w:r w:rsidRPr="003A13F3">
              <w:t>SMART Action</w:t>
            </w:r>
          </w:p>
        </w:tc>
        <w:tc>
          <w:tcPr>
            <w:tcW w:w="0" w:type="auto"/>
            <w:hideMark/>
          </w:tcPr>
          <w:p w14:paraId="45A9A25B"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Budget</w:t>
            </w:r>
          </w:p>
        </w:tc>
        <w:tc>
          <w:tcPr>
            <w:tcW w:w="0" w:type="auto"/>
            <w:hideMark/>
          </w:tcPr>
          <w:p w14:paraId="17C66343"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Human Resources</w:t>
            </w:r>
          </w:p>
        </w:tc>
        <w:tc>
          <w:tcPr>
            <w:tcW w:w="0" w:type="auto"/>
            <w:hideMark/>
          </w:tcPr>
          <w:p w14:paraId="30DAD1E4"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Tools &amp; Support</w:t>
            </w:r>
          </w:p>
        </w:tc>
        <w:tc>
          <w:tcPr>
            <w:tcW w:w="0" w:type="auto"/>
            <w:hideMark/>
          </w:tcPr>
          <w:p w14:paraId="55B2D56B"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Expected Impact</w:t>
            </w:r>
          </w:p>
        </w:tc>
      </w:tr>
      <w:tr w:rsidR="00E36AE6" w14:paraId="4BE86DA0"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A29A5A" w14:textId="77777777" w:rsidR="00E36AE6" w:rsidRPr="003A13F3" w:rsidRDefault="00E36AE6" w:rsidP="00F24210">
            <w:pPr>
              <w:spacing w:after="160"/>
            </w:pPr>
            <w:r w:rsidRPr="003A13F3">
              <w:rPr>
                <w:b w:val="0"/>
              </w:rPr>
              <w:t>Review current SOPs and communication (1 month)</w:t>
            </w:r>
          </w:p>
        </w:tc>
        <w:tc>
          <w:tcPr>
            <w:tcW w:w="0" w:type="auto"/>
            <w:hideMark/>
          </w:tcPr>
          <w:p w14:paraId="28086F80"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£1,000</w:t>
            </w:r>
          </w:p>
        </w:tc>
        <w:tc>
          <w:tcPr>
            <w:tcW w:w="0" w:type="auto"/>
            <w:hideMark/>
          </w:tcPr>
          <w:p w14:paraId="66AA3E44"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Dept. heads, one process analyst</w:t>
            </w:r>
          </w:p>
        </w:tc>
        <w:tc>
          <w:tcPr>
            <w:tcW w:w="0" w:type="auto"/>
            <w:hideMark/>
          </w:tcPr>
          <w:p w14:paraId="2C239C75"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SOP review templates, feedback tools</w:t>
            </w:r>
          </w:p>
        </w:tc>
        <w:tc>
          <w:tcPr>
            <w:tcW w:w="0" w:type="auto"/>
            <w:hideMark/>
          </w:tcPr>
          <w:p w14:paraId="6D36019A"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Identifies gaps and inconsistencies</w:t>
            </w:r>
          </w:p>
        </w:tc>
      </w:tr>
      <w:tr w:rsidR="00E36AE6" w14:paraId="57AA1796" w14:textId="77777777" w:rsidTr="00F24210">
        <w:tc>
          <w:tcPr>
            <w:cnfStyle w:val="001000000000" w:firstRow="0" w:lastRow="0" w:firstColumn="1" w:lastColumn="0" w:oddVBand="0" w:evenVBand="0" w:oddHBand="0" w:evenHBand="0" w:firstRowFirstColumn="0" w:firstRowLastColumn="0" w:lastRowFirstColumn="0" w:lastRowLastColumn="0"/>
            <w:tcW w:w="0" w:type="auto"/>
            <w:hideMark/>
          </w:tcPr>
          <w:p w14:paraId="2EC2768E" w14:textId="77777777" w:rsidR="00E36AE6" w:rsidRPr="003A13F3" w:rsidRDefault="00E36AE6" w:rsidP="00F24210">
            <w:pPr>
              <w:spacing w:after="160"/>
            </w:pPr>
            <w:r w:rsidRPr="003A13F3">
              <w:rPr>
                <w:b w:val="0"/>
              </w:rPr>
              <w:t>Co-create SOPs and shared KPIs (2 months)</w:t>
            </w:r>
          </w:p>
        </w:tc>
        <w:tc>
          <w:tcPr>
            <w:tcW w:w="0" w:type="auto"/>
            <w:hideMark/>
          </w:tcPr>
          <w:p w14:paraId="754B00D8"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£1,500</w:t>
            </w:r>
          </w:p>
        </w:tc>
        <w:tc>
          <w:tcPr>
            <w:tcW w:w="0" w:type="auto"/>
            <w:hideMark/>
          </w:tcPr>
          <w:p w14:paraId="596C67D0"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HR, dept. heads, line staff reps</w:t>
            </w:r>
          </w:p>
        </w:tc>
        <w:tc>
          <w:tcPr>
            <w:tcW w:w="0" w:type="auto"/>
            <w:hideMark/>
          </w:tcPr>
          <w:p w14:paraId="2ED76E74"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Workshop materials, SOP templates</w:t>
            </w:r>
          </w:p>
        </w:tc>
        <w:tc>
          <w:tcPr>
            <w:tcW w:w="0" w:type="auto"/>
            <w:hideMark/>
          </w:tcPr>
          <w:p w14:paraId="19B53474"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Boosts alignment, ownership, and clarity</w:t>
            </w:r>
          </w:p>
        </w:tc>
      </w:tr>
      <w:tr w:rsidR="00E36AE6" w14:paraId="3DBF0675"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57C057" w14:textId="77777777" w:rsidR="00E36AE6" w:rsidRPr="003A13F3" w:rsidRDefault="00E36AE6" w:rsidP="00F24210">
            <w:pPr>
              <w:spacing w:after="160"/>
            </w:pPr>
            <w:r w:rsidRPr="003A13F3">
              <w:rPr>
                <w:b w:val="0"/>
              </w:rPr>
              <w:t>Implement SOPs and embed KPIs (1 month)</w:t>
            </w:r>
          </w:p>
        </w:tc>
        <w:tc>
          <w:tcPr>
            <w:tcW w:w="0" w:type="auto"/>
            <w:hideMark/>
          </w:tcPr>
          <w:p w14:paraId="487AA432"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£1,000</w:t>
            </w:r>
          </w:p>
        </w:tc>
        <w:tc>
          <w:tcPr>
            <w:tcW w:w="0" w:type="auto"/>
            <w:hideMark/>
          </w:tcPr>
          <w:p w14:paraId="23F9DCCB"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HR, supervisors, dept. champions</w:t>
            </w:r>
          </w:p>
        </w:tc>
        <w:tc>
          <w:tcPr>
            <w:tcW w:w="0" w:type="auto"/>
            <w:hideMark/>
          </w:tcPr>
          <w:p w14:paraId="43982E4A"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Manuals, KPI dashboards, briefing guides</w:t>
            </w:r>
          </w:p>
        </w:tc>
        <w:tc>
          <w:tcPr>
            <w:tcW w:w="0" w:type="auto"/>
            <w:hideMark/>
          </w:tcPr>
          <w:p w14:paraId="40349EDB"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Improves consistency and team accountability</w:t>
            </w:r>
          </w:p>
        </w:tc>
      </w:tr>
    </w:tbl>
    <w:p w14:paraId="64679A9B" w14:textId="77777777" w:rsidR="00E36AE6" w:rsidRDefault="00E36AE6" w:rsidP="00E36AE6"/>
    <w:p w14:paraId="75A31FEC"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sidRPr="00AB662F">
        <w:t xml:space="preserve">SMART Action plan for recommendation </w:t>
      </w:r>
      <w:r>
        <w:t>2</w:t>
      </w:r>
      <w:r w:rsidRPr="00AB662F">
        <w:t xml:space="preserve"> (Author, 2025)</w:t>
      </w:r>
    </w:p>
    <w:p w14:paraId="0E0C84FE" w14:textId="77777777" w:rsidR="00E36AE6" w:rsidRPr="00207157" w:rsidRDefault="00E36AE6" w:rsidP="00E36AE6">
      <w:pPr>
        <w:rPr>
          <w:b/>
        </w:rPr>
      </w:pPr>
      <w:r w:rsidRPr="00207157">
        <w:rPr>
          <w:b/>
        </w:rPr>
        <w:t xml:space="preserve">Recommendation </w:t>
      </w:r>
      <w:r>
        <w:rPr>
          <w:b/>
        </w:rPr>
        <w:t>3</w:t>
      </w:r>
      <w:r w:rsidRPr="00207157">
        <w:rPr>
          <w:b/>
        </w:rPr>
        <w:t xml:space="preserve">: Staff Engagement and Upskilling </w:t>
      </w:r>
      <w:proofErr w:type="spellStart"/>
      <w:r w:rsidRPr="00207157">
        <w:rPr>
          <w:b/>
        </w:rPr>
        <w:t>Programme</w:t>
      </w:r>
      <w:proofErr w:type="spellEnd"/>
    </w:p>
    <w:p w14:paraId="1156B940" w14:textId="77777777" w:rsidR="00E36AE6" w:rsidRPr="00F268F2" w:rsidRDefault="00E36AE6" w:rsidP="00E36AE6">
      <w:r w:rsidRPr="00E252AE">
        <w:t xml:space="preserve">The aim is to ensure employees are happier and want to stay longer at Hilton London Bankside by focusing on recognition, communication, and leadership through structured </w:t>
      </w:r>
      <w:r w:rsidRPr="00E252AE">
        <w:lastRenderedPageBreak/>
        <w:t>engagement. It is demonstrated that a lack of teamwork and recognition among employees leads to the breakdown of service and a decline in their morale</w:t>
      </w:r>
      <w:r>
        <w:t xml:space="preserve"> </w:t>
      </w:r>
      <w:r w:rsidRPr="00500F0B">
        <w:t>(Brown-Crawford, 2022)</w:t>
      </w:r>
      <w:r w:rsidRPr="00E252AE">
        <w:t xml:space="preserve">. Team-building workshops on leadership and communication will support everyone, and </w:t>
      </w:r>
      <w:proofErr w:type="spellStart"/>
      <w:r w:rsidRPr="00E252AE">
        <w:t>recognising</w:t>
      </w:r>
      <w:proofErr w:type="spellEnd"/>
      <w:r w:rsidRPr="00E252AE">
        <w:t xml:space="preserve"> team members with regular awards or online tools will encourage them</w:t>
      </w:r>
      <w:r>
        <w:t xml:space="preserve"> </w:t>
      </w:r>
      <w:r w:rsidRPr="003E3E90">
        <w:t>(Whittington et al., 2020)</w:t>
      </w:r>
      <w:r w:rsidRPr="00E252AE">
        <w:t>. Meetings held once a week will help teams collaborate more effectively in real time. CIPD (202</w:t>
      </w:r>
      <w:r>
        <w:t>4</w:t>
      </w:r>
      <w:r w:rsidRPr="00E252AE">
        <w:t>) reported that £1.1 billion is lost in the UK hospitality industry each year from staff turnover; cutting turnover by 7% could lead to a £28,000 cost reduction at Bankside alone. Spending as little as £7,000 provides employees with professional training and supports service standards at Hilton.</w:t>
      </w:r>
    </w:p>
    <w:tbl>
      <w:tblPr>
        <w:tblStyle w:val="GridTable4-Accent1"/>
        <w:tblW w:w="0" w:type="auto"/>
        <w:tblLook w:val="04A0" w:firstRow="1" w:lastRow="0" w:firstColumn="1" w:lastColumn="0" w:noHBand="0" w:noVBand="1"/>
      </w:tblPr>
      <w:tblGrid>
        <w:gridCol w:w="2279"/>
        <w:gridCol w:w="1484"/>
        <w:gridCol w:w="1732"/>
        <w:gridCol w:w="1722"/>
        <w:gridCol w:w="2133"/>
      </w:tblGrid>
      <w:tr w:rsidR="00E36AE6" w14:paraId="66F5FD15" w14:textId="77777777" w:rsidTr="00F242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D8FD6" w14:textId="77777777" w:rsidR="00E36AE6" w:rsidRPr="003A13F3" w:rsidRDefault="00E36AE6" w:rsidP="00F24210">
            <w:pPr>
              <w:spacing w:after="160"/>
            </w:pPr>
            <w:r w:rsidRPr="003A13F3">
              <w:t>SMART Action</w:t>
            </w:r>
          </w:p>
        </w:tc>
        <w:tc>
          <w:tcPr>
            <w:tcW w:w="0" w:type="auto"/>
            <w:hideMark/>
          </w:tcPr>
          <w:p w14:paraId="6E53D86F"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Budget</w:t>
            </w:r>
          </w:p>
        </w:tc>
        <w:tc>
          <w:tcPr>
            <w:tcW w:w="0" w:type="auto"/>
            <w:hideMark/>
          </w:tcPr>
          <w:p w14:paraId="21A31668"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Human Resources</w:t>
            </w:r>
          </w:p>
        </w:tc>
        <w:tc>
          <w:tcPr>
            <w:tcW w:w="0" w:type="auto"/>
            <w:hideMark/>
          </w:tcPr>
          <w:p w14:paraId="089F65D5"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Tools &amp; Support</w:t>
            </w:r>
          </w:p>
        </w:tc>
        <w:tc>
          <w:tcPr>
            <w:tcW w:w="0" w:type="auto"/>
            <w:hideMark/>
          </w:tcPr>
          <w:p w14:paraId="66124BE2" w14:textId="77777777" w:rsidR="00E36AE6" w:rsidRPr="003A13F3"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3A13F3">
              <w:t>Expected Impact</w:t>
            </w:r>
          </w:p>
        </w:tc>
      </w:tr>
      <w:tr w:rsidR="00E36AE6" w14:paraId="56568272"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FB029F" w14:textId="77777777" w:rsidR="00E36AE6" w:rsidRPr="003A13F3" w:rsidRDefault="00E36AE6" w:rsidP="00F24210">
            <w:r w:rsidRPr="003A13F3">
              <w:rPr>
                <w:b w:val="0"/>
              </w:rPr>
              <w:t>Deliver quarterly workshops on leadership, communication, and service recovery</w:t>
            </w:r>
          </w:p>
        </w:tc>
        <w:tc>
          <w:tcPr>
            <w:tcW w:w="0" w:type="auto"/>
            <w:hideMark/>
          </w:tcPr>
          <w:p w14:paraId="09A04822"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£4,000/year</w:t>
            </w:r>
          </w:p>
        </w:tc>
        <w:tc>
          <w:tcPr>
            <w:tcW w:w="0" w:type="auto"/>
            <w:hideMark/>
          </w:tcPr>
          <w:p w14:paraId="64FC06EF"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Hilton Learning Team, HR, external trainers</w:t>
            </w:r>
          </w:p>
        </w:tc>
        <w:tc>
          <w:tcPr>
            <w:tcW w:w="0" w:type="auto"/>
            <w:hideMark/>
          </w:tcPr>
          <w:p w14:paraId="33A2DCB6"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Workshop guides, feedback forms</w:t>
            </w:r>
          </w:p>
        </w:tc>
        <w:tc>
          <w:tcPr>
            <w:tcW w:w="0" w:type="auto"/>
            <w:hideMark/>
          </w:tcPr>
          <w:p w14:paraId="09F9FC73"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Improved communication, leadership, and clarity</w:t>
            </w:r>
          </w:p>
        </w:tc>
      </w:tr>
      <w:tr w:rsidR="00E36AE6" w14:paraId="5AF9D04A" w14:textId="77777777" w:rsidTr="00F24210">
        <w:tc>
          <w:tcPr>
            <w:cnfStyle w:val="001000000000" w:firstRow="0" w:lastRow="0" w:firstColumn="1" w:lastColumn="0" w:oddVBand="0" w:evenVBand="0" w:oddHBand="0" w:evenHBand="0" w:firstRowFirstColumn="0" w:firstRowLastColumn="0" w:lastRowFirstColumn="0" w:lastRowLastColumn="0"/>
            <w:tcW w:w="0" w:type="auto"/>
            <w:hideMark/>
          </w:tcPr>
          <w:p w14:paraId="4FD731DF" w14:textId="77777777" w:rsidR="00E36AE6" w:rsidRPr="003A13F3" w:rsidRDefault="00E36AE6" w:rsidP="00F24210">
            <w:r w:rsidRPr="003A13F3">
              <w:rPr>
                <w:b w:val="0"/>
              </w:rPr>
              <w:t>Launch monthly staff recognition scheme (from Month 3)</w:t>
            </w:r>
          </w:p>
        </w:tc>
        <w:tc>
          <w:tcPr>
            <w:tcW w:w="0" w:type="auto"/>
            <w:hideMark/>
          </w:tcPr>
          <w:p w14:paraId="0DA1056B"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£2,000/year</w:t>
            </w:r>
          </w:p>
        </w:tc>
        <w:tc>
          <w:tcPr>
            <w:tcW w:w="0" w:type="auto"/>
            <w:hideMark/>
          </w:tcPr>
          <w:p w14:paraId="75597F55"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HR, line managers, recognition team</w:t>
            </w:r>
          </w:p>
        </w:tc>
        <w:tc>
          <w:tcPr>
            <w:tcW w:w="0" w:type="auto"/>
            <w:hideMark/>
          </w:tcPr>
          <w:p w14:paraId="0576D931"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Awards, feedback tools, certificates</w:t>
            </w:r>
          </w:p>
        </w:tc>
        <w:tc>
          <w:tcPr>
            <w:tcW w:w="0" w:type="auto"/>
            <w:hideMark/>
          </w:tcPr>
          <w:p w14:paraId="3B76E346" w14:textId="77777777" w:rsidR="00E36AE6" w:rsidRPr="003A13F3"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3A13F3">
              <w:t>Higher motivation, lower turnover, team culture</w:t>
            </w:r>
          </w:p>
        </w:tc>
      </w:tr>
      <w:tr w:rsidR="00E36AE6" w14:paraId="26D9813B" w14:textId="77777777" w:rsidTr="00F242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B89B3F" w14:textId="77777777" w:rsidR="00E36AE6" w:rsidRPr="003A13F3" w:rsidRDefault="00E36AE6" w:rsidP="00F24210">
            <w:r w:rsidRPr="003A13F3">
              <w:rPr>
                <w:b w:val="0"/>
              </w:rPr>
              <w:t>Introduce weekly 10–15 min team huddles (from Month 2)</w:t>
            </w:r>
          </w:p>
        </w:tc>
        <w:tc>
          <w:tcPr>
            <w:tcW w:w="0" w:type="auto"/>
            <w:hideMark/>
          </w:tcPr>
          <w:p w14:paraId="11289D1A"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£1,000</w:t>
            </w:r>
          </w:p>
        </w:tc>
        <w:tc>
          <w:tcPr>
            <w:tcW w:w="0" w:type="auto"/>
            <w:hideMark/>
          </w:tcPr>
          <w:p w14:paraId="5E1FA06C"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Supervisors, dept. heads</w:t>
            </w:r>
          </w:p>
        </w:tc>
        <w:tc>
          <w:tcPr>
            <w:tcW w:w="0" w:type="auto"/>
            <w:hideMark/>
          </w:tcPr>
          <w:p w14:paraId="7E5A2EFD"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Briefing templates, whiteboards, KPIs</w:t>
            </w:r>
          </w:p>
        </w:tc>
        <w:tc>
          <w:tcPr>
            <w:tcW w:w="0" w:type="auto"/>
            <w:hideMark/>
          </w:tcPr>
          <w:p w14:paraId="64C9A55B" w14:textId="77777777" w:rsidR="00E36AE6" w:rsidRPr="003A13F3"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3A13F3">
              <w:t>Faster collaboration, stronger cohesion, issue resolution</w:t>
            </w:r>
          </w:p>
        </w:tc>
      </w:tr>
    </w:tbl>
    <w:p w14:paraId="013F80DD" w14:textId="77777777" w:rsidR="00E36AE6" w:rsidRDefault="00E36AE6" w:rsidP="00E36AE6">
      <w:r>
        <w:t xml:space="preserve"> </w:t>
      </w:r>
    </w:p>
    <w:p w14:paraId="7C3F5C3F" w14:textId="77777777" w:rsidR="00E36AE6" w:rsidRPr="00F268F2" w:rsidRDefault="00E36AE6" w:rsidP="00E36AE6">
      <w:pPr>
        <w:pStyle w:val="Caption"/>
        <w:jc w:val="cente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AB662F">
        <w:t xml:space="preserve">SMART Action plan for recommendation </w:t>
      </w:r>
      <w:r>
        <w:t>3</w:t>
      </w:r>
      <w:r w:rsidRPr="00AB662F">
        <w:t xml:space="preserve"> (Author, 2025)</w:t>
      </w:r>
    </w:p>
    <w:p w14:paraId="25C2E569" w14:textId="3B6F9FE4" w:rsidR="00E36AE6" w:rsidRDefault="00874ECF" w:rsidP="00E36AE6">
      <w:pPr>
        <w:pStyle w:val="Heading2"/>
      </w:pPr>
      <w:bookmarkStart w:id="18" w:name="_Toc201048682"/>
      <w:r>
        <w:lastRenderedPageBreak/>
        <w:t>3</w:t>
      </w:r>
      <w:r w:rsidR="00E36AE6">
        <w:t xml:space="preserve">.2 </w:t>
      </w:r>
      <w:r w:rsidR="00E36AE6" w:rsidRPr="00AA3965">
        <w:t>Change Management Strategy: Kotter's 8-Step Model</w:t>
      </w:r>
      <w:bookmarkEnd w:id="18"/>
    </w:p>
    <w:p w14:paraId="40E7AA36" w14:textId="77777777" w:rsidR="00E36AE6" w:rsidRDefault="00E36AE6" w:rsidP="00E36AE6">
      <w:r>
        <w:t xml:space="preserve">To succeed in implementing the recommended solutions at Hilton London Bankside, primarily in digital, SOP, and staff involvement areas, we go beyond simply rolling them out. According to </w:t>
      </w:r>
      <w:r w:rsidRPr="00EB50F9">
        <w:t>Burnes</w:t>
      </w:r>
      <w:r>
        <w:t xml:space="preserve"> (</w:t>
      </w:r>
      <w:r w:rsidRPr="00EB50F9">
        <w:t>2020)</w:t>
      </w:r>
      <w:r>
        <w:t xml:space="preserve">, a plan for change management that supports the team, lowers opposition, and changes </w:t>
      </w:r>
      <w:proofErr w:type="spellStart"/>
      <w:r>
        <w:t>behaviour</w:t>
      </w:r>
      <w:proofErr w:type="spellEnd"/>
      <w:r>
        <w:t xml:space="preserve"> over a long period is required. </w:t>
      </w:r>
    </w:p>
    <w:p w14:paraId="1279B4E2" w14:textId="77777777" w:rsidR="00E36AE6" w:rsidRDefault="00E36AE6" w:rsidP="00E36AE6">
      <w:pPr>
        <w:keepNext/>
        <w:jc w:val="center"/>
      </w:pPr>
      <w:r w:rsidRPr="009F589F">
        <w:rPr>
          <w:noProof/>
        </w:rPr>
        <w:drawing>
          <wp:inline distT="0" distB="0" distL="0" distR="0" wp14:anchorId="2F47DC85" wp14:editId="72E3A46B">
            <wp:extent cx="3930555" cy="2388319"/>
            <wp:effectExtent l="0" t="0" r="0" b="0"/>
            <wp:docPr id="4" name="Picture 4" descr="Applying Kotter 8 Steps Model for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pplying Kotter 8 Steps Model for change management"/>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3943436" cy="2396146"/>
                    </a:xfrm>
                    <a:prstGeom prst="rect">
                      <a:avLst/>
                    </a:prstGeom>
                    <a:noFill/>
                    <a:ln>
                      <a:noFill/>
                    </a:ln>
                  </pic:spPr>
                </pic:pic>
              </a:graphicData>
            </a:graphic>
          </wp:inline>
        </w:drawing>
      </w:r>
    </w:p>
    <w:p w14:paraId="621CFEB8" w14:textId="77777777" w:rsidR="00E36AE6" w:rsidRDefault="00E36AE6" w:rsidP="00E36AE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xml:space="preserve">: Kotter's Change Management Model </w:t>
      </w:r>
      <w:r w:rsidRPr="003535C5">
        <w:t>(Rousseau and Have, 2022)</w:t>
      </w:r>
    </w:p>
    <w:p w14:paraId="0D64B0AA" w14:textId="77777777" w:rsidR="00E36AE6" w:rsidRPr="0031067C" w:rsidRDefault="00E36AE6" w:rsidP="00E36AE6">
      <w:pPr>
        <w:rPr>
          <w:b/>
        </w:rPr>
      </w:pPr>
      <w:r w:rsidRPr="009A6EEB">
        <w:rPr>
          <w:b/>
        </w:rPr>
        <w:t>1. Create Urgency</w:t>
      </w:r>
      <w:r>
        <w:rPr>
          <w:b/>
        </w:rPr>
        <w:t xml:space="preserve">: </w:t>
      </w:r>
      <w:r w:rsidRPr="0031067C">
        <w:t xml:space="preserve">The long-term change process relies on people understanding why it is necessary. Information about guest complaints, as well as a Deloitte </w:t>
      </w:r>
      <w:r>
        <w:t xml:space="preserve">(2023) </w:t>
      </w:r>
      <w:r w:rsidRPr="0031067C">
        <w:t>report indicating that 81% of luxury guests expect an effortless experience, helped the hotel identify the primary concerns. The hotel predicts that it loses nearly £2 million annually due to inefficient processes</w:t>
      </w:r>
      <w:r>
        <w:t xml:space="preserve"> </w:t>
      </w:r>
      <w:r w:rsidRPr="003E3E90">
        <w:t>(Hilton, 2024)</w:t>
      </w:r>
      <w:r w:rsidRPr="0031067C">
        <w:t>. Sharing the practical results in this way motivates team members to work hard since missing out on these actions can lead to both financial and reputational harm.</w:t>
      </w:r>
    </w:p>
    <w:p w14:paraId="6ADA18BC" w14:textId="77777777" w:rsidR="00E36AE6" w:rsidRPr="0031067C" w:rsidRDefault="00E36AE6" w:rsidP="00E36AE6">
      <w:pPr>
        <w:rPr>
          <w:b/>
        </w:rPr>
      </w:pPr>
      <w:r w:rsidRPr="00B95B6C">
        <w:rPr>
          <w:b/>
        </w:rPr>
        <w:t>2. Form a Guiding Coalition</w:t>
      </w:r>
      <w:r>
        <w:rPr>
          <w:b/>
        </w:rPr>
        <w:t xml:space="preserve">: </w:t>
      </w:r>
      <w:r w:rsidRPr="0031067C">
        <w:t xml:space="preserve">All team members need to trust and </w:t>
      </w:r>
      <w:proofErr w:type="spellStart"/>
      <w:r w:rsidRPr="0031067C">
        <w:t>recognise</w:t>
      </w:r>
      <w:proofErr w:type="spellEnd"/>
      <w:r w:rsidRPr="0031067C">
        <w:t xml:space="preserve"> change leaders, who should represent every part of the hotel. Staff look up the leading departments at Hilton. They act as ambassadors and are familiar with the needs of employees who work directly with guests. They help build trust across all levels necessary for a successful hospitality operation.</w:t>
      </w:r>
    </w:p>
    <w:p w14:paraId="4BF3E03A" w14:textId="77777777" w:rsidR="00E36AE6" w:rsidRPr="0031067C" w:rsidRDefault="00E36AE6" w:rsidP="00E36AE6">
      <w:pPr>
        <w:rPr>
          <w:b/>
        </w:rPr>
      </w:pPr>
      <w:r w:rsidRPr="00B95B6C">
        <w:rPr>
          <w:b/>
        </w:rPr>
        <w:t>3. Create a Vision for Change</w:t>
      </w:r>
      <w:r>
        <w:rPr>
          <w:b/>
        </w:rPr>
        <w:t xml:space="preserve">: </w:t>
      </w:r>
      <w:r w:rsidRPr="0031067C">
        <w:t xml:space="preserve">Change will not happen without a clear vision. Hilton London Bankside introduced the phrase "One Hilton, One Experience" to help every </w:t>
      </w:r>
      <w:r w:rsidRPr="0031067C">
        <w:lastRenderedPageBreak/>
        <w:t>department focus on excellent guest service</w:t>
      </w:r>
      <w:r>
        <w:t xml:space="preserve"> </w:t>
      </w:r>
      <w:r w:rsidRPr="002F1717">
        <w:t>(Hilton, 2025)</w:t>
      </w:r>
      <w:r w:rsidRPr="0031067C">
        <w:t>. This phrase aligns with Hilton's global promise, clarifying how to enhance both guest and staff satisfaction.</w:t>
      </w:r>
    </w:p>
    <w:p w14:paraId="65EDFBB1" w14:textId="77777777" w:rsidR="00E36AE6" w:rsidRPr="0031067C" w:rsidRDefault="00E36AE6" w:rsidP="00E36AE6">
      <w:pPr>
        <w:rPr>
          <w:b/>
        </w:rPr>
      </w:pPr>
      <w:r w:rsidRPr="00B95B6C">
        <w:rPr>
          <w:b/>
        </w:rPr>
        <w:t>4. Communicate the Vision</w:t>
      </w:r>
      <w:r>
        <w:rPr>
          <w:b/>
        </w:rPr>
        <w:t xml:space="preserve">: </w:t>
      </w:r>
      <w:r w:rsidRPr="0031067C">
        <w:t xml:space="preserve">A good vision requires leaders to explain it clearly to the </w:t>
      </w:r>
      <w:proofErr w:type="spellStart"/>
      <w:r>
        <w:t>organisation</w:t>
      </w:r>
      <w:proofErr w:type="spellEnd"/>
      <w:r>
        <w:t xml:space="preserve"> </w:t>
      </w:r>
      <w:r w:rsidRPr="002F1717">
        <w:t>(Ali and Anwar, 2021)</w:t>
      </w:r>
      <w:r w:rsidRPr="0031067C">
        <w:t xml:space="preserve">. Everything is </w:t>
      </w:r>
      <w:proofErr w:type="spellStart"/>
      <w:r w:rsidRPr="0031067C">
        <w:t>visualised</w:t>
      </w:r>
      <w:proofErr w:type="spellEnd"/>
      <w:r w:rsidRPr="0031067C">
        <w:t xml:space="preserve">, discussed in town halls, sent in newsletters, and presented in daily meetings to inform every staff member about the changes and why they are essential. </w:t>
      </w:r>
      <w:r>
        <w:t>Frequent messages help overcome</w:t>
      </w:r>
      <w:r w:rsidRPr="0031067C">
        <w:t xml:space="preserve"> challenges related to language and the varying levels of worker involvement at different times and places</w:t>
      </w:r>
      <w:r>
        <w:t xml:space="preserve"> </w:t>
      </w:r>
      <w:r w:rsidRPr="009F589F">
        <w:t>(Zajac et al., 2021)</w:t>
      </w:r>
      <w:r w:rsidRPr="0031067C">
        <w:t>.</w:t>
      </w:r>
    </w:p>
    <w:p w14:paraId="75DDA158" w14:textId="77777777" w:rsidR="00E36AE6" w:rsidRPr="0031067C" w:rsidRDefault="00E36AE6" w:rsidP="00E36AE6">
      <w:pPr>
        <w:rPr>
          <w:b/>
        </w:rPr>
      </w:pPr>
      <w:r w:rsidRPr="00B95B6C">
        <w:rPr>
          <w:b/>
        </w:rPr>
        <w:t>5. Remove Obstacles</w:t>
      </w:r>
      <w:r>
        <w:rPr>
          <w:b/>
        </w:rPr>
        <w:t xml:space="preserve">: </w:t>
      </w:r>
      <w:r w:rsidRPr="0031067C">
        <w:t xml:space="preserve">Problems such as busy schedules, fear of technology, and inadequate training can hinder progress. </w:t>
      </w:r>
      <w:r w:rsidRPr="009861EC">
        <w:t>Managers adjust the schedule to allow people to be trained, assist those who are not tech experts and clarify job responsibilities</w:t>
      </w:r>
      <w:r>
        <w:t xml:space="preserve"> </w:t>
      </w:r>
      <w:r w:rsidRPr="004F59C5">
        <w:t>(Vahdat, 2021)</w:t>
      </w:r>
      <w:r w:rsidRPr="0031067C">
        <w:t>. Leading in this way earns trust because effective communication clarifies people's roles and yields better results.</w:t>
      </w:r>
    </w:p>
    <w:p w14:paraId="5283AA53" w14:textId="77777777" w:rsidR="00E36AE6" w:rsidRDefault="00E36AE6" w:rsidP="00E36AE6">
      <w:r w:rsidRPr="00B95B6C">
        <w:rPr>
          <w:b/>
        </w:rPr>
        <w:t>6. Generate Short-Term Wins</w:t>
      </w:r>
      <w:r>
        <w:rPr>
          <w:b/>
        </w:rPr>
        <w:t xml:space="preserve">: </w:t>
      </w:r>
      <w:r w:rsidRPr="00D35C01">
        <w:t xml:space="preserve">Success in the early phases can </w:t>
      </w:r>
      <w:proofErr w:type="spellStart"/>
      <w:r w:rsidRPr="00D35C01">
        <w:t>energise</w:t>
      </w:r>
      <w:proofErr w:type="spellEnd"/>
      <w:r w:rsidRPr="00D35C01">
        <w:t xml:space="preserve"> the team. Hilton </w:t>
      </w:r>
      <w:proofErr w:type="spellStart"/>
      <w:r w:rsidRPr="00D35C01">
        <w:t>recognises</w:t>
      </w:r>
      <w:proofErr w:type="spellEnd"/>
      <w:r w:rsidRPr="00D35C01">
        <w:t xml:space="preserve"> faster room cleaning and higher rates of guest satisfaction. Supporting departments promotes participation in activities, helps staff overcome doubts, and encourages them to compete, keeping everyone active</w:t>
      </w:r>
      <w:r>
        <w:t xml:space="preserve"> </w:t>
      </w:r>
      <w:r w:rsidRPr="004F59C5">
        <w:t>(Santoso</w:t>
      </w:r>
      <w:r>
        <w:t xml:space="preserve"> et al.</w:t>
      </w:r>
      <w:r w:rsidRPr="004F59C5">
        <w:t>, 2022)</w:t>
      </w:r>
      <w:r w:rsidRPr="00D35C01">
        <w:t>.</w:t>
      </w:r>
    </w:p>
    <w:p w14:paraId="202A07A6" w14:textId="77777777" w:rsidR="00E36AE6" w:rsidRPr="00D35C01" w:rsidRDefault="00E36AE6" w:rsidP="00E36AE6">
      <w:pPr>
        <w:rPr>
          <w:b/>
        </w:rPr>
      </w:pPr>
      <w:r w:rsidRPr="00B95B6C">
        <w:rPr>
          <w:b/>
        </w:rPr>
        <w:t xml:space="preserve">7. </w:t>
      </w:r>
      <w:r>
        <w:rPr>
          <w:b/>
        </w:rPr>
        <w:t xml:space="preserve">Consolidate Improvements: </w:t>
      </w:r>
      <w:r w:rsidRPr="00D35C01">
        <w:t xml:space="preserve">To ensure continued enhancement, Hilton </w:t>
      </w:r>
      <w:proofErr w:type="spellStart"/>
      <w:r w:rsidRPr="00D35C01">
        <w:t>organises</w:t>
      </w:r>
      <w:proofErr w:type="spellEnd"/>
      <w:r w:rsidRPr="00D35C01">
        <w:t xml:space="preserve"> monthly reviews, solicits frequent feedback, and provides ongoing training. They ensure that the teams feel involved, make it easy to resolve problems quickly, and provide continuous improvement. Following the plan means that progress is not lost, and new habits are integrated into regular routines.</w:t>
      </w:r>
    </w:p>
    <w:p w14:paraId="07742873" w14:textId="77777777" w:rsidR="00E36AE6" w:rsidRPr="00D35C01" w:rsidRDefault="00E36AE6" w:rsidP="00E36AE6">
      <w:r w:rsidRPr="00B95B6C">
        <w:rPr>
          <w:b/>
        </w:rPr>
        <w:t>8. Anchor Changes in Culture</w:t>
      </w:r>
      <w:r>
        <w:rPr>
          <w:b/>
        </w:rPr>
        <w:t xml:space="preserve">: </w:t>
      </w:r>
      <w:r w:rsidRPr="00D35C01">
        <w:t xml:space="preserve">Hilton must incorporate it into its everyday practices and beliefs for lasting change. New techniques and tools </w:t>
      </w:r>
      <w:r>
        <w:t xml:space="preserve">can </w:t>
      </w:r>
      <w:r w:rsidRPr="00D35C01">
        <w:t xml:space="preserve">now be used in employees' onboarding, appraisals, and refresher courses </w:t>
      </w:r>
      <w:r w:rsidRPr="004F59C5">
        <w:t>(</w:t>
      </w:r>
      <w:proofErr w:type="spellStart"/>
      <w:r w:rsidRPr="004F59C5">
        <w:t>Michaliková</w:t>
      </w:r>
      <w:proofErr w:type="spellEnd"/>
      <w:r w:rsidRPr="004F59C5">
        <w:t>, 2021)</w:t>
      </w:r>
      <w:r w:rsidRPr="00D35C01">
        <w:t xml:space="preserve">. When </w:t>
      </w:r>
      <w:proofErr w:type="spellStart"/>
      <w:r w:rsidRPr="00D35C01">
        <w:t>behaviour</w:t>
      </w:r>
      <w:proofErr w:type="spellEnd"/>
      <w:r w:rsidRPr="00D35C01">
        <w:t xml:space="preserve"> is consistent, guests and staff</w:t>
      </w:r>
      <w:r>
        <w:t xml:space="preserve"> will</w:t>
      </w:r>
      <w:r w:rsidRPr="00D35C01">
        <w:t xml:space="preserve"> become more accepting and adopt the change, so the "One Hilton, One Experience" vision has become standard practice at Hilton London Bankside.</w:t>
      </w:r>
    </w:p>
    <w:p w14:paraId="0E407FA6" w14:textId="2AEDB061" w:rsidR="00E36AE6" w:rsidRDefault="00874ECF" w:rsidP="00E36AE6">
      <w:pPr>
        <w:pStyle w:val="Heading2"/>
      </w:pPr>
      <w:bookmarkStart w:id="19" w:name="_Toc201048683"/>
      <w:r>
        <w:lastRenderedPageBreak/>
        <w:t>3</w:t>
      </w:r>
      <w:r w:rsidR="00E36AE6">
        <w:t>.3 Setting and Checking Goals: Using KPIs</w:t>
      </w:r>
      <w:bookmarkEnd w:id="19"/>
    </w:p>
    <w:p w14:paraId="5B6DBBCD" w14:textId="77777777" w:rsidR="00E36AE6" w:rsidRDefault="00E36AE6" w:rsidP="00E36AE6">
      <w:r>
        <w:t>Using KPIs guarantees that the actions planned for Hilton London Bankside contribute to the consultancy's main objectives and have visible results. Quarterly reviews will enable the hotel to quickly identify and address problems, ensuring that adaptive management can be employed as the project progresses.</w:t>
      </w:r>
    </w:p>
    <w:p w14:paraId="1BCA7FAA" w14:textId="77777777" w:rsidR="00E36AE6" w:rsidRDefault="00E36AE6" w:rsidP="00E36AE6">
      <w:pPr>
        <w:pStyle w:val="ListParagraph"/>
        <w:numPr>
          <w:ilvl w:val="0"/>
          <w:numId w:val="15"/>
        </w:numPr>
      </w:pPr>
      <w:r>
        <w:t xml:space="preserve">Improvements in guest service will be checked through TripAdvisor and Booking.com to raise the current rating by 0.3 points within three months (as stated in </w:t>
      </w:r>
      <w:proofErr w:type="spellStart"/>
      <w:r>
        <w:t>Rafiei</w:t>
      </w:r>
      <w:proofErr w:type="spellEnd"/>
      <w:r>
        <w:t>, 2024). With an average rating of 4.5, making such growth happen could be challenging for Hilton Bankside. Collecting more 5-star reviews or addressing fewer customer complaints could still be easier to achieve the same results.</w:t>
      </w:r>
    </w:p>
    <w:p w14:paraId="42906E94" w14:textId="77777777" w:rsidR="00E36AE6" w:rsidRDefault="00E36AE6" w:rsidP="00E36AE6">
      <w:pPr>
        <w:pStyle w:val="ListParagraph"/>
        <w:numPr>
          <w:ilvl w:val="0"/>
          <w:numId w:val="15"/>
        </w:numPr>
      </w:pPr>
      <w:r>
        <w:t xml:space="preserve">A hotel's platform—such as ALICE or </w:t>
      </w:r>
      <w:proofErr w:type="spellStart"/>
      <w:r>
        <w:t>HotSOS</w:t>
      </w:r>
      <w:proofErr w:type="spellEnd"/>
      <w:r>
        <w:t xml:space="preserve">—enables managers to monitor the timely completion of tasks, which should be above 95%. This indicates efficient operations and quick team assistance (Kretschmer and </w:t>
      </w:r>
      <w:proofErr w:type="spellStart"/>
      <w:r>
        <w:t>Khashabi</w:t>
      </w:r>
      <w:proofErr w:type="spellEnd"/>
      <w:r>
        <w:t>, 2020). The benchmark outlines recommended practices, and its implementation is expected to lead to improved collaboration within the department.</w:t>
      </w:r>
    </w:p>
    <w:p w14:paraId="39EF0B18" w14:textId="77777777" w:rsidR="00E36AE6" w:rsidRDefault="00E36AE6" w:rsidP="00E36AE6">
      <w:pPr>
        <w:pStyle w:val="ListParagraph"/>
        <w:numPr>
          <w:ilvl w:val="0"/>
          <w:numId w:val="15"/>
        </w:numPr>
      </w:pPr>
      <w:r>
        <w:t>The Company's surveys will determine employee engagement and satisfaction scores, which are expected to increase by 20% next year (Men, O'Neil, and Ewing, 2020). Since there are currently some morale issues, such an outcome might seem improbable, but it can still be successful if there is planned acknowledgement and instruction.</w:t>
      </w:r>
    </w:p>
    <w:p w14:paraId="22895DB4" w14:textId="77777777" w:rsidR="00E36AE6" w:rsidRDefault="00E36AE6" w:rsidP="00E36AE6">
      <w:pPr>
        <w:pStyle w:val="ListParagraph"/>
        <w:numPr>
          <w:ilvl w:val="0"/>
          <w:numId w:val="15"/>
        </w:numPr>
      </w:pPr>
      <w:r>
        <w:t>Decreasing the number of frontline employees leaving by more than half is necessary to keep costs low and maintain good service (Li et al., 2021). If everything goes well, Hilton's recruitment costs can be reduced by about £28,000 annually.</w:t>
      </w:r>
    </w:p>
    <w:p w14:paraId="0ADC8EE5" w14:textId="77777777" w:rsidR="00E36AE6" w:rsidRDefault="00E36AE6" w:rsidP="00E36AE6">
      <w:pPr>
        <w:pStyle w:val="ListParagraph"/>
        <w:numPr>
          <w:ilvl w:val="0"/>
          <w:numId w:val="15"/>
        </w:numPr>
      </w:pPr>
      <w:r>
        <w:t>At the end of four months (as mentioned by Lubis et al., 2020), all SOP and communication training is expected, ensuring teams are operating with clarity. Altogether, these KPIs provide a straightforward way to observe the effectiveness of the selected strategies.</w:t>
      </w:r>
    </w:p>
    <w:p w14:paraId="4A62AC20" w14:textId="0266CD69" w:rsidR="00E36AE6" w:rsidRDefault="00874ECF" w:rsidP="00E36AE6">
      <w:pPr>
        <w:pStyle w:val="Heading2"/>
      </w:pPr>
      <w:bookmarkStart w:id="20" w:name="_Toc201048684"/>
      <w:r>
        <w:lastRenderedPageBreak/>
        <w:t>3</w:t>
      </w:r>
      <w:r w:rsidR="00E36AE6">
        <w:t xml:space="preserve">.4 </w:t>
      </w:r>
      <w:r w:rsidR="00E36AE6" w:rsidRPr="00B95B6C">
        <w:t>Anticipated Benefits to Hilton London Bankside</w:t>
      </w:r>
      <w:bookmarkEnd w:id="20"/>
    </w:p>
    <w:p w14:paraId="467225A9" w14:textId="77777777" w:rsidR="00E36AE6" w:rsidRDefault="00E36AE6" w:rsidP="00E36AE6">
      <w:r>
        <w:t xml:space="preserve">These improvements will enhance Hilton London Bankside's functionality, reputation, and prospects. </w:t>
      </w:r>
      <w:r w:rsidRPr="00D35C01">
        <w:t>By following these changes, companies can ensure their standards are global, their reputation is safe, and performance management improves.</w:t>
      </w:r>
    </w:p>
    <w:p w14:paraId="241B9CA9" w14:textId="77777777" w:rsidR="00E36AE6" w:rsidRDefault="00E36AE6" w:rsidP="00E36AE6">
      <w:pPr>
        <w:pStyle w:val="ListParagraph"/>
        <w:numPr>
          <w:ilvl w:val="0"/>
          <w:numId w:val="14"/>
        </w:numPr>
      </w:pPr>
      <w:r>
        <w:t>Initially, managing tasks digitally and adhering to standard operating procedures (SOPs) ensures that services are handled consistently, reducing mistakes and delays. According to a PwC (2024) report, Hilton can achieve its target of increased customer loyalty and reduced complaints, as upscale hotels consistently offer high service.</w:t>
      </w:r>
    </w:p>
    <w:p w14:paraId="5255D82F" w14:textId="77777777" w:rsidR="00E36AE6" w:rsidRDefault="00E36AE6" w:rsidP="00E36AE6">
      <w:pPr>
        <w:pStyle w:val="ListParagraph"/>
        <w:numPr>
          <w:ilvl w:val="0"/>
          <w:numId w:val="14"/>
        </w:numPr>
      </w:pPr>
      <w:r>
        <w:t xml:space="preserve">Additionally, when staff are well-trained and </w:t>
      </w:r>
      <w:proofErr w:type="spellStart"/>
      <w:r>
        <w:t>recognised</w:t>
      </w:r>
      <w:proofErr w:type="spellEnd"/>
      <w:r>
        <w:t xml:space="preserve">, they feel valued and more dedicated, which in turn reduces the significant financial issue of annual employee turnover in UK hospitality (estimated cost of £1.1 billion) </w:t>
      </w:r>
      <w:r w:rsidRPr="003535C5">
        <w:t>(Timsina, 2024)</w:t>
      </w:r>
      <w:r>
        <w:t>. By reducing frontline employee turnover from 25% to 18%, a savings of around £28,000 is possible each year, as each frontline worker is replaced for £4,000.</w:t>
      </w:r>
    </w:p>
    <w:p w14:paraId="42536648" w14:textId="77777777" w:rsidR="00E36AE6" w:rsidRDefault="00E36AE6" w:rsidP="00E36AE6">
      <w:pPr>
        <w:pStyle w:val="ListParagraph"/>
        <w:numPr>
          <w:ilvl w:val="0"/>
          <w:numId w:val="14"/>
        </w:numPr>
      </w:pPr>
      <w:r>
        <w:t xml:space="preserve">Third, by comparing KPIs and </w:t>
      </w:r>
      <w:proofErr w:type="spellStart"/>
      <w:r>
        <w:t>utilising</w:t>
      </w:r>
      <w:proofErr w:type="spellEnd"/>
      <w:r>
        <w:t xml:space="preserve"> online tools, departments can collaborate more smoothly and efficiently in addressing guest problems, ultimately resulting in a better guest experience </w:t>
      </w:r>
      <w:r w:rsidRPr="003535C5">
        <w:t>(Anwar</w:t>
      </w:r>
      <w:r>
        <w:t xml:space="preserve"> et al.</w:t>
      </w:r>
      <w:r w:rsidRPr="003535C5">
        <w:t>, 2024)</w:t>
      </w:r>
      <w:r>
        <w:t>.</w:t>
      </w:r>
    </w:p>
    <w:p w14:paraId="14879E84" w14:textId="77777777" w:rsidR="00E36AE6" w:rsidRPr="00D35C01" w:rsidRDefault="00E36AE6" w:rsidP="00E36AE6">
      <w:pPr>
        <w:pStyle w:val="ListParagraph"/>
        <w:numPr>
          <w:ilvl w:val="0"/>
          <w:numId w:val="14"/>
        </w:numPr>
      </w:pPr>
      <w:r>
        <w:t xml:space="preserve">As guest satisfaction grows, so does revenue per available room (RevPAR); according to Hilton's benchmark data, a 0.3-point increase in satisfaction brings a 5–10% increase in RevPAR </w:t>
      </w:r>
      <w:r w:rsidRPr="003535C5">
        <w:t>(Remy</w:t>
      </w:r>
      <w:r>
        <w:t xml:space="preserve"> et al.</w:t>
      </w:r>
      <w:r w:rsidRPr="003535C5">
        <w:t>, 2023)</w:t>
      </w:r>
      <w:r>
        <w:t>.</w:t>
      </w:r>
    </w:p>
    <w:p w14:paraId="31D8F6EF" w14:textId="66FA7955" w:rsidR="00E36AE6" w:rsidRDefault="00874ECF" w:rsidP="00E36AE6">
      <w:pPr>
        <w:pStyle w:val="Heading2"/>
      </w:pPr>
      <w:bookmarkStart w:id="21" w:name="_Toc201048685"/>
      <w:r>
        <w:t>3</w:t>
      </w:r>
      <w:r w:rsidR="00E36AE6">
        <w:t xml:space="preserve">.5 </w:t>
      </w:r>
      <w:r w:rsidR="00E36AE6" w:rsidRPr="000972A8">
        <w:t>Realistic Cost Breakdown</w:t>
      </w:r>
      <w:bookmarkEnd w:id="21"/>
    </w:p>
    <w:p w14:paraId="6B860584" w14:textId="77777777" w:rsidR="00E36AE6" w:rsidRDefault="00E36AE6" w:rsidP="00E36AE6">
      <w:r>
        <w:t xml:space="preserve">Implementing the recommended strategic ideas will involve modest costs but is expected to yield a noticeable difference. </w:t>
      </w:r>
    </w:p>
    <w:tbl>
      <w:tblPr>
        <w:tblStyle w:val="GridTable4-Accent1"/>
        <w:tblW w:w="0" w:type="auto"/>
        <w:tblLook w:val="04A0" w:firstRow="1" w:lastRow="0" w:firstColumn="1" w:lastColumn="0" w:noHBand="0" w:noVBand="1"/>
      </w:tblPr>
      <w:tblGrid>
        <w:gridCol w:w="2725"/>
        <w:gridCol w:w="4685"/>
        <w:gridCol w:w="1940"/>
      </w:tblGrid>
      <w:tr w:rsidR="00E36AE6" w14:paraId="1A1A71FE" w14:textId="77777777" w:rsidTr="0091188D">
        <w:trPr>
          <w:cnfStyle w:val="100000000000" w:firstRow="1" w:lastRow="0" w:firstColumn="0" w:lastColumn="0" w:oddVBand="0" w:evenVBand="0" w:oddHBand="0"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0" w:type="auto"/>
            <w:hideMark/>
          </w:tcPr>
          <w:p w14:paraId="0F8E78DD" w14:textId="77777777" w:rsidR="00E36AE6" w:rsidRPr="000972A8" w:rsidRDefault="00E36AE6" w:rsidP="00F24210">
            <w:pPr>
              <w:spacing w:after="160"/>
            </w:pPr>
            <w:r w:rsidRPr="000972A8">
              <w:t>Item</w:t>
            </w:r>
          </w:p>
        </w:tc>
        <w:tc>
          <w:tcPr>
            <w:tcW w:w="0" w:type="auto"/>
            <w:hideMark/>
          </w:tcPr>
          <w:p w14:paraId="67BF7CF1" w14:textId="77777777" w:rsidR="00E36AE6" w:rsidRPr="000972A8"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0972A8">
              <w:t>Description</w:t>
            </w:r>
          </w:p>
        </w:tc>
        <w:tc>
          <w:tcPr>
            <w:tcW w:w="0" w:type="auto"/>
            <w:hideMark/>
          </w:tcPr>
          <w:p w14:paraId="38290E68" w14:textId="77777777" w:rsidR="00E36AE6" w:rsidRPr="000972A8"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0972A8">
              <w:t>Estimated Cost</w:t>
            </w:r>
          </w:p>
        </w:tc>
      </w:tr>
      <w:tr w:rsidR="00E36AE6" w14:paraId="3E81F3D4" w14:textId="77777777" w:rsidTr="0091188D">
        <w:trPr>
          <w:cnfStyle w:val="000000100000" w:firstRow="0" w:lastRow="0" w:firstColumn="0" w:lastColumn="0" w:oddVBand="0" w:evenVBand="0" w:oddHBand="1"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0" w:type="auto"/>
            <w:hideMark/>
          </w:tcPr>
          <w:p w14:paraId="0393D852" w14:textId="77777777" w:rsidR="00E36AE6" w:rsidRPr="000972A8" w:rsidRDefault="00E36AE6" w:rsidP="00F24210">
            <w:pPr>
              <w:spacing w:after="160"/>
            </w:pPr>
            <w:r w:rsidRPr="000972A8">
              <w:t>Digital platform setup</w:t>
            </w:r>
          </w:p>
        </w:tc>
        <w:tc>
          <w:tcPr>
            <w:tcW w:w="0" w:type="auto"/>
            <w:hideMark/>
          </w:tcPr>
          <w:p w14:paraId="59DE7A5C" w14:textId="77777777" w:rsidR="00E36AE6" w:rsidRPr="000972A8"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0972A8">
              <w:t>Initial license, tech integration, staff onboarding</w:t>
            </w:r>
          </w:p>
        </w:tc>
        <w:tc>
          <w:tcPr>
            <w:tcW w:w="0" w:type="auto"/>
            <w:hideMark/>
          </w:tcPr>
          <w:p w14:paraId="4708FA95" w14:textId="77777777" w:rsidR="00E36AE6" w:rsidRPr="000972A8"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0972A8">
              <w:t>£11,000/year</w:t>
            </w:r>
          </w:p>
        </w:tc>
      </w:tr>
      <w:tr w:rsidR="00E36AE6" w14:paraId="7FAAC689" w14:textId="77777777" w:rsidTr="0091188D">
        <w:trPr>
          <w:trHeight w:val="960"/>
        </w:trPr>
        <w:tc>
          <w:tcPr>
            <w:cnfStyle w:val="001000000000" w:firstRow="0" w:lastRow="0" w:firstColumn="1" w:lastColumn="0" w:oddVBand="0" w:evenVBand="0" w:oddHBand="0" w:evenHBand="0" w:firstRowFirstColumn="0" w:firstRowLastColumn="0" w:lastRowFirstColumn="0" w:lastRowLastColumn="0"/>
            <w:tcW w:w="0" w:type="auto"/>
            <w:hideMark/>
          </w:tcPr>
          <w:p w14:paraId="1A73F3B8" w14:textId="77777777" w:rsidR="00E36AE6" w:rsidRPr="000972A8" w:rsidRDefault="00E36AE6" w:rsidP="00F24210">
            <w:pPr>
              <w:spacing w:after="160"/>
            </w:pPr>
            <w:r w:rsidRPr="000972A8">
              <w:lastRenderedPageBreak/>
              <w:t>SOP alignment &amp; materials</w:t>
            </w:r>
          </w:p>
        </w:tc>
        <w:tc>
          <w:tcPr>
            <w:tcW w:w="0" w:type="auto"/>
            <w:hideMark/>
          </w:tcPr>
          <w:p w14:paraId="6D599C4D" w14:textId="77777777" w:rsidR="00E36AE6" w:rsidRPr="000972A8"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0972A8">
              <w:t>Staff consultation sessions, documentation design</w:t>
            </w:r>
          </w:p>
        </w:tc>
        <w:tc>
          <w:tcPr>
            <w:tcW w:w="0" w:type="auto"/>
            <w:hideMark/>
          </w:tcPr>
          <w:p w14:paraId="21CE3A99" w14:textId="77777777" w:rsidR="00E36AE6" w:rsidRPr="000972A8"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0972A8">
              <w:t>£3,500 (one-time)</w:t>
            </w:r>
          </w:p>
        </w:tc>
      </w:tr>
      <w:tr w:rsidR="00E36AE6" w14:paraId="720316D0" w14:textId="77777777" w:rsidTr="0091188D">
        <w:trPr>
          <w:cnfStyle w:val="000000100000" w:firstRow="0" w:lastRow="0" w:firstColumn="0" w:lastColumn="0" w:oddVBand="0" w:evenVBand="0" w:oddHBand="1" w:evenHBand="0" w:firstRowFirstColumn="0" w:firstRowLastColumn="0" w:lastRowFirstColumn="0" w:lastRowLastColumn="0"/>
          <w:trHeight w:val="949"/>
        </w:trPr>
        <w:tc>
          <w:tcPr>
            <w:cnfStyle w:val="001000000000" w:firstRow="0" w:lastRow="0" w:firstColumn="1" w:lastColumn="0" w:oddVBand="0" w:evenVBand="0" w:oddHBand="0" w:evenHBand="0" w:firstRowFirstColumn="0" w:firstRowLastColumn="0" w:lastRowFirstColumn="0" w:lastRowLastColumn="0"/>
            <w:tcW w:w="0" w:type="auto"/>
            <w:hideMark/>
          </w:tcPr>
          <w:p w14:paraId="558F767F" w14:textId="77777777" w:rsidR="00E36AE6" w:rsidRPr="000972A8" w:rsidRDefault="00E36AE6" w:rsidP="00F24210">
            <w:pPr>
              <w:spacing w:after="160"/>
            </w:pPr>
            <w:r w:rsidRPr="000972A8">
              <w:t>Training &amp; Engagement</w:t>
            </w:r>
          </w:p>
        </w:tc>
        <w:tc>
          <w:tcPr>
            <w:tcW w:w="0" w:type="auto"/>
            <w:hideMark/>
          </w:tcPr>
          <w:p w14:paraId="7BC1C25F" w14:textId="77777777" w:rsidR="00E36AE6" w:rsidRPr="000972A8"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0972A8">
              <w:t>Leadership workshops, staff incentives, recognition tools</w:t>
            </w:r>
          </w:p>
        </w:tc>
        <w:tc>
          <w:tcPr>
            <w:tcW w:w="0" w:type="auto"/>
            <w:hideMark/>
          </w:tcPr>
          <w:p w14:paraId="534AA75A" w14:textId="77777777" w:rsidR="00E36AE6" w:rsidRPr="000972A8"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0972A8">
              <w:t>£7,000/year</w:t>
            </w:r>
          </w:p>
        </w:tc>
      </w:tr>
      <w:tr w:rsidR="00E36AE6" w14:paraId="6F054EFD" w14:textId="77777777" w:rsidTr="0091188D">
        <w:trPr>
          <w:trHeight w:val="960"/>
        </w:trPr>
        <w:tc>
          <w:tcPr>
            <w:cnfStyle w:val="001000000000" w:firstRow="0" w:lastRow="0" w:firstColumn="1" w:lastColumn="0" w:oddVBand="0" w:evenVBand="0" w:oddHBand="0" w:evenHBand="0" w:firstRowFirstColumn="0" w:firstRowLastColumn="0" w:lastRowFirstColumn="0" w:lastRowLastColumn="0"/>
            <w:tcW w:w="0" w:type="auto"/>
            <w:hideMark/>
          </w:tcPr>
          <w:p w14:paraId="7B8F11B6" w14:textId="77777777" w:rsidR="00E36AE6" w:rsidRPr="000972A8" w:rsidRDefault="00E36AE6" w:rsidP="00F24210">
            <w:pPr>
              <w:spacing w:after="160"/>
            </w:pPr>
            <w:r w:rsidRPr="000972A8">
              <w:t>Contingency buffer</w:t>
            </w:r>
          </w:p>
        </w:tc>
        <w:tc>
          <w:tcPr>
            <w:tcW w:w="0" w:type="auto"/>
            <w:hideMark/>
          </w:tcPr>
          <w:p w14:paraId="3AA75F8A" w14:textId="77777777" w:rsidR="00E36AE6" w:rsidRPr="000972A8"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0972A8">
              <w:t>Unexpected support or technical adjustments</w:t>
            </w:r>
          </w:p>
        </w:tc>
        <w:tc>
          <w:tcPr>
            <w:tcW w:w="0" w:type="auto"/>
            <w:hideMark/>
          </w:tcPr>
          <w:p w14:paraId="420904AE" w14:textId="77777777" w:rsidR="00E36AE6" w:rsidRPr="000972A8"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0972A8">
              <w:t>£2,000</w:t>
            </w:r>
          </w:p>
        </w:tc>
      </w:tr>
      <w:tr w:rsidR="00E36AE6" w14:paraId="7EC06F45" w14:textId="77777777" w:rsidTr="0091188D">
        <w:trPr>
          <w:cnfStyle w:val="000000100000" w:firstRow="0" w:lastRow="0" w:firstColumn="0" w:lastColumn="0" w:oddVBand="0" w:evenVBand="0" w:oddHBand="1" w:evenHBand="0" w:firstRowFirstColumn="0" w:firstRowLastColumn="0" w:lastRowFirstColumn="0" w:lastRowLastColumn="0"/>
          <w:trHeight w:val="563"/>
        </w:trPr>
        <w:tc>
          <w:tcPr>
            <w:cnfStyle w:val="001000000000" w:firstRow="0" w:lastRow="0" w:firstColumn="1" w:lastColumn="0" w:oddVBand="0" w:evenVBand="0" w:oddHBand="0" w:evenHBand="0" w:firstRowFirstColumn="0" w:firstRowLastColumn="0" w:lastRowFirstColumn="0" w:lastRowLastColumn="0"/>
            <w:tcW w:w="0" w:type="auto"/>
            <w:hideMark/>
          </w:tcPr>
          <w:p w14:paraId="39B44090" w14:textId="77777777" w:rsidR="00E36AE6" w:rsidRPr="000972A8" w:rsidRDefault="00E36AE6" w:rsidP="00F24210">
            <w:pPr>
              <w:spacing w:after="160"/>
            </w:pPr>
            <w:r w:rsidRPr="000972A8">
              <w:t>Total First-Year Cost</w:t>
            </w:r>
          </w:p>
        </w:tc>
        <w:tc>
          <w:tcPr>
            <w:tcW w:w="0" w:type="auto"/>
            <w:hideMark/>
          </w:tcPr>
          <w:p w14:paraId="531DA981" w14:textId="77777777" w:rsidR="00E36AE6" w:rsidRPr="000972A8" w:rsidRDefault="00E36AE6" w:rsidP="00F24210">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33FCA7DC" w14:textId="77777777" w:rsidR="00E36AE6" w:rsidRPr="000972A8" w:rsidRDefault="00E36AE6" w:rsidP="00F24210">
            <w:pPr>
              <w:keepNext/>
              <w:spacing w:after="160"/>
              <w:cnfStyle w:val="000000100000" w:firstRow="0" w:lastRow="0" w:firstColumn="0" w:lastColumn="0" w:oddVBand="0" w:evenVBand="0" w:oddHBand="1" w:evenHBand="0" w:firstRowFirstColumn="0" w:firstRowLastColumn="0" w:lastRowFirstColumn="0" w:lastRowLastColumn="0"/>
            </w:pPr>
            <w:r w:rsidRPr="000972A8">
              <w:rPr>
                <w:b/>
                <w:bCs/>
              </w:rPr>
              <w:t>£23,500</w:t>
            </w:r>
          </w:p>
        </w:tc>
      </w:tr>
    </w:tbl>
    <w:p w14:paraId="3779ADCB" w14:textId="77777777" w:rsidR="00E36AE6" w:rsidRDefault="00E36AE6" w:rsidP="00E36AE6">
      <w:pPr>
        <w:pStyle w:val="Caption"/>
      </w:pPr>
    </w:p>
    <w:p w14:paraId="520D04CF"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10</w:t>
      </w:r>
      <w:r>
        <w:rPr>
          <w:noProof/>
        </w:rPr>
        <w:fldChar w:fldCharType="end"/>
      </w:r>
      <w:r>
        <w:t>: Cost Break down of Strategic Solution (Author,2025)</w:t>
      </w:r>
    </w:p>
    <w:p w14:paraId="587E5EA7" w14:textId="77777777" w:rsidR="00E36AE6" w:rsidRDefault="00E36AE6" w:rsidP="00E36AE6">
      <w:r>
        <w:t xml:space="preserve">A hotel of this </w:t>
      </w:r>
      <w:proofErr w:type="spellStart"/>
      <w:r>
        <w:t>calibre</w:t>
      </w:r>
      <w:proofErr w:type="spellEnd"/>
      <w:r>
        <w:t>, part of the Hilton group, must make such budget commitments. The hotel's 292 rooms and an average daily rate (ADR) of £225 mean it can earn approximately £65,700 daily if fully booked. Therefore, spending £23,500 on the technology is equivalent to the revenue gained from having 105 fully booked rooms for one night or four days at the highest occupancy rate. Because it is predicted to lead to better consistency, more loyal employees, higher guest satisfaction, and stronger efficiency, this investment is a safe option for improving Hilton London Bankside's present and future.</w:t>
      </w:r>
    </w:p>
    <w:p w14:paraId="03020443" w14:textId="77777777" w:rsidR="00E36AE6" w:rsidRDefault="00E36AE6" w:rsidP="00E36AE6">
      <w:pPr>
        <w:spacing w:line="259" w:lineRule="auto"/>
        <w:jc w:val="left"/>
      </w:pPr>
      <w:r>
        <w:br w:type="page"/>
      </w:r>
    </w:p>
    <w:p w14:paraId="7F6A3EC6" w14:textId="78187194" w:rsidR="00E36AE6" w:rsidRDefault="00874ECF" w:rsidP="00E36AE6">
      <w:pPr>
        <w:pStyle w:val="Heading1"/>
      </w:pPr>
      <w:bookmarkStart w:id="22" w:name="_Toc201048686"/>
      <w:r>
        <w:lastRenderedPageBreak/>
        <w:t>4</w:t>
      </w:r>
      <w:r w:rsidR="00E36AE6">
        <w:t xml:space="preserve">. </w:t>
      </w:r>
      <w:r w:rsidR="00E36AE6" w:rsidRPr="00847CE1">
        <w:t>Action Plan</w:t>
      </w:r>
      <w:bookmarkEnd w:id="22"/>
    </w:p>
    <w:p w14:paraId="29F73A3A" w14:textId="77777777" w:rsidR="00E36AE6" w:rsidRDefault="00E36AE6" w:rsidP="00E36AE6">
      <w:r w:rsidRPr="00AA3D64">
        <w:t>An action plan outlines the necessary actions, identifies who will perform them, specifies when they should occur, and indicates the required resources (George, 2020). Hilton London Bankside identified the challenges, found solutions, outlined how the situation should improve, and set timelines for every point of the plan. The recommendations also list the estimated time and cost for each one. Using this structure, the hotel can handle changes smoothly, track progress, manage resources effectively, and evaluate the performance of each change.</w:t>
      </w:r>
    </w:p>
    <w:tbl>
      <w:tblPr>
        <w:tblStyle w:val="GridTable4-Accent1"/>
        <w:tblW w:w="0" w:type="auto"/>
        <w:tblLook w:val="04A0" w:firstRow="1" w:lastRow="0" w:firstColumn="1" w:lastColumn="0" w:noHBand="0" w:noVBand="1"/>
      </w:tblPr>
      <w:tblGrid>
        <w:gridCol w:w="555"/>
        <w:gridCol w:w="1632"/>
        <w:gridCol w:w="1632"/>
        <w:gridCol w:w="1701"/>
        <w:gridCol w:w="1012"/>
        <w:gridCol w:w="1373"/>
        <w:gridCol w:w="1445"/>
      </w:tblGrid>
      <w:tr w:rsidR="00E36AE6" w14:paraId="3B9D4D5E" w14:textId="77777777" w:rsidTr="0091188D">
        <w:trPr>
          <w:cnfStyle w:val="100000000000" w:firstRow="1" w:lastRow="0" w:firstColumn="0" w:lastColumn="0" w:oddVBand="0" w:evenVBand="0" w:oddHBand="0" w:evenHBand="0" w:firstRowFirstColumn="0" w:firstRowLastColumn="0" w:lastRowFirstColumn="0" w:lastRowLastColumn="0"/>
          <w:trHeight w:val="993"/>
        </w:trPr>
        <w:tc>
          <w:tcPr>
            <w:cnfStyle w:val="001000000000" w:firstRow="0" w:lastRow="0" w:firstColumn="1" w:lastColumn="0" w:oddVBand="0" w:evenVBand="0" w:oddHBand="0" w:evenHBand="0" w:firstRowFirstColumn="0" w:firstRowLastColumn="0" w:lastRowFirstColumn="0" w:lastRowLastColumn="0"/>
            <w:tcW w:w="0" w:type="auto"/>
            <w:hideMark/>
          </w:tcPr>
          <w:p w14:paraId="0C819D10" w14:textId="77777777" w:rsidR="00E36AE6" w:rsidRPr="00AA3D64" w:rsidRDefault="00E36AE6" w:rsidP="00F24210">
            <w:pPr>
              <w:spacing w:after="160"/>
            </w:pPr>
            <w:r w:rsidRPr="00AA3D64">
              <w:t>No.</w:t>
            </w:r>
          </w:p>
        </w:tc>
        <w:tc>
          <w:tcPr>
            <w:tcW w:w="0" w:type="auto"/>
            <w:hideMark/>
          </w:tcPr>
          <w:p w14:paraId="6373280E"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Problem</w:t>
            </w:r>
          </w:p>
        </w:tc>
        <w:tc>
          <w:tcPr>
            <w:tcW w:w="0" w:type="auto"/>
            <w:hideMark/>
          </w:tcPr>
          <w:p w14:paraId="53D49898"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Solution</w:t>
            </w:r>
          </w:p>
        </w:tc>
        <w:tc>
          <w:tcPr>
            <w:tcW w:w="0" w:type="auto"/>
            <w:hideMark/>
          </w:tcPr>
          <w:p w14:paraId="1DEEF48F"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Outcome</w:t>
            </w:r>
          </w:p>
        </w:tc>
        <w:tc>
          <w:tcPr>
            <w:tcW w:w="0" w:type="auto"/>
            <w:hideMark/>
          </w:tcPr>
          <w:p w14:paraId="7328D6A8"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Time Scale</w:t>
            </w:r>
          </w:p>
        </w:tc>
        <w:tc>
          <w:tcPr>
            <w:tcW w:w="0" w:type="auto"/>
            <w:hideMark/>
          </w:tcPr>
          <w:p w14:paraId="00BFDA87"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Completion Date</w:t>
            </w:r>
          </w:p>
        </w:tc>
        <w:tc>
          <w:tcPr>
            <w:tcW w:w="0" w:type="auto"/>
            <w:hideMark/>
          </w:tcPr>
          <w:p w14:paraId="5B2F2B4F" w14:textId="77777777" w:rsidR="00E36AE6" w:rsidRPr="00AA3D64" w:rsidRDefault="00E36AE6" w:rsidP="00F24210">
            <w:pPr>
              <w:spacing w:after="160"/>
              <w:cnfStyle w:val="100000000000" w:firstRow="1" w:lastRow="0" w:firstColumn="0" w:lastColumn="0" w:oddVBand="0" w:evenVBand="0" w:oddHBand="0" w:evenHBand="0" w:firstRowFirstColumn="0" w:firstRowLastColumn="0" w:lastRowFirstColumn="0" w:lastRowLastColumn="0"/>
            </w:pPr>
            <w:r w:rsidRPr="00AA3D64">
              <w:t>Planned Budget</w:t>
            </w:r>
          </w:p>
        </w:tc>
      </w:tr>
      <w:tr w:rsidR="0091188D" w14:paraId="0F7E255A" w14:textId="77777777" w:rsidTr="0091188D">
        <w:trPr>
          <w:cnfStyle w:val="000000100000" w:firstRow="0" w:lastRow="0" w:firstColumn="0" w:lastColumn="0" w:oddVBand="0" w:evenVBand="0" w:oddHBand="1" w:evenHBand="0" w:firstRowFirstColumn="0" w:firstRowLastColumn="0" w:lastRowFirstColumn="0" w:lastRowLastColumn="0"/>
          <w:trHeight w:val="5977"/>
        </w:trPr>
        <w:tc>
          <w:tcPr>
            <w:cnfStyle w:val="001000000000" w:firstRow="0" w:lastRow="0" w:firstColumn="1" w:lastColumn="0" w:oddVBand="0" w:evenVBand="0" w:oddHBand="0" w:evenHBand="0" w:firstRowFirstColumn="0" w:firstRowLastColumn="0" w:lastRowFirstColumn="0" w:lastRowLastColumn="0"/>
            <w:tcW w:w="0" w:type="auto"/>
            <w:hideMark/>
          </w:tcPr>
          <w:p w14:paraId="1CADE206" w14:textId="77777777" w:rsidR="00E36AE6" w:rsidRPr="00AA3D64" w:rsidRDefault="00E36AE6" w:rsidP="00F24210">
            <w:pPr>
              <w:spacing w:after="160"/>
            </w:pPr>
            <w:r w:rsidRPr="00AA3D64">
              <w:t>1</w:t>
            </w:r>
          </w:p>
        </w:tc>
        <w:tc>
          <w:tcPr>
            <w:tcW w:w="0" w:type="auto"/>
            <w:hideMark/>
          </w:tcPr>
          <w:p w14:paraId="55C4AF9C"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Inconsistent internal communication between departments (front desk, housekeeping, F&amp;B) causes delays and fragmented service delivery.</w:t>
            </w:r>
          </w:p>
        </w:tc>
        <w:tc>
          <w:tcPr>
            <w:tcW w:w="0" w:type="auto"/>
            <w:hideMark/>
          </w:tcPr>
          <w:p w14:paraId="7591CCAF"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rPr>
                <w:bCs/>
              </w:rPr>
              <w:t xml:space="preserve">Implement a digital communication and task coordination platform (ALICE or </w:t>
            </w:r>
            <w:proofErr w:type="spellStart"/>
            <w:r w:rsidRPr="00AA3D64">
              <w:rPr>
                <w:bCs/>
              </w:rPr>
              <w:t>HotSOS</w:t>
            </w:r>
            <w:proofErr w:type="spellEnd"/>
            <w:r w:rsidRPr="00AA3D64">
              <w:rPr>
                <w:bCs/>
              </w:rPr>
              <w:t>)</w:t>
            </w:r>
            <w:r w:rsidRPr="00AA3D64">
              <w:t xml:space="preserve"> to streamline real-time updates and task tracking across departments.</w:t>
            </w:r>
          </w:p>
        </w:tc>
        <w:tc>
          <w:tcPr>
            <w:tcW w:w="0" w:type="auto"/>
            <w:hideMark/>
          </w:tcPr>
          <w:p w14:paraId="75664DAE"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Improved task clarity, real-time visibility, faster guest service, and fewer communication-related errors. Supports Hilton's commitment to consistent luxury experiences.</w:t>
            </w:r>
          </w:p>
        </w:tc>
        <w:tc>
          <w:tcPr>
            <w:tcW w:w="0" w:type="auto"/>
            <w:hideMark/>
          </w:tcPr>
          <w:p w14:paraId="70BF1301"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3 months</w:t>
            </w:r>
          </w:p>
        </w:tc>
        <w:tc>
          <w:tcPr>
            <w:tcW w:w="0" w:type="auto"/>
            <w:hideMark/>
          </w:tcPr>
          <w:p w14:paraId="6D4904DF"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September 2025</w:t>
            </w:r>
          </w:p>
        </w:tc>
        <w:tc>
          <w:tcPr>
            <w:tcW w:w="0" w:type="auto"/>
            <w:hideMark/>
          </w:tcPr>
          <w:p w14:paraId="254CD46D"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£11,000/year</w:t>
            </w:r>
          </w:p>
        </w:tc>
      </w:tr>
      <w:tr w:rsidR="00E36AE6" w14:paraId="7DED1EC6" w14:textId="77777777" w:rsidTr="0091188D">
        <w:trPr>
          <w:trHeight w:val="3322"/>
        </w:trPr>
        <w:tc>
          <w:tcPr>
            <w:cnfStyle w:val="001000000000" w:firstRow="0" w:lastRow="0" w:firstColumn="1" w:lastColumn="0" w:oddVBand="0" w:evenVBand="0" w:oddHBand="0" w:evenHBand="0" w:firstRowFirstColumn="0" w:firstRowLastColumn="0" w:lastRowFirstColumn="0" w:lastRowLastColumn="0"/>
            <w:tcW w:w="0" w:type="auto"/>
            <w:hideMark/>
          </w:tcPr>
          <w:p w14:paraId="756BB9AB" w14:textId="77777777" w:rsidR="00E36AE6" w:rsidRPr="00AA3D64" w:rsidRDefault="00E36AE6" w:rsidP="00F24210">
            <w:pPr>
              <w:spacing w:after="160"/>
            </w:pPr>
            <w:r w:rsidRPr="00AA3D64">
              <w:lastRenderedPageBreak/>
              <w:t>2</w:t>
            </w:r>
          </w:p>
        </w:tc>
        <w:tc>
          <w:tcPr>
            <w:tcW w:w="0" w:type="auto"/>
            <w:hideMark/>
          </w:tcPr>
          <w:p w14:paraId="40BEDC5E"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t xml:space="preserve">The absence of </w:t>
            </w:r>
            <w:proofErr w:type="spellStart"/>
            <w:r w:rsidRPr="00AA3D64">
              <w:t>standardised</w:t>
            </w:r>
            <w:proofErr w:type="spellEnd"/>
            <w:r w:rsidRPr="00AA3D64">
              <w:t xml:space="preserve"> SOPs and KPIs leads to duplicated efforts, confusion, and inconsistent service standards across departments.</w:t>
            </w:r>
          </w:p>
        </w:tc>
        <w:tc>
          <w:tcPr>
            <w:tcW w:w="0" w:type="auto"/>
            <w:hideMark/>
          </w:tcPr>
          <w:p w14:paraId="7518D6BD"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rPr>
                <w:bCs/>
              </w:rPr>
              <w:t>Develop and implement cross-departmental S</w:t>
            </w:r>
            <w:r w:rsidRPr="00AA3D64">
              <w:t xml:space="preserve">tandard Operating Procedures (SOPs) and align team performance with </w:t>
            </w:r>
            <w:r w:rsidRPr="00AA3D64">
              <w:rPr>
                <w:bCs/>
              </w:rPr>
              <w:t>shared K</w:t>
            </w:r>
            <w:r w:rsidRPr="00AA3D64">
              <w:t>ey Performance Indicators (KPIs) for guest service and operational timelines.</w:t>
            </w:r>
          </w:p>
        </w:tc>
        <w:tc>
          <w:tcPr>
            <w:tcW w:w="0" w:type="auto"/>
            <w:hideMark/>
          </w:tcPr>
          <w:p w14:paraId="54F313A2"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t xml:space="preserve">Unified service protocols enhance team accountability, </w:t>
            </w:r>
            <w:proofErr w:type="spellStart"/>
            <w:r w:rsidRPr="00AA3D64">
              <w:t>minimise</w:t>
            </w:r>
            <w:proofErr w:type="spellEnd"/>
            <w:r w:rsidRPr="00AA3D64">
              <w:t xml:space="preserve"> service variance, and improve staff clarity. They also ensure smooth collaboration, especially in high-turnover conditions.</w:t>
            </w:r>
          </w:p>
        </w:tc>
        <w:tc>
          <w:tcPr>
            <w:tcW w:w="0" w:type="auto"/>
            <w:hideMark/>
          </w:tcPr>
          <w:p w14:paraId="0C451B2D"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t>4 months</w:t>
            </w:r>
          </w:p>
        </w:tc>
        <w:tc>
          <w:tcPr>
            <w:tcW w:w="0" w:type="auto"/>
            <w:hideMark/>
          </w:tcPr>
          <w:p w14:paraId="52304159"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t>October 2025</w:t>
            </w:r>
          </w:p>
        </w:tc>
        <w:tc>
          <w:tcPr>
            <w:tcW w:w="0" w:type="auto"/>
            <w:hideMark/>
          </w:tcPr>
          <w:p w14:paraId="2047CF6C" w14:textId="77777777" w:rsidR="00E36AE6" w:rsidRPr="00AA3D64" w:rsidRDefault="00E36AE6" w:rsidP="00F24210">
            <w:pPr>
              <w:spacing w:after="160"/>
              <w:cnfStyle w:val="000000000000" w:firstRow="0" w:lastRow="0" w:firstColumn="0" w:lastColumn="0" w:oddVBand="0" w:evenVBand="0" w:oddHBand="0" w:evenHBand="0" w:firstRowFirstColumn="0" w:firstRowLastColumn="0" w:lastRowFirstColumn="0" w:lastRowLastColumn="0"/>
            </w:pPr>
            <w:r w:rsidRPr="00AA3D64">
              <w:t>£3,500 (one-time)</w:t>
            </w:r>
          </w:p>
        </w:tc>
      </w:tr>
      <w:tr w:rsidR="00E36AE6" w14:paraId="580F5722" w14:textId="77777777" w:rsidTr="0091188D">
        <w:trPr>
          <w:cnfStyle w:val="000000100000" w:firstRow="0" w:lastRow="0" w:firstColumn="0" w:lastColumn="0" w:oddVBand="0" w:evenVBand="0" w:oddHBand="1" w:evenHBand="0" w:firstRowFirstColumn="0" w:firstRowLastColumn="0" w:lastRowFirstColumn="0" w:lastRowLastColumn="0"/>
          <w:trHeight w:val="6392"/>
        </w:trPr>
        <w:tc>
          <w:tcPr>
            <w:cnfStyle w:val="001000000000" w:firstRow="0" w:lastRow="0" w:firstColumn="1" w:lastColumn="0" w:oddVBand="0" w:evenVBand="0" w:oddHBand="0" w:evenHBand="0" w:firstRowFirstColumn="0" w:firstRowLastColumn="0" w:lastRowFirstColumn="0" w:lastRowLastColumn="0"/>
            <w:tcW w:w="0" w:type="auto"/>
            <w:hideMark/>
          </w:tcPr>
          <w:p w14:paraId="0CC28925" w14:textId="77777777" w:rsidR="00E36AE6" w:rsidRPr="00AA3D64" w:rsidRDefault="00E36AE6" w:rsidP="00F24210">
            <w:pPr>
              <w:spacing w:after="160"/>
            </w:pPr>
            <w:r w:rsidRPr="00AA3D64">
              <w:lastRenderedPageBreak/>
              <w:t>3</w:t>
            </w:r>
          </w:p>
        </w:tc>
        <w:tc>
          <w:tcPr>
            <w:tcW w:w="0" w:type="auto"/>
            <w:hideMark/>
          </w:tcPr>
          <w:p w14:paraId="1E14039F"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Staff morale and turnover are low due to a lack of recognition, inadequate feedback, and limited cross-team engagement.</w:t>
            </w:r>
          </w:p>
        </w:tc>
        <w:tc>
          <w:tcPr>
            <w:tcW w:w="0" w:type="auto"/>
            <w:hideMark/>
          </w:tcPr>
          <w:p w14:paraId="00DBA090"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rPr>
                <w:bCs/>
              </w:rPr>
              <w:t xml:space="preserve">Launch an ongoing engagement </w:t>
            </w:r>
            <w:proofErr w:type="spellStart"/>
            <w:r w:rsidRPr="00AA3D64">
              <w:rPr>
                <w:bCs/>
              </w:rPr>
              <w:t>programme</w:t>
            </w:r>
            <w:proofErr w:type="spellEnd"/>
            <w:r w:rsidRPr="00AA3D64">
              <w:t>, including quarterly leadership workshops, monthly recognition initiatives, and weekly team huddles.</w:t>
            </w:r>
          </w:p>
        </w:tc>
        <w:tc>
          <w:tcPr>
            <w:tcW w:w="0" w:type="auto"/>
            <w:hideMark/>
          </w:tcPr>
          <w:p w14:paraId="04AB77D4"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It fosters a stronger internal culture, enhances communication, boosts job satisfaction, and reduces annual recruitment and training expenses. McKinsey (2023) reports that connected staff are 6× more likely to stay.</w:t>
            </w:r>
          </w:p>
        </w:tc>
        <w:tc>
          <w:tcPr>
            <w:tcW w:w="0" w:type="auto"/>
            <w:hideMark/>
          </w:tcPr>
          <w:p w14:paraId="4120A661"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Ongoing (from Month 2)</w:t>
            </w:r>
          </w:p>
        </w:tc>
        <w:tc>
          <w:tcPr>
            <w:tcW w:w="0" w:type="auto"/>
            <w:hideMark/>
          </w:tcPr>
          <w:p w14:paraId="1C9BBC94"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August 2025</w:t>
            </w:r>
          </w:p>
        </w:tc>
        <w:tc>
          <w:tcPr>
            <w:tcW w:w="0" w:type="auto"/>
            <w:hideMark/>
          </w:tcPr>
          <w:p w14:paraId="1D9E2C1F" w14:textId="77777777" w:rsidR="00E36AE6" w:rsidRPr="00AA3D64" w:rsidRDefault="00E36AE6" w:rsidP="00F24210">
            <w:pPr>
              <w:spacing w:after="160"/>
              <w:cnfStyle w:val="000000100000" w:firstRow="0" w:lastRow="0" w:firstColumn="0" w:lastColumn="0" w:oddVBand="0" w:evenVBand="0" w:oddHBand="1" w:evenHBand="0" w:firstRowFirstColumn="0" w:firstRowLastColumn="0" w:lastRowFirstColumn="0" w:lastRowLastColumn="0"/>
            </w:pPr>
            <w:r w:rsidRPr="00AA3D64">
              <w:t>£7,000/year</w:t>
            </w:r>
          </w:p>
        </w:tc>
      </w:tr>
    </w:tbl>
    <w:p w14:paraId="5F8EA431" w14:textId="77777777" w:rsidR="00E36AE6" w:rsidRDefault="00E36AE6" w:rsidP="00E36AE6">
      <w:pPr>
        <w:pStyle w:val="Caption"/>
        <w:jc w:val="center"/>
      </w:pPr>
      <w:r>
        <w:t xml:space="preserve">Figure </w:t>
      </w:r>
      <w:r>
        <w:fldChar w:fldCharType="begin"/>
      </w:r>
      <w:r>
        <w:instrText xml:space="preserve"> SEQ Figure \* ARABIC </w:instrText>
      </w:r>
      <w:r>
        <w:fldChar w:fldCharType="separate"/>
      </w:r>
      <w:r>
        <w:rPr>
          <w:noProof/>
        </w:rPr>
        <w:t>11</w:t>
      </w:r>
      <w:r>
        <w:rPr>
          <w:noProof/>
        </w:rPr>
        <w:fldChar w:fldCharType="end"/>
      </w:r>
      <w:r>
        <w:t>: Action Plan for Hotel Hilton London Bankside (Author, 2025)</w:t>
      </w:r>
    </w:p>
    <w:p w14:paraId="7E3DDAC4" w14:textId="77777777" w:rsidR="00E36AE6" w:rsidRDefault="00E36AE6" w:rsidP="00E36AE6">
      <w:pPr>
        <w:spacing w:line="259" w:lineRule="auto"/>
        <w:jc w:val="left"/>
      </w:pPr>
      <w:r>
        <w:br w:type="page"/>
      </w:r>
    </w:p>
    <w:p w14:paraId="25FE91C8" w14:textId="568CBF19" w:rsidR="00E36AE6" w:rsidRDefault="00874ECF" w:rsidP="00E36AE6">
      <w:pPr>
        <w:pStyle w:val="Heading1"/>
      </w:pPr>
      <w:bookmarkStart w:id="23" w:name="_Toc201048687"/>
      <w:r>
        <w:lastRenderedPageBreak/>
        <w:t>5</w:t>
      </w:r>
      <w:r w:rsidR="00E36AE6">
        <w:t>. Conclusion</w:t>
      </w:r>
      <w:bookmarkEnd w:id="23"/>
    </w:p>
    <w:p w14:paraId="322B73CF" w14:textId="77777777" w:rsidR="00E36AE6" w:rsidRDefault="00E36AE6" w:rsidP="00E36AE6">
      <w:r>
        <w:t xml:space="preserve">The report examined the central issue at Hilton London Bankside. There are inconsistencies in communication and fragmentation of service delivery among key departments, such as the front desk, housekeeping, and food and beverage. Even though the hotel is highly positioned, situated in a great location, and backed by a famous brand, there are gaps in coordination that cause inefficiencies, upset guests, and a decline in employee morale. By examining all the facts, it was found that there is no </w:t>
      </w:r>
      <w:proofErr w:type="spellStart"/>
      <w:r>
        <w:t>standardised</w:t>
      </w:r>
      <w:proofErr w:type="spellEnd"/>
      <w:r>
        <w:t xml:space="preserve"> process, fragmented departmental communication, and fewer staff members participate. The weaknesses were supported by what </w:t>
      </w:r>
      <w:proofErr w:type="spellStart"/>
      <w:r>
        <w:t>travellers</w:t>
      </w:r>
      <w:proofErr w:type="spellEnd"/>
      <w:r>
        <w:t xml:space="preserve"> said in their reviews, what staff mentioned and through benchmarking. To solve the problem, three strategic steps were suggested to focus on it as a whole. It is recommended that a digital management system, such as ALICE or </w:t>
      </w:r>
      <w:proofErr w:type="spellStart"/>
      <w:r>
        <w:t>HotSOS</w:t>
      </w:r>
      <w:proofErr w:type="spellEnd"/>
      <w:r>
        <w:t>, be implemented to enhance task management and improve responses to everyday situations.</w:t>
      </w:r>
    </w:p>
    <w:p w14:paraId="480690FC" w14:textId="77777777" w:rsidR="00E36AE6" w:rsidRDefault="00E36AE6" w:rsidP="00E36AE6">
      <w:r>
        <w:t xml:space="preserve">Additionally, ensuring that all departments follow the same Standard Operating Procedures (SOPs) and </w:t>
      </w:r>
      <w:proofErr w:type="spellStart"/>
      <w:r>
        <w:t>utilise</w:t>
      </w:r>
      <w:proofErr w:type="spellEnd"/>
      <w:r>
        <w:t xml:space="preserve"> the same Key Performance Indicators (KPIs) will help ensure the delivery of good services and proper performance. Second, helping staff upgrade their skills and keeping them engaged over time leads to improved morale, reduced turnover, and a team-oriented culture. When these strategies are implemented effectively, Hilton London Bankside will experience improved consistency in service, enhanced staff performance, increased guest satisfaction, and improved operational efficiency. Due to these changes, the hotel can address current issues and ensure its luxury brand promise remains unaffected in the competitive environment.</w:t>
      </w:r>
    </w:p>
    <w:p w14:paraId="3EF4E3A5" w14:textId="77777777" w:rsidR="00E36AE6" w:rsidRDefault="00E36AE6" w:rsidP="00E36AE6">
      <w:r w:rsidRPr="009663EE">
        <w:t xml:space="preserve">BrightEdge Hospitality Solutions is very grateful to Hilton London Bankside for allowing us to participate in this consultancy project. Openness and eagerness to participate have been important in </w:t>
      </w:r>
      <w:proofErr w:type="spellStart"/>
      <w:r w:rsidRPr="009663EE">
        <w:t>analysing</w:t>
      </w:r>
      <w:proofErr w:type="spellEnd"/>
      <w:r w:rsidRPr="009663EE">
        <w:t xml:space="preserve"> your business and fully proposing relevant, actionable actions. The report is written to support the Company's efforts in addressing today's challenges and provide practical ideas and concepts for maintaining the Company's prosperity, customer focus, and unity. Our committed efforts will allow Hilton London Bankside to maintain its place among the top luxury hotels in London. Our outlined changes will create lasting changes in the quality of service, employee engagement, and </w:t>
      </w:r>
      <w:r w:rsidRPr="009663EE">
        <w:lastRenderedPageBreak/>
        <w:t xml:space="preserve">guests' satisfaction with their experiences. I hope that you </w:t>
      </w:r>
      <w:proofErr w:type="spellStart"/>
      <w:r w:rsidRPr="009663EE">
        <w:t>realise</w:t>
      </w:r>
      <w:proofErr w:type="spellEnd"/>
      <w:r w:rsidRPr="009663EE">
        <w:t xml:space="preserve"> how appreciated and respected I have felt during this project. I am </w:t>
      </w:r>
      <w:proofErr w:type="spellStart"/>
      <w:r w:rsidRPr="009663EE">
        <w:t>honoured</w:t>
      </w:r>
      <w:proofErr w:type="spellEnd"/>
      <w:r w:rsidRPr="009663EE">
        <w:t xml:space="preserve"> that I have played a part in your achievements.</w:t>
      </w:r>
      <w:r>
        <w:t xml:space="preserve"> </w:t>
      </w:r>
      <w:r w:rsidRPr="006E490D">
        <w:t>We look to the future, hoping that Hilton Bankside will make a significant difference for years to come.</w:t>
      </w:r>
      <w:r>
        <w:br w:type="page"/>
      </w:r>
    </w:p>
    <w:p w14:paraId="53CE1173" w14:textId="18A02F2D" w:rsidR="00E36AE6" w:rsidRDefault="00874ECF" w:rsidP="00E36AE6">
      <w:pPr>
        <w:pStyle w:val="Heading1"/>
      </w:pPr>
      <w:bookmarkStart w:id="24" w:name="_Toc201048688"/>
      <w:r>
        <w:lastRenderedPageBreak/>
        <w:t>6</w:t>
      </w:r>
      <w:r w:rsidR="00E36AE6">
        <w:t>. References</w:t>
      </w:r>
      <w:bookmarkEnd w:id="24"/>
      <w:r w:rsidR="00E36AE6">
        <w:t xml:space="preserve"> </w:t>
      </w:r>
    </w:p>
    <w:p w14:paraId="238040D2" w14:textId="77777777" w:rsidR="00E36AE6" w:rsidRPr="00AC4D3D" w:rsidRDefault="00E36AE6" w:rsidP="00E36AE6">
      <w:r w:rsidRPr="00AC4D3D">
        <w:t xml:space="preserve">Ali, B.J. and Anwar, G. (2021) </w:t>
      </w:r>
      <w:r w:rsidRPr="00AC4D3D">
        <w:rPr>
          <w:i/>
          <w:iCs/>
        </w:rPr>
        <w:t xml:space="preserve">Strategic leadership effectiveness and its influence on </w:t>
      </w:r>
      <w:proofErr w:type="spellStart"/>
      <w:r w:rsidRPr="00AC4D3D">
        <w:rPr>
          <w:i/>
          <w:iCs/>
        </w:rPr>
        <w:t>organisational</w:t>
      </w:r>
      <w:proofErr w:type="spellEnd"/>
      <w:r w:rsidRPr="00AC4D3D">
        <w:rPr>
          <w:i/>
          <w:iCs/>
        </w:rPr>
        <w:t xml:space="preserve"> effectiveness</w:t>
      </w:r>
      <w:r w:rsidRPr="00AC4D3D">
        <w:t xml:space="preserve">. Available at: </w:t>
      </w:r>
      <w:hyperlink r:id="rId27" w:tgtFrame="_new" w:history="1">
        <w:r w:rsidRPr="00AC4D3D">
          <w:rPr>
            <w:rStyle w:val="Hyperlink"/>
          </w:rPr>
          <w:t>https://papers.ssrn.com/sol3/papers.cfm?abstract_id=3835697</w:t>
        </w:r>
      </w:hyperlink>
      <w:r w:rsidRPr="00AC4D3D">
        <w:t xml:space="preserve"> (Accessed: 31 May 2025).</w:t>
      </w:r>
    </w:p>
    <w:p w14:paraId="0A437C2D" w14:textId="77777777" w:rsidR="00E36AE6" w:rsidRPr="00AC4D3D" w:rsidRDefault="00E36AE6" w:rsidP="00E36AE6">
      <w:r w:rsidRPr="00AC4D3D">
        <w:t xml:space="preserve">Anwar, F.A., Deliana, D. and </w:t>
      </w:r>
      <w:proofErr w:type="spellStart"/>
      <w:r w:rsidRPr="00AC4D3D">
        <w:t>Suyamto</w:t>
      </w:r>
      <w:proofErr w:type="spellEnd"/>
      <w:r w:rsidRPr="00AC4D3D">
        <w:t xml:space="preserve">, S. (2024) ‘Digital transformation in the hospitality industry: Improving efficiency and guest experience’, </w:t>
      </w:r>
      <w:r w:rsidRPr="00AC4D3D">
        <w:rPr>
          <w:i/>
          <w:iCs/>
        </w:rPr>
        <w:t>International Journal of Management Science and Information Technology</w:t>
      </w:r>
      <w:r w:rsidRPr="00AC4D3D">
        <w:t xml:space="preserve">, 4(2), pp. 428–437. Available at: </w:t>
      </w:r>
      <w:hyperlink r:id="rId28" w:tgtFrame="_new" w:history="1">
        <w:r w:rsidRPr="00AC4D3D">
          <w:rPr>
            <w:rStyle w:val="Hyperlink"/>
          </w:rPr>
          <w:t>https://doi.org/10.35870/ijmsit.v4i2.3201</w:t>
        </w:r>
      </w:hyperlink>
      <w:r w:rsidRPr="00AC4D3D">
        <w:t>.</w:t>
      </w:r>
    </w:p>
    <w:p w14:paraId="59FF938D" w14:textId="77777777" w:rsidR="00E36AE6" w:rsidRPr="00AC4D3D" w:rsidRDefault="00E36AE6" w:rsidP="00E36AE6">
      <w:r w:rsidRPr="00AC4D3D">
        <w:t xml:space="preserve">Babar, Z. (2024) </w:t>
      </w:r>
      <w:r w:rsidRPr="00AC4D3D">
        <w:rPr>
          <w:i/>
          <w:iCs/>
        </w:rPr>
        <w:t>A study of business process automation with DevOps: A data-driven approach to agile technical support</w:t>
      </w:r>
      <w:r w:rsidRPr="00AC4D3D">
        <w:t xml:space="preserve">, 04(04), pp. 01–32. Available at: </w:t>
      </w:r>
      <w:hyperlink r:id="rId29" w:tgtFrame="_new" w:history="1">
        <w:r w:rsidRPr="00AC4D3D">
          <w:rPr>
            <w:rStyle w:val="Hyperlink"/>
          </w:rPr>
          <w:t>https://doi.org/10.63125/3w5cjn27</w:t>
        </w:r>
      </w:hyperlink>
      <w:r w:rsidRPr="00AC4D3D">
        <w:t>.</w:t>
      </w:r>
    </w:p>
    <w:p w14:paraId="3CCC73D2" w14:textId="77777777" w:rsidR="00E36AE6" w:rsidRPr="00AC4D3D" w:rsidRDefault="00E36AE6" w:rsidP="00E36AE6">
      <w:r w:rsidRPr="00AC4D3D">
        <w:t xml:space="preserve">Baquero, A. (2022) ‘Net Promoter Score (NPS) and customer satisfaction: Relationship and efficient management’, </w:t>
      </w:r>
      <w:r w:rsidRPr="00AC4D3D">
        <w:rPr>
          <w:i/>
          <w:iCs/>
        </w:rPr>
        <w:t>Sustainability</w:t>
      </w:r>
      <w:r w:rsidRPr="00AC4D3D">
        <w:t xml:space="preserve">, 14(4). Available at: </w:t>
      </w:r>
      <w:hyperlink r:id="rId30" w:tgtFrame="_new" w:history="1">
        <w:r w:rsidRPr="00AC4D3D">
          <w:rPr>
            <w:rStyle w:val="Hyperlink"/>
          </w:rPr>
          <w:t>https://doi.org/10.3390/su14042011</w:t>
        </w:r>
      </w:hyperlink>
      <w:r w:rsidRPr="00AC4D3D">
        <w:t>.</w:t>
      </w:r>
    </w:p>
    <w:p w14:paraId="0A8412D6" w14:textId="77777777" w:rsidR="00E36AE6" w:rsidRPr="00AC4D3D" w:rsidRDefault="00E36AE6" w:rsidP="00E36AE6">
      <w:r w:rsidRPr="00AC4D3D">
        <w:t xml:space="preserve">Baron, A. and Armstrong, M. (2007) </w:t>
      </w:r>
      <w:r w:rsidRPr="00AC4D3D">
        <w:rPr>
          <w:i/>
          <w:iCs/>
        </w:rPr>
        <w:t>Human capital management: Achieving added value through people</w:t>
      </w:r>
      <w:r w:rsidRPr="00AC4D3D">
        <w:t>. London: Kogan Page.</w:t>
      </w:r>
    </w:p>
    <w:p w14:paraId="07D36387" w14:textId="77777777" w:rsidR="00E36AE6" w:rsidRPr="00AC4D3D" w:rsidRDefault="00E36AE6" w:rsidP="00E36AE6">
      <w:r w:rsidRPr="00AC4D3D">
        <w:t xml:space="preserve">Bernhardt, A., Suleiman, R. and Kresge, L. (2021) </w:t>
      </w:r>
      <w:r w:rsidRPr="00AC4D3D">
        <w:rPr>
          <w:i/>
          <w:iCs/>
        </w:rPr>
        <w:t>Data and algorithms at work: The case for worker technology rights</w:t>
      </w:r>
      <w:r w:rsidRPr="00AC4D3D">
        <w:t xml:space="preserve">. Available at: </w:t>
      </w:r>
      <w:hyperlink r:id="rId31" w:tgtFrame="_new" w:history="1">
        <w:r w:rsidRPr="00AC4D3D">
          <w:rPr>
            <w:rStyle w:val="Hyperlink"/>
          </w:rPr>
          <w:t>https://escholarship.org/content/qt9831k83p/qt9831k83p.pdf</w:t>
        </w:r>
      </w:hyperlink>
      <w:r w:rsidRPr="00AC4D3D">
        <w:t xml:space="preserve"> (Accessed: 31 May 2025).</w:t>
      </w:r>
    </w:p>
    <w:p w14:paraId="539DE5F8" w14:textId="77777777" w:rsidR="00E36AE6" w:rsidRPr="00AC4D3D" w:rsidRDefault="00E36AE6" w:rsidP="00E36AE6">
      <w:r w:rsidRPr="00AC4D3D">
        <w:t xml:space="preserve">Brand Finance (2023) </w:t>
      </w:r>
      <w:r w:rsidRPr="00AC4D3D">
        <w:rPr>
          <w:i/>
          <w:iCs/>
        </w:rPr>
        <w:t>Hilton checks in as the world’s most valuable hotel brand | Press release | Brand Finance</w:t>
      </w:r>
      <w:r w:rsidRPr="00AC4D3D">
        <w:t xml:space="preserve">. Available at: </w:t>
      </w:r>
      <w:hyperlink r:id="rId32" w:tgtFrame="_new" w:history="1">
        <w:r w:rsidRPr="00AC4D3D">
          <w:rPr>
            <w:rStyle w:val="Hyperlink"/>
          </w:rPr>
          <w:t>https://brandfinance.com/press-releases/__trashed</w:t>
        </w:r>
      </w:hyperlink>
      <w:r w:rsidRPr="00AC4D3D">
        <w:t xml:space="preserve"> (Accessed: 31 May 2025).</w:t>
      </w:r>
    </w:p>
    <w:p w14:paraId="6B8C3036" w14:textId="77777777" w:rsidR="00E36AE6" w:rsidRPr="00AC4D3D" w:rsidRDefault="00E36AE6" w:rsidP="00E36AE6">
      <w:r w:rsidRPr="00AC4D3D">
        <w:t xml:space="preserve">Brown-Crawford, D. (2022) </w:t>
      </w:r>
      <w:r w:rsidRPr="00AC4D3D">
        <w:rPr>
          <w:i/>
          <w:iCs/>
        </w:rPr>
        <w:t xml:space="preserve">The effects of leadership </w:t>
      </w:r>
      <w:proofErr w:type="spellStart"/>
      <w:r w:rsidRPr="00AC4D3D">
        <w:rPr>
          <w:i/>
          <w:iCs/>
        </w:rPr>
        <w:t>organisational</w:t>
      </w:r>
      <w:proofErr w:type="spellEnd"/>
      <w:r w:rsidRPr="00AC4D3D">
        <w:rPr>
          <w:i/>
          <w:iCs/>
        </w:rPr>
        <w:t xml:space="preserve"> culture on employee performance resulting in high turnover, low morale, and decreased productivity</w:t>
      </w:r>
      <w:r w:rsidRPr="00AC4D3D">
        <w:t xml:space="preserve">. Doctoral dissertation. Liberty University. Available at: </w:t>
      </w:r>
      <w:hyperlink r:id="rId33" w:tgtFrame="_new" w:history="1">
        <w:r w:rsidRPr="00AC4D3D">
          <w:rPr>
            <w:rStyle w:val="Hyperlink"/>
          </w:rPr>
          <w:t>https://digitalcommons.liberty.edu/doctoral/3676/</w:t>
        </w:r>
      </w:hyperlink>
      <w:r w:rsidRPr="00AC4D3D">
        <w:t xml:space="preserve"> (Accessed: 31 May 2025).</w:t>
      </w:r>
    </w:p>
    <w:p w14:paraId="7C226EA4" w14:textId="77777777" w:rsidR="00E36AE6" w:rsidRPr="00AC4D3D" w:rsidRDefault="00E36AE6" w:rsidP="00E36AE6">
      <w:r w:rsidRPr="00AC4D3D">
        <w:t xml:space="preserve">Burnes, B. (2020) </w:t>
      </w:r>
      <w:r w:rsidRPr="00AC4D3D">
        <w:rPr>
          <w:i/>
          <w:iCs/>
        </w:rPr>
        <w:t>Managing change</w:t>
      </w:r>
      <w:r w:rsidRPr="00AC4D3D">
        <w:t>. 7th ed. Harlow: Pearson Education Limited.</w:t>
      </w:r>
    </w:p>
    <w:p w14:paraId="4FFB807D" w14:textId="77777777" w:rsidR="00E36AE6" w:rsidRPr="00AC4D3D" w:rsidRDefault="00E36AE6" w:rsidP="00E36AE6">
      <w:r w:rsidRPr="00AC4D3D">
        <w:lastRenderedPageBreak/>
        <w:t xml:space="preserve">CBI (2023) </w:t>
      </w:r>
      <w:r w:rsidRPr="00AC4D3D">
        <w:rPr>
          <w:i/>
          <w:iCs/>
        </w:rPr>
        <w:t>Understanding the benefits of business travel and in-person meetings</w:t>
      </w:r>
      <w:r w:rsidRPr="00AC4D3D">
        <w:t xml:space="preserve">. Available at: </w:t>
      </w:r>
      <w:hyperlink r:id="rId34" w:tgtFrame="_new" w:history="1">
        <w:r w:rsidRPr="00AC4D3D">
          <w:rPr>
            <w:rStyle w:val="Hyperlink"/>
          </w:rPr>
          <w:t>https://www.cbi.org.uk/media/d1log1tw/202303-cbi-economics_bta_understanding-value-of-business-travel.pdf</w:t>
        </w:r>
      </w:hyperlink>
      <w:r w:rsidRPr="00AC4D3D">
        <w:t xml:space="preserve"> (Accessed: 31 May 2025).</w:t>
      </w:r>
    </w:p>
    <w:p w14:paraId="7E7D1F70" w14:textId="77777777" w:rsidR="00E36AE6" w:rsidRPr="00AC4D3D" w:rsidRDefault="00E36AE6" w:rsidP="00E36AE6">
      <w:r w:rsidRPr="00AC4D3D">
        <w:t xml:space="preserve">CIPD (2024) </w:t>
      </w:r>
      <w:r w:rsidRPr="00AC4D3D">
        <w:rPr>
          <w:i/>
          <w:iCs/>
        </w:rPr>
        <w:t>Employee turnover and retention | Factsheets</w:t>
      </w:r>
      <w:r w:rsidRPr="00AC4D3D">
        <w:t xml:space="preserve">. Available at: </w:t>
      </w:r>
      <w:hyperlink r:id="rId35" w:tgtFrame="_new" w:history="1">
        <w:r w:rsidRPr="00AC4D3D">
          <w:rPr>
            <w:rStyle w:val="Hyperlink"/>
          </w:rPr>
          <w:t>https://www.cipd.org/en/knowledge/factsheets/turnover-retention-factsheet/</w:t>
        </w:r>
      </w:hyperlink>
      <w:r w:rsidRPr="00AC4D3D">
        <w:t xml:space="preserve"> (Accessed: 31 May 2025).</w:t>
      </w:r>
    </w:p>
    <w:p w14:paraId="212BF856" w14:textId="77777777" w:rsidR="00E36AE6" w:rsidRPr="00AC4D3D" w:rsidRDefault="00E36AE6" w:rsidP="00E36AE6">
      <w:r w:rsidRPr="00AC4D3D">
        <w:t xml:space="preserve">Deloitte (2023) </w:t>
      </w:r>
      <w:r w:rsidRPr="00AC4D3D">
        <w:rPr>
          <w:i/>
          <w:iCs/>
        </w:rPr>
        <w:t>Shifting consumer travel trends in 2022 and beyond</w:t>
      </w:r>
      <w:r w:rsidRPr="00AC4D3D">
        <w:t xml:space="preserve">. Available at: </w:t>
      </w:r>
      <w:hyperlink r:id="rId36" w:tgtFrame="_new" w:history="1">
        <w:r w:rsidRPr="00AC4D3D">
          <w:rPr>
            <w:rStyle w:val="Hyperlink"/>
          </w:rPr>
          <w:t>https://www2.deloitte.com/content/dam/Deloitte/cr/Documents/consumer-business/2023/WTTC-Consumer-Trends-Report-2023.pdf</w:t>
        </w:r>
      </w:hyperlink>
      <w:r w:rsidRPr="00AC4D3D">
        <w:t xml:space="preserve"> (Accessed: 31 May 2025).</w:t>
      </w:r>
    </w:p>
    <w:p w14:paraId="2EE2BD68" w14:textId="77777777" w:rsidR="00E36AE6" w:rsidRPr="00AC4D3D" w:rsidRDefault="00E36AE6" w:rsidP="00E36AE6">
      <w:r w:rsidRPr="00AC4D3D">
        <w:t xml:space="preserve">Driffield, N., Surdu, I. and Yuan, X. (2024) ‘Country-level dynamic capabilities and inward FDI: A framework on future policy adaptations applied to post-Brexit UK’, </w:t>
      </w:r>
      <w:r w:rsidRPr="00AC4D3D">
        <w:rPr>
          <w:i/>
          <w:iCs/>
        </w:rPr>
        <w:t>Journal of International Business Policy</w:t>
      </w:r>
      <w:r w:rsidRPr="00AC4D3D">
        <w:t xml:space="preserve">, 7. Available at: </w:t>
      </w:r>
      <w:hyperlink r:id="rId37" w:tgtFrame="_new" w:history="1">
        <w:r w:rsidRPr="00AC4D3D">
          <w:rPr>
            <w:rStyle w:val="Hyperlink"/>
          </w:rPr>
          <w:t>https://doi.org/10.1057/s42214-024-00196-1</w:t>
        </w:r>
      </w:hyperlink>
      <w:r w:rsidRPr="00AC4D3D">
        <w:t>.</w:t>
      </w:r>
    </w:p>
    <w:p w14:paraId="4B89012B" w14:textId="77777777" w:rsidR="00E36AE6" w:rsidRPr="00AC4D3D" w:rsidRDefault="00E36AE6" w:rsidP="00E36AE6">
      <w:proofErr w:type="spellStart"/>
      <w:r w:rsidRPr="00AC4D3D">
        <w:t>Egamberdieva</w:t>
      </w:r>
      <w:proofErr w:type="spellEnd"/>
      <w:r w:rsidRPr="00AC4D3D">
        <w:t xml:space="preserve">, F. (2024) </w:t>
      </w:r>
      <w:r w:rsidRPr="00AC4D3D">
        <w:rPr>
          <w:i/>
          <w:iCs/>
        </w:rPr>
        <w:t>An orientation guide for Hilton Helsinki Strand reception team</w:t>
      </w:r>
      <w:r w:rsidRPr="00AC4D3D">
        <w:t xml:space="preserve">. Available at: </w:t>
      </w:r>
      <w:hyperlink r:id="rId38" w:tgtFrame="_new" w:history="1">
        <w:r w:rsidRPr="00AC4D3D">
          <w:rPr>
            <w:rStyle w:val="Hyperlink"/>
          </w:rPr>
          <w:t>https://www.theseus.fi/handle/10024/859185</w:t>
        </w:r>
      </w:hyperlink>
      <w:r w:rsidRPr="00AC4D3D">
        <w:t xml:space="preserve"> (Accessed: 31 May 2025).</w:t>
      </w:r>
    </w:p>
    <w:p w14:paraId="61FEA5E9" w14:textId="77777777" w:rsidR="00E36AE6" w:rsidRPr="00AC4D3D" w:rsidRDefault="00E36AE6" w:rsidP="00E36AE6">
      <w:r w:rsidRPr="00AC4D3D">
        <w:t xml:space="preserve">Freeman, K.P., Cook, J.R. and </w:t>
      </w:r>
      <w:proofErr w:type="spellStart"/>
      <w:r w:rsidRPr="00AC4D3D">
        <w:t>Hooijberg</w:t>
      </w:r>
      <w:proofErr w:type="spellEnd"/>
      <w:r w:rsidRPr="00AC4D3D">
        <w:t xml:space="preserve">, E.H. (2021) ‘Standard operating procedures’, </w:t>
      </w:r>
      <w:r w:rsidRPr="00AC4D3D">
        <w:rPr>
          <w:i/>
          <w:iCs/>
        </w:rPr>
        <w:t>Journal of the American Veterinary Medical Association</w:t>
      </w:r>
      <w:r w:rsidRPr="00AC4D3D">
        <w:t xml:space="preserve">, 258(5), pp. 477–481. Available at: </w:t>
      </w:r>
      <w:hyperlink r:id="rId39" w:tgtFrame="_new" w:history="1">
        <w:r w:rsidRPr="00AC4D3D">
          <w:rPr>
            <w:rStyle w:val="Hyperlink"/>
          </w:rPr>
          <w:t>https://doi.org/10.2460/javma.258.5.477</w:t>
        </w:r>
      </w:hyperlink>
      <w:r w:rsidRPr="00AC4D3D">
        <w:t>.</w:t>
      </w:r>
    </w:p>
    <w:p w14:paraId="012FCCF1" w14:textId="77777777" w:rsidR="00E36AE6" w:rsidRPr="00AC4D3D" w:rsidRDefault="00E36AE6" w:rsidP="00E36AE6">
      <w:r w:rsidRPr="00AC4D3D">
        <w:t xml:space="preserve">Geng, Z., Le, W., Guo, B. and Yin, H. (2023) ‘Analysis of factors affecting visual comfort in hotel lobby’, </w:t>
      </w:r>
      <w:r w:rsidRPr="00AC4D3D">
        <w:rPr>
          <w:i/>
          <w:iCs/>
        </w:rPr>
        <w:t>PLOS ONE</w:t>
      </w:r>
      <w:r w:rsidRPr="00AC4D3D">
        <w:t xml:space="preserve">, 18(1), p. e0280398. Available at: </w:t>
      </w:r>
      <w:hyperlink r:id="rId40" w:tgtFrame="_new" w:history="1">
        <w:r w:rsidRPr="00AC4D3D">
          <w:rPr>
            <w:rStyle w:val="Hyperlink"/>
          </w:rPr>
          <w:t>https://doi.org/10.1371/journal.pone.0280398</w:t>
        </w:r>
      </w:hyperlink>
      <w:r w:rsidRPr="00AC4D3D">
        <w:t>.</w:t>
      </w:r>
    </w:p>
    <w:p w14:paraId="21D5DF3E" w14:textId="77777777" w:rsidR="00E36AE6" w:rsidRPr="00AC4D3D" w:rsidRDefault="00E36AE6" w:rsidP="00E36AE6">
      <w:r w:rsidRPr="00AC4D3D">
        <w:t xml:space="preserve">George, B. (2020) 'Successful strategic plan implementation in public </w:t>
      </w:r>
      <w:proofErr w:type="spellStart"/>
      <w:r w:rsidRPr="00AC4D3D">
        <w:t>organisations</w:t>
      </w:r>
      <w:proofErr w:type="spellEnd"/>
      <w:r w:rsidRPr="00AC4D3D">
        <w:t xml:space="preserve">: Connecting people, process, and plan (3Ps)', </w:t>
      </w:r>
      <w:r w:rsidRPr="00AC4D3D">
        <w:rPr>
          <w:i/>
          <w:iCs/>
        </w:rPr>
        <w:t>Public Administration Review</w:t>
      </w:r>
      <w:r w:rsidRPr="00AC4D3D">
        <w:t xml:space="preserve">, 81(4), pp. 793–798. Available at: </w:t>
      </w:r>
      <w:hyperlink r:id="rId41" w:tgtFrame="_new" w:history="1">
        <w:r w:rsidRPr="00AC4D3D">
          <w:rPr>
            <w:rStyle w:val="Hyperlink"/>
          </w:rPr>
          <w:t>https://doi.org/10.1111/puar.13187</w:t>
        </w:r>
      </w:hyperlink>
      <w:r w:rsidRPr="00AC4D3D">
        <w:t>.</w:t>
      </w:r>
    </w:p>
    <w:p w14:paraId="24E20F04" w14:textId="77777777" w:rsidR="00E36AE6" w:rsidRPr="00AC4D3D" w:rsidRDefault="00E36AE6" w:rsidP="00E36AE6">
      <w:proofErr w:type="spellStart"/>
      <w:r w:rsidRPr="00AC4D3D">
        <w:t>Ghadani</w:t>
      </w:r>
      <w:proofErr w:type="spellEnd"/>
      <w:r w:rsidRPr="00AC4D3D">
        <w:t xml:space="preserve">, N.K.N.A., Ibrahim, M.B.B. and Sahri, M.S.B. (2024) ‘Strategic management is necessary to ensure the ability to adapt to the changing external environment’, </w:t>
      </w:r>
      <w:r w:rsidRPr="00AC4D3D">
        <w:rPr>
          <w:i/>
          <w:iCs/>
        </w:rPr>
        <w:t>IJASOS - International E-journal of Advances in Social Sciences</w:t>
      </w:r>
      <w:r w:rsidRPr="00AC4D3D">
        <w:t xml:space="preserve">, 10(28), pp. 93–101. Available at: </w:t>
      </w:r>
      <w:hyperlink r:id="rId42" w:tgtFrame="_new" w:history="1">
        <w:r w:rsidRPr="00AC4D3D">
          <w:rPr>
            <w:rStyle w:val="Hyperlink"/>
          </w:rPr>
          <w:t>https://doi.org/10.5281/zenodo.11001294</w:t>
        </w:r>
      </w:hyperlink>
      <w:r w:rsidRPr="00AC4D3D">
        <w:t>.</w:t>
      </w:r>
    </w:p>
    <w:p w14:paraId="0F66C1FE" w14:textId="77777777" w:rsidR="00E36AE6" w:rsidRPr="00AC4D3D" w:rsidRDefault="00E36AE6" w:rsidP="00E36AE6">
      <w:r w:rsidRPr="00AC4D3D">
        <w:lastRenderedPageBreak/>
        <w:t xml:space="preserve">Gill, R. (2025) </w:t>
      </w:r>
      <w:r w:rsidRPr="00AC4D3D">
        <w:rPr>
          <w:i/>
          <w:iCs/>
        </w:rPr>
        <w:t>Hilton records ‘strong’ Q1 results despite weaker economic conditions</w:t>
      </w:r>
      <w:r w:rsidRPr="00AC4D3D">
        <w:t xml:space="preserve">. Available at: </w:t>
      </w:r>
      <w:hyperlink r:id="rId43" w:tgtFrame="_new" w:history="1">
        <w:r w:rsidRPr="00AC4D3D">
          <w:rPr>
            <w:rStyle w:val="Hyperlink"/>
          </w:rPr>
          <w:t>https://www.businesstravelnewseurope.com/Accommodation/Hilton-records-strong-Q1-results-despite-weaker-economic-conditions</w:t>
        </w:r>
      </w:hyperlink>
      <w:r w:rsidRPr="00AC4D3D">
        <w:t xml:space="preserve"> (Accessed: 31 May 2025).</w:t>
      </w:r>
    </w:p>
    <w:p w14:paraId="742CEB93" w14:textId="77777777" w:rsidR="00E36AE6" w:rsidRPr="00AC4D3D" w:rsidRDefault="00E36AE6" w:rsidP="00E36AE6">
      <w:r w:rsidRPr="00AC4D3D">
        <w:t xml:space="preserve">Glassdoor (2024) </w:t>
      </w:r>
      <w:r w:rsidRPr="00AC4D3D">
        <w:rPr>
          <w:i/>
          <w:iCs/>
        </w:rPr>
        <w:t>Hilton reviews</w:t>
      </w:r>
      <w:r w:rsidRPr="00AC4D3D">
        <w:t xml:space="preserve">. Available at: </w:t>
      </w:r>
      <w:hyperlink r:id="rId44" w:tgtFrame="_new" w:history="1">
        <w:r w:rsidRPr="00AC4D3D">
          <w:rPr>
            <w:rStyle w:val="Hyperlink"/>
          </w:rPr>
          <w:t>https://www.glassdoor.com/Reviews/Hilton-Reviews-E330.htm</w:t>
        </w:r>
      </w:hyperlink>
      <w:r w:rsidRPr="00AC4D3D">
        <w:t xml:space="preserve"> (Accessed: 31 May 2025).</w:t>
      </w:r>
    </w:p>
    <w:p w14:paraId="7A5654BB" w14:textId="77777777" w:rsidR="00E36AE6" w:rsidRPr="00AC4D3D" w:rsidRDefault="00E36AE6" w:rsidP="00E36AE6">
      <w:r w:rsidRPr="00AC4D3D">
        <w:t xml:space="preserve">Hilton (2023) </w:t>
      </w:r>
      <w:r w:rsidRPr="00AC4D3D">
        <w:rPr>
          <w:i/>
          <w:iCs/>
        </w:rPr>
        <w:t>Hilton 2023 year in review | 2023 annual report | Hilton News</w:t>
      </w:r>
      <w:r w:rsidRPr="00AC4D3D">
        <w:t xml:space="preserve">. Available at: </w:t>
      </w:r>
      <w:hyperlink r:id="rId45" w:tgtFrame="_new" w:history="1">
        <w:r w:rsidRPr="00AC4D3D">
          <w:rPr>
            <w:rStyle w:val="Hyperlink"/>
          </w:rPr>
          <w:t>https://stories.hilton.com/2023-annual-report</w:t>
        </w:r>
      </w:hyperlink>
      <w:r w:rsidRPr="00AC4D3D">
        <w:t xml:space="preserve"> (Accessed: 31 May 2025).</w:t>
      </w:r>
    </w:p>
    <w:p w14:paraId="5CFD88F0" w14:textId="77777777" w:rsidR="00E36AE6" w:rsidRPr="00AC4D3D" w:rsidRDefault="00E36AE6" w:rsidP="00E36AE6">
      <w:r w:rsidRPr="00AC4D3D">
        <w:t xml:space="preserve">Hilton (2024) </w:t>
      </w:r>
      <w:r w:rsidRPr="00AC4D3D">
        <w:rPr>
          <w:i/>
          <w:iCs/>
        </w:rPr>
        <w:t>Hilton’s path to post-pandemic prosperity – ProQuest</w:t>
      </w:r>
      <w:r w:rsidRPr="00AC4D3D">
        <w:t xml:space="preserve">. Available at: </w:t>
      </w:r>
      <w:hyperlink r:id="rId46" w:tgtFrame="_new" w:history="1">
        <w:r w:rsidRPr="00AC4D3D">
          <w:rPr>
            <w:rStyle w:val="Hyperlink"/>
          </w:rPr>
          <w:t>https://search.proquest.com/openview/ecf6e0beb127121bf8b6872aa8029f27/1?pq-origsite=gscholar&amp;cbl=2026366&amp;diss=y</w:t>
        </w:r>
      </w:hyperlink>
      <w:r w:rsidRPr="00AC4D3D">
        <w:t xml:space="preserve"> (Accessed: 31 May 2025).</w:t>
      </w:r>
    </w:p>
    <w:p w14:paraId="057B3489" w14:textId="77777777" w:rsidR="00E36AE6" w:rsidRPr="00AC4D3D" w:rsidRDefault="00E36AE6" w:rsidP="00E36AE6">
      <w:r w:rsidRPr="00AC4D3D">
        <w:t xml:space="preserve">Hilton (2025) </w:t>
      </w:r>
      <w:r w:rsidRPr="00AC4D3D">
        <w:rPr>
          <w:i/>
          <w:iCs/>
        </w:rPr>
        <w:t>Southbank hotels near Tate Modern – Hilton London Bankside</w:t>
      </w:r>
      <w:r w:rsidRPr="00AC4D3D">
        <w:t xml:space="preserve">. Available at: </w:t>
      </w:r>
      <w:hyperlink r:id="rId47" w:tgtFrame="_new" w:history="1">
        <w:r w:rsidRPr="00AC4D3D">
          <w:rPr>
            <w:rStyle w:val="Hyperlink"/>
          </w:rPr>
          <w:t>https://www.hilton.com/en/hotels/lonsbhi-hilton-london-bankside/</w:t>
        </w:r>
      </w:hyperlink>
      <w:r w:rsidRPr="00AC4D3D">
        <w:t xml:space="preserve"> (Accessed: 31 May 2025).</w:t>
      </w:r>
    </w:p>
    <w:p w14:paraId="629B1AF9" w14:textId="77777777" w:rsidR="00E36AE6" w:rsidRPr="00AC4D3D" w:rsidRDefault="00E36AE6" w:rsidP="00E36AE6">
      <w:r w:rsidRPr="00AC4D3D">
        <w:t xml:space="preserve">Hilton (2025) </w:t>
      </w:r>
      <w:r w:rsidRPr="00AC4D3D">
        <w:rPr>
          <w:i/>
          <w:iCs/>
        </w:rPr>
        <w:t>Hilton London Bankside</w:t>
      </w:r>
      <w:r w:rsidRPr="00AC4D3D">
        <w:t xml:space="preserve">. Available at: </w:t>
      </w:r>
      <w:hyperlink r:id="rId48" w:tgtFrame="_new" w:history="1">
        <w:r w:rsidRPr="00AC4D3D">
          <w:rPr>
            <w:rStyle w:val="Hyperlink"/>
          </w:rPr>
          <w:t>https://www.hilton.com/en/hotels/lonsbhi-hilton-london-bankside</w:t>
        </w:r>
      </w:hyperlink>
      <w:r w:rsidRPr="00AC4D3D">
        <w:t xml:space="preserve"> (Accessed: 31 May 2025).</w:t>
      </w:r>
    </w:p>
    <w:p w14:paraId="7366ACED" w14:textId="77777777" w:rsidR="00E36AE6" w:rsidRPr="00AC4D3D" w:rsidRDefault="00E36AE6" w:rsidP="00E36AE6">
      <w:r w:rsidRPr="00AC4D3D">
        <w:t xml:space="preserve">Hilton Report (2025) </w:t>
      </w:r>
      <w:r w:rsidRPr="00AC4D3D">
        <w:rPr>
          <w:i/>
          <w:iCs/>
        </w:rPr>
        <w:t>Travel with purpose | Environmental, social and governance at Hilton</w:t>
      </w:r>
      <w:r w:rsidRPr="00AC4D3D">
        <w:t xml:space="preserve">. Available at: </w:t>
      </w:r>
      <w:hyperlink r:id="rId49" w:tgtFrame="_new" w:history="1">
        <w:r w:rsidRPr="00AC4D3D">
          <w:rPr>
            <w:rStyle w:val="Hyperlink"/>
          </w:rPr>
          <w:t>https://travelwithpurpose.hilton.com/</w:t>
        </w:r>
      </w:hyperlink>
      <w:r w:rsidRPr="00AC4D3D">
        <w:t xml:space="preserve"> (Accessed: 31 May 2025).</w:t>
      </w:r>
    </w:p>
    <w:p w14:paraId="45050492" w14:textId="77777777" w:rsidR="00E36AE6" w:rsidRPr="00AC4D3D" w:rsidRDefault="00E36AE6" w:rsidP="00E36AE6">
      <w:r w:rsidRPr="00AC4D3D">
        <w:t xml:space="preserve">Howard, E. (2024) </w:t>
      </w:r>
      <w:r w:rsidRPr="00AC4D3D">
        <w:rPr>
          <w:i/>
          <w:iCs/>
        </w:rPr>
        <w:t>Balancing workplace flexibility and responsive service models in a post-pandemic learning services department</w:t>
      </w:r>
      <w:r w:rsidRPr="00AC4D3D">
        <w:t xml:space="preserve">. Available at: </w:t>
      </w:r>
      <w:hyperlink r:id="rId50" w:tgtFrame="_new" w:history="1">
        <w:r w:rsidRPr="00AC4D3D">
          <w:rPr>
            <w:rStyle w:val="Hyperlink"/>
          </w:rPr>
          <w:t>https://ir.lib.uwo.ca/oip/408/</w:t>
        </w:r>
      </w:hyperlink>
      <w:r w:rsidRPr="00AC4D3D">
        <w:t xml:space="preserve"> (Accessed: 31 May 2025).</w:t>
      </w:r>
    </w:p>
    <w:p w14:paraId="6C8D3445" w14:textId="77777777" w:rsidR="00E36AE6" w:rsidRPr="00AC4D3D" w:rsidRDefault="00E36AE6" w:rsidP="00E36AE6">
      <w:r w:rsidRPr="00AC4D3D">
        <w:t xml:space="preserve">Institute of Hospitality (2022) </w:t>
      </w:r>
      <w:r w:rsidRPr="00AC4D3D">
        <w:rPr>
          <w:i/>
          <w:iCs/>
        </w:rPr>
        <w:t>The Institute of Hospitality is the global professional body for hospitality</w:t>
      </w:r>
      <w:r w:rsidRPr="00AC4D3D">
        <w:t xml:space="preserve">. Available at: </w:t>
      </w:r>
      <w:hyperlink r:id="rId51" w:tgtFrame="_new" w:history="1">
        <w:r w:rsidRPr="00AC4D3D">
          <w:rPr>
            <w:rStyle w:val="Hyperlink"/>
          </w:rPr>
          <w:t>https://www.instituteofhospitality.org/</w:t>
        </w:r>
      </w:hyperlink>
      <w:r w:rsidRPr="00AC4D3D">
        <w:t xml:space="preserve"> (Accessed: 31 May 2025).</w:t>
      </w:r>
    </w:p>
    <w:p w14:paraId="001B361A" w14:textId="77777777" w:rsidR="00E36AE6" w:rsidRPr="00AC4D3D" w:rsidRDefault="00E36AE6" w:rsidP="00E36AE6">
      <w:r w:rsidRPr="00AC4D3D">
        <w:lastRenderedPageBreak/>
        <w:t xml:space="preserve">Kretschmer, T. and </w:t>
      </w:r>
      <w:proofErr w:type="spellStart"/>
      <w:r w:rsidRPr="00AC4D3D">
        <w:t>Khashabi</w:t>
      </w:r>
      <w:proofErr w:type="spellEnd"/>
      <w:r w:rsidRPr="00AC4D3D">
        <w:t xml:space="preserve">, P. (2020) 'Digital transformation and </w:t>
      </w:r>
      <w:proofErr w:type="spellStart"/>
      <w:r w:rsidRPr="00AC4D3D">
        <w:t>organisation</w:t>
      </w:r>
      <w:proofErr w:type="spellEnd"/>
      <w:r w:rsidRPr="00AC4D3D">
        <w:t xml:space="preserve"> design: An integrated approach', </w:t>
      </w:r>
      <w:r w:rsidRPr="00AC4D3D">
        <w:rPr>
          <w:i/>
          <w:iCs/>
        </w:rPr>
        <w:t>California Management Review</w:t>
      </w:r>
      <w:r w:rsidRPr="00AC4D3D">
        <w:t xml:space="preserve">, 62(4), pp. 86–104. Available at: </w:t>
      </w:r>
      <w:hyperlink r:id="rId52" w:tgtFrame="_new" w:history="1">
        <w:r w:rsidRPr="00AC4D3D">
          <w:rPr>
            <w:rStyle w:val="Hyperlink"/>
          </w:rPr>
          <w:t>https://journals.sagepub.com/doi/abs/10.1177/0008125620940296</w:t>
        </w:r>
      </w:hyperlink>
      <w:r w:rsidRPr="00AC4D3D">
        <w:t>.</w:t>
      </w:r>
    </w:p>
    <w:p w14:paraId="2EF740D0" w14:textId="77777777" w:rsidR="00E36AE6" w:rsidRPr="00AC4D3D" w:rsidRDefault="00E36AE6" w:rsidP="00E36AE6">
      <w:r w:rsidRPr="00AC4D3D">
        <w:t xml:space="preserve">Kumar, A., Krishnamurthi, R., Bhatia, S., Kaushik, K., Ahuja, N.J., Nayyar, A. and Masud, M. (2021) ‘Blended learning tools and practices: A comprehensive analysis’, </w:t>
      </w:r>
      <w:r w:rsidRPr="00AC4D3D">
        <w:rPr>
          <w:i/>
          <w:iCs/>
        </w:rPr>
        <w:t>IEEE Access</w:t>
      </w:r>
      <w:r w:rsidRPr="00AC4D3D">
        <w:t xml:space="preserve">, 9(1), pp. 85151–85197. Available at: </w:t>
      </w:r>
      <w:hyperlink r:id="rId53" w:tgtFrame="_new" w:history="1">
        <w:r w:rsidRPr="00AC4D3D">
          <w:rPr>
            <w:rStyle w:val="Hyperlink"/>
          </w:rPr>
          <w:t>https://doi.org/10.1109/access.2021.3085844</w:t>
        </w:r>
      </w:hyperlink>
      <w:r w:rsidRPr="00AC4D3D">
        <w:t>.</w:t>
      </w:r>
    </w:p>
    <w:p w14:paraId="5E7E3C56" w14:textId="77777777" w:rsidR="00E36AE6" w:rsidRPr="00AC4D3D" w:rsidRDefault="00E36AE6" w:rsidP="00E36AE6">
      <w:r w:rsidRPr="00AC4D3D">
        <w:t xml:space="preserve">Lambiase, S., Catalano, G., Bice Della Piana, Ferrucci, F. and Palomba, F. (2024) </w:t>
      </w:r>
      <w:r w:rsidRPr="00AC4D3D">
        <w:rPr>
          <w:i/>
          <w:iCs/>
        </w:rPr>
        <w:t>Dealing with cultural dispersion: A novel theoretical framework for software engineering research and practice</w:t>
      </w:r>
      <w:r w:rsidRPr="00AC4D3D">
        <w:t xml:space="preserve">. Available at: </w:t>
      </w:r>
      <w:hyperlink r:id="rId54" w:tgtFrame="_new" w:history="1">
        <w:r w:rsidRPr="00AC4D3D">
          <w:rPr>
            <w:rStyle w:val="Hyperlink"/>
          </w:rPr>
          <w:t>https://doi.org/10.1145/3639475.3640105</w:t>
        </w:r>
      </w:hyperlink>
      <w:r w:rsidRPr="00AC4D3D">
        <w:t xml:space="preserve"> (Accessed: 31 May 2025).</w:t>
      </w:r>
    </w:p>
    <w:p w14:paraId="2BDD9020" w14:textId="77777777" w:rsidR="00E36AE6" w:rsidRPr="00AC4D3D" w:rsidRDefault="00E36AE6" w:rsidP="00E36AE6">
      <w:proofErr w:type="spellStart"/>
      <w:r w:rsidRPr="00AC4D3D">
        <w:t>Lattacher</w:t>
      </w:r>
      <w:proofErr w:type="spellEnd"/>
      <w:r w:rsidRPr="00AC4D3D">
        <w:t xml:space="preserve">, W., Lecturer, E., </w:t>
      </w:r>
      <w:proofErr w:type="spellStart"/>
      <w:r w:rsidRPr="00AC4D3D">
        <w:t>Kff</w:t>
      </w:r>
      <w:proofErr w:type="spellEnd"/>
      <w:r w:rsidRPr="00AC4D3D">
        <w:t xml:space="preserve">, D., Mag, Malgorzata, A. and Wdowiak (2023) </w:t>
      </w:r>
      <w:r w:rsidRPr="00AC4D3D">
        <w:rPr>
          <w:i/>
          <w:iCs/>
        </w:rPr>
        <w:t>The challenges and coping strategies in the implementation of digital innovations in small and medium-sized hotels</w:t>
      </w:r>
      <w:r w:rsidRPr="00AC4D3D">
        <w:t xml:space="preserve">. Available at: </w:t>
      </w:r>
      <w:hyperlink r:id="rId55" w:tgtFrame="_new" w:history="1">
        <w:r w:rsidRPr="00AC4D3D">
          <w:rPr>
            <w:rStyle w:val="Hyperlink"/>
          </w:rPr>
          <w:t>https://netlibrary.aau.at/obvuklhs/content/titleinfo/8885209/full.pdf</w:t>
        </w:r>
      </w:hyperlink>
      <w:r w:rsidRPr="00AC4D3D">
        <w:t xml:space="preserve"> (Accessed: 31 May 2025).</w:t>
      </w:r>
    </w:p>
    <w:p w14:paraId="6DEEF024" w14:textId="77777777" w:rsidR="00E36AE6" w:rsidRPr="00AC4D3D" w:rsidRDefault="00E36AE6" w:rsidP="00E36AE6">
      <w:r w:rsidRPr="00AC4D3D">
        <w:t xml:space="preserve">Li, Q., Lourie, B., Nekrasov, A. and Shevlin, T. (2021) ‘Employee turnover and firm performance: Large-sample archival evidence’, </w:t>
      </w:r>
      <w:r w:rsidRPr="00AC4D3D">
        <w:rPr>
          <w:i/>
          <w:iCs/>
        </w:rPr>
        <w:t>Management Science</w:t>
      </w:r>
      <w:r w:rsidRPr="00AC4D3D">
        <w:t xml:space="preserve">, 68(8). Available at: </w:t>
      </w:r>
      <w:hyperlink r:id="rId56" w:tgtFrame="_new" w:history="1">
        <w:r w:rsidRPr="00AC4D3D">
          <w:rPr>
            <w:rStyle w:val="Hyperlink"/>
          </w:rPr>
          <w:t>https://doi.org/10.1287/mnsc.2021.4199</w:t>
        </w:r>
      </w:hyperlink>
      <w:r w:rsidRPr="00AC4D3D">
        <w:t>.</w:t>
      </w:r>
    </w:p>
    <w:p w14:paraId="027F9117" w14:textId="77777777" w:rsidR="00E36AE6" w:rsidRPr="00AC4D3D" w:rsidRDefault="00E36AE6" w:rsidP="00E36AE6">
      <w:r w:rsidRPr="00AC4D3D">
        <w:t xml:space="preserve">Liu, S.Q., Vakeel, K.A., Smith, N.A., </w:t>
      </w:r>
      <w:proofErr w:type="spellStart"/>
      <w:r w:rsidRPr="00AC4D3D">
        <w:t>Alavipour</w:t>
      </w:r>
      <w:proofErr w:type="spellEnd"/>
      <w:r w:rsidRPr="00AC4D3D">
        <w:t xml:space="preserve">, R.S., Wei, C. and Wirtz, J. (2024) ‘AI concierge in the customer journey: What is it and how can it add value to the customer?’, </w:t>
      </w:r>
      <w:r w:rsidRPr="00AC4D3D">
        <w:rPr>
          <w:i/>
          <w:iCs/>
        </w:rPr>
        <w:t>Journal of Service Management</w:t>
      </w:r>
      <w:r w:rsidRPr="00AC4D3D">
        <w:t xml:space="preserve">, 35(6), pp. 136–158. Available at: </w:t>
      </w:r>
      <w:hyperlink r:id="rId57" w:tgtFrame="_new" w:history="1">
        <w:r w:rsidRPr="00AC4D3D">
          <w:rPr>
            <w:rStyle w:val="Hyperlink"/>
          </w:rPr>
          <w:t>https://doi.org/10.1108/josm-12-2023-0523</w:t>
        </w:r>
      </w:hyperlink>
      <w:r w:rsidRPr="00AC4D3D">
        <w:t>.</w:t>
      </w:r>
    </w:p>
    <w:p w14:paraId="0A64171F" w14:textId="497ACEA5" w:rsidR="00A8345A" w:rsidRDefault="00A8345A" w:rsidP="00E36AE6">
      <w:proofErr w:type="spellStart"/>
      <w:r w:rsidRPr="00A8345A">
        <w:t>Logo.app</w:t>
      </w:r>
      <w:proofErr w:type="spellEnd"/>
      <w:r w:rsidRPr="00A8345A">
        <w:t xml:space="preserve"> (n.d.) </w:t>
      </w:r>
      <w:r w:rsidRPr="00A8345A">
        <w:rPr>
          <w:i/>
          <w:iCs/>
        </w:rPr>
        <w:t>Logo design tool</w:t>
      </w:r>
      <w:r w:rsidRPr="00A8345A">
        <w:t xml:space="preserve">. Available at: </w:t>
      </w:r>
      <w:hyperlink r:id="rId58" w:tgtFrame="_new" w:history="1">
        <w:r w:rsidRPr="00A8345A">
          <w:rPr>
            <w:rStyle w:val="Hyperlink"/>
          </w:rPr>
          <w:t>https://logo.app</w:t>
        </w:r>
      </w:hyperlink>
      <w:r w:rsidRPr="00A8345A">
        <w:t xml:space="preserve"> (Accessed: 11 June 2025)</w:t>
      </w:r>
      <w:r w:rsidR="003653DB">
        <w:t>.</w:t>
      </w:r>
    </w:p>
    <w:p w14:paraId="72EDC424" w14:textId="05362CDF" w:rsidR="00E36AE6" w:rsidRPr="00AC4D3D" w:rsidRDefault="00E36AE6" w:rsidP="00E36AE6">
      <w:r w:rsidRPr="00AC4D3D">
        <w:t xml:space="preserve">Lubis, M., </w:t>
      </w:r>
      <w:proofErr w:type="spellStart"/>
      <w:r w:rsidRPr="00AC4D3D">
        <w:t>Ananza</w:t>
      </w:r>
      <w:proofErr w:type="spellEnd"/>
      <w:r w:rsidRPr="00AC4D3D">
        <w:t xml:space="preserve">, H.H.R. and </w:t>
      </w:r>
      <w:proofErr w:type="spellStart"/>
      <w:r w:rsidRPr="00AC4D3D">
        <w:t>Suryoputro</w:t>
      </w:r>
      <w:proofErr w:type="spellEnd"/>
      <w:r w:rsidRPr="00AC4D3D">
        <w:t xml:space="preserve">, F.D. (2020) </w:t>
      </w:r>
      <w:r w:rsidRPr="00AC4D3D">
        <w:rPr>
          <w:i/>
          <w:iCs/>
        </w:rPr>
        <w:t>Analysis and design of policy and standard operating procedure (SOP) for information technology in the communication and services department</w:t>
      </w:r>
      <w:r w:rsidRPr="00AC4D3D">
        <w:t xml:space="preserve">. 2020 6th International Conference on Interactive Digital Media (ICIDM). Available at: </w:t>
      </w:r>
      <w:hyperlink r:id="rId59" w:tgtFrame="_new" w:history="1">
        <w:r w:rsidRPr="00AC4D3D">
          <w:rPr>
            <w:rStyle w:val="Hyperlink"/>
          </w:rPr>
          <w:t>https://doi.org/10.1109/icidm51048.2020.9339659</w:t>
        </w:r>
      </w:hyperlink>
      <w:r w:rsidRPr="00AC4D3D">
        <w:t>.</w:t>
      </w:r>
    </w:p>
    <w:p w14:paraId="268AA067" w14:textId="77777777" w:rsidR="00E36AE6" w:rsidRPr="00AC4D3D" w:rsidRDefault="00E36AE6" w:rsidP="00E36AE6">
      <w:r w:rsidRPr="00AC4D3D">
        <w:lastRenderedPageBreak/>
        <w:t>Maity, R., Sudhakar, K., Abdul Razak, A., Karthick, A. and Barbulescu, D. (2023) ‘</w:t>
      </w:r>
      <w:proofErr w:type="spellStart"/>
      <w:r w:rsidRPr="00AC4D3D">
        <w:t>Agrivoltaic</w:t>
      </w:r>
      <w:proofErr w:type="spellEnd"/>
      <w:r w:rsidRPr="00AC4D3D">
        <w:t xml:space="preserve">: A strategic assessment using SWOT and TOWS matrix’, </w:t>
      </w:r>
      <w:r w:rsidRPr="00AC4D3D">
        <w:rPr>
          <w:i/>
          <w:iCs/>
        </w:rPr>
        <w:t>Energies</w:t>
      </w:r>
      <w:r w:rsidRPr="00AC4D3D">
        <w:t xml:space="preserve">, 16(8), p. 3313. Available at: </w:t>
      </w:r>
      <w:hyperlink r:id="rId60" w:tgtFrame="_new" w:history="1">
        <w:r w:rsidRPr="00AC4D3D">
          <w:rPr>
            <w:rStyle w:val="Hyperlink"/>
          </w:rPr>
          <w:t>https://www.mdpi.com/1996-1073/16/8/3313</w:t>
        </w:r>
      </w:hyperlink>
      <w:r w:rsidRPr="00AC4D3D">
        <w:t>.</w:t>
      </w:r>
    </w:p>
    <w:p w14:paraId="2F385B9F" w14:textId="77777777" w:rsidR="00E36AE6" w:rsidRPr="00AC4D3D" w:rsidRDefault="00E36AE6" w:rsidP="00E36AE6">
      <w:r w:rsidRPr="00AC4D3D">
        <w:t xml:space="preserve">Mann, R., Scully, E., Straus, M. and Holub, J.T. (2024) </w:t>
      </w:r>
      <w:r w:rsidRPr="00AC4D3D">
        <w:rPr>
          <w:i/>
          <w:iCs/>
        </w:rPr>
        <w:t>How the world’s best hotels deliver exceptional customer experience</w:t>
      </w:r>
      <w:r w:rsidRPr="00AC4D3D">
        <w:t xml:space="preserve">. Available at: </w:t>
      </w:r>
      <w:hyperlink r:id="rId61" w:tgtFrame="_new" w:history="1">
        <w:r w:rsidRPr="00AC4D3D">
          <w:rPr>
            <w:rStyle w:val="Hyperlink"/>
          </w:rPr>
          <w:t>https://www.mckinsey.com/industries/travel/our-insights/how-the-worlds-best-hotels-deliver-exceptional-customer-experience</w:t>
        </w:r>
      </w:hyperlink>
      <w:r w:rsidRPr="00AC4D3D">
        <w:t xml:space="preserve"> (Accessed: 31 May 2025).</w:t>
      </w:r>
    </w:p>
    <w:p w14:paraId="201FB230" w14:textId="77777777" w:rsidR="00E36AE6" w:rsidRPr="00AC4D3D" w:rsidRDefault="00E36AE6" w:rsidP="00E36AE6">
      <w:r w:rsidRPr="00AC4D3D">
        <w:t xml:space="preserve">McKinsey &amp; Company (2023) </w:t>
      </w:r>
      <w:r w:rsidRPr="00AC4D3D">
        <w:rPr>
          <w:i/>
          <w:iCs/>
        </w:rPr>
        <w:t xml:space="preserve">State of </w:t>
      </w:r>
      <w:proofErr w:type="spellStart"/>
      <w:r w:rsidRPr="00AC4D3D">
        <w:rPr>
          <w:i/>
          <w:iCs/>
        </w:rPr>
        <w:t>organisations</w:t>
      </w:r>
      <w:proofErr w:type="spellEnd"/>
      <w:r w:rsidRPr="00AC4D3D">
        <w:rPr>
          <w:i/>
          <w:iCs/>
        </w:rPr>
        <w:t xml:space="preserve"> 2023</w:t>
      </w:r>
      <w:r w:rsidRPr="00AC4D3D">
        <w:t xml:space="preserve">. Available at: </w:t>
      </w:r>
      <w:hyperlink r:id="rId62" w:tgtFrame="_new" w:history="1">
        <w:r w:rsidRPr="00AC4D3D">
          <w:rPr>
            <w:rStyle w:val="Hyperlink"/>
          </w:rPr>
          <w:t>https://www.mckinsey.com/~/media/mckinsey/business%20functions/people%20and%20organizational%20performance/our%20insights/the%20state%20of%20organizations%202023/the-state-of-organizations-2023.pdf</w:t>
        </w:r>
      </w:hyperlink>
      <w:r w:rsidRPr="00AC4D3D">
        <w:t xml:space="preserve"> (Accessed: 31 May 2025).</w:t>
      </w:r>
    </w:p>
    <w:p w14:paraId="7B03A397" w14:textId="77777777" w:rsidR="00E36AE6" w:rsidRPr="00AC4D3D" w:rsidRDefault="00E36AE6" w:rsidP="00E36AE6">
      <w:r w:rsidRPr="00AC4D3D">
        <w:t xml:space="preserve">Men, L.R., O’Neil, J. and Ewing, M. (2020) ‘Examining the effects of internal social media usage on employee engagement’, </w:t>
      </w:r>
      <w:r w:rsidRPr="00AC4D3D">
        <w:rPr>
          <w:i/>
          <w:iCs/>
        </w:rPr>
        <w:t>Public Relations Review</w:t>
      </w:r>
      <w:r w:rsidRPr="00AC4D3D">
        <w:t xml:space="preserve">, 46(2), p. 101880. Available at: </w:t>
      </w:r>
      <w:hyperlink r:id="rId63" w:tgtFrame="_new" w:history="1">
        <w:r w:rsidRPr="00AC4D3D">
          <w:rPr>
            <w:rStyle w:val="Hyperlink"/>
          </w:rPr>
          <w:t>https://doi.org/10.1016/j.pubrev.2020.101880</w:t>
        </w:r>
      </w:hyperlink>
      <w:r w:rsidRPr="00AC4D3D">
        <w:t>.</w:t>
      </w:r>
    </w:p>
    <w:p w14:paraId="55A7D4FC" w14:textId="77777777" w:rsidR="00E36AE6" w:rsidRPr="00AC4D3D" w:rsidRDefault="00E36AE6" w:rsidP="00E36AE6">
      <w:proofErr w:type="spellStart"/>
      <w:r w:rsidRPr="00AC4D3D">
        <w:t>Michaliková</w:t>
      </w:r>
      <w:proofErr w:type="spellEnd"/>
      <w:r w:rsidRPr="00AC4D3D">
        <w:t xml:space="preserve">, L. (2021) </w:t>
      </w:r>
      <w:r w:rsidRPr="00AC4D3D">
        <w:rPr>
          <w:i/>
          <w:iCs/>
        </w:rPr>
        <w:t>Onboarding and training plan for new digital tool implementation (</w:t>
      </w:r>
      <w:proofErr w:type="spellStart"/>
      <w:r w:rsidRPr="00AC4D3D">
        <w:rPr>
          <w:i/>
          <w:iCs/>
        </w:rPr>
        <w:t>webshop</w:t>
      </w:r>
      <w:proofErr w:type="spellEnd"/>
      <w:r w:rsidRPr="00AC4D3D">
        <w:rPr>
          <w:i/>
          <w:iCs/>
        </w:rPr>
        <w:t>)</w:t>
      </w:r>
      <w:r w:rsidRPr="00AC4D3D">
        <w:t xml:space="preserve">. Available at: </w:t>
      </w:r>
      <w:hyperlink r:id="rId64" w:tgtFrame="_new" w:history="1">
        <w:r w:rsidRPr="00AC4D3D">
          <w:rPr>
            <w:rStyle w:val="Hyperlink"/>
          </w:rPr>
          <w:t>https://www.theseus.fi/handle/10024/501558</w:t>
        </w:r>
      </w:hyperlink>
      <w:r w:rsidRPr="00AC4D3D">
        <w:t xml:space="preserve"> (Accessed: 31 May 2025).</w:t>
      </w:r>
    </w:p>
    <w:p w14:paraId="22A2AE93" w14:textId="77777777" w:rsidR="00E36AE6" w:rsidRPr="00AC4D3D" w:rsidRDefault="00E36AE6" w:rsidP="00E36AE6">
      <w:proofErr w:type="spellStart"/>
      <w:r w:rsidRPr="00AC4D3D">
        <w:t>Mtau</w:t>
      </w:r>
      <w:proofErr w:type="spellEnd"/>
      <w:r w:rsidRPr="00AC4D3D">
        <w:t>, T.T. and Rahul, N.A. (2024) '</w:t>
      </w:r>
      <w:proofErr w:type="spellStart"/>
      <w:r w:rsidRPr="00AC4D3D">
        <w:t>Optimising</w:t>
      </w:r>
      <w:proofErr w:type="spellEnd"/>
      <w:r w:rsidRPr="00AC4D3D">
        <w:t xml:space="preserve"> business performance through KPI alignment: A comprehensive analysis of key performance indicators and strategic objectives', </w:t>
      </w:r>
      <w:r w:rsidRPr="00AC4D3D">
        <w:rPr>
          <w:i/>
          <w:iCs/>
        </w:rPr>
        <w:t>American Journal of Industrial and Business Management</w:t>
      </w:r>
      <w:r w:rsidRPr="00AC4D3D">
        <w:t xml:space="preserve">, 14(1), pp. 66–82. Available at: </w:t>
      </w:r>
      <w:hyperlink r:id="rId65" w:history="1">
        <w:r w:rsidRPr="00AC4D3D">
          <w:rPr>
            <w:rStyle w:val="Hyperlink"/>
          </w:rPr>
          <w:t>https://www.scirp.org/journal/paperinformation?paperid=130918</w:t>
        </w:r>
      </w:hyperlink>
      <w:r w:rsidRPr="00AC4D3D">
        <w:t xml:space="preserve"> </w:t>
      </w:r>
    </w:p>
    <w:p w14:paraId="56100DE0" w14:textId="77777777" w:rsidR="00E36AE6" w:rsidRPr="00AC4D3D" w:rsidRDefault="00E36AE6" w:rsidP="00E36AE6">
      <w:r w:rsidRPr="00AC4D3D">
        <w:t xml:space="preserve">ONS (2025) </w:t>
      </w:r>
      <w:r w:rsidRPr="00AC4D3D">
        <w:rPr>
          <w:i/>
          <w:iCs/>
        </w:rPr>
        <w:t>Consumer price inflation, UK</w:t>
      </w:r>
      <w:r w:rsidRPr="00AC4D3D">
        <w:t xml:space="preserve">. Available at: </w:t>
      </w:r>
      <w:hyperlink r:id="rId66" w:tgtFrame="_new" w:history="1">
        <w:r w:rsidRPr="00AC4D3D">
          <w:rPr>
            <w:rStyle w:val="Hyperlink"/>
          </w:rPr>
          <w:t>https://www.ons.gov.uk/economy/inflationandpriceindices/bulletins/consumerpriceinflation/december2024</w:t>
        </w:r>
      </w:hyperlink>
      <w:r w:rsidRPr="00AC4D3D">
        <w:t xml:space="preserve"> (Accessed: 31 May 2025).</w:t>
      </w:r>
    </w:p>
    <w:p w14:paraId="40F1275C" w14:textId="77777777" w:rsidR="00E36AE6" w:rsidRPr="00AC4D3D" w:rsidRDefault="00E36AE6" w:rsidP="00E36AE6">
      <w:r w:rsidRPr="00AC4D3D">
        <w:t xml:space="preserve">PwC (2023) </w:t>
      </w:r>
      <w:r w:rsidRPr="00AC4D3D">
        <w:rPr>
          <w:i/>
          <w:iCs/>
        </w:rPr>
        <w:t>Sustainability - Solving together | PwC</w:t>
      </w:r>
      <w:r w:rsidRPr="00AC4D3D">
        <w:t xml:space="preserve">. Available at: </w:t>
      </w:r>
      <w:hyperlink r:id="rId67" w:tgtFrame="_new" w:history="1">
        <w:r w:rsidRPr="00AC4D3D">
          <w:rPr>
            <w:rStyle w:val="Hyperlink"/>
          </w:rPr>
          <w:t>https://www.pwc.com/gx/en/about/global-annual-review/sustainability.html</w:t>
        </w:r>
      </w:hyperlink>
      <w:r w:rsidRPr="00AC4D3D">
        <w:t xml:space="preserve"> (Accessed: 31 May 2025).</w:t>
      </w:r>
    </w:p>
    <w:p w14:paraId="7E7FDE38" w14:textId="77777777" w:rsidR="00E36AE6" w:rsidRPr="00AC4D3D" w:rsidRDefault="00E36AE6" w:rsidP="00E36AE6">
      <w:r w:rsidRPr="00AC4D3D">
        <w:lastRenderedPageBreak/>
        <w:t xml:space="preserve">PwC (2024) </w:t>
      </w:r>
      <w:r w:rsidRPr="00AC4D3D">
        <w:rPr>
          <w:i/>
          <w:iCs/>
        </w:rPr>
        <w:t>PwC 2024 global investor survey | PwC</w:t>
      </w:r>
      <w:r w:rsidRPr="00AC4D3D">
        <w:t xml:space="preserve">. Available at: </w:t>
      </w:r>
      <w:hyperlink r:id="rId68" w:tgtFrame="_new" w:history="1">
        <w:r w:rsidRPr="00AC4D3D">
          <w:rPr>
            <w:rStyle w:val="Hyperlink"/>
          </w:rPr>
          <w:t>https://www.pwc.com/gx/en/news-room/press-releases/2024/pwc-2024-global-investor-survey.html</w:t>
        </w:r>
      </w:hyperlink>
      <w:r w:rsidRPr="00AC4D3D">
        <w:t xml:space="preserve"> (Accessed: 31 May 2025).</w:t>
      </w:r>
    </w:p>
    <w:p w14:paraId="0A7CF678" w14:textId="77777777" w:rsidR="00E36AE6" w:rsidRPr="00AC4D3D" w:rsidRDefault="00E36AE6" w:rsidP="00E36AE6">
      <w:proofErr w:type="spellStart"/>
      <w:r w:rsidRPr="00AC4D3D">
        <w:t>Rafiei</w:t>
      </w:r>
      <w:proofErr w:type="spellEnd"/>
      <w:r w:rsidRPr="00AC4D3D">
        <w:t xml:space="preserve">, K. (2024) ‘The </w:t>
      </w:r>
      <w:proofErr w:type="spellStart"/>
      <w:r w:rsidRPr="00AC4D3D">
        <w:t>prioritising</w:t>
      </w:r>
      <w:proofErr w:type="spellEnd"/>
      <w:r w:rsidRPr="00AC4D3D">
        <w:t xml:space="preserve"> KPIs in customer service selection for the tourism industry’, </w:t>
      </w:r>
      <w:r w:rsidRPr="00AC4D3D">
        <w:rPr>
          <w:i/>
          <w:iCs/>
        </w:rPr>
        <w:t>Journal of Industrial and Systems Engineering</w:t>
      </w:r>
      <w:r w:rsidRPr="00AC4D3D">
        <w:t xml:space="preserve">, 16(4), pp. 31–41. Available at: </w:t>
      </w:r>
      <w:hyperlink r:id="rId69" w:tgtFrame="_new" w:history="1">
        <w:r w:rsidRPr="00AC4D3D">
          <w:rPr>
            <w:rStyle w:val="Hyperlink"/>
          </w:rPr>
          <w:t>https://www.jise.ir/article_210533.html</w:t>
        </w:r>
      </w:hyperlink>
      <w:r w:rsidRPr="00AC4D3D">
        <w:t>.</w:t>
      </w:r>
    </w:p>
    <w:p w14:paraId="77081143" w14:textId="77777777" w:rsidR="00E36AE6" w:rsidRPr="00AC4D3D" w:rsidRDefault="00E36AE6" w:rsidP="00E36AE6">
      <w:r w:rsidRPr="00AC4D3D">
        <w:t xml:space="preserve">Remy, D., Huey Chern Boo and Tee, S. (2023) ‘From traditional to new hotel revenue management metrics: An exploratory study on the potential of NRevPAR and </w:t>
      </w:r>
      <w:proofErr w:type="spellStart"/>
      <w:r w:rsidRPr="00AC4D3D">
        <w:t>RevPAC</w:t>
      </w:r>
      <w:proofErr w:type="spellEnd"/>
      <w:r w:rsidRPr="00AC4D3D">
        <w:t xml:space="preserve">’, </w:t>
      </w:r>
      <w:r w:rsidRPr="00AC4D3D">
        <w:rPr>
          <w:i/>
          <w:iCs/>
        </w:rPr>
        <w:t>Tourism and Hospitality Management</w:t>
      </w:r>
      <w:r w:rsidRPr="00AC4D3D">
        <w:t xml:space="preserve">, 29(2), pp. 221–233. Available at: </w:t>
      </w:r>
      <w:hyperlink r:id="rId70" w:tgtFrame="_new" w:history="1">
        <w:r w:rsidRPr="00AC4D3D">
          <w:rPr>
            <w:rStyle w:val="Hyperlink"/>
          </w:rPr>
          <w:t>https://doi.org/10.20867/thm.29.2.6</w:t>
        </w:r>
      </w:hyperlink>
      <w:r w:rsidRPr="00AC4D3D">
        <w:t>.</w:t>
      </w:r>
    </w:p>
    <w:p w14:paraId="0B8B35F9" w14:textId="77777777" w:rsidR="00E36AE6" w:rsidRPr="00AC4D3D" w:rsidRDefault="00E36AE6" w:rsidP="00E36AE6">
      <w:r w:rsidRPr="00AC4D3D">
        <w:t xml:space="preserve">Roberts, I. (2024) </w:t>
      </w:r>
      <w:r w:rsidRPr="00AC4D3D">
        <w:rPr>
          <w:i/>
          <w:iCs/>
        </w:rPr>
        <w:t>Tech consolidation: The future of the UK hospitality industry</w:t>
      </w:r>
      <w:r w:rsidRPr="00AC4D3D">
        <w:t xml:space="preserve">. Available at: </w:t>
      </w:r>
      <w:hyperlink r:id="rId71" w:tgtFrame="_new" w:history="1">
        <w:r w:rsidRPr="00AC4D3D">
          <w:rPr>
            <w:rStyle w:val="Hyperlink"/>
          </w:rPr>
          <w:t>https://www.ukhospitality.org.uk/tech-consolidation-the-future-of-uk-hospitality-industry/</w:t>
        </w:r>
      </w:hyperlink>
      <w:r w:rsidRPr="00AC4D3D">
        <w:t xml:space="preserve"> (Accessed: 31 May 2025).</w:t>
      </w:r>
    </w:p>
    <w:p w14:paraId="76A24408" w14:textId="77777777" w:rsidR="00E36AE6" w:rsidRPr="00AC4D3D" w:rsidRDefault="00E36AE6" w:rsidP="00E36AE6">
      <w:r w:rsidRPr="00AC4D3D">
        <w:t xml:space="preserve">Rousseau, D.M. and Have, S. ten (2022) ‘Evidence-based change management’, </w:t>
      </w:r>
      <w:proofErr w:type="spellStart"/>
      <w:r w:rsidRPr="00AC4D3D">
        <w:rPr>
          <w:i/>
          <w:iCs/>
        </w:rPr>
        <w:t>Organisational</w:t>
      </w:r>
      <w:proofErr w:type="spellEnd"/>
      <w:r w:rsidRPr="00AC4D3D">
        <w:rPr>
          <w:i/>
          <w:iCs/>
        </w:rPr>
        <w:t xml:space="preserve"> Dynamics</w:t>
      </w:r>
      <w:r w:rsidRPr="00AC4D3D">
        <w:t xml:space="preserve">, 51(3), pp. 1–13. Available at: </w:t>
      </w:r>
      <w:hyperlink r:id="rId72" w:tgtFrame="_new" w:history="1">
        <w:r w:rsidRPr="00AC4D3D">
          <w:rPr>
            <w:rStyle w:val="Hyperlink"/>
          </w:rPr>
          <w:t>https://doi.org/10.1016/j.orgdyn.2022.100899</w:t>
        </w:r>
      </w:hyperlink>
      <w:r w:rsidRPr="00AC4D3D">
        <w:t>.</w:t>
      </w:r>
    </w:p>
    <w:p w14:paraId="4A18D80C" w14:textId="77777777" w:rsidR="00E36AE6" w:rsidRPr="00AC4D3D" w:rsidRDefault="00E36AE6" w:rsidP="00E36AE6">
      <w:r w:rsidRPr="00AC4D3D">
        <w:t xml:space="preserve">Rusteberg, C. (2024) ‘From insight to action – enhancing SWOT analysis for an actionable plan’, </w:t>
      </w:r>
      <w:r w:rsidRPr="00AC4D3D">
        <w:rPr>
          <w:i/>
          <w:iCs/>
        </w:rPr>
        <w:t>Strategy Magazine</w:t>
      </w:r>
      <w:r w:rsidRPr="00AC4D3D">
        <w:t xml:space="preserve">, (39), pp. 28–31. Available at: </w:t>
      </w:r>
      <w:hyperlink r:id="rId73" w:tgtFrame="_new" w:history="1">
        <w:r w:rsidRPr="00AC4D3D">
          <w:rPr>
            <w:rStyle w:val="Hyperlink"/>
          </w:rPr>
          <w:t>https://www.strategymagazine.org/stratarticles/issue-39/103-from-insight-to-action-enhancing-swot-analysis-for-an-actionable-plan</w:t>
        </w:r>
      </w:hyperlink>
      <w:r w:rsidRPr="00AC4D3D">
        <w:t xml:space="preserve"> (Accessed: 31 May 2025).</w:t>
      </w:r>
    </w:p>
    <w:p w14:paraId="362528FD" w14:textId="77777777" w:rsidR="00E36AE6" w:rsidRPr="00AC4D3D" w:rsidRDefault="00E36AE6" w:rsidP="00E36AE6">
      <w:r w:rsidRPr="00AC4D3D">
        <w:t xml:space="preserve">Santoso, N.R., </w:t>
      </w:r>
      <w:proofErr w:type="spellStart"/>
      <w:r w:rsidRPr="00AC4D3D">
        <w:t>Sulistyaningtyas</w:t>
      </w:r>
      <w:proofErr w:type="spellEnd"/>
      <w:r w:rsidRPr="00AC4D3D">
        <w:t xml:space="preserve">, I.D. and </w:t>
      </w:r>
      <w:proofErr w:type="spellStart"/>
      <w:r w:rsidRPr="00AC4D3D">
        <w:t>Pratama</w:t>
      </w:r>
      <w:proofErr w:type="spellEnd"/>
      <w:r w:rsidRPr="00AC4D3D">
        <w:t xml:space="preserve">, B.P. (2022) ‘Transformational leadership during the COVID-19 pandemic: Strengthening employee engagement through internal communication’, </w:t>
      </w:r>
      <w:r w:rsidRPr="00AC4D3D">
        <w:rPr>
          <w:i/>
          <w:iCs/>
        </w:rPr>
        <w:t>Journal of Communication Inquiry</w:t>
      </w:r>
      <w:r w:rsidRPr="00AC4D3D">
        <w:t xml:space="preserve">, 0(0), p. 019685992210951. Available at: </w:t>
      </w:r>
      <w:hyperlink r:id="rId74" w:tgtFrame="_new" w:history="1">
        <w:r w:rsidRPr="00AC4D3D">
          <w:rPr>
            <w:rStyle w:val="Hyperlink"/>
          </w:rPr>
          <w:t>https://www.ncbi.nlm.nih.gov/pmc/articles/PMC9019500/</w:t>
        </w:r>
      </w:hyperlink>
      <w:r w:rsidRPr="00AC4D3D">
        <w:t>.</w:t>
      </w:r>
    </w:p>
    <w:p w14:paraId="4AA24993" w14:textId="77777777" w:rsidR="00E36AE6" w:rsidRPr="00AC4D3D" w:rsidRDefault="00E36AE6" w:rsidP="00E36AE6">
      <w:proofErr w:type="spellStart"/>
      <w:r w:rsidRPr="00AC4D3D">
        <w:t>Septien</w:t>
      </w:r>
      <w:proofErr w:type="spellEnd"/>
      <w:r w:rsidRPr="00AC4D3D">
        <w:t xml:space="preserve"> Dwi </w:t>
      </w:r>
      <w:proofErr w:type="spellStart"/>
      <w:r w:rsidRPr="00AC4D3D">
        <w:t>Savandha</w:t>
      </w:r>
      <w:proofErr w:type="spellEnd"/>
      <w:r w:rsidRPr="00AC4D3D">
        <w:t xml:space="preserve">, Azzahra, A. and Nur Khalimah </w:t>
      </w:r>
      <w:proofErr w:type="spellStart"/>
      <w:r w:rsidRPr="00AC4D3D">
        <w:t>Purbasari</w:t>
      </w:r>
      <w:proofErr w:type="spellEnd"/>
      <w:r w:rsidRPr="00AC4D3D">
        <w:t xml:space="preserve"> (2024) 'Task ambiguity: The effects of missing standard operating procedures and inter-leadership harmony in </w:t>
      </w:r>
      <w:proofErr w:type="spellStart"/>
      <w:r w:rsidRPr="00AC4D3D">
        <w:lastRenderedPageBreak/>
        <w:t>organisations</w:t>
      </w:r>
      <w:proofErr w:type="spellEnd"/>
      <w:r w:rsidRPr="00AC4D3D">
        <w:t xml:space="preserve">', </w:t>
      </w:r>
      <w:r w:rsidRPr="00AC4D3D">
        <w:rPr>
          <w:i/>
          <w:iCs/>
        </w:rPr>
        <w:t>American Journal of Economic and Management Business (AJEMB)</w:t>
      </w:r>
      <w:r w:rsidRPr="00AC4D3D">
        <w:t xml:space="preserve">, 3(1), pp. 1–10. Available at: </w:t>
      </w:r>
      <w:hyperlink r:id="rId75" w:tgtFrame="_new" w:history="1">
        <w:r w:rsidRPr="00AC4D3D">
          <w:rPr>
            <w:rStyle w:val="Hyperlink"/>
          </w:rPr>
          <w:t>https://doi.org/10.58631/ajemb.v3i1.80</w:t>
        </w:r>
      </w:hyperlink>
      <w:r w:rsidRPr="00AC4D3D">
        <w:t>.</w:t>
      </w:r>
    </w:p>
    <w:p w14:paraId="4EED7A2C" w14:textId="77777777" w:rsidR="00E36AE6" w:rsidRPr="00AC4D3D" w:rsidRDefault="00E36AE6" w:rsidP="00E36AE6">
      <w:r w:rsidRPr="00AC4D3D">
        <w:t xml:space="preserve">Statista (2024a) </w:t>
      </w:r>
      <w:r w:rsidRPr="00AC4D3D">
        <w:rPr>
          <w:i/>
          <w:iCs/>
        </w:rPr>
        <w:t>Hilton: Employee numbers 2013–2018 | Statista</w:t>
      </w:r>
      <w:r w:rsidRPr="00AC4D3D">
        <w:t xml:space="preserve">. Available at: </w:t>
      </w:r>
      <w:hyperlink r:id="rId76" w:tgtFrame="_new" w:history="1">
        <w:r w:rsidRPr="00AC4D3D">
          <w:rPr>
            <w:rStyle w:val="Hyperlink"/>
          </w:rPr>
          <w:t>https://www.statista.com/statistics/297758/number-of-hilton-worldwide-employees/</w:t>
        </w:r>
      </w:hyperlink>
      <w:r w:rsidRPr="00AC4D3D">
        <w:t xml:space="preserve"> (Accessed: 31 May 2025).</w:t>
      </w:r>
    </w:p>
    <w:p w14:paraId="0774C7CC" w14:textId="77777777" w:rsidR="00E36AE6" w:rsidRPr="00AC4D3D" w:rsidRDefault="00E36AE6" w:rsidP="00E36AE6">
      <w:r w:rsidRPr="00AC4D3D">
        <w:t xml:space="preserve">Statista (2024b) </w:t>
      </w:r>
      <w:r w:rsidRPr="00AC4D3D">
        <w:rPr>
          <w:i/>
          <w:iCs/>
        </w:rPr>
        <w:t>Topic: Hotel industry in the United Kingdom (UK)</w:t>
      </w:r>
      <w:r w:rsidRPr="00AC4D3D">
        <w:t xml:space="preserve">. Available at: </w:t>
      </w:r>
      <w:hyperlink r:id="rId77" w:tgtFrame="_new" w:history="1">
        <w:r w:rsidRPr="00AC4D3D">
          <w:rPr>
            <w:rStyle w:val="Hyperlink"/>
          </w:rPr>
          <w:t>https://www.statista.com/topics/3146/hotel-industry-in-the-united-kingdom-uk/</w:t>
        </w:r>
      </w:hyperlink>
      <w:r w:rsidRPr="00AC4D3D">
        <w:t xml:space="preserve"> (Accessed: 31 May 2025).</w:t>
      </w:r>
    </w:p>
    <w:p w14:paraId="2621A079" w14:textId="77777777" w:rsidR="00E36AE6" w:rsidRPr="00AC4D3D" w:rsidRDefault="00E36AE6" w:rsidP="00E36AE6">
      <w:r w:rsidRPr="00AC4D3D">
        <w:t xml:space="preserve">Statista (2023)- </w:t>
      </w:r>
      <w:r w:rsidRPr="00AC4D3D">
        <w:rPr>
          <w:i/>
          <w:iCs/>
        </w:rPr>
        <w:t>Technologies that global hotels plan to implement in 2022</w:t>
      </w:r>
      <w:r w:rsidRPr="00AC4D3D">
        <w:t xml:space="preserve">. Available at: </w:t>
      </w:r>
      <w:hyperlink r:id="rId78" w:tgtFrame="_new" w:history="1">
        <w:r w:rsidRPr="00AC4D3D">
          <w:rPr>
            <w:rStyle w:val="Hyperlink"/>
          </w:rPr>
          <w:t>https://www.statista.com/statistics/1398124/technology-implementation-hotels-worldwide/</w:t>
        </w:r>
      </w:hyperlink>
      <w:r w:rsidRPr="00AC4D3D">
        <w:t xml:space="preserve"> (Accessed: 31 May 2025).</w:t>
      </w:r>
    </w:p>
    <w:p w14:paraId="731600BF" w14:textId="77777777" w:rsidR="00E36AE6" w:rsidRPr="00AC4D3D" w:rsidRDefault="00E36AE6" w:rsidP="00E36AE6">
      <w:r w:rsidRPr="00AC4D3D">
        <w:t xml:space="preserve">Sylvestre, L. (2022) </w:t>
      </w:r>
      <w:r w:rsidRPr="00AC4D3D">
        <w:rPr>
          <w:i/>
          <w:iCs/>
        </w:rPr>
        <w:t>200k international workers have left the UK hospitality sector since 2019, while 1 in 4 employers is seeing a rise in local jobseekers | Caterer.com</w:t>
      </w:r>
      <w:r w:rsidRPr="00AC4D3D">
        <w:t xml:space="preserve">. Available at: </w:t>
      </w:r>
      <w:hyperlink r:id="rId79" w:tgtFrame="_new" w:history="1">
        <w:r w:rsidRPr="00AC4D3D">
          <w:rPr>
            <w:rStyle w:val="Hyperlink"/>
          </w:rPr>
          <w:t>https://www.caterer.com/recruiter-advice/200k-international-workers-have-left-uk-hospitality-sector-since-2019-while-1-in-4-employers-seeing-rise-in-local-jobseekers</w:t>
        </w:r>
      </w:hyperlink>
      <w:r w:rsidRPr="00AC4D3D">
        <w:t xml:space="preserve"> (Accessed: 31 May 2025).</w:t>
      </w:r>
    </w:p>
    <w:p w14:paraId="2E278178" w14:textId="77777777" w:rsidR="00E36AE6" w:rsidRPr="00AC4D3D" w:rsidRDefault="00E36AE6" w:rsidP="00E36AE6">
      <w:r w:rsidRPr="00AC4D3D">
        <w:t xml:space="preserve">Timsina, S. (2024) </w:t>
      </w:r>
      <w:r w:rsidRPr="00AC4D3D">
        <w:rPr>
          <w:i/>
          <w:iCs/>
        </w:rPr>
        <w:t>Employee turnover and engagement programs for retention</w:t>
      </w:r>
      <w:r w:rsidRPr="00AC4D3D">
        <w:t xml:space="preserve">, </w:t>
      </w:r>
      <w:r w:rsidRPr="00AC4D3D">
        <w:rPr>
          <w:i/>
          <w:iCs/>
        </w:rPr>
        <w:t>Theseus.fi</w:t>
      </w:r>
      <w:r w:rsidRPr="00AC4D3D">
        <w:t xml:space="preserve">, 1(1). Available at: </w:t>
      </w:r>
      <w:hyperlink r:id="rId80" w:tgtFrame="_new" w:history="1">
        <w:r w:rsidRPr="00AC4D3D">
          <w:rPr>
            <w:rStyle w:val="Hyperlink"/>
          </w:rPr>
          <w:t>http://www.theseus.fi/handle/10024/851623</w:t>
        </w:r>
      </w:hyperlink>
      <w:r w:rsidRPr="00AC4D3D">
        <w:t xml:space="preserve"> (Accessed: 31 May 2025).</w:t>
      </w:r>
    </w:p>
    <w:p w14:paraId="3C9EA997" w14:textId="77777777" w:rsidR="00E36AE6" w:rsidRPr="00AC4D3D" w:rsidRDefault="00E36AE6" w:rsidP="00E36AE6">
      <w:r w:rsidRPr="00AC4D3D">
        <w:t xml:space="preserve">Tripadvisor (2025) </w:t>
      </w:r>
      <w:r w:rsidRPr="00AC4D3D">
        <w:rPr>
          <w:i/>
          <w:iCs/>
        </w:rPr>
        <w:t>Hilton London Bankside – Updated 2021 prices &amp; hotel reviews (England)</w:t>
      </w:r>
      <w:r w:rsidRPr="00AC4D3D">
        <w:t xml:space="preserve">. Available at: </w:t>
      </w:r>
      <w:hyperlink r:id="rId81" w:tgtFrame="_new" w:history="1">
        <w:r w:rsidRPr="00AC4D3D">
          <w:rPr>
            <w:rStyle w:val="Hyperlink"/>
          </w:rPr>
          <w:t>https://www.tripadvisor.com/Hotel_Review-g186338-d8505156-Reviews-Hilton_London_Bankside-London_England.html</w:t>
        </w:r>
      </w:hyperlink>
      <w:r w:rsidRPr="00AC4D3D">
        <w:t xml:space="preserve"> (Accessed: 31 May 2025).</w:t>
      </w:r>
    </w:p>
    <w:p w14:paraId="2DDCED42" w14:textId="77777777" w:rsidR="00E36AE6" w:rsidRPr="00AC4D3D" w:rsidRDefault="00E36AE6" w:rsidP="00E36AE6">
      <w:r w:rsidRPr="00AC4D3D">
        <w:t xml:space="preserve">UK Hospitality (2024) </w:t>
      </w:r>
      <w:r w:rsidRPr="00AC4D3D">
        <w:rPr>
          <w:i/>
          <w:iCs/>
        </w:rPr>
        <w:t>Economic contribution of hospitality</w:t>
      </w:r>
      <w:r w:rsidRPr="00AC4D3D">
        <w:t xml:space="preserve">. Available at: </w:t>
      </w:r>
      <w:hyperlink r:id="rId82" w:tgtFrame="_new" w:history="1">
        <w:r w:rsidRPr="00AC4D3D">
          <w:rPr>
            <w:rStyle w:val="Hyperlink"/>
          </w:rPr>
          <w:t>https://www.ukhospitality.org.uk/insight/economic-contribution-of-hospitality/</w:t>
        </w:r>
      </w:hyperlink>
      <w:r w:rsidRPr="00AC4D3D">
        <w:t xml:space="preserve"> (Accessed: 31 May 2025).</w:t>
      </w:r>
    </w:p>
    <w:p w14:paraId="0F86C9EE" w14:textId="77777777" w:rsidR="00E36AE6" w:rsidRPr="00AC4D3D" w:rsidRDefault="00E36AE6" w:rsidP="00E36AE6">
      <w:r w:rsidRPr="00AC4D3D">
        <w:t xml:space="preserve">Vahdat, S. (2021) 'The role of IT-based technologies on managing human resources in the COVID-19 era', </w:t>
      </w:r>
      <w:proofErr w:type="spellStart"/>
      <w:r w:rsidRPr="00AC4D3D">
        <w:rPr>
          <w:i/>
          <w:iCs/>
        </w:rPr>
        <w:t>Kybernetes</w:t>
      </w:r>
      <w:proofErr w:type="spellEnd"/>
      <w:r w:rsidRPr="00AC4D3D">
        <w:t xml:space="preserve">, ahead-of-print(ahead-of-print). Available at: </w:t>
      </w:r>
      <w:hyperlink r:id="rId83" w:tgtFrame="_new" w:history="1">
        <w:r w:rsidRPr="00AC4D3D">
          <w:rPr>
            <w:rStyle w:val="Hyperlink"/>
          </w:rPr>
          <w:t>https://www.emerald.com/insight/content/doi/10.1108/K-04-2021-0333/full/html</w:t>
        </w:r>
      </w:hyperlink>
      <w:r w:rsidRPr="00AC4D3D">
        <w:t>.</w:t>
      </w:r>
    </w:p>
    <w:p w14:paraId="40FD77D8" w14:textId="77777777" w:rsidR="00E36AE6" w:rsidRPr="00AC4D3D" w:rsidRDefault="00E36AE6" w:rsidP="00E36AE6">
      <w:r w:rsidRPr="00AC4D3D">
        <w:lastRenderedPageBreak/>
        <w:t xml:space="preserve">Whittington, R., Scholes, K., Angwin, D., Regner, P. and Johnson, G. (2020) </w:t>
      </w:r>
      <w:r w:rsidRPr="00AC4D3D">
        <w:rPr>
          <w:i/>
          <w:iCs/>
        </w:rPr>
        <w:t>Exploring strategy: Text and cases</w:t>
      </w:r>
      <w:r w:rsidRPr="00AC4D3D">
        <w:t>. 12th ed. Harlow: Pearson.</w:t>
      </w:r>
    </w:p>
    <w:p w14:paraId="56EB5EC7" w14:textId="77777777" w:rsidR="00E36AE6" w:rsidRPr="00FB4490" w:rsidRDefault="00E36AE6" w:rsidP="00E36AE6">
      <w:r w:rsidRPr="00AC4D3D">
        <w:t xml:space="preserve">Zajac, S., Woods, A., Tannenbaum, S., Salas, E. and Holladay, C.L. (2021) ‘Overcoming challenges to teamwork in healthcare: A team effectiveness framework and evidence-based guidance’, </w:t>
      </w:r>
      <w:r w:rsidRPr="00AC4D3D">
        <w:rPr>
          <w:i/>
          <w:iCs/>
        </w:rPr>
        <w:t>Frontiers in Communication</w:t>
      </w:r>
      <w:r w:rsidRPr="00AC4D3D">
        <w:t xml:space="preserve">, 6(1), pp. 1–20. Available at: </w:t>
      </w:r>
      <w:hyperlink r:id="rId84" w:tgtFrame="_new" w:history="1">
        <w:r w:rsidRPr="00AC4D3D">
          <w:rPr>
            <w:rStyle w:val="Hyperlink"/>
          </w:rPr>
          <w:t>https://doi.org/10.3389/fcomm.2021.606445</w:t>
        </w:r>
      </w:hyperlink>
      <w:r>
        <w:t>.</w:t>
      </w:r>
    </w:p>
    <w:p w14:paraId="2524D23F" w14:textId="60CCF41F" w:rsidR="00CC447D" w:rsidRDefault="00CC447D">
      <w:pPr>
        <w:spacing w:line="259" w:lineRule="auto"/>
        <w:jc w:val="left"/>
      </w:pPr>
    </w:p>
    <w:sectPr w:rsidR="00CC447D" w:rsidSect="00473E87">
      <w:footerReference w:type="default" r:id="rId8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11345" w14:textId="77777777" w:rsidR="005E1FD5" w:rsidRDefault="005E1FD5">
      <w:pPr>
        <w:spacing w:after="0" w:line="240" w:lineRule="auto"/>
      </w:pPr>
      <w:r>
        <w:separator/>
      </w:r>
    </w:p>
  </w:endnote>
  <w:endnote w:type="continuationSeparator" w:id="0">
    <w:p w14:paraId="24186E8E" w14:textId="77777777" w:rsidR="005E1FD5" w:rsidRDefault="005E1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CAB6C" w14:textId="77777777" w:rsidR="00CC447D" w:rsidRDefault="00CC4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20C08" w14:textId="6224664B" w:rsidR="00E36AE6" w:rsidRDefault="00E36AE6">
    <w:pPr>
      <w:pStyle w:val="Footer"/>
      <w:jc w:val="center"/>
    </w:pPr>
  </w:p>
  <w:p w14:paraId="6359FAA8" w14:textId="77777777" w:rsidR="00221A9A" w:rsidRDefault="00221A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DAC605" w14:textId="77777777" w:rsidR="00CC447D" w:rsidRDefault="00CC44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4E0F1" w14:textId="77777777" w:rsidR="00CC447D" w:rsidRDefault="00CC447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CDF7C" w14:textId="77777777" w:rsidR="00E36AE6" w:rsidRPr="00E36AE6" w:rsidRDefault="00E36AE6">
    <w:pPr>
      <w:pStyle w:val="Footer"/>
      <w:rPr>
        <w:lang w:val="en-GB"/>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D9E38" w14:textId="4AABEA46" w:rsidR="00E36AE6" w:rsidRDefault="00E36AE6">
    <w:pPr>
      <w:pStyle w:val="Footer"/>
      <w:jc w:val="center"/>
    </w:pPr>
  </w:p>
  <w:p w14:paraId="74A96881" w14:textId="77777777" w:rsidR="00E36AE6" w:rsidRPr="00E36AE6" w:rsidRDefault="00E36AE6">
    <w:pPr>
      <w:pStyle w:val="Footer"/>
      <w:rPr>
        <w:lang w:val="en-GB"/>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D63E8" w14:textId="77777777" w:rsidR="0091188D" w:rsidRDefault="0091188D">
    <w:pPr>
      <w:pStyle w:val="Footer"/>
      <w:jc w:val="center"/>
    </w:pPr>
  </w:p>
  <w:p w14:paraId="1BBE670B" w14:textId="77777777" w:rsidR="0091188D" w:rsidRPr="00E36AE6" w:rsidRDefault="0091188D">
    <w:pPr>
      <w:pStyle w:val="Footer"/>
      <w:rPr>
        <w:lang w:val="en-GB"/>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362546"/>
      <w:docPartObj>
        <w:docPartGallery w:val="Page Numbers (Bottom of Page)"/>
        <w:docPartUnique/>
      </w:docPartObj>
    </w:sdtPr>
    <w:sdtContent>
      <w:p w14:paraId="62DFEE68" w14:textId="77777777" w:rsidR="00473E87" w:rsidRDefault="00473E87">
        <w:pPr>
          <w:pStyle w:val="Footer"/>
          <w:jc w:val="center"/>
        </w:pPr>
        <w:r>
          <w:fldChar w:fldCharType="begin"/>
        </w:r>
        <w:r>
          <w:instrText>PAGE   \* MERGEFORMAT</w:instrText>
        </w:r>
        <w:r>
          <w:fldChar w:fldCharType="separate"/>
        </w:r>
        <w:r>
          <w:rPr>
            <w:lang w:val="en-GB"/>
          </w:rPr>
          <w:t>2</w:t>
        </w:r>
        <w:r>
          <w:fldChar w:fldCharType="end"/>
        </w:r>
      </w:p>
    </w:sdtContent>
  </w:sdt>
  <w:p w14:paraId="43C9F881" w14:textId="77777777" w:rsidR="00473E87" w:rsidRPr="00E36AE6" w:rsidRDefault="00473E87">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DB031" w14:textId="77777777" w:rsidR="005E1FD5" w:rsidRDefault="005E1FD5">
      <w:pPr>
        <w:spacing w:after="0" w:line="240" w:lineRule="auto"/>
      </w:pPr>
      <w:r>
        <w:separator/>
      </w:r>
    </w:p>
  </w:footnote>
  <w:footnote w:type="continuationSeparator" w:id="0">
    <w:p w14:paraId="67B419C5" w14:textId="77777777" w:rsidR="005E1FD5" w:rsidRDefault="005E1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C1E27" w14:textId="77777777" w:rsidR="00CC447D" w:rsidRDefault="00CC44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A917B" w14:textId="77777777" w:rsidR="00CC447D" w:rsidRDefault="00CC44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37F31" w14:textId="77777777" w:rsidR="00CC447D" w:rsidRDefault="00CC44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99DADDEC"/>
    <w:lvl w:ilvl="0" w:tplc="D3EECB6C">
      <w:start w:val="1"/>
      <w:numFmt w:val="decimal"/>
      <w:lvlText w:val="%1."/>
      <w:lvlJc w:val="left"/>
      <w:pPr>
        <w:ind w:left="720" w:hanging="360"/>
      </w:pPr>
    </w:lvl>
    <w:lvl w:ilvl="1" w:tplc="6EDE9C28" w:tentative="1">
      <w:start w:val="1"/>
      <w:numFmt w:val="lowerLetter"/>
      <w:lvlText w:val="%2."/>
      <w:lvlJc w:val="left"/>
      <w:pPr>
        <w:ind w:left="1440" w:hanging="360"/>
      </w:pPr>
    </w:lvl>
    <w:lvl w:ilvl="2" w:tplc="4B58EE82" w:tentative="1">
      <w:start w:val="1"/>
      <w:numFmt w:val="lowerRoman"/>
      <w:lvlText w:val="%3."/>
      <w:lvlJc w:val="right"/>
      <w:pPr>
        <w:ind w:left="2160" w:hanging="180"/>
      </w:pPr>
    </w:lvl>
    <w:lvl w:ilvl="3" w:tplc="7B025824" w:tentative="1">
      <w:start w:val="1"/>
      <w:numFmt w:val="decimal"/>
      <w:lvlText w:val="%4."/>
      <w:lvlJc w:val="left"/>
      <w:pPr>
        <w:ind w:left="2880" w:hanging="360"/>
      </w:pPr>
    </w:lvl>
    <w:lvl w:ilvl="4" w:tplc="D590A544" w:tentative="1">
      <w:start w:val="1"/>
      <w:numFmt w:val="lowerLetter"/>
      <w:lvlText w:val="%5."/>
      <w:lvlJc w:val="left"/>
      <w:pPr>
        <w:ind w:left="3600" w:hanging="360"/>
      </w:pPr>
    </w:lvl>
    <w:lvl w:ilvl="5" w:tplc="C826EECA" w:tentative="1">
      <w:start w:val="1"/>
      <w:numFmt w:val="lowerRoman"/>
      <w:lvlText w:val="%6."/>
      <w:lvlJc w:val="right"/>
      <w:pPr>
        <w:ind w:left="4320" w:hanging="180"/>
      </w:pPr>
    </w:lvl>
    <w:lvl w:ilvl="6" w:tplc="7144CC0A" w:tentative="1">
      <w:start w:val="1"/>
      <w:numFmt w:val="decimal"/>
      <w:lvlText w:val="%7."/>
      <w:lvlJc w:val="left"/>
      <w:pPr>
        <w:ind w:left="5040" w:hanging="360"/>
      </w:pPr>
    </w:lvl>
    <w:lvl w:ilvl="7" w:tplc="1E5C1EE8" w:tentative="1">
      <w:start w:val="1"/>
      <w:numFmt w:val="lowerLetter"/>
      <w:lvlText w:val="%8."/>
      <w:lvlJc w:val="left"/>
      <w:pPr>
        <w:ind w:left="5760" w:hanging="360"/>
      </w:pPr>
    </w:lvl>
    <w:lvl w:ilvl="8" w:tplc="11180212" w:tentative="1">
      <w:start w:val="1"/>
      <w:numFmt w:val="lowerRoman"/>
      <w:lvlText w:val="%9."/>
      <w:lvlJc w:val="right"/>
      <w:pPr>
        <w:ind w:left="6480" w:hanging="180"/>
      </w:pPr>
    </w:lvl>
  </w:abstractNum>
  <w:abstractNum w:abstractNumId="1" w15:restartNumberingAfterBreak="0">
    <w:nsid w:val="00000002"/>
    <w:multiLevelType w:val="hybridMultilevel"/>
    <w:tmpl w:val="D9A8C4AC"/>
    <w:lvl w:ilvl="0" w:tplc="0AF25C60">
      <w:start w:val="1"/>
      <w:numFmt w:val="bullet"/>
      <w:lvlText w:val=""/>
      <w:lvlJc w:val="left"/>
      <w:pPr>
        <w:ind w:left="720" w:hanging="360"/>
      </w:pPr>
      <w:rPr>
        <w:rFonts w:ascii="Wingdings" w:hAnsi="Wingdings" w:hint="default"/>
      </w:rPr>
    </w:lvl>
    <w:lvl w:ilvl="1" w:tplc="2258FF90" w:tentative="1">
      <w:start w:val="1"/>
      <w:numFmt w:val="bullet"/>
      <w:lvlText w:val="o"/>
      <w:lvlJc w:val="left"/>
      <w:pPr>
        <w:ind w:left="1440" w:hanging="360"/>
      </w:pPr>
      <w:rPr>
        <w:rFonts w:ascii="Courier New" w:hAnsi="Courier New" w:cs="Courier New" w:hint="default"/>
      </w:rPr>
    </w:lvl>
    <w:lvl w:ilvl="2" w:tplc="0090F1D2" w:tentative="1">
      <w:start w:val="1"/>
      <w:numFmt w:val="bullet"/>
      <w:lvlText w:val=""/>
      <w:lvlJc w:val="left"/>
      <w:pPr>
        <w:ind w:left="2160" w:hanging="360"/>
      </w:pPr>
      <w:rPr>
        <w:rFonts w:ascii="Wingdings" w:hAnsi="Wingdings" w:hint="default"/>
      </w:rPr>
    </w:lvl>
    <w:lvl w:ilvl="3" w:tplc="90267430" w:tentative="1">
      <w:start w:val="1"/>
      <w:numFmt w:val="bullet"/>
      <w:lvlText w:val=""/>
      <w:lvlJc w:val="left"/>
      <w:pPr>
        <w:ind w:left="2880" w:hanging="360"/>
      </w:pPr>
      <w:rPr>
        <w:rFonts w:ascii="Symbol" w:hAnsi="Symbol" w:hint="default"/>
      </w:rPr>
    </w:lvl>
    <w:lvl w:ilvl="4" w:tplc="BAB2E988" w:tentative="1">
      <w:start w:val="1"/>
      <w:numFmt w:val="bullet"/>
      <w:lvlText w:val="o"/>
      <w:lvlJc w:val="left"/>
      <w:pPr>
        <w:ind w:left="3600" w:hanging="360"/>
      </w:pPr>
      <w:rPr>
        <w:rFonts w:ascii="Courier New" w:hAnsi="Courier New" w:cs="Courier New" w:hint="default"/>
      </w:rPr>
    </w:lvl>
    <w:lvl w:ilvl="5" w:tplc="9CA86D06" w:tentative="1">
      <w:start w:val="1"/>
      <w:numFmt w:val="bullet"/>
      <w:lvlText w:val=""/>
      <w:lvlJc w:val="left"/>
      <w:pPr>
        <w:ind w:left="4320" w:hanging="360"/>
      </w:pPr>
      <w:rPr>
        <w:rFonts w:ascii="Wingdings" w:hAnsi="Wingdings" w:hint="default"/>
      </w:rPr>
    </w:lvl>
    <w:lvl w:ilvl="6" w:tplc="F2CC0F98" w:tentative="1">
      <w:start w:val="1"/>
      <w:numFmt w:val="bullet"/>
      <w:lvlText w:val=""/>
      <w:lvlJc w:val="left"/>
      <w:pPr>
        <w:ind w:left="5040" w:hanging="360"/>
      </w:pPr>
      <w:rPr>
        <w:rFonts w:ascii="Symbol" w:hAnsi="Symbol" w:hint="default"/>
      </w:rPr>
    </w:lvl>
    <w:lvl w:ilvl="7" w:tplc="A22E61B4" w:tentative="1">
      <w:start w:val="1"/>
      <w:numFmt w:val="bullet"/>
      <w:lvlText w:val="o"/>
      <w:lvlJc w:val="left"/>
      <w:pPr>
        <w:ind w:left="5760" w:hanging="360"/>
      </w:pPr>
      <w:rPr>
        <w:rFonts w:ascii="Courier New" w:hAnsi="Courier New" w:cs="Courier New" w:hint="default"/>
      </w:rPr>
    </w:lvl>
    <w:lvl w:ilvl="8" w:tplc="C1BAB112"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C31229AE"/>
    <w:lvl w:ilvl="0" w:tplc="03D2F17E">
      <w:start w:val="1"/>
      <w:numFmt w:val="bullet"/>
      <w:lvlText w:val=""/>
      <w:lvlJc w:val="left"/>
      <w:pPr>
        <w:ind w:left="720" w:hanging="360"/>
      </w:pPr>
      <w:rPr>
        <w:rFonts w:ascii="Wingdings" w:hAnsi="Wingdings" w:hint="default"/>
      </w:rPr>
    </w:lvl>
    <w:lvl w:ilvl="1" w:tplc="FAD8DE44" w:tentative="1">
      <w:start w:val="1"/>
      <w:numFmt w:val="bullet"/>
      <w:lvlText w:val="o"/>
      <w:lvlJc w:val="left"/>
      <w:pPr>
        <w:ind w:left="1440" w:hanging="360"/>
      </w:pPr>
      <w:rPr>
        <w:rFonts w:ascii="Courier New" w:hAnsi="Courier New" w:cs="Courier New" w:hint="default"/>
      </w:rPr>
    </w:lvl>
    <w:lvl w:ilvl="2" w:tplc="78CA49EE" w:tentative="1">
      <w:start w:val="1"/>
      <w:numFmt w:val="bullet"/>
      <w:lvlText w:val=""/>
      <w:lvlJc w:val="left"/>
      <w:pPr>
        <w:ind w:left="2160" w:hanging="360"/>
      </w:pPr>
      <w:rPr>
        <w:rFonts w:ascii="Wingdings" w:hAnsi="Wingdings" w:hint="default"/>
      </w:rPr>
    </w:lvl>
    <w:lvl w:ilvl="3" w:tplc="99CE1B30" w:tentative="1">
      <w:start w:val="1"/>
      <w:numFmt w:val="bullet"/>
      <w:lvlText w:val=""/>
      <w:lvlJc w:val="left"/>
      <w:pPr>
        <w:ind w:left="2880" w:hanging="360"/>
      </w:pPr>
      <w:rPr>
        <w:rFonts w:ascii="Symbol" w:hAnsi="Symbol" w:hint="default"/>
      </w:rPr>
    </w:lvl>
    <w:lvl w:ilvl="4" w:tplc="59CA2066" w:tentative="1">
      <w:start w:val="1"/>
      <w:numFmt w:val="bullet"/>
      <w:lvlText w:val="o"/>
      <w:lvlJc w:val="left"/>
      <w:pPr>
        <w:ind w:left="3600" w:hanging="360"/>
      </w:pPr>
      <w:rPr>
        <w:rFonts w:ascii="Courier New" w:hAnsi="Courier New" w:cs="Courier New" w:hint="default"/>
      </w:rPr>
    </w:lvl>
    <w:lvl w:ilvl="5" w:tplc="6BD07502" w:tentative="1">
      <w:start w:val="1"/>
      <w:numFmt w:val="bullet"/>
      <w:lvlText w:val=""/>
      <w:lvlJc w:val="left"/>
      <w:pPr>
        <w:ind w:left="4320" w:hanging="360"/>
      </w:pPr>
      <w:rPr>
        <w:rFonts w:ascii="Wingdings" w:hAnsi="Wingdings" w:hint="default"/>
      </w:rPr>
    </w:lvl>
    <w:lvl w:ilvl="6" w:tplc="316A3F44" w:tentative="1">
      <w:start w:val="1"/>
      <w:numFmt w:val="bullet"/>
      <w:lvlText w:val=""/>
      <w:lvlJc w:val="left"/>
      <w:pPr>
        <w:ind w:left="5040" w:hanging="360"/>
      </w:pPr>
      <w:rPr>
        <w:rFonts w:ascii="Symbol" w:hAnsi="Symbol" w:hint="default"/>
      </w:rPr>
    </w:lvl>
    <w:lvl w:ilvl="7" w:tplc="8646BFE8" w:tentative="1">
      <w:start w:val="1"/>
      <w:numFmt w:val="bullet"/>
      <w:lvlText w:val="o"/>
      <w:lvlJc w:val="left"/>
      <w:pPr>
        <w:ind w:left="5760" w:hanging="360"/>
      </w:pPr>
      <w:rPr>
        <w:rFonts w:ascii="Courier New" w:hAnsi="Courier New" w:cs="Courier New" w:hint="default"/>
      </w:rPr>
    </w:lvl>
    <w:lvl w:ilvl="8" w:tplc="C9A0A0F6"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47D62C12"/>
    <w:lvl w:ilvl="0" w:tplc="05EA3044">
      <w:start w:val="1"/>
      <w:numFmt w:val="bullet"/>
      <w:lvlText w:val=""/>
      <w:lvlJc w:val="left"/>
      <w:pPr>
        <w:ind w:left="720" w:hanging="360"/>
      </w:pPr>
      <w:rPr>
        <w:rFonts w:ascii="Wingdings" w:hAnsi="Wingdings" w:hint="default"/>
      </w:rPr>
    </w:lvl>
    <w:lvl w:ilvl="1" w:tplc="F6328F3E" w:tentative="1">
      <w:start w:val="1"/>
      <w:numFmt w:val="bullet"/>
      <w:lvlText w:val="o"/>
      <w:lvlJc w:val="left"/>
      <w:pPr>
        <w:ind w:left="1440" w:hanging="360"/>
      </w:pPr>
      <w:rPr>
        <w:rFonts w:ascii="Courier New" w:hAnsi="Courier New" w:cs="Courier New" w:hint="default"/>
      </w:rPr>
    </w:lvl>
    <w:lvl w:ilvl="2" w:tplc="BDD05CE4" w:tentative="1">
      <w:start w:val="1"/>
      <w:numFmt w:val="bullet"/>
      <w:lvlText w:val=""/>
      <w:lvlJc w:val="left"/>
      <w:pPr>
        <w:ind w:left="2160" w:hanging="360"/>
      </w:pPr>
      <w:rPr>
        <w:rFonts w:ascii="Wingdings" w:hAnsi="Wingdings" w:hint="default"/>
      </w:rPr>
    </w:lvl>
    <w:lvl w:ilvl="3" w:tplc="03845ACC" w:tentative="1">
      <w:start w:val="1"/>
      <w:numFmt w:val="bullet"/>
      <w:lvlText w:val=""/>
      <w:lvlJc w:val="left"/>
      <w:pPr>
        <w:ind w:left="2880" w:hanging="360"/>
      </w:pPr>
      <w:rPr>
        <w:rFonts w:ascii="Symbol" w:hAnsi="Symbol" w:hint="default"/>
      </w:rPr>
    </w:lvl>
    <w:lvl w:ilvl="4" w:tplc="DB38B702" w:tentative="1">
      <w:start w:val="1"/>
      <w:numFmt w:val="bullet"/>
      <w:lvlText w:val="o"/>
      <w:lvlJc w:val="left"/>
      <w:pPr>
        <w:ind w:left="3600" w:hanging="360"/>
      </w:pPr>
      <w:rPr>
        <w:rFonts w:ascii="Courier New" w:hAnsi="Courier New" w:cs="Courier New" w:hint="default"/>
      </w:rPr>
    </w:lvl>
    <w:lvl w:ilvl="5" w:tplc="64300A34" w:tentative="1">
      <w:start w:val="1"/>
      <w:numFmt w:val="bullet"/>
      <w:lvlText w:val=""/>
      <w:lvlJc w:val="left"/>
      <w:pPr>
        <w:ind w:left="4320" w:hanging="360"/>
      </w:pPr>
      <w:rPr>
        <w:rFonts w:ascii="Wingdings" w:hAnsi="Wingdings" w:hint="default"/>
      </w:rPr>
    </w:lvl>
    <w:lvl w:ilvl="6" w:tplc="AADC50FE" w:tentative="1">
      <w:start w:val="1"/>
      <w:numFmt w:val="bullet"/>
      <w:lvlText w:val=""/>
      <w:lvlJc w:val="left"/>
      <w:pPr>
        <w:ind w:left="5040" w:hanging="360"/>
      </w:pPr>
      <w:rPr>
        <w:rFonts w:ascii="Symbol" w:hAnsi="Symbol" w:hint="default"/>
      </w:rPr>
    </w:lvl>
    <w:lvl w:ilvl="7" w:tplc="718C69E4" w:tentative="1">
      <w:start w:val="1"/>
      <w:numFmt w:val="bullet"/>
      <w:lvlText w:val="o"/>
      <w:lvlJc w:val="left"/>
      <w:pPr>
        <w:ind w:left="5760" w:hanging="360"/>
      </w:pPr>
      <w:rPr>
        <w:rFonts w:ascii="Courier New" w:hAnsi="Courier New" w:cs="Courier New" w:hint="default"/>
      </w:rPr>
    </w:lvl>
    <w:lvl w:ilvl="8" w:tplc="EE7A5D16"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D6CE2770"/>
    <w:lvl w:ilvl="0" w:tplc="4698867C">
      <w:start w:val="1"/>
      <w:numFmt w:val="bullet"/>
      <w:lvlText w:val=""/>
      <w:lvlJc w:val="left"/>
      <w:pPr>
        <w:ind w:left="720" w:hanging="360"/>
      </w:pPr>
      <w:rPr>
        <w:rFonts w:ascii="Wingdings" w:hAnsi="Wingdings" w:hint="default"/>
      </w:rPr>
    </w:lvl>
    <w:lvl w:ilvl="1" w:tplc="B160543C" w:tentative="1">
      <w:start w:val="1"/>
      <w:numFmt w:val="bullet"/>
      <w:lvlText w:val="o"/>
      <w:lvlJc w:val="left"/>
      <w:pPr>
        <w:ind w:left="1440" w:hanging="360"/>
      </w:pPr>
      <w:rPr>
        <w:rFonts w:ascii="Courier New" w:hAnsi="Courier New" w:cs="Courier New" w:hint="default"/>
      </w:rPr>
    </w:lvl>
    <w:lvl w:ilvl="2" w:tplc="E9505712" w:tentative="1">
      <w:start w:val="1"/>
      <w:numFmt w:val="bullet"/>
      <w:lvlText w:val=""/>
      <w:lvlJc w:val="left"/>
      <w:pPr>
        <w:ind w:left="2160" w:hanging="360"/>
      </w:pPr>
      <w:rPr>
        <w:rFonts w:ascii="Wingdings" w:hAnsi="Wingdings" w:hint="default"/>
      </w:rPr>
    </w:lvl>
    <w:lvl w:ilvl="3" w:tplc="D7127A04" w:tentative="1">
      <w:start w:val="1"/>
      <w:numFmt w:val="bullet"/>
      <w:lvlText w:val=""/>
      <w:lvlJc w:val="left"/>
      <w:pPr>
        <w:ind w:left="2880" w:hanging="360"/>
      </w:pPr>
      <w:rPr>
        <w:rFonts w:ascii="Symbol" w:hAnsi="Symbol" w:hint="default"/>
      </w:rPr>
    </w:lvl>
    <w:lvl w:ilvl="4" w:tplc="71CAE0E4" w:tentative="1">
      <w:start w:val="1"/>
      <w:numFmt w:val="bullet"/>
      <w:lvlText w:val="o"/>
      <w:lvlJc w:val="left"/>
      <w:pPr>
        <w:ind w:left="3600" w:hanging="360"/>
      </w:pPr>
      <w:rPr>
        <w:rFonts w:ascii="Courier New" w:hAnsi="Courier New" w:cs="Courier New" w:hint="default"/>
      </w:rPr>
    </w:lvl>
    <w:lvl w:ilvl="5" w:tplc="1952B288" w:tentative="1">
      <w:start w:val="1"/>
      <w:numFmt w:val="bullet"/>
      <w:lvlText w:val=""/>
      <w:lvlJc w:val="left"/>
      <w:pPr>
        <w:ind w:left="4320" w:hanging="360"/>
      </w:pPr>
      <w:rPr>
        <w:rFonts w:ascii="Wingdings" w:hAnsi="Wingdings" w:hint="default"/>
      </w:rPr>
    </w:lvl>
    <w:lvl w:ilvl="6" w:tplc="A41C3364" w:tentative="1">
      <w:start w:val="1"/>
      <w:numFmt w:val="bullet"/>
      <w:lvlText w:val=""/>
      <w:lvlJc w:val="left"/>
      <w:pPr>
        <w:ind w:left="5040" w:hanging="360"/>
      </w:pPr>
      <w:rPr>
        <w:rFonts w:ascii="Symbol" w:hAnsi="Symbol" w:hint="default"/>
      </w:rPr>
    </w:lvl>
    <w:lvl w:ilvl="7" w:tplc="03287664" w:tentative="1">
      <w:start w:val="1"/>
      <w:numFmt w:val="bullet"/>
      <w:lvlText w:val="o"/>
      <w:lvlJc w:val="left"/>
      <w:pPr>
        <w:ind w:left="5760" w:hanging="360"/>
      </w:pPr>
      <w:rPr>
        <w:rFonts w:ascii="Courier New" w:hAnsi="Courier New" w:cs="Courier New" w:hint="default"/>
      </w:rPr>
    </w:lvl>
    <w:lvl w:ilvl="8" w:tplc="3B4064CC"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B41ADB80"/>
    <w:lvl w:ilvl="0" w:tplc="95D6B9D6">
      <w:start w:val="1"/>
      <w:numFmt w:val="bullet"/>
      <w:lvlText w:val=""/>
      <w:lvlJc w:val="left"/>
      <w:pPr>
        <w:ind w:left="720" w:hanging="360"/>
      </w:pPr>
      <w:rPr>
        <w:rFonts w:ascii="Wingdings" w:hAnsi="Wingdings" w:hint="default"/>
      </w:rPr>
    </w:lvl>
    <w:lvl w:ilvl="1" w:tplc="FF9E0546" w:tentative="1">
      <w:start w:val="1"/>
      <w:numFmt w:val="bullet"/>
      <w:lvlText w:val="o"/>
      <w:lvlJc w:val="left"/>
      <w:pPr>
        <w:ind w:left="1440" w:hanging="360"/>
      </w:pPr>
      <w:rPr>
        <w:rFonts w:ascii="Courier New" w:hAnsi="Courier New" w:cs="Courier New" w:hint="default"/>
      </w:rPr>
    </w:lvl>
    <w:lvl w:ilvl="2" w:tplc="C3D8E566" w:tentative="1">
      <w:start w:val="1"/>
      <w:numFmt w:val="bullet"/>
      <w:lvlText w:val=""/>
      <w:lvlJc w:val="left"/>
      <w:pPr>
        <w:ind w:left="2160" w:hanging="360"/>
      </w:pPr>
      <w:rPr>
        <w:rFonts w:ascii="Wingdings" w:hAnsi="Wingdings" w:hint="default"/>
      </w:rPr>
    </w:lvl>
    <w:lvl w:ilvl="3" w:tplc="1C08CD02" w:tentative="1">
      <w:start w:val="1"/>
      <w:numFmt w:val="bullet"/>
      <w:lvlText w:val=""/>
      <w:lvlJc w:val="left"/>
      <w:pPr>
        <w:ind w:left="2880" w:hanging="360"/>
      </w:pPr>
      <w:rPr>
        <w:rFonts w:ascii="Symbol" w:hAnsi="Symbol" w:hint="default"/>
      </w:rPr>
    </w:lvl>
    <w:lvl w:ilvl="4" w:tplc="56B61136" w:tentative="1">
      <w:start w:val="1"/>
      <w:numFmt w:val="bullet"/>
      <w:lvlText w:val="o"/>
      <w:lvlJc w:val="left"/>
      <w:pPr>
        <w:ind w:left="3600" w:hanging="360"/>
      </w:pPr>
      <w:rPr>
        <w:rFonts w:ascii="Courier New" w:hAnsi="Courier New" w:cs="Courier New" w:hint="default"/>
      </w:rPr>
    </w:lvl>
    <w:lvl w:ilvl="5" w:tplc="8FFEA6CC" w:tentative="1">
      <w:start w:val="1"/>
      <w:numFmt w:val="bullet"/>
      <w:lvlText w:val=""/>
      <w:lvlJc w:val="left"/>
      <w:pPr>
        <w:ind w:left="4320" w:hanging="360"/>
      </w:pPr>
      <w:rPr>
        <w:rFonts w:ascii="Wingdings" w:hAnsi="Wingdings" w:hint="default"/>
      </w:rPr>
    </w:lvl>
    <w:lvl w:ilvl="6" w:tplc="6DBEAFF2" w:tentative="1">
      <w:start w:val="1"/>
      <w:numFmt w:val="bullet"/>
      <w:lvlText w:val=""/>
      <w:lvlJc w:val="left"/>
      <w:pPr>
        <w:ind w:left="5040" w:hanging="360"/>
      </w:pPr>
      <w:rPr>
        <w:rFonts w:ascii="Symbol" w:hAnsi="Symbol" w:hint="default"/>
      </w:rPr>
    </w:lvl>
    <w:lvl w:ilvl="7" w:tplc="4E48ADEE" w:tentative="1">
      <w:start w:val="1"/>
      <w:numFmt w:val="bullet"/>
      <w:lvlText w:val="o"/>
      <w:lvlJc w:val="left"/>
      <w:pPr>
        <w:ind w:left="5760" w:hanging="360"/>
      </w:pPr>
      <w:rPr>
        <w:rFonts w:ascii="Courier New" w:hAnsi="Courier New" w:cs="Courier New" w:hint="default"/>
      </w:rPr>
    </w:lvl>
    <w:lvl w:ilvl="8" w:tplc="0A2C7DE6"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4A32EB3E"/>
    <w:lvl w:ilvl="0" w:tplc="DB82A6A6">
      <w:start w:val="1"/>
      <w:numFmt w:val="bullet"/>
      <w:lvlText w:val=""/>
      <w:lvlJc w:val="left"/>
      <w:pPr>
        <w:ind w:left="720" w:hanging="360"/>
      </w:pPr>
      <w:rPr>
        <w:rFonts w:ascii="Wingdings" w:hAnsi="Wingdings" w:hint="default"/>
      </w:rPr>
    </w:lvl>
    <w:lvl w:ilvl="1" w:tplc="D66EDE54" w:tentative="1">
      <w:start w:val="1"/>
      <w:numFmt w:val="bullet"/>
      <w:lvlText w:val="o"/>
      <w:lvlJc w:val="left"/>
      <w:pPr>
        <w:ind w:left="1440" w:hanging="360"/>
      </w:pPr>
      <w:rPr>
        <w:rFonts w:ascii="Courier New" w:hAnsi="Courier New" w:cs="Courier New" w:hint="default"/>
      </w:rPr>
    </w:lvl>
    <w:lvl w:ilvl="2" w:tplc="E43433B8" w:tentative="1">
      <w:start w:val="1"/>
      <w:numFmt w:val="bullet"/>
      <w:lvlText w:val=""/>
      <w:lvlJc w:val="left"/>
      <w:pPr>
        <w:ind w:left="2160" w:hanging="360"/>
      </w:pPr>
      <w:rPr>
        <w:rFonts w:ascii="Wingdings" w:hAnsi="Wingdings" w:hint="default"/>
      </w:rPr>
    </w:lvl>
    <w:lvl w:ilvl="3" w:tplc="6212D048" w:tentative="1">
      <w:start w:val="1"/>
      <w:numFmt w:val="bullet"/>
      <w:lvlText w:val=""/>
      <w:lvlJc w:val="left"/>
      <w:pPr>
        <w:ind w:left="2880" w:hanging="360"/>
      </w:pPr>
      <w:rPr>
        <w:rFonts w:ascii="Symbol" w:hAnsi="Symbol" w:hint="default"/>
      </w:rPr>
    </w:lvl>
    <w:lvl w:ilvl="4" w:tplc="07B635F4" w:tentative="1">
      <w:start w:val="1"/>
      <w:numFmt w:val="bullet"/>
      <w:lvlText w:val="o"/>
      <w:lvlJc w:val="left"/>
      <w:pPr>
        <w:ind w:left="3600" w:hanging="360"/>
      </w:pPr>
      <w:rPr>
        <w:rFonts w:ascii="Courier New" w:hAnsi="Courier New" w:cs="Courier New" w:hint="default"/>
      </w:rPr>
    </w:lvl>
    <w:lvl w:ilvl="5" w:tplc="486CBD92" w:tentative="1">
      <w:start w:val="1"/>
      <w:numFmt w:val="bullet"/>
      <w:lvlText w:val=""/>
      <w:lvlJc w:val="left"/>
      <w:pPr>
        <w:ind w:left="4320" w:hanging="360"/>
      </w:pPr>
      <w:rPr>
        <w:rFonts w:ascii="Wingdings" w:hAnsi="Wingdings" w:hint="default"/>
      </w:rPr>
    </w:lvl>
    <w:lvl w:ilvl="6" w:tplc="342CF1F2" w:tentative="1">
      <w:start w:val="1"/>
      <w:numFmt w:val="bullet"/>
      <w:lvlText w:val=""/>
      <w:lvlJc w:val="left"/>
      <w:pPr>
        <w:ind w:left="5040" w:hanging="360"/>
      </w:pPr>
      <w:rPr>
        <w:rFonts w:ascii="Symbol" w:hAnsi="Symbol" w:hint="default"/>
      </w:rPr>
    </w:lvl>
    <w:lvl w:ilvl="7" w:tplc="9C223B7A" w:tentative="1">
      <w:start w:val="1"/>
      <w:numFmt w:val="bullet"/>
      <w:lvlText w:val="o"/>
      <w:lvlJc w:val="left"/>
      <w:pPr>
        <w:ind w:left="5760" w:hanging="360"/>
      </w:pPr>
      <w:rPr>
        <w:rFonts w:ascii="Courier New" w:hAnsi="Courier New" w:cs="Courier New" w:hint="default"/>
      </w:rPr>
    </w:lvl>
    <w:lvl w:ilvl="8" w:tplc="401A9872"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DA905628"/>
    <w:lvl w:ilvl="0" w:tplc="04AECF2A">
      <w:start w:val="1"/>
      <w:numFmt w:val="bullet"/>
      <w:lvlText w:val=""/>
      <w:lvlJc w:val="left"/>
      <w:pPr>
        <w:ind w:left="720" w:hanging="360"/>
      </w:pPr>
      <w:rPr>
        <w:rFonts w:ascii="Wingdings" w:hAnsi="Wingdings" w:hint="default"/>
      </w:rPr>
    </w:lvl>
    <w:lvl w:ilvl="1" w:tplc="215C1A2E" w:tentative="1">
      <w:start w:val="1"/>
      <w:numFmt w:val="bullet"/>
      <w:lvlText w:val="o"/>
      <w:lvlJc w:val="left"/>
      <w:pPr>
        <w:ind w:left="1440" w:hanging="360"/>
      </w:pPr>
      <w:rPr>
        <w:rFonts w:ascii="Courier New" w:hAnsi="Courier New" w:cs="Courier New" w:hint="default"/>
      </w:rPr>
    </w:lvl>
    <w:lvl w:ilvl="2" w:tplc="9C12D904" w:tentative="1">
      <w:start w:val="1"/>
      <w:numFmt w:val="bullet"/>
      <w:lvlText w:val=""/>
      <w:lvlJc w:val="left"/>
      <w:pPr>
        <w:ind w:left="2160" w:hanging="360"/>
      </w:pPr>
      <w:rPr>
        <w:rFonts w:ascii="Wingdings" w:hAnsi="Wingdings" w:hint="default"/>
      </w:rPr>
    </w:lvl>
    <w:lvl w:ilvl="3" w:tplc="0AA6EAAA" w:tentative="1">
      <w:start w:val="1"/>
      <w:numFmt w:val="bullet"/>
      <w:lvlText w:val=""/>
      <w:lvlJc w:val="left"/>
      <w:pPr>
        <w:ind w:left="2880" w:hanging="360"/>
      </w:pPr>
      <w:rPr>
        <w:rFonts w:ascii="Symbol" w:hAnsi="Symbol" w:hint="default"/>
      </w:rPr>
    </w:lvl>
    <w:lvl w:ilvl="4" w:tplc="027229BC" w:tentative="1">
      <w:start w:val="1"/>
      <w:numFmt w:val="bullet"/>
      <w:lvlText w:val="o"/>
      <w:lvlJc w:val="left"/>
      <w:pPr>
        <w:ind w:left="3600" w:hanging="360"/>
      </w:pPr>
      <w:rPr>
        <w:rFonts w:ascii="Courier New" w:hAnsi="Courier New" w:cs="Courier New" w:hint="default"/>
      </w:rPr>
    </w:lvl>
    <w:lvl w:ilvl="5" w:tplc="8362CD2E" w:tentative="1">
      <w:start w:val="1"/>
      <w:numFmt w:val="bullet"/>
      <w:lvlText w:val=""/>
      <w:lvlJc w:val="left"/>
      <w:pPr>
        <w:ind w:left="4320" w:hanging="360"/>
      </w:pPr>
      <w:rPr>
        <w:rFonts w:ascii="Wingdings" w:hAnsi="Wingdings" w:hint="default"/>
      </w:rPr>
    </w:lvl>
    <w:lvl w:ilvl="6" w:tplc="1C648E66" w:tentative="1">
      <w:start w:val="1"/>
      <w:numFmt w:val="bullet"/>
      <w:lvlText w:val=""/>
      <w:lvlJc w:val="left"/>
      <w:pPr>
        <w:ind w:left="5040" w:hanging="360"/>
      </w:pPr>
      <w:rPr>
        <w:rFonts w:ascii="Symbol" w:hAnsi="Symbol" w:hint="default"/>
      </w:rPr>
    </w:lvl>
    <w:lvl w:ilvl="7" w:tplc="665E8E02" w:tentative="1">
      <w:start w:val="1"/>
      <w:numFmt w:val="bullet"/>
      <w:lvlText w:val="o"/>
      <w:lvlJc w:val="left"/>
      <w:pPr>
        <w:ind w:left="5760" w:hanging="360"/>
      </w:pPr>
      <w:rPr>
        <w:rFonts w:ascii="Courier New" w:hAnsi="Courier New" w:cs="Courier New" w:hint="default"/>
      </w:rPr>
    </w:lvl>
    <w:lvl w:ilvl="8" w:tplc="5A34E6A2" w:tentative="1">
      <w:start w:val="1"/>
      <w:numFmt w:val="bullet"/>
      <w:lvlText w:val=""/>
      <w:lvlJc w:val="left"/>
      <w:pPr>
        <w:ind w:left="6480" w:hanging="360"/>
      </w:pPr>
      <w:rPr>
        <w:rFonts w:ascii="Wingdings" w:hAnsi="Wingdings" w:hint="default"/>
      </w:rPr>
    </w:lvl>
  </w:abstractNum>
  <w:abstractNum w:abstractNumId="8" w15:restartNumberingAfterBreak="0">
    <w:nsid w:val="043C0F76"/>
    <w:multiLevelType w:val="hybridMultilevel"/>
    <w:tmpl w:val="84E6FBA4"/>
    <w:lvl w:ilvl="0" w:tplc="BA2231AE">
      <w:start w:val="1"/>
      <w:numFmt w:val="decimal"/>
      <w:lvlText w:val="%1."/>
      <w:lvlJc w:val="left"/>
      <w:pPr>
        <w:ind w:left="720" w:hanging="360"/>
      </w:pPr>
    </w:lvl>
    <w:lvl w:ilvl="1" w:tplc="618E072A" w:tentative="1">
      <w:start w:val="1"/>
      <w:numFmt w:val="lowerLetter"/>
      <w:lvlText w:val="%2."/>
      <w:lvlJc w:val="left"/>
      <w:pPr>
        <w:ind w:left="1440" w:hanging="360"/>
      </w:pPr>
    </w:lvl>
    <w:lvl w:ilvl="2" w:tplc="4290F462" w:tentative="1">
      <w:start w:val="1"/>
      <w:numFmt w:val="lowerRoman"/>
      <w:lvlText w:val="%3."/>
      <w:lvlJc w:val="right"/>
      <w:pPr>
        <w:ind w:left="2160" w:hanging="180"/>
      </w:pPr>
    </w:lvl>
    <w:lvl w:ilvl="3" w:tplc="E600449E" w:tentative="1">
      <w:start w:val="1"/>
      <w:numFmt w:val="decimal"/>
      <w:lvlText w:val="%4."/>
      <w:lvlJc w:val="left"/>
      <w:pPr>
        <w:ind w:left="2880" w:hanging="360"/>
      </w:pPr>
    </w:lvl>
    <w:lvl w:ilvl="4" w:tplc="F2A42224" w:tentative="1">
      <w:start w:val="1"/>
      <w:numFmt w:val="lowerLetter"/>
      <w:lvlText w:val="%5."/>
      <w:lvlJc w:val="left"/>
      <w:pPr>
        <w:ind w:left="3600" w:hanging="360"/>
      </w:pPr>
    </w:lvl>
    <w:lvl w:ilvl="5" w:tplc="28521A52" w:tentative="1">
      <w:start w:val="1"/>
      <w:numFmt w:val="lowerRoman"/>
      <w:lvlText w:val="%6."/>
      <w:lvlJc w:val="right"/>
      <w:pPr>
        <w:ind w:left="4320" w:hanging="180"/>
      </w:pPr>
    </w:lvl>
    <w:lvl w:ilvl="6" w:tplc="0B6EDA82" w:tentative="1">
      <w:start w:val="1"/>
      <w:numFmt w:val="decimal"/>
      <w:lvlText w:val="%7."/>
      <w:lvlJc w:val="left"/>
      <w:pPr>
        <w:ind w:left="5040" w:hanging="360"/>
      </w:pPr>
    </w:lvl>
    <w:lvl w:ilvl="7" w:tplc="620AAE42" w:tentative="1">
      <w:start w:val="1"/>
      <w:numFmt w:val="lowerLetter"/>
      <w:lvlText w:val="%8."/>
      <w:lvlJc w:val="left"/>
      <w:pPr>
        <w:ind w:left="5760" w:hanging="360"/>
      </w:pPr>
    </w:lvl>
    <w:lvl w:ilvl="8" w:tplc="C86A3A78" w:tentative="1">
      <w:start w:val="1"/>
      <w:numFmt w:val="lowerRoman"/>
      <w:lvlText w:val="%9."/>
      <w:lvlJc w:val="right"/>
      <w:pPr>
        <w:ind w:left="6480" w:hanging="180"/>
      </w:pPr>
    </w:lvl>
  </w:abstractNum>
  <w:abstractNum w:abstractNumId="9" w15:restartNumberingAfterBreak="0">
    <w:nsid w:val="07586078"/>
    <w:multiLevelType w:val="hybridMultilevel"/>
    <w:tmpl w:val="39689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E7B2C42"/>
    <w:multiLevelType w:val="hybridMultilevel"/>
    <w:tmpl w:val="5602EA1E"/>
    <w:lvl w:ilvl="0" w:tplc="E05A5A5C">
      <w:start w:val="1"/>
      <w:numFmt w:val="decimal"/>
      <w:lvlText w:val="%1."/>
      <w:lvlJc w:val="left"/>
      <w:pPr>
        <w:ind w:left="720" w:hanging="360"/>
      </w:pPr>
    </w:lvl>
    <w:lvl w:ilvl="1" w:tplc="D0446E0C" w:tentative="1">
      <w:start w:val="1"/>
      <w:numFmt w:val="lowerLetter"/>
      <w:lvlText w:val="%2."/>
      <w:lvlJc w:val="left"/>
      <w:pPr>
        <w:ind w:left="1440" w:hanging="360"/>
      </w:pPr>
    </w:lvl>
    <w:lvl w:ilvl="2" w:tplc="63008B0C" w:tentative="1">
      <w:start w:val="1"/>
      <w:numFmt w:val="lowerRoman"/>
      <w:lvlText w:val="%3."/>
      <w:lvlJc w:val="right"/>
      <w:pPr>
        <w:ind w:left="2160" w:hanging="180"/>
      </w:pPr>
    </w:lvl>
    <w:lvl w:ilvl="3" w:tplc="D5F23A6C" w:tentative="1">
      <w:start w:val="1"/>
      <w:numFmt w:val="decimal"/>
      <w:lvlText w:val="%4."/>
      <w:lvlJc w:val="left"/>
      <w:pPr>
        <w:ind w:left="2880" w:hanging="360"/>
      </w:pPr>
    </w:lvl>
    <w:lvl w:ilvl="4" w:tplc="8E9A0ED0" w:tentative="1">
      <w:start w:val="1"/>
      <w:numFmt w:val="lowerLetter"/>
      <w:lvlText w:val="%5."/>
      <w:lvlJc w:val="left"/>
      <w:pPr>
        <w:ind w:left="3600" w:hanging="360"/>
      </w:pPr>
    </w:lvl>
    <w:lvl w:ilvl="5" w:tplc="C7F6B4A8" w:tentative="1">
      <w:start w:val="1"/>
      <w:numFmt w:val="lowerRoman"/>
      <w:lvlText w:val="%6."/>
      <w:lvlJc w:val="right"/>
      <w:pPr>
        <w:ind w:left="4320" w:hanging="180"/>
      </w:pPr>
    </w:lvl>
    <w:lvl w:ilvl="6" w:tplc="1EE8F9EC" w:tentative="1">
      <w:start w:val="1"/>
      <w:numFmt w:val="decimal"/>
      <w:lvlText w:val="%7."/>
      <w:lvlJc w:val="left"/>
      <w:pPr>
        <w:ind w:left="5040" w:hanging="360"/>
      </w:pPr>
    </w:lvl>
    <w:lvl w:ilvl="7" w:tplc="7A70BC76" w:tentative="1">
      <w:start w:val="1"/>
      <w:numFmt w:val="lowerLetter"/>
      <w:lvlText w:val="%8."/>
      <w:lvlJc w:val="left"/>
      <w:pPr>
        <w:ind w:left="5760" w:hanging="360"/>
      </w:pPr>
    </w:lvl>
    <w:lvl w:ilvl="8" w:tplc="90546D2E" w:tentative="1">
      <w:start w:val="1"/>
      <w:numFmt w:val="lowerRoman"/>
      <w:lvlText w:val="%9."/>
      <w:lvlJc w:val="right"/>
      <w:pPr>
        <w:ind w:left="6480" w:hanging="180"/>
      </w:pPr>
    </w:lvl>
  </w:abstractNum>
  <w:abstractNum w:abstractNumId="11" w15:restartNumberingAfterBreak="0">
    <w:nsid w:val="1426306C"/>
    <w:multiLevelType w:val="hybridMultilevel"/>
    <w:tmpl w:val="0FC67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9E76BD2"/>
    <w:multiLevelType w:val="hybridMultilevel"/>
    <w:tmpl w:val="14EC2836"/>
    <w:lvl w:ilvl="0" w:tplc="D19AB044">
      <w:start w:val="1"/>
      <w:numFmt w:val="bullet"/>
      <w:lvlText w:val=""/>
      <w:lvlJc w:val="left"/>
      <w:pPr>
        <w:ind w:left="720" w:hanging="360"/>
      </w:pPr>
      <w:rPr>
        <w:rFonts w:ascii="Wingdings" w:hAnsi="Wingdings" w:hint="default"/>
      </w:rPr>
    </w:lvl>
    <w:lvl w:ilvl="1" w:tplc="A05C65B4" w:tentative="1">
      <w:start w:val="1"/>
      <w:numFmt w:val="bullet"/>
      <w:lvlText w:val="o"/>
      <w:lvlJc w:val="left"/>
      <w:pPr>
        <w:ind w:left="1440" w:hanging="360"/>
      </w:pPr>
      <w:rPr>
        <w:rFonts w:ascii="Courier New" w:hAnsi="Courier New" w:cs="Courier New" w:hint="default"/>
      </w:rPr>
    </w:lvl>
    <w:lvl w:ilvl="2" w:tplc="268C3270" w:tentative="1">
      <w:start w:val="1"/>
      <w:numFmt w:val="bullet"/>
      <w:lvlText w:val=""/>
      <w:lvlJc w:val="left"/>
      <w:pPr>
        <w:ind w:left="2160" w:hanging="360"/>
      </w:pPr>
      <w:rPr>
        <w:rFonts w:ascii="Wingdings" w:hAnsi="Wingdings" w:hint="default"/>
      </w:rPr>
    </w:lvl>
    <w:lvl w:ilvl="3" w:tplc="4218EC24" w:tentative="1">
      <w:start w:val="1"/>
      <w:numFmt w:val="bullet"/>
      <w:lvlText w:val=""/>
      <w:lvlJc w:val="left"/>
      <w:pPr>
        <w:ind w:left="2880" w:hanging="360"/>
      </w:pPr>
      <w:rPr>
        <w:rFonts w:ascii="Symbol" w:hAnsi="Symbol" w:hint="default"/>
      </w:rPr>
    </w:lvl>
    <w:lvl w:ilvl="4" w:tplc="9FA066EE" w:tentative="1">
      <w:start w:val="1"/>
      <w:numFmt w:val="bullet"/>
      <w:lvlText w:val="o"/>
      <w:lvlJc w:val="left"/>
      <w:pPr>
        <w:ind w:left="3600" w:hanging="360"/>
      </w:pPr>
      <w:rPr>
        <w:rFonts w:ascii="Courier New" w:hAnsi="Courier New" w:cs="Courier New" w:hint="default"/>
      </w:rPr>
    </w:lvl>
    <w:lvl w:ilvl="5" w:tplc="4CF4AF5C" w:tentative="1">
      <w:start w:val="1"/>
      <w:numFmt w:val="bullet"/>
      <w:lvlText w:val=""/>
      <w:lvlJc w:val="left"/>
      <w:pPr>
        <w:ind w:left="4320" w:hanging="360"/>
      </w:pPr>
      <w:rPr>
        <w:rFonts w:ascii="Wingdings" w:hAnsi="Wingdings" w:hint="default"/>
      </w:rPr>
    </w:lvl>
    <w:lvl w:ilvl="6" w:tplc="08946854" w:tentative="1">
      <w:start w:val="1"/>
      <w:numFmt w:val="bullet"/>
      <w:lvlText w:val=""/>
      <w:lvlJc w:val="left"/>
      <w:pPr>
        <w:ind w:left="5040" w:hanging="360"/>
      </w:pPr>
      <w:rPr>
        <w:rFonts w:ascii="Symbol" w:hAnsi="Symbol" w:hint="default"/>
      </w:rPr>
    </w:lvl>
    <w:lvl w:ilvl="7" w:tplc="FAD2F470" w:tentative="1">
      <w:start w:val="1"/>
      <w:numFmt w:val="bullet"/>
      <w:lvlText w:val="o"/>
      <w:lvlJc w:val="left"/>
      <w:pPr>
        <w:ind w:left="5760" w:hanging="360"/>
      </w:pPr>
      <w:rPr>
        <w:rFonts w:ascii="Courier New" w:hAnsi="Courier New" w:cs="Courier New" w:hint="default"/>
      </w:rPr>
    </w:lvl>
    <w:lvl w:ilvl="8" w:tplc="FB824E40" w:tentative="1">
      <w:start w:val="1"/>
      <w:numFmt w:val="bullet"/>
      <w:lvlText w:val=""/>
      <w:lvlJc w:val="left"/>
      <w:pPr>
        <w:ind w:left="6480" w:hanging="360"/>
      </w:pPr>
      <w:rPr>
        <w:rFonts w:ascii="Wingdings" w:hAnsi="Wingdings" w:hint="default"/>
      </w:rPr>
    </w:lvl>
  </w:abstractNum>
  <w:abstractNum w:abstractNumId="13" w15:restartNumberingAfterBreak="0">
    <w:nsid w:val="20BB66AD"/>
    <w:multiLevelType w:val="hybridMultilevel"/>
    <w:tmpl w:val="1F20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0F4390"/>
    <w:multiLevelType w:val="hybridMultilevel"/>
    <w:tmpl w:val="11A65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CD17FA"/>
    <w:multiLevelType w:val="hybridMultilevel"/>
    <w:tmpl w:val="883CD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D563F40"/>
    <w:multiLevelType w:val="hybridMultilevel"/>
    <w:tmpl w:val="94CA74C8"/>
    <w:lvl w:ilvl="0" w:tplc="A3E61ED6">
      <w:start w:val="1"/>
      <w:numFmt w:val="bullet"/>
      <w:lvlText w:val=""/>
      <w:lvlJc w:val="left"/>
      <w:pPr>
        <w:ind w:left="720" w:hanging="360"/>
      </w:pPr>
      <w:rPr>
        <w:rFonts w:ascii="Wingdings" w:hAnsi="Wingdings" w:hint="default"/>
      </w:rPr>
    </w:lvl>
    <w:lvl w:ilvl="1" w:tplc="5922D576" w:tentative="1">
      <w:start w:val="1"/>
      <w:numFmt w:val="bullet"/>
      <w:lvlText w:val="o"/>
      <w:lvlJc w:val="left"/>
      <w:pPr>
        <w:ind w:left="1440" w:hanging="360"/>
      </w:pPr>
      <w:rPr>
        <w:rFonts w:ascii="Courier New" w:hAnsi="Courier New" w:cs="Courier New" w:hint="default"/>
      </w:rPr>
    </w:lvl>
    <w:lvl w:ilvl="2" w:tplc="88EC5C8C" w:tentative="1">
      <w:start w:val="1"/>
      <w:numFmt w:val="bullet"/>
      <w:lvlText w:val=""/>
      <w:lvlJc w:val="left"/>
      <w:pPr>
        <w:ind w:left="2160" w:hanging="360"/>
      </w:pPr>
      <w:rPr>
        <w:rFonts w:ascii="Wingdings" w:hAnsi="Wingdings" w:hint="default"/>
      </w:rPr>
    </w:lvl>
    <w:lvl w:ilvl="3" w:tplc="C5CCD3CE" w:tentative="1">
      <w:start w:val="1"/>
      <w:numFmt w:val="bullet"/>
      <w:lvlText w:val=""/>
      <w:lvlJc w:val="left"/>
      <w:pPr>
        <w:ind w:left="2880" w:hanging="360"/>
      </w:pPr>
      <w:rPr>
        <w:rFonts w:ascii="Symbol" w:hAnsi="Symbol" w:hint="default"/>
      </w:rPr>
    </w:lvl>
    <w:lvl w:ilvl="4" w:tplc="3E8ABF1A" w:tentative="1">
      <w:start w:val="1"/>
      <w:numFmt w:val="bullet"/>
      <w:lvlText w:val="o"/>
      <w:lvlJc w:val="left"/>
      <w:pPr>
        <w:ind w:left="3600" w:hanging="360"/>
      </w:pPr>
      <w:rPr>
        <w:rFonts w:ascii="Courier New" w:hAnsi="Courier New" w:cs="Courier New" w:hint="default"/>
      </w:rPr>
    </w:lvl>
    <w:lvl w:ilvl="5" w:tplc="FA6E1122" w:tentative="1">
      <w:start w:val="1"/>
      <w:numFmt w:val="bullet"/>
      <w:lvlText w:val=""/>
      <w:lvlJc w:val="left"/>
      <w:pPr>
        <w:ind w:left="4320" w:hanging="360"/>
      </w:pPr>
      <w:rPr>
        <w:rFonts w:ascii="Wingdings" w:hAnsi="Wingdings" w:hint="default"/>
      </w:rPr>
    </w:lvl>
    <w:lvl w:ilvl="6" w:tplc="9E7C6CCE" w:tentative="1">
      <w:start w:val="1"/>
      <w:numFmt w:val="bullet"/>
      <w:lvlText w:val=""/>
      <w:lvlJc w:val="left"/>
      <w:pPr>
        <w:ind w:left="5040" w:hanging="360"/>
      </w:pPr>
      <w:rPr>
        <w:rFonts w:ascii="Symbol" w:hAnsi="Symbol" w:hint="default"/>
      </w:rPr>
    </w:lvl>
    <w:lvl w:ilvl="7" w:tplc="83666E90" w:tentative="1">
      <w:start w:val="1"/>
      <w:numFmt w:val="bullet"/>
      <w:lvlText w:val="o"/>
      <w:lvlJc w:val="left"/>
      <w:pPr>
        <w:ind w:left="5760" w:hanging="360"/>
      </w:pPr>
      <w:rPr>
        <w:rFonts w:ascii="Courier New" w:hAnsi="Courier New" w:cs="Courier New" w:hint="default"/>
      </w:rPr>
    </w:lvl>
    <w:lvl w:ilvl="8" w:tplc="070496E6" w:tentative="1">
      <w:start w:val="1"/>
      <w:numFmt w:val="bullet"/>
      <w:lvlText w:val=""/>
      <w:lvlJc w:val="left"/>
      <w:pPr>
        <w:ind w:left="6480" w:hanging="360"/>
      </w:pPr>
      <w:rPr>
        <w:rFonts w:ascii="Wingdings" w:hAnsi="Wingdings" w:hint="default"/>
      </w:rPr>
    </w:lvl>
  </w:abstractNum>
  <w:abstractNum w:abstractNumId="17" w15:restartNumberingAfterBreak="0">
    <w:nsid w:val="49335AED"/>
    <w:multiLevelType w:val="hybridMultilevel"/>
    <w:tmpl w:val="ECDEA85C"/>
    <w:lvl w:ilvl="0" w:tplc="7C0C6E88">
      <w:start w:val="1"/>
      <w:numFmt w:val="bullet"/>
      <w:lvlText w:val=""/>
      <w:lvlJc w:val="left"/>
      <w:pPr>
        <w:ind w:left="720" w:hanging="360"/>
      </w:pPr>
      <w:rPr>
        <w:rFonts w:ascii="Wingdings" w:hAnsi="Wingdings" w:hint="default"/>
      </w:rPr>
    </w:lvl>
    <w:lvl w:ilvl="1" w:tplc="EC90E8FE" w:tentative="1">
      <w:start w:val="1"/>
      <w:numFmt w:val="bullet"/>
      <w:lvlText w:val="o"/>
      <w:lvlJc w:val="left"/>
      <w:pPr>
        <w:ind w:left="1440" w:hanging="360"/>
      </w:pPr>
      <w:rPr>
        <w:rFonts w:ascii="Courier New" w:hAnsi="Courier New" w:cs="Courier New" w:hint="default"/>
      </w:rPr>
    </w:lvl>
    <w:lvl w:ilvl="2" w:tplc="11949E86" w:tentative="1">
      <w:start w:val="1"/>
      <w:numFmt w:val="bullet"/>
      <w:lvlText w:val=""/>
      <w:lvlJc w:val="left"/>
      <w:pPr>
        <w:ind w:left="2160" w:hanging="360"/>
      </w:pPr>
      <w:rPr>
        <w:rFonts w:ascii="Wingdings" w:hAnsi="Wingdings" w:hint="default"/>
      </w:rPr>
    </w:lvl>
    <w:lvl w:ilvl="3" w:tplc="F8EE67CC" w:tentative="1">
      <w:start w:val="1"/>
      <w:numFmt w:val="bullet"/>
      <w:lvlText w:val=""/>
      <w:lvlJc w:val="left"/>
      <w:pPr>
        <w:ind w:left="2880" w:hanging="360"/>
      </w:pPr>
      <w:rPr>
        <w:rFonts w:ascii="Symbol" w:hAnsi="Symbol" w:hint="default"/>
      </w:rPr>
    </w:lvl>
    <w:lvl w:ilvl="4" w:tplc="668457D2" w:tentative="1">
      <w:start w:val="1"/>
      <w:numFmt w:val="bullet"/>
      <w:lvlText w:val="o"/>
      <w:lvlJc w:val="left"/>
      <w:pPr>
        <w:ind w:left="3600" w:hanging="360"/>
      </w:pPr>
      <w:rPr>
        <w:rFonts w:ascii="Courier New" w:hAnsi="Courier New" w:cs="Courier New" w:hint="default"/>
      </w:rPr>
    </w:lvl>
    <w:lvl w:ilvl="5" w:tplc="99B8CF58" w:tentative="1">
      <w:start w:val="1"/>
      <w:numFmt w:val="bullet"/>
      <w:lvlText w:val=""/>
      <w:lvlJc w:val="left"/>
      <w:pPr>
        <w:ind w:left="4320" w:hanging="360"/>
      </w:pPr>
      <w:rPr>
        <w:rFonts w:ascii="Wingdings" w:hAnsi="Wingdings" w:hint="default"/>
      </w:rPr>
    </w:lvl>
    <w:lvl w:ilvl="6" w:tplc="DC6CBCC8" w:tentative="1">
      <w:start w:val="1"/>
      <w:numFmt w:val="bullet"/>
      <w:lvlText w:val=""/>
      <w:lvlJc w:val="left"/>
      <w:pPr>
        <w:ind w:left="5040" w:hanging="360"/>
      </w:pPr>
      <w:rPr>
        <w:rFonts w:ascii="Symbol" w:hAnsi="Symbol" w:hint="default"/>
      </w:rPr>
    </w:lvl>
    <w:lvl w:ilvl="7" w:tplc="F894CBF0" w:tentative="1">
      <w:start w:val="1"/>
      <w:numFmt w:val="bullet"/>
      <w:lvlText w:val="o"/>
      <w:lvlJc w:val="left"/>
      <w:pPr>
        <w:ind w:left="5760" w:hanging="360"/>
      </w:pPr>
      <w:rPr>
        <w:rFonts w:ascii="Courier New" w:hAnsi="Courier New" w:cs="Courier New" w:hint="default"/>
      </w:rPr>
    </w:lvl>
    <w:lvl w:ilvl="8" w:tplc="6B68DCF6" w:tentative="1">
      <w:start w:val="1"/>
      <w:numFmt w:val="bullet"/>
      <w:lvlText w:val=""/>
      <w:lvlJc w:val="left"/>
      <w:pPr>
        <w:ind w:left="6480" w:hanging="360"/>
      </w:pPr>
      <w:rPr>
        <w:rFonts w:ascii="Wingdings" w:hAnsi="Wingdings" w:hint="default"/>
      </w:rPr>
    </w:lvl>
  </w:abstractNum>
  <w:abstractNum w:abstractNumId="18" w15:restartNumberingAfterBreak="0">
    <w:nsid w:val="4C5B0D3F"/>
    <w:multiLevelType w:val="hybridMultilevel"/>
    <w:tmpl w:val="14EC2836"/>
    <w:lvl w:ilvl="0" w:tplc="2CBC7298">
      <w:start w:val="1"/>
      <w:numFmt w:val="bullet"/>
      <w:lvlText w:val=""/>
      <w:lvlJc w:val="left"/>
      <w:pPr>
        <w:ind w:left="720" w:hanging="360"/>
      </w:pPr>
      <w:rPr>
        <w:rFonts w:ascii="Wingdings" w:hAnsi="Wingdings" w:hint="default"/>
      </w:rPr>
    </w:lvl>
    <w:lvl w:ilvl="1" w:tplc="CA7A3522" w:tentative="1">
      <w:start w:val="1"/>
      <w:numFmt w:val="bullet"/>
      <w:lvlText w:val="o"/>
      <w:lvlJc w:val="left"/>
      <w:pPr>
        <w:ind w:left="1440" w:hanging="360"/>
      </w:pPr>
      <w:rPr>
        <w:rFonts w:ascii="Courier New" w:hAnsi="Courier New" w:cs="Courier New" w:hint="default"/>
      </w:rPr>
    </w:lvl>
    <w:lvl w:ilvl="2" w:tplc="EA88F73A" w:tentative="1">
      <w:start w:val="1"/>
      <w:numFmt w:val="bullet"/>
      <w:lvlText w:val=""/>
      <w:lvlJc w:val="left"/>
      <w:pPr>
        <w:ind w:left="2160" w:hanging="360"/>
      </w:pPr>
      <w:rPr>
        <w:rFonts w:ascii="Wingdings" w:hAnsi="Wingdings" w:hint="default"/>
      </w:rPr>
    </w:lvl>
    <w:lvl w:ilvl="3" w:tplc="1D021A00" w:tentative="1">
      <w:start w:val="1"/>
      <w:numFmt w:val="bullet"/>
      <w:lvlText w:val=""/>
      <w:lvlJc w:val="left"/>
      <w:pPr>
        <w:ind w:left="2880" w:hanging="360"/>
      </w:pPr>
      <w:rPr>
        <w:rFonts w:ascii="Symbol" w:hAnsi="Symbol" w:hint="default"/>
      </w:rPr>
    </w:lvl>
    <w:lvl w:ilvl="4" w:tplc="F282E6C6" w:tentative="1">
      <w:start w:val="1"/>
      <w:numFmt w:val="bullet"/>
      <w:lvlText w:val="o"/>
      <w:lvlJc w:val="left"/>
      <w:pPr>
        <w:ind w:left="3600" w:hanging="360"/>
      </w:pPr>
      <w:rPr>
        <w:rFonts w:ascii="Courier New" w:hAnsi="Courier New" w:cs="Courier New" w:hint="default"/>
      </w:rPr>
    </w:lvl>
    <w:lvl w:ilvl="5" w:tplc="C91CDA64" w:tentative="1">
      <w:start w:val="1"/>
      <w:numFmt w:val="bullet"/>
      <w:lvlText w:val=""/>
      <w:lvlJc w:val="left"/>
      <w:pPr>
        <w:ind w:left="4320" w:hanging="360"/>
      </w:pPr>
      <w:rPr>
        <w:rFonts w:ascii="Wingdings" w:hAnsi="Wingdings" w:hint="default"/>
      </w:rPr>
    </w:lvl>
    <w:lvl w:ilvl="6" w:tplc="DFEC1236" w:tentative="1">
      <w:start w:val="1"/>
      <w:numFmt w:val="bullet"/>
      <w:lvlText w:val=""/>
      <w:lvlJc w:val="left"/>
      <w:pPr>
        <w:ind w:left="5040" w:hanging="360"/>
      </w:pPr>
      <w:rPr>
        <w:rFonts w:ascii="Symbol" w:hAnsi="Symbol" w:hint="default"/>
      </w:rPr>
    </w:lvl>
    <w:lvl w:ilvl="7" w:tplc="F6BE7FFA" w:tentative="1">
      <w:start w:val="1"/>
      <w:numFmt w:val="bullet"/>
      <w:lvlText w:val="o"/>
      <w:lvlJc w:val="left"/>
      <w:pPr>
        <w:ind w:left="5760" w:hanging="360"/>
      </w:pPr>
      <w:rPr>
        <w:rFonts w:ascii="Courier New" w:hAnsi="Courier New" w:cs="Courier New" w:hint="default"/>
      </w:rPr>
    </w:lvl>
    <w:lvl w:ilvl="8" w:tplc="24728454" w:tentative="1">
      <w:start w:val="1"/>
      <w:numFmt w:val="bullet"/>
      <w:lvlText w:val=""/>
      <w:lvlJc w:val="left"/>
      <w:pPr>
        <w:ind w:left="6480" w:hanging="360"/>
      </w:pPr>
      <w:rPr>
        <w:rFonts w:ascii="Wingdings" w:hAnsi="Wingdings" w:hint="default"/>
      </w:rPr>
    </w:lvl>
  </w:abstractNum>
  <w:abstractNum w:abstractNumId="19" w15:restartNumberingAfterBreak="0">
    <w:nsid w:val="4F095805"/>
    <w:multiLevelType w:val="hybridMultilevel"/>
    <w:tmpl w:val="E67259E6"/>
    <w:lvl w:ilvl="0" w:tplc="733C3CC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FF5343"/>
    <w:multiLevelType w:val="hybridMultilevel"/>
    <w:tmpl w:val="D3BAFC48"/>
    <w:lvl w:ilvl="0" w:tplc="354ACE7A">
      <w:start w:val="1"/>
      <w:numFmt w:val="decimal"/>
      <w:lvlText w:val="%1."/>
      <w:lvlJc w:val="left"/>
      <w:pPr>
        <w:ind w:left="1080" w:hanging="360"/>
      </w:pPr>
    </w:lvl>
    <w:lvl w:ilvl="1" w:tplc="AF06FAB6" w:tentative="1">
      <w:start w:val="1"/>
      <w:numFmt w:val="lowerLetter"/>
      <w:lvlText w:val="%2."/>
      <w:lvlJc w:val="left"/>
      <w:pPr>
        <w:ind w:left="1800" w:hanging="360"/>
      </w:pPr>
    </w:lvl>
    <w:lvl w:ilvl="2" w:tplc="CE94AC36" w:tentative="1">
      <w:start w:val="1"/>
      <w:numFmt w:val="lowerRoman"/>
      <w:lvlText w:val="%3."/>
      <w:lvlJc w:val="right"/>
      <w:pPr>
        <w:ind w:left="2520" w:hanging="180"/>
      </w:pPr>
    </w:lvl>
    <w:lvl w:ilvl="3" w:tplc="080E60DA" w:tentative="1">
      <w:start w:val="1"/>
      <w:numFmt w:val="decimal"/>
      <w:lvlText w:val="%4."/>
      <w:lvlJc w:val="left"/>
      <w:pPr>
        <w:ind w:left="3240" w:hanging="360"/>
      </w:pPr>
    </w:lvl>
    <w:lvl w:ilvl="4" w:tplc="EE16748A" w:tentative="1">
      <w:start w:val="1"/>
      <w:numFmt w:val="lowerLetter"/>
      <w:lvlText w:val="%5."/>
      <w:lvlJc w:val="left"/>
      <w:pPr>
        <w:ind w:left="3960" w:hanging="360"/>
      </w:pPr>
    </w:lvl>
    <w:lvl w:ilvl="5" w:tplc="5956B418" w:tentative="1">
      <w:start w:val="1"/>
      <w:numFmt w:val="lowerRoman"/>
      <w:lvlText w:val="%6."/>
      <w:lvlJc w:val="right"/>
      <w:pPr>
        <w:ind w:left="4680" w:hanging="180"/>
      </w:pPr>
    </w:lvl>
    <w:lvl w:ilvl="6" w:tplc="A4D87442" w:tentative="1">
      <w:start w:val="1"/>
      <w:numFmt w:val="decimal"/>
      <w:lvlText w:val="%7."/>
      <w:lvlJc w:val="left"/>
      <w:pPr>
        <w:ind w:left="5400" w:hanging="360"/>
      </w:pPr>
    </w:lvl>
    <w:lvl w:ilvl="7" w:tplc="78445DA4" w:tentative="1">
      <w:start w:val="1"/>
      <w:numFmt w:val="lowerLetter"/>
      <w:lvlText w:val="%8."/>
      <w:lvlJc w:val="left"/>
      <w:pPr>
        <w:ind w:left="6120" w:hanging="360"/>
      </w:pPr>
    </w:lvl>
    <w:lvl w:ilvl="8" w:tplc="CD76D582" w:tentative="1">
      <w:start w:val="1"/>
      <w:numFmt w:val="lowerRoman"/>
      <w:lvlText w:val="%9."/>
      <w:lvlJc w:val="right"/>
      <w:pPr>
        <w:ind w:left="6840" w:hanging="180"/>
      </w:pPr>
    </w:lvl>
  </w:abstractNum>
  <w:abstractNum w:abstractNumId="21" w15:restartNumberingAfterBreak="0">
    <w:nsid w:val="61012340"/>
    <w:multiLevelType w:val="hybridMultilevel"/>
    <w:tmpl w:val="06C63A7C"/>
    <w:lvl w:ilvl="0" w:tplc="CD5A83EA">
      <w:start w:val="1"/>
      <w:numFmt w:val="bullet"/>
      <w:lvlText w:val=""/>
      <w:lvlJc w:val="left"/>
      <w:pPr>
        <w:ind w:left="720" w:hanging="360"/>
      </w:pPr>
      <w:rPr>
        <w:rFonts w:ascii="Wingdings" w:hAnsi="Wingdings" w:hint="default"/>
      </w:rPr>
    </w:lvl>
    <w:lvl w:ilvl="1" w:tplc="4D96F4B0" w:tentative="1">
      <w:start w:val="1"/>
      <w:numFmt w:val="bullet"/>
      <w:lvlText w:val="o"/>
      <w:lvlJc w:val="left"/>
      <w:pPr>
        <w:ind w:left="1440" w:hanging="360"/>
      </w:pPr>
      <w:rPr>
        <w:rFonts w:ascii="Courier New" w:hAnsi="Courier New" w:cs="Courier New" w:hint="default"/>
      </w:rPr>
    </w:lvl>
    <w:lvl w:ilvl="2" w:tplc="95D0EE8C" w:tentative="1">
      <w:start w:val="1"/>
      <w:numFmt w:val="bullet"/>
      <w:lvlText w:val=""/>
      <w:lvlJc w:val="left"/>
      <w:pPr>
        <w:ind w:left="2160" w:hanging="360"/>
      </w:pPr>
      <w:rPr>
        <w:rFonts w:ascii="Wingdings" w:hAnsi="Wingdings" w:hint="default"/>
      </w:rPr>
    </w:lvl>
    <w:lvl w:ilvl="3" w:tplc="00AAB5A8" w:tentative="1">
      <w:start w:val="1"/>
      <w:numFmt w:val="bullet"/>
      <w:lvlText w:val=""/>
      <w:lvlJc w:val="left"/>
      <w:pPr>
        <w:ind w:left="2880" w:hanging="360"/>
      </w:pPr>
      <w:rPr>
        <w:rFonts w:ascii="Symbol" w:hAnsi="Symbol" w:hint="default"/>
      </w:rPr>
    </w:lvl>
    <w:lvl w:ilvl="4" w:tplc="6F4058B2" w:tentative="1">
      <w:start w:val="1"/>
      <w:numFmt w:val="bullet"/>
      <w:lvlText w:val="o"/>
      <w:lvlJc w:val="left"/>
      <w:pPr>
        <w:ind w:left="3600" w:hanging="360"/>
      </w:pPr>
      <w:rPr>
        <w:rFonts w:ascii="Courier New" w:hAnsi="Courier New" w:cs="Courier New" w:hint="default"/>
      </w:rPr>
    </w:lvl>
    <w:lvl w:ilvl="5" w:tplc="2DBC112E" w:tentative="1">
      <w:start w:val="1"/>
      <w:numFmt w:val="bullet"/>
      <w:lvlText w:val=""/>
      <w:lvlJc w:val="left"/>
      <w:pPr>
        <w:ind w:left="4320" w:hanging="360"/>
      </w:pPr>
      <w:rPr>
        <w:rFonts w:ascii="Wingdings" w:hAnsi="Wingdings" w:hint="default"/>
      </w:rPr>
    </w:lvl>
    <w:lvl w:ilvl="6" w:tplc="6D3C33E2" w:tentative="1">
      <w:start w:val="1"/>
      <w:numFmt w:val="bullet"/>
      <w:lvlText w:val=""/>
      <w:lvlJc w:val="left"/>
      <w:pPr>
        <w:ind w:left="5040" w:hanging="360"/>
      </w:pPr>
      <w:rPr>
        <w:rFonts w:ascii="Symbol" w:hAnsi="Symbol" w:hint="default"/>
      </w:rPr>
    </w:lvl>
    <w:lvl w:ilvl="7" w:tplc="BA284116" w:tentative="1">
      <w:start w:val="1"/>
      <w:numFmt w:val="bullet"/>
      <w:lvlText w:val="o"/>
      <w:lvlJc w:val="left"/>
      <w:pPr>
        <w:ind w:left="5760" w:hanging="360"/>
      </w:pPr>
      <w:rPr>
        <w:rFonts w:ascii="Courier New" w:hAnsi="Courier New" w:cs="Courier New" w:hint="default"/>
      </w:rPr>
    </w:lvl>
    <w:lvl w:ilvl="8" w:tplc="5F84A0BC" w:tentative="1">
      <w:start w:val="1"/>
      <w:numFmt w:val="bullet"/>
      <w:lvlText w:val=""/>
      <w:lvlJc w:val="left"/>
      <w:pPr>
        <w:ind w:left="6480" w:hanging="360"/>
      </w:pPr>
      <w:rPr>
        <w:rFonts w:ascii="Wingdings" w:hAnsi="Wingdings" w:hint="default"/>
      </w:rPr>
    </w:lvl>
  </w:abstractNum>
  <w:abstractNum w:abstractNumId="22" w15:restartNumberingAfterBreak="0">
    <w:nsid w:val="76FD101B"/>
    <w:multiLevelType w:val="hybridMultilevel"/>
    <w:tmpl w:val="0A3E672C"/>
    <w:lvl w:ilvl="0" w:tplc="3C7A78BE">
      <w:start w:val="1"/>
      <w:numFmt w:val="decimal"/>
      <w:lvlText w:val="%1."/>
      <w:lvlJc w:val="left"/>
      <w:pPr>
        <w:ind w:left="720" w:hanging="360"/>
      </w:pPr>
    </w:lvl>
    <w:lvl w:ilvl="1" w:tplc="A8E60AFA" w:tentative="1">
      <w:start w:val="1"/>
      <w:numFmt w:val="lowerLetter"/>
      <w:lvlText w:val="%2."/>
      <w:lvlJc w:val="left"/>
      <w:pPr>
        <w:ind w:left="1440" w:hanging="360"/>
      </w:pPr>
    </w:lvl>
    <w:lvl w:ilvl="2" w:tplc="57861B70" w:tentative="1">
      <w:start w:val="1"/>
      <w:numFmt w:val="lowerRoman"/>
      <w:lvlText w:val="%3."/>
      <w:lvlJc w:val="right"/>
      <w:pPr>
        <w:ind w:left="2160" w:hanging="180"/>
      </w:pPr>
    </w:lvl>
    <w:lvl w:ilvl="3" w:tplc="21062AE6" w:tentative="1">
      <w:start w:val="1"/>
      <w:numFmt w:val="decimal"/>
      <w:lvlText w:val="%4."/>
      <w:lvlJc w:val="left"/>
      <w:pPr>
        <w:ind w:left="2880" w:hanging="360"/>
      </w:pPr>
    </w:lvl>
    <w:lvl w:ilvl="4" w:tplc="FFF2903C" w:tentative="1">
      <w:start w:val="1"/>
      <w:numFmt w:val="lowerLetter"/>
      <w:lvlText w:val="%5."/>
      <w:lvlJc w:val="left"/>
      <w:pPr>
        <w:ind w:left="3600" w:hanging="360"/>
      </w:pPr>
    </w:lvl>
    <w:lvl w:ilvl="5" w:tplc="C2DAC258" w:tentative="1">
      <w:start w:val="1"/>
      <w:numFmt w:val="lowerRoman"/>
      <w:lvlText w:val="%6."/>
      <w:lvlJc w:val="right"/>
      <w:pPr>
        <w:ind w:left="4320" w:hanging="180"/>
      </w:pPr>
    </w:lvl>
    <w:lvl w:ilvl="6" w:tplc="3E021BBC" w:tentative="1">
      <w:start w:val="1"/>
      <w:numFmt w:val="decimal"/>
      <w:lvlText w:val="%7."/>
      <w:lvlJc w:val="left"/>
      <w:pPr>
        <w:ind w:left="5040" w:hanging="360"/>
      </w:pPr>
    </w:lvl>
    <w:lvl w:ilvl="7" w:tplc="5D1C8556" w:tentative="1">
      <w:start w:val="1"/>
      <w:numFmt w:val="lowerLetter"/>
      <w:lvlText w:val="%8."/>
      <w:lvlJc w:val="left"/>
      <w:pPr>
        <w:ind w:left="5760" w:hanging="360"/>
      </w:pPr>
    </w:lvl>
    <w:lvl w:ilvl="8" w:tplc="CC6240D2" w:tentative="1">
      <w:start w:val="1"/>
      <w:numFmt w:val="lowerRoman"/>
      <w:lvlText w:val="%9."/>
      <w:lvlJc w:val="right"/>
      <w:pPr>
        <w:ind w:left="6480" w:hanging="180"/>
      </w:pPr>
    </w:lvl>
  </w:abstractNum>
  <w:abstractNum w:abstractNumId="23" w15:restartNumberingAfterBreak="0">
    <w:nsid w:val="784669EB"/>
    <w:multiLevelType w:val="hybridMultilevel"/>
    <w:tmpl w:val="1C8CA2B4"/>
    <w:lvl w:ilvl="0" w:tplc="733C3CC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A8F05C3"/>
    <w:multiLevelType w:val="hybridMultilevel"/>
    <w:tmpl w:val="6C822F64"/>
    <w:lvl w:ilvl="0" w:tplc="A0BCD5C8">
      <w:start w:val="1"/>
      <w:numFmt w:val="bullet"/>
      <w:lvlText w:val=""/>
      <w:lvlJc w:val="left"/>
      <w:pPr>
        <w:ind w:left="720" w:hanging="360"/>
      </w:pPr>
      <w:rPr>
        <w:rFonts w:ascii="Wingdings" w:hAnsi="Wingdings" w:hint="default"/>
      </w:rPr>
    </w:lvl>
    <w:lvl w:ilvl="1" w:tplc="D012C4D2" w:tentative="1">
      <w:start w:val="1"/>
      <w:numFmt w:val="bullet"/>
      <w:lvlText w:val="o"/>
      <w:lvlJc w:val="left"/>
      <w:pPr>
        <w:ind w:left="1440" w:hanging="360"/>
      </w:pPr>
      <w:rPr>
        <w:rFonts w:ascii="Courier New" w:hAnsi="Courier New" w:cs="Courier New" w:hint="default"/>
      </w:rPr>
    </w:lvl>
    <w:lvl w:ilvl="2" w:tplc="2F9012D8" w:tentative="1">
      <w:start w:val="1"/>
      <w:numFmt w:val="bullet"/>
      <w:lvlText w:val=""/>
      <w:lvlJc w:val="left"/>
      <w:pPr>
        <w:ind w:left="2160" w:hanging="360"/>
      </w:pPr>
      <w:rPr>
        <w:rFonts w:ascii="Wingdings" w:hAnsi="Wingdings" w:hint="default"/>
      </w:rPr>
    </w:lvl>
    <w:lvl w:ilvl="3" w:tplc="50C0643A" w:tentative="1">
      <w:start w:val="1"/>
      <w:numFmt w:val="bullet"/>
      <w:lvlText w:val=""/>
      <w:lvlJc w:val="left"/>
      <w:pPr>
        <w:ind w:left="2880" w:hanging="360"/>
      </w:pPr>
      <w:rPr>
        <w:rFonts w:ascii="Symbol" w:hAnsi="Symbol" w:hint="default"/>
      </w:rPr>
    </w:lvl>
    <w:lvl w:ilvl="4" w:tplc="82A8ED5A" w:tentative="1">
      <w:start w:val="1"/>
      <w:numFmt w:val="bullet"/>
      <w:lvlText w:val="o"/>
      <w:lvlJc w:val="left"/>
      <w:pPr>
        <w:ind w:left="3600" w:hanging="360"/>
      </w:pPr>
      <w:rPr>
        <w:rFonts w:ascii="Courier New" w:hAnsi="Courier New" w:cs="Courier New" w:hint="default"/>
      </w:rPr>
    </w:lvl>
    <w:lvl w:ilvl="5" w:tplc="1E5ABE10" w:tentative="1">
      <w:start w:val="1"/>
      <w:numFmt w:val="bullet"/>
      <w:lvlText w:val=""/>
      <w:lvlJc w:val="left"/>
      <w:pPr>
        <w:ind w:left="4320" w:hanging="360"/>
      </w:pPr>
      <w:rPr>
        <w:rFonts w:ascii="Wingdings" w:hAnsi="Wingdings" w:hint="default"/>
      </w:rPr>
    </w:lvl>
    <w:lvl w:ilvl="6" w:tplc="F2FEB9CA" w:tentative="1">
      <w:start w:val="1"/>
      <w:numFmt w:val="bullet"/>
      <w:lvlText w:val=""/>
      <w:lvlJc w:val="left"/>
      <w:pPr>
        <w:ind w:left="5040" w:hanging="360"/>
      </w:pPr>
      <w:rPr>
        <w:rFonts w:ascii="Symbol" w:hAnsi="Symbol" w:hint="default"/>
      </w:rPr>
    </w:lvl>
    <w:lvl w:ilvl="7" w:tplc="EB56EBFE" w:tentative="1">
      <w:start w:val="1"/>
      <w:numFmt w:val="bullet"/>
      <w:lvlText w:val="o"/>
      <w:lvlJc w:val="left"/>
      <w:pPr>
        <w:ind w:left="5760" w:hanging="360"/>
      </w:pPr>
      <w:rPr>
        <w:rFonts w:ascii="Courier New" w:hAnsi="Courier New" w:cs="Courier New" w:hint="default"/>
      </w:rPr>
    </w:lvl>
    <w:lvl w:ilvl="8" w:tplc="0C100C90" w:tentative="1">
      <w:start w:val="1"/>
      <w:numFmt w:val="bullet"/>
      <w:lvlText w:val=""/>
      <w:lvlJc w:val="left"/>
      <w:pPr>
        <w:ind w:left="6480" w:hanging="360"/>
      </w:pPr>
      <w:rPr>
        <w:rFonts w:ascii="Wingdings" w:hAnsi="Wingdings" w:hint="default"/>
      </w:rPr>
    </w:lvl>
  </w:abstractNum>
  <w:num w:numId="1" w16cid:durableId="1593707373">
    <w:abstractNumId w:val="5"/>
  </w:num>
  <w:num w:numId="2" w16cid:durableId="543059685">
    <w:abstractNumId w:val="4"/>
  </w:num>
  <w:num w:numId="3" w16cid:durableId="1158687189">
    <w:abstractNumId w:val="6"/>
  </w:num>
  <w:num w:numId="4" w16cid:durableId="1790510807">
    <w:abstractNumId w:val="2"/>
  </w:num>
  <w:num w:numId="5" w16cid:durableId="456414517">
    <w:abstractNumId w:val="18"/>
  </w:num>
  <w:num w:numId="6" w16cid:durableId="1058551346">
    <w:abstractNumId w:val="1"/>
  </w:num>
  <w:num w:numId="7" w16cid:durableId="283734186">
    <w:abstractNumId w:val="3"/>
  </w:num>
  <w:num w:numId="8" w16cid:durableId="307055644">
    <w:abstractNumId w:val="7"/>
  </w:num>
  <w:num w:numId="9" w16cid:durableId="667942928">
    <w:abstractNumId w:val="0"/>
  </w:num>
  <w:num w:numId="10" w16cid:durableId="1882787768">
    <w:abstractNumId w:val="12"/>
  </w:num>
  <w:num w:numId="11" w16cid:durableId="1725173203">
    <w:abstractNumId w:val="15"/>
  </w:num>
  <w:num w:numId="12" w16cid:durableId="115419312">
    <w:abstractNumId w:val="16"/>
  </w:num>
  <w:num w:numId="13" w16cid:durableId="336465367">
    <w:abstractNumId w:val="24"/>
  </w:num>
  <w:num w:numId="14" w16cid:durableId="1542134068">
    <w:abstractNumId w:val="21"/>
  </w:num>
  <w:num w:numId="15" w16cid:durableId="384566107">
    <w:abstractNumId w:val="17"/>
  </w:num>
  <w:num w:numId="16" w16cid:durableId="50617326">
    <w:abstractNumId w:val="22"/>
  </w:num>
  <w:num w:numId="17" w16cid:durableId="1162965013">
    <w:abstractNumId w:val="20"/>
  </w:num>
  <w:num w:numId="18" w16cid:durableId="1285232651">
    <w:abstractNumId w:val="10"/>
  </w:num>
  <w:num w:numId="19" w16cid:durableId="1038048312">
    <w:abstractNumId w:val="8"/>
  </w:num>
  <w:num w:numId="20" w16cid:durableId="899100299">
    <w:abstractNumId w:val="14"/>
  </w:num>
  <w:num w:numId="21" w16cid:durableId="6104183">
    <w:abstractNumId w:val="23"/>
  </w:num>
  <w:num w:numId="22" w16cid:durableId="2026591379">
    <w:abstractNumId w:val="19"/>
  </w:num>
  <w:num w:numId="23" w16cid:durableId="484585818">
    <w:abstractNumId w:val="11"/>
  </w:num>
  <w:num w:numId="24" w16cid:durableId="662201918">
    <w:abstractNumId w:val="9"/>
  </w:num>
  <w:num w:numId="25" w16cid:durableId="12151241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A9A"/>
    <w:rsid w:val="00046A91"/>
    <w:rsid w:val="00080CC5"/>
    <w:rsid w:val="00104058"/>
    <w:rsid w:val="00221A9A"/>
    <w:rsid w:val="002772F2"/>
    <w:rsid w:val="002E5D04"/>
    <w:rsid w:val="003653DB"/>
    <w:rsid w:val="00473E87"/>
    <w:rsid w:val="00577C45"/>
    <w:rsid w:val="00595551"/>
    <w:rsid w:val="005E1FD5"/>
    <w:rsid w:val="006244DE"/>
    <w:rsid w:val="006F505E"/>
    <w:rsid w:val="006F5283"/>
    <w:rsid w:val="00723331"/>
    <w:rsid w:val="007B76F6"/>
    <w:rsid w:val="007E65B8"/>
    <w:rsid w:val="007F1468"/>
    <w:rsid w:val="00820E58"/>
    <w:rsid w:val="0084137C"/>
    <w:rsid w:val="00874ECF"/>
    <w:rsid w:val="008D32AC"/>
    <w:rsid w:val="0091188D"/>
    <w:rsid w:val="00955295"/>
    <w:rsid w:val="009632B5"/>
    <w:rsid w:val="009F0E05"/>
    <w:rsid w:val="00A8261F"/>
    <w:rsid w:val="00A8345A"/>
    <w:rsid w:val="00BD1FB5"/>
    <w:rsid w:val="00CC447D"/>
    <w:rsid w:val="00D020B0"/>
    <w:rsid w:val="00D60807"/>
    <w:rsid w:val="00D946BE"/>
    <w:rsid w:val="00DA3A91"/>
    <w:rsid w:val="00DC3847"/>
    <w:rsid w:val="00DE3FD9"/>
    <w:rsid w:val="00DE6EC8"/>
    <w:rsid w:val="00E21D06"/>
    <w:rsid w:val="00E36AE6"/>
    <w:rsid w:val="00EA1164"/>
    <w:rsid w:val="00F346EC"/>
    <w:rsid w:val="00F509BF"/>
    <w:rsid w:val="00F70BBF"/>
    <w:rsid w:val="00FD1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A30C03"/>
  <w15:docId w15:val="{CB8687C2-FD19-4D1C-BCBC-F0BF2D4A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4"/>
    </w:rPr>
  </w:style>
  <w:style w:type="paragraph" w:styleId="Heading1">
    <w:name w:val="heading 1"/>
    <w:basedOn w:val="Normal"/>
    <w:next w:val="Normal"/>
    <w:link w:val="Heading1Char"/>
    <w:uiPriority w:val="9"/>
    <w:qFormat/>
    <w:pPr>
      <w:keepNext/>
      <w:keepLines/>
      <w:spacing w:before="240" w:after="0"/>
      <w:outlineLvl w:val="0"/>
    </w:pPr>
    <w:rPr>
      <w:rFonts w:ascii="Times New Roman" w:eastAsia="SimSun" w:hAnsi="Times New Roman"/>
      <w:b/>
      <w:sz w:val="32"/>
      <w:szCs w:val="32"/>
    </w:rPr>
  </w:style>
  <w:style w:type="paragraph" w:styleId="Heading2">
    <w:name w:val="heading 2"/>
    <w:basedOn w:val="Normal"/>
    <w:next w:val="Normal"/>
    <w:link w:val="Heading2Char"/>
    <w:uiPriority w:val="9"/>
    <w:unhideWhenUsed/>
    <w:qFormat/>
    <w:rsid w:val="00E36AE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36AE6"/>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paragraph" w:styleId="ListParagraph">
    <w:name w:val="List Paragraph"/>
    <w:basedOn w:val="Normal"/>
    <w:uiPriority w:val="34"/>
    <w:qFormat/>
    <w:pPr>
      <w:ind w:left="720"/>
      <w:contextualSpacing/>
    </w:p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F5496"/>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sz w:val="24"/>
    </w:rPr>
  </w:style>
  <w:style w:type="character" w:customStyle="1" w:styleId="UnresolvedMention1">
    <w:name w:val="Unresolved Mention1"/>
    <w:basedOn w:val="DefaultParagraphFont"/>
    <w:uiPriority w:val="99"/>
    <w:rPr>
      <w:color w:val="605E5C"/>
      <w:shd w:val="clear" w:color="auto" w:fill="E1DFDD"/>
    </w:rPr>
  </w:style>
  <w:style w:type="character" w:customStyle="1" w:styleId="Heading2Char">
    <w:name w:val="Heading 2 Char"/>
    <w:basedOn w:val="DefaultParagraphFont"/>
    <w:link w:val="Heading2"/>
    <w:uiPriority w:val="9"/>
    <w:rsid w:val="00E36AE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36AE6"/>
    <w:rPr>
      <w:rFonts w:asciiTheme="majorHAnsi" w:eastAsiaTheme="majorEastAsia" w:hAnsiTheme="majorHAnsi" w:cstheme="majorBidi"/>
      <w:color w:val="243F60" w:themeColor="accent1" w:themeShade="7F"/>
      <w:sz w:val="24"/>
      <w:szCs w:val="24"/>
    </w:rPr>
  </w:style>
  <w:style w:type="table" w:styleId="GridTable4-Accent1">
    <w:name w:val="Grid Table 4 Accent 1"/>
    <w:basedOn w:val="TableNormal"/>
    <w:uiPriority w:val="49"/>
    <w:rsid w:val="00E36AE6"/>
    <w:pPr>
      <w:spacing w:after="0" w:line="240" w:lineRule="auto"/>
    </w:pPr>
    <w:rPr>
      <w:rFonts w:asciiTheme="minorHAnsi" w:eastAsiaTheme="minorHAnsi" w:hAnsiTheme="minorHAnsi" w:cstheme="minorBidi"/>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3">
    <w:name w:val="Grid Table 4 Accent 3"/>
    <w:basedOn w:val="TableNormal"/>
    <w:uiPriority w:val="49"/>
    <w:rsid w:val="00E36AE6"/>
    <w:pPr>
      <w:spacing w:after="0" w:line="240" w:lineRule="auto"/>
    </w:pPr>
    <w:rPr>
      <w:rFonts w:asciiTheme="minorHAnsi" w:eastAsiaTheme="minorHAnsi" w:hAnsiTheme="minorHAnsi" w:cstheme="minorBidi"/>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styleId="UnresolvedMention">
    <w:name w:val="Unresolved Mention"/>
    <w:basedOn w:val="DefaultParagraphFont"/>
    <w:uiPriority w:val="99"/>
    <w:semiHidden/>
    <w:unhideWhenUsed/>
    <w:rsid w:val="00E36AE6"/>
    <w:rPr>
      <w:color w:val="605E5C"/>
      <w:shd w:val="clear" w:color="auto" w:fill="E1DFDD"/>
    </w:rPr>
  </w:style>
  <w:style w:type="table" w:styleId="GridTable4-Accent5">
    <w:name w:val="Grid Table 4 Accent 5"/>
    <w:basedOn w:val="TableNormal"/>
    <w:uiPriority w:val="49"/>
    <w:rsid w:val="00E36AE6"/>
    <w:pPr>
      <w:spacing w:after="0" w:line="240" w:lineRule="auto"/>
    </w:pPr>
    <w:rPr>
      <w:rFonts w:asciiTheme="minorHAnsi" w:eastAsiaTheme="minorHAnsi" w:hAnsiTheme="minorHAnsi" w:cstheme="minorBidi"/>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2">
    <w:name w:val="toc 2"/>
    <w:basedOn w:val="Normal"/>
    <w:next w:val="Normal"/>
    <w:autoRedefine/>
    <w:uiPriority w:val="39"/>
    <w:unhideWhenUsed/>
    <w:rsid w:val="00E36AE6"/>
    <w:pPr>
      <w:spacing w:after="100"/>
      <w:ind w:left="240"/>
    </w:pPr>
    <w:rPr>
      <w:rFonts w:eastAsiaTheme="minorHAnsi" w:cstheme="minorBidi"/>
    </w:rPr>
  </w:style>
  <w:style w:type="paragraph" w:styleId="TOC3">
    <w:name w:val="toc 3"/>
    <w:basedOn w:val="Normal"/>
    <w:next w:val="Normal"/>
    <w:autoRedefine/>
    <w:uiPriority w:val="39"/>
    <w:unhideWhenUsed/>
    <w:rsid w:val="00E36AE6"/>
    <w:pPr>
      <w:spacing w:after="100"/>
      <w:ind w:left="480"/>
    </w:pPr>
    <w:rPr>
      <w:rFonts w:eastAsiaTheme="minorHAnsi" w:cstheme="minorBidi"/>
    </w:rPr>
  </w:style>
  <w:style w:type="paragraph" w:styleId="NormalWeb">
    <w:name w:val="Normal (Web)"/>
    <w:basedOn w:val="Normal"/>
    <w:uiPriority w:val="99"/>
    <w:semiHidden/>
    <w:unhideWhenUsed/>
    <w:rsid w:val="00E36AE6"/>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E36A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diagramLayout" Target="diagrams/layout1.xml"/><Relationship Id="rId42" Type="http://schemas.openxmlformats.org/officeDocument/2006/relationships/hyperlink" Target="https://doi.org/10.5281/zenodo.11001294" TargetMode="External"/><Relationship Id="rId47" Type="http://schemas.openxmlformats.org/officeDocument/2006/relationships/hyperlink" Target="https://www.hilton.com/en/hotels/lonsbhi-hilton-london-bankside/" TargetMode="External"/><Relationship Id="rId63" Type="http://schemas.openxmlformats.org/officeDocument/2006/relationships/hyperlink" Target="https://doi.org/10.1016/j.pubrev.2020.101880" TargetMode="External"/><Relationship Id="rId68" Type="http://schemas.openxmlformats.org/officeDocument/2006/relationships/hyperlink" Target="https://www.pwc.com/gx/en/news-room/press-releases/2024/pwc-2024-global-investor-survey.html" TargetMode="External"/><Relationship Id="rId84" Type="http://schemas.openxmlformats.org/officeDocument/2006/relationships/hyperlink" Target="https://doi.org/10.3389/fcomm.2021.606445" TargetMode="External"/><Relationship Id="rId16" Type="http://schemas.openxmlformats.org/officeDocument/2006/relationships/image" Target="media/image2.png"/><Relationship Id="rId11" Type="http://schemas.openxmlformats.org/officeDocument/2006/relationships/footer" Target="footer1.xml"/><Relationship Id="rId32" Type="http://schemas.openxmlformats.org/officeDocument/2006/relationships/hyperlink" Target="https://brandfinance.com/press-releases/__trashed" TargetMode="External"/><Relationship Id="rId37" Type="http://schemas.openxmlformats.org/officeDocument/2006/relationships/hyperlink" Target="https://doi.org/10.1057/s42214-024-00196-1" TargetMode="External"/><Relationship Id="rId53" Type="http://schemas.openxmlformats.org/officeDocument/2006/relationships/hyperlink" Target="https://doi.org/10.1109/access.2021.3085844" TargetMode="External"/><Relationship Id="rId58" Type="http://schemas.openxmlformats.org/officeDocument/2006/relationships/hyperlink" Target="https://logo.app" TargetMode="External"/><Relationship Id="rId74" Type="http://schemas.openxmlformats.org/officeDocument/2006/relationships/hyperlink" Target="https://www.ncbi.nlm.nih.gov/pmc/articles/PMC9019500/" TargetMode="External"/><Relationship Id="rId79" Type="http://schemas.openxmlformats.org/officeDocument/2006/relationships/hyperlink" Target="https://www.caterer.com/recruiter-advice/200k-international-workers-have-left-uk-hospitality-sector-since-2019-while-1-in-4-employers-seeing-rise-in-local-jobseekers" TargetMode="External"/><Relationship Id="rId5" Type="http://schemas.openxmlformats.org/officeDocument/2006/relationships/webSettings" Target="webSettings.xml"/><Relationship Id="rId19" Type="http://schemas.openxmlformats.org/officeDocument/2006/relationships/footer" Target="footer7.xml"/><Relationship Id="rId14" Type="http://schemas.openxmlformats.org/officeDocument/2006/relationships/footer" Target="footer3.xml"/><Relationship Id="rId22" Type="http://schemas.openxmlformats.org/officeDocument/2006/relationships/diagramQuickStyle" Target="diagrams/quickStyle1.xml"/><Relationship Id="rId27" Type="http://schemas.openxmlformats.org/officeDocument/2006/relationships/hyperlink" Target="https://papers.ssrn.com/sol3/papers.cfm?abstract_id=3835697" TargetMode="External"/><Relationship Id="rId30" Type="http://schemas.openxmlformats.org/officeDocument/2006/relationships/hyperlink" Target="https://doi.org/10.3390/su14042011" TargetMode="External"/><Relationship Id="rId35" Type="http://schemas.openxmlformats.org/officeDocument/2006/relationships/hyperlink" Target="https://www.cipd.org/en/knowledge/factsheets/turnover-retention-factsheet/" TargetMode="External"/><Relationship Id="rId43" Type="http://schemas.openxmlformats.org/officeDocument/2006/relationships/hyperlink" Target="https://www.businesstravelnewseurope.com/Accommodation/Hilton-records-strong-Q1-results-despite-weaker-economic-conditions" TargetMode="External"/><Relationship Id="rId48" Type="http://schemas.openxmlformats.org/officeDocument/2006/relationships/hyperlink" Target="https://www.hilton.com/en/hotels/lonsbhi-hilton-london-bankside" TargetMode="External"/><Relationship Id="rId56" Type="http://schemas.openxmlformats.org/officeDocument/2006/relationships/hyperlink" Target="https://doi.org/10.1287/mnsc.2021.4199" TargetMode="External"/><Relationship Id="rId64" Type="http://schemas.openxmlformats.org/officeDocument/2006/relationships/hyperlink" Target="https://www.theseus.fi/handle/10024/501558" TargetMode="External"/><Relationship Id="rId69" Type="http://schemas.openxmlformats.org/officeDocument/2006/relationships/hyperlink" Target="https://www.jise.ir/article_210533.html" TargetMode="External"/><Relationship Id="rId77" Type="http://schemas.openxmlformats.org/officeDocument/2006/relationships/hyperlink" Target="https://www.statista.com/topics/3146/hotel-industry-in-the-united-kingdom-uk/" TargetMode="External"/><Relationship Id="rId8" Type="http://schemas.openxmlformats.org/officeDocument/2006/relationships/image" Target="media/image1.png"/><Relationship Id="rId51" Type="http://schemas.openxmlformats.org/officeDocument/2006/relationships/hyperlink" Target="https://www.instituteofhospitality.org/" TargetMode="External"/><Relationship Id="rId72" Type="http://schemas.openxmlformats.org/officeDocument/2006/relationships/hyperlink" Target="https://doi.org/10.1016/j.orgdyn.2022.100899" TargetMode="External"/><Relationship Id="rId80" Type="http://schemas.openxmlformats.org/officeDocument/2006/relationships/hyperlink" Target="http://www.theseus.fi/handle/10024/851623" TargetMode="External"/><Relationship Id="rId85" Type="http://schemas.openxmlformats.org/officeDocument/2006/relationships/footer" Target="footer8.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5.xml"/><Relationship Id="rId25" Type="http://schemas.openxmlformats.org/officeDocument/2006/relationships/image" Target="media/image3.png"/><Relationship Id="rId33" Type="http://schemas.openxmlformats.org/officeDocument/2006/relationships/hyperlink" Target="https://digitalcommons.liberty.edu/doctoral/3676/" TargetMode="External"/><Relationship Id="rId38" Type="http://schemas.openxmlformats.org/officeDocument/2006/relationships/hyperlink" Target="https://www.theseus.fi/handle/10024/859185" TargetMode="External"/><Relationship Id="rId46" Type="http://schemas.openxmlformats.org/officeDocument/2006/relationships/hyperlink" Target="https://search.proquest.com/openview/ecf6e0beb127121bf8b6872aa8029f27/1?pq-origsite=gscholar&amp;cbl=2026366&amp;diss=y" TargetMode="External"/><Relationship Id="rId59" Type="http://schemas.openxmlformats.org/officeDocument/2006/relationships/hyperlink" Target="https://doi.org/10.1109/icidm51048.2020.9339659" TargetMode="External"/><Relationship Id="rId67" Type="http://schemas.openxmlformats.org/officeDocument/2006/relationships/hyperlink" Target="https://www.pwc.com/gx/en/about/global-annual-review/sustainability.html" TargetMode="External"/><Relationship Id="rId20" Type="http://schemas.openxmlformats.org/officeDocument/2006/relationships/diagramData" Target="diagrams/data1.xml"/><Relationship Id="rId41" Type="http://schemas.openxmlformats.org/officeDocument/2006/relationships/hyperlink" Target="https://doi.org/10.1111/puar.13187" TargetMode="External"/><Relationship Id="rId54" Type="http://schemas.openxmlformats.org/officeDocument/2006/relationships/hyperlink" Target="https://doi.org/10.1145/3639475.3640105" TargetMode="External"/><Relationship Id="rId62" Type="http://schemas.openxmlformats.org/officeDocument/2006/relationships/hyperlink" Target="https://www.mckinsey.com/~/media/mckinsey/business%20functions/people%20and%20organizational%20performance/our%20insights/the%20state%20of%20organizations%202023/the-state-of-organizations-2023.pdf" TargetMode="External"/><Relationship Id="rId70" Type="http://schemas.openxmlformats.org/officeDocument/2006/relationships/hyperlink" Target="https://doi.org/10.20867/thm.29.2.6" TargetMode="External"/><Relationship Id="rId75" Type="http://schemas.openxmlformats.org/officeDocument/2006/relationships/hyperlink" Target="https://doi.org/10.58631/ajemb.v3i1.80" TargetMode="External"/><Relationship Id="rId83" Type="http://schemas.openxmlformats.org/officeDocument/2006/relationships/hyperlink" Target="https://www.emerald.com/insight/content/doi/10.1108/K-04-2021-0333/full/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diagramColors" Target="diagrams/colors1.xml"/><Relationship Id="rId28" Type="http://schemas.openxmlformats.org/officeDocument/2006/relationships/hyperlink" Target="https://doi.org/10.35870/ijmsit.v4i2.3201" TargetMode="External"/><Relationship Id="rId36" Type="http://schemas.openxmlformats.org/officeDocument/2006/relationships/hyperlink" Target="https://www2.deloitte.com/content/dam/Deloitte/cr/Documents/consumer-business/2023/WTTC-Consumer-Trends-Report-2023.pdf" TargetMode="External"/><Relationship Id="rId49" Type="http://schemas.openxmlformats.org/officeDocument/2006/relationships/hyperlink" Target="https://travelwithpurpose.hilton.com/" TargetMode="External"/><Relationship Id="rId57" Type="http://schemas.openxmlformats.org/officeDocument/2006/relationships/hyperlink" Target="https://doi.org/10.1108/josm-12-2023-0523" TargetMode="External"/><Relationship Id="rId10" Type="http://schemas.openxmlformats.org/officeDocument/2006/relationships/header" Target="header2.xml"/><Relationship Id="rId31" Type="http://schemas.openxmlformats.org/officeDocument/2006/relationships/hyperlink" Target="https://escholarship.org/content/qt9831k83p/qt9831k83p.pdf" TargetMode="External"/><Relationship Id="rId44" Type="http://schemas.openxmlformats.org/officeDocument/2006/relationships/hyperlink" Target="https://www.glassdoor.com/Reviews/Hilton-Reviews-E330.htm" TargetMode="External"/><Relationship Id="rId52" Type="http://schemas.openxmlformats.org/officeDocument/2006/relationships/hyperlink" Target="https://journals.sagepub.com/doi/abs/10.1177/0008125620940296" TargetMode="External"/><Relationship Id="rId60" Type="http://schemas.openxmlformats.org/officeDocument/2006/relationships/hyperlink" Target="https://www.mdpi.com/1996-1073/16/8/3313" TargetMode="External"/><Relationship Id="rId65" Type="http://schemas.openxmlformats.org/officeDocument/2006/relationships/hyperlink" Target="https://www.scirp.org/journal/paperinformation?paperid=130918" TargetMode="External"/><Relationship Id="rId73" Type="http://schemas.openxmlformats.org/officeDocument/2006/relationships/hyperlink" Target="https://www.strategymagazine.org/stratarticles/issue-39/103-from-insight-to-action-enhancing-swot-analysis-for-an-actionable-plan" TargetMode="External"/><Relationship Id="rId78" Type="http://schemas.openxmlformats.org/officeDocument/2006/relationships/hyperlink" Target="https://www.statista.com/statistics/1398124/technology-implementation-hotels-worldwide/" TargetMode="External"/><Relationship Id="rId81" Type="http://schemas.openxmlformats.org/officeDocument/2006/relationships/hyperlink" Target="https://www.tripadvisor.com/Hotel_Review-g186338-d8505156-Reviews-Hilton_London_Bankside-London_England.html"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footer" Target="footer6.xml"/><Relationship Id="rId39" Type="http://schemas.openxmlformats.org/officeDocument/2006/relationships/hyperlink" Target="https://doi.org/10.2460/javma.258.5.477" TargetMode="External"/><Relationship Id="rId34" Type="http://schemas.openxmlformats.org/officeDocument/2006/relationships/hyperlink" Target="https://www.cbi.org.uk/media/d1log1tw/202303-cbi-economics_bta_understanding-value-of-business-travel.pdf" TargetMode="External"/><Relationship Id="rId50" Type="http://schemas.openxmlformats.org/officeDocument/2006/relationships/hyperlink" Target="https://ir.lib.uwo.ca/oip/408/" TargetMode="External"/><Relationship Id="rId55" Type="http://schemas.openxmlformats.org/officeDocument/2006/relationships/hyperlink" Target="https://netlibrary.aau.at/obvuklhs/content/titleinfo/8885209/full.pdf" TargetMode="External"/><Relationship Id="rId76" Type="http://schemas.openxmlformats.org/officeDocument/2006/relationships/hyperlink" Target="https://www.statista.com/statistics/297758/number-of-hilton-worldwide-employees/" TargetMode="External"/><Relationship Id="rId7" Type="http://schemas.openxmlformats.org/officeDocument/2006/relationships/endnotes" Target="endnotes.xml"/><Relationship Id="rId71" Type="http://schemas.openxmlformats.org/officeDocument/2006/relationships/hyperlink" Target="https://www.ukhospitality.org.uk/tech-consolidation-the-future-of-uk-hospitality-industry/" TargetMode="External"/><Relationship Id="rId2" Type="http://schemas.openxmlformats.org/officeDocument/2006/relationships/numbering" Target="numbering.xml"/><Relationship Id="rId29" Type="http://schemas.openxmlformats.org/officeDocument/2006/relationships/hyperlink" Target="https://doi.org/10.63125/3w5cjn27" TargetMode="External"/><Relationship Id="rId24" Type="http://schemas.microsoft.com/office/2007/relationships/diagramDrawing" Target="diagrams/drawing1.xml"/><Relationship Id="rId40" Type="http://schemas.openxmlformats.org/officeDocument/2006/relationships/hyperlink" Target="https://doi.org/10.1371/journal.pone.0280398" TargetMode="External"/><Relationship Id="rId45" Type="http://schemas.openxmlformats.org/officeDocument/2006/relationships/hyperlink" Target="https://stories.hilton.com/2023-annual-report" TargetMode="External"/><Relationship Id="rId66" Type="http://schemas.openxmlformats.org/officeDocument/2006/relationships/hyperlink" Target="https://www.ons.gov.uk/economy/inflationandpriceindices/bulletins/consumerpriceinflation/december2024" TargetMode="External"/><Relationship Id="rId87" Type="http://schemas.openxmlformats.org/officeDocument/2006/relationships/theme" Target="theme/theme1.xml"/><Relationship Id="rId61" Type="http://schemas.openxmlformats.org/officeDocument/2006/relationships/hyperlink" Target="https://www.mckinsey.com/industries/travel/our-insights/how-the-worlds-best-hotels-deliver-exceptional-customer-experience" TargetMode="External"/><Relationship Id="rId82" Type="http://schemas.openxmlformats.org/officeDocument/2006/relationships/hyperlink" Target="https://www.ukhospitality.org.uk/insight/economic-contribution-of-hospitality/" TargetMode="Externa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E1A85B6-CCC1-4E1A-BDC7-9539136C57FA}" type="doc">
      <dgm:prSet loTypeId="urn:microsoft.com/office/officeart/2005/8/layout/vList2#1" loCatId="list" qsTypeId="urn:microsoft.com/office/officeart/2005/8/quickstyle/simple1" qsCatId="simple" csTypeId="urn:microsoft.com/office/officeart/2005/8/colors/accent2_4" csCatId="accent2" phldr="1"/>
      <dgm:spPr/>
      <dgm:t>
        <a:bodyPr/>
        <a:lstStyle/>
        <a:p>
          <a:endParaRPr lang="en-US"/>
        </a:p>
      </dgm:t>
    </dgm:pt>
    <dgm:pt modelId="{B6A79AD5-9C76-454D-BF33-FAB55460042D}">
      <dgm:prSet phldrT="[Text]" custT="1"/>
      <dgm:spPr/>
      <dgm:t>
        <a:bodyPr/>
        <a:lstStyle/>
        <a:p>
          <a:r>
            <a:rPr lang="en-US" sz="1600"/>
            <a:t>Inconsistent internal communication</a:t>
          </a:r>
        </a:p>
      </dgm:t>
    </dgm:pt>
    <dgm:pt modelId="{E5D0D5A0-3D3D-4649-876F-2B10B8FC4E49}" type="parTrans" cxnId="{2DF38FB9-1B7A-4F63-AA68-F1DB2C7A1909}">
      <dgm:prSet/>
      <dgm:spPr/>
      <dgm:t>
        <a:bodyPr/>
        <a:lstStyle/>
        <a:p>
          <a:endParaRPr lang="en-US"/>
        </a:p>
      </dgm:t>
    </dgm:pt>
    <dgm:pt modelId="{17DB6BA0-4C8D-4DD7-AD0A-45B67BE59B97}" type="sibTrans" cxnId="{2DF38FB9-1B7A-4F63-AA68-F1DB2C7A1909}">
      <dgm:prSet/>
      <dgm:spPr/>
      <dgm:t>
        <a:bodyPr/>
        <a:lstStyle/>
        <a:p>
          <a:endParaRPr lang="en-US"/>
        </a:p>
      </dgm:t>
    </dgm:pt>
    <dgm:pt modelId="{5E657648-DBF5-4E12-906A-C9C4B8A978B7}">
      <dgm:prSet phldrT="[Text]" custT="1"/>
      <dgm:spPr/>
      <dgm:t>
        <a:bodyPr/>
        <a:lstStyle/>
        <a:p>
          <a:r>
            <a:rPr lang="en-US" sz="1600"/>
            <a:t>Lack of standardised procedures and accountability</a:t>
          </a:r>
        </a:p>
      </dgm:t>
    </dgm:pt>
    <dgm:pt modelId="{81126FA8-EBF4-4E08-9E65-852DE7CCEAD8}" type="parTrans" cxnId="{72826618-B9FF-4C93-A034-FD1DDD5E72C9}">
      <dgm:prSet/>
      <dgm:spPr/>
      <dgm:t>
        <a:bodyPr/>
        <a:lstStyle/>
        <a:p>
          <a:endParaRPr lang="en-US"/>
        </a:p>
      </dgm:t>
    </dgm:pt>
    <dgm:pt modelId="{093063F3-18FB-4FE0-8E26-AC11AEC6C6EF}" type="sibTrans" cxnId="{72826618-B9FF-4C93-A034-FD1DDD5E72C9}">
      <dgm:prSet/>
      <dgm:spPr/>
      <dgm:t>
        <a:bodyPr/>
        <a:lstStyle/>
        <a:p>
          <a:endParaRPr lang="en-US"/>
        </a:p>
      </dgm:t>
    </dgm:pt>
    <dgm:pt modelId="{57A66EF3-E906-43C2-B36A-5A29A60E7E15}">
      <dgm:prSet phldrT="[Text]" custT="1"/>
      <dgm:spPr/>
      <dgm:t>
        <a:bodyPr/>
        <a:lstStyle/>
        <a:p>
          <a:r>
            <a:rPr lang="en-US" sz="1600"/>
            <a:t>Low staff morale, poor engagement, and high turnover</a:t>
          </a:r>
        </a:p>
      </dgm:t>
    </dgm:pt>
    <dgm:pt modelId="{ED594A21-AA36-4406-BB62-F2625A259D32}" type="parTrans" cxnId="{6B0C7BFC-32F7-4914-A35A-AD8F53D10D4B}">
      <dgm:prSet/>
      <dgm:spPr/>
      <dgm:t>
        <a:bodyPr/>
        <a:lstStyle/>
        <a:p>
          <a:endParaRPr lang="en-US"/>
        </a:p>
      </dgm:t>
    </dgm:pt>
    <dgm:pt modelId="{ABAAB2C3-3D97-4705-B0EB-2AD68A18E9C9}" type="sibTrans" cxnId="{6B0C7BFC-32F7-4914-A35A-AD8F53D10D4B}">
      <dgm:prSet/>
      <dgm:spPr/>
      <dgm:t>
        <a:bodyPr/>
        <a:lstStyle/>
        <a:p>
          <a:endParaRPr lang="en-US"/>
        </a:p>
      </dgm:t>
    </dgm:pt>
    <dgm:pt modelId="{3F9192EC-CC59-470F-8948-8A955984956F}" type="pres">
      <dgm:prSet presAssocID="{5E1A85B6-CCC1-4E1A-BDC7-9539136C57FA}" presName="linear" presStyleCnt="0">
        <dgm:presLayoutVars>
          <dgm:animLvl val="lvl"/>
          <dgm:resizeHandles val="exact"/>
        </dgm:presLayoutVars>
      </dgm:prSet>
      <dgm:spPr/>
    </dgm:pt>
    <dgm:pt modelId="{5B70B8EC-9915-4BEC-9CF5-1BDB736C42B4}" type="pres">
      <dgm:prSet presAssocID="{B6A79AD5-9C76-454D-BF33-FAB55460042D}" presName="parentText" presStyleLbl="node1" presStyleIdx="0" presStyleCnt="3" custScaleX="98446" custScaleY="87472">
        <dgm:presLayoutVars>
          <dgm:chMax val="0"/>
          <dgm:bulletEnabled val="1"/>
        </dgm:presLayoutVars>
      </dgm:prSet>
      <dgm:spPr/>
    </dgm:pt>
    <dgm:pt modelId="{10A09832-E141-4DDE-856B-509C52BA0342}" type="pres">
      <dgm:prSet presAssocID="{17DB6BA0-4C8D-4DD7-AD0A-45B67BE59B97}" presName="spacer" presStyleCnt="0"/>
      <dgm:spPr/>
    </dgm:pt>
    <dgm:pt modelId="{0757DCC1-F239-4745-B395-C31B1FCA0F43}" type="pres">
      <dgm:prSet presAssocID="{5E657648-DBF5-4E12-906A-C9C4B8A978B7}" presName="parentText" presStyleLbl="node1" presStyleIdx="1" presStyleCnt="3" custScaleX="98446" custScaleY="87472">
        <dgm:presLayoutVars>
          <dgm:chMax val="0"/>
          <dgm:bulletEnabled val="1"/>
        </dgm:presLayoutVars>
      </dgm:prSet>
      <dgm:spPr/>
    </dgm:pt>
    <dgm:pt modelId="{DF984DD6-C87D-43EE-ABCA-B0256FB43763}" type="pres">
      <dgm:prSet presAssocID="{093063F3-18FB-4FE0-8E26-AC11AEC6C6EF}" presName="spacer" presStyleCnt="0"/>
      <dgm:spPr/>
    </dgm:pt>
    <dgm:pt modelId="{F8830E0A-B768-4B02-A032-6A160DA96599}" type="pres">
      <dgm:prSet presAssocID="{57A66EF3-E906-43C2-B36A-5A29A60E7E15}" presName="parentText" presStyleLbl="node1" presStyleIdx="2" presStyleCnt="3">
        <dgm:presLayoutVars>
          <dgm:chMax val="0"/>
          <dgm:bulletEnabled val="1"/>
        </dgm:presLayoutVars>
      </dgm:prSet>
      <dgm:spPr/>
    </dgm:pt>
  </dgm:ptLst>
  <dgm:cxnLst>
    <dgm:cxn modelId="{72826618-B9FF-4C93-A034-FD1DDD5E72C9}" srcId="{5E1A85B6-CCC1-4E1A-BDC7-9539136C57FA}" destId="{5E657648-DBF5-4E12-906A-C9C4B8A978B7}" srcOrd="1" destOrd="0" parTransId="{81126FA8-EBF4-4E08-9E65-852DE7CCEAD8}" sibTransId="{093063F3-18FB-4FE0-8E26-AC11AEC6C6EF}"/>
    <dgm:cxn modelId="{97AA7D63-314D-481B-A631-867D31A2C47F}" type="presOf" srcId="{5E657648-DBF5-4E12-906A-C9C4B8A978B7}" destId="{0757DCC1-F239-4745-B395-C31B1FCA0F43}" srcOrd="0" destOrd="0" presId="urn:microsoft.com/office/officeart/2005/8/layout/vList2#1"/>
    <dgm:cxn modelId="{63226C56-EB79-4DE2-AEA8-AED81CEE6071}" type="presOf" srcId="{5E1A85B6-CCC1-4E1A-BDC7-9539136C57FA}" destId="{3F9192EC-CC59-470F-8948-8A955984956F}" srcOrd="0" destOrd="0" presId="urn:microsoft.com/office/officeart/2005/8/layout/vList2#1"/>
    <dgm:cxn modelId="{2579D083-B348-4176-BBD1-B7AD0AF8567E}" type="presOf" srcId="{B6A79AD5-9C76-454D-BF33-FAB55460042D}" destId="{5B70B8EC-9915-4BEC-9CF5-1BDB736C42B4}" srcOrd="0" destOrd="0" presId="urn:microsoft.com/office/officeart/2005/8/layout/vList2#1"/>
    <dgm:cxn modelId="{2DF38FB9-1B7A-4F63-AA68-F1DB2C7A1909}" srcId="{5E1A85B6-CCC1-4E1A-BDC7-9539136C57FA}" destId="{B6A79AD5-9C76-454D-BF33-FAB55460042D}" srcOrd="0" destOrd="0" parTransId="{E5D0D5A0-3D3D-4649-876F-2B10B8FC4E49}" sibTransId="{17DB6BA0-4C8D-4DD7-AD0A-45B67BE59B97}"/>
    <dgm:cxn modelId="{F9F565CC-02A7-44F7-B43E-5BA1075AB637}" type="presOf" srcId="{57A66EF3-E906-43C2-B36A-5A29A60E7E15}" destId="{F8830E0A-B768-4B02-A032-6A160DA96599}" srcOrd="0" destOrd="0" presId="urn:microsoft.com/office/officeart/2005/8/layout/vList2#1"/>
    <dgm:cxn modelId="{6B0C7BFC-32F7-4914-A35A-AD8F53D10D4B}" srcId="{5E1A85B6-CCC1-4E1A-BDC7-9539136C57FA}" destId="{57A66EF3-E906-43C2-B36A-5A29A60E7E15}" srcOrd="2" destOrd="0" parTransId="{ED594A21-AA36-4406-BB62-F2625A259D32}" sibTransId="{ABAAB2C3-3D97-4705-B0EB-2AD68A18E9C9}"/>
    <dgm:cxn modelId="{F20CBD66-9431-4009-9BF9-C5038B9E22E7}" type="presParOf" srcId="{3F9192EC-CC59-470F-8948-8A955984956F}" destId="{5B70B8EC-9915-4BEC-9CF5-1BDB736C42B4}" srcOrd="0" destOrd="0" presId="urn:microsoft.com/office/officeart/2005/8/layout/vList2#1"/>
    <dgm:cxn modelId="{A168D6C5-4022-4BDE-9998-0174830F769C}" type="presParOf" srcId="{3F9192EC-CC59-470F-8948-8A955984956F}" destId="{10A09832-E141-4DDE-856B-509C52BA0342}" srcOrd="1" destOrd="0" presId="urn:microsoft.com/office/officeart/2005/8/layout/vList2#1"/>
    <dgm:cxn modelId="{5DD04B0B-FAE7-40BA-9A71-3BAD5E34CA25}" type="presParOf" srcId="{3F9192EC-CC59-470F-8948-8A955984956F}" destId="{0757DCC1-F239-4745-B395-C31B1FCA0F43}" srcOrd="2" destOrd="0" presId="urn:microsoft.com/office/officeart/2005/8/layout/vList2#1"/>
    <dgm:cxn modelId="{031D993A-3A27-4035-9A64-345306C3D56C}" type="presParOf" srcId="{3F9192EC-CC59-470F-8948-8A955984956F}" destId="{DF984DD6-C87D-43EE-ABCA-B0256FB43763}" srcOrd="3" destOrd="0" presId="urn:microsoft.com/office/officeart/2005/8/layout/vList2#1"/>
    <dgm:cxn modelId="{3A75AB19-0FB2-4C30-81A4-DE50FBA22761}" type="presParOf" srcId="{3F9192EC-CC59-470F-8948-8A955984956F}" destId="{F8830E0A-B768-4B02-A032-6A160DA96599}" srcOrd="4" destOrd="0" presId="urn:microsoft.com/office/officeart/2005/8/layout/vList2#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70B8EC-9915-4BEC-9CF5-1BDB736C42B4}">
      <dsp:nvSpPr>
        <dsp:cNvPr id="0" name=""/>
        <dsp:cNvSpPr/>
      </dsp:nvSpPr>
      <dsp:spPr>
        <a:xfrm>
          <a:off x="45099" y="10704"/>
          <a:ext cx="5714170" cy="605866"/>
        </a:xfrm>
        <a:prstGeom prst="roundRect">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Inconsistent internal communication</a:t>
          </a:r>
        </a:p>
      </dsp:txBody>
      <dsp:txXfrm>
        <a:off x="74675" y="40280"/>
        <a:ext cx="5655018" cy="546714"/>
      </dsp:txXfrm>
    </dsp:sp>
    <dsp:sp modelId="{0757DCC1-F239-4745-B395-C31B1FCA0F43}">
      <dsp:nvSpPr>
        <dsp:cNvPr id="0" name=""/>
        <dsp:cNvSpPr/>
      </dsp:nvSpPr>
      <dsp:spPr>
        <a:xfrm>
          <a:off x="45099" y="723130"/>
          <a:ext cx="5714170" cy="605866"/>
        </a:xfrm>
        <a:prstGeom prst="roundRect">
          <a:avLst/>
        </a:prstGeom>
        <a:solidFill>
          <a:schemeClr val="accent2">
            <a:shade val="50000"/>
            <a:hueOff val="-27656"/>
            <a:satOff val="-5606"/>
            <a:lumOff val="3083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Lack of standardised procedures and accountability</a:t>
          </a:r>
        </a:p>
      </dsp:txBody>
      <dsp:txXfrm>
        <a:off x="74675" y="752706"/>
        <a:ext cx="5655018" cy="546714"/>
      </dsp:txXfrm>
    </dsp:sp>
    <dsp:sp modelId="{F8830E0A-B768-4B02-A032-6A160DA96599}">
      <dsp:nvSpPr>
        <dsp:cNvPr id="0" name=""/>
        <dsp:cNvSpPr/>
      </dsp:nvSpPr>
      <dsp:spPr>
        <a:xfrm>
          <a:off x="0" y="1435556"/>
          <a:ext cx="5804369" cy="692640"/>
        </a:xfrm>
        <a:prstGeom prst="roundRect">
          <a:avLst/>
        </a:prstGeom>
        <a:solidFill>
          <a:schemeClr val="accent2">
            <a:shade val="50000"/>
            <a:hueOff val="-27656"/>
            <a:satOff val="-5606"/>
            <a:lumOff val="3083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kern="1200"/>
            <a:t>Low staff morale, poor engagement, and high turnover</a:t>
          </a:r>
        </a:p>
      </dsp:txBody>
      <dsp:txXfrm>
        <a:off x="33812" y="1469368"/>
        <a:ext cx="5736745" cy="625016"/>
      </dsp:txXfrm>
    </dsp:sp>
  </dsp:spTree>
</dsp:drawing>
</file>

<file path=word/diagrams/layout1.xml><?xml version="1.0" encoding="utf-8"?>
<dgm:layoutDef xmlns:dgm="http://schemas.openxmlformats.org/drawingml/2006/diagram" xmlns:a="http://schemas.openxmlformats.org/drawingml/2006/main" uniqueId="urn:microsoft.com/office/officeart/2005/8/layout/vList2#1">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lnSpAfChP" val="20"/>
              <dgm:param type="stBulletLvl" val="1"/>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D26B7-E4A2-4B09-8748-864140D3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38</Pages>
  <Words>8383</Words>
  <Characters>53319</Characters>
  <Application>Microsoft Office Word</Application>
  <DocSecurity>0</DocSecurity>
  <Lines>1332</Lines>
  <Paragraphs>419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Robert-Daniel Mihalcea</dc:creator>
  <cp:lastModifiedBy>Robert Mihalcea</cp:lastModifiedBy>
  <cp:revision>1357</cp:revision>
  <dcterms:created xsi:type="dcterms:W3CDTF">2025-06-01T20:25:00Z</dcterms:created>
  <dcterms:modified xsi:type="dcterms:W3CDTF">2025-06-17T09:31:00Z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0d30ddd6-2718-422e-b678-24cf2bde913b</vt:lpwstr>
  </property>
  <property fmtid="{D5CDD505-2E9C-101B-9397-08002B2CF9AE}" pid="3" name="ICV">
    <vt:lpwstr>27daabfa82d848e9ac6b8ac6bbf8660d</vt:lpwstr>
  </property>
</Properties>
</file>