
<file path=[Content_Types].xml><?xml version="1.0" encoding="utf-8"?>
<Types xmlns="http://schemas.openxmlformats.org/package/2006/content-types">
  <Default Extension="bin" ContentType="image/unknow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3CA68" w14:textId="6D39C113" w:rsidR="00EC276D" w:rsidRPr="000124E7" w:rsidRDefault="00EC276D" w:rsidP="00837FE5">
      <w:pPr>
        <w:ind w:firstLine="0"/>
      </w:pPr>
    </w:p>
    <w:p w14:paraId="5A40A94F" w14:textId="77777777" w:rsidR="00EC276D" w:rsidRPr="000124E7" w:rsidRDefault="00EC276D" w:rsidP="00837FE5">
      <w:pPr>
        <w:ind w:firstLine="0"/>
      </w:pPr>
    </w:p>
    <w:p w14:paraId="4CC62C2F" w14:textId="77777777" w:rsidR="00EC276D" w:rsidRPr="000124E7" w:rsidRDefault="00EC276D" w:rsidP="00837FE5">
      <w:pPr>
        <w:ind w:firstLine="0"/>
      </w:pPr>
    </w:p>
    <w:p w14:paraId="51E5A531" w14:textId="77777777" w:rsidR="00EC276D" w:rsidRPr="000124E7" w:rsidRDefault="00EC276D" w:rsidP="00837FE5">
      <w:pPr>
        <w:ind w:firstLine="0"/>
      </w:pPr>
    </w:p>
    <w:p w14:paraId="66BADE66" w14:textId="77777777" w:rsidR="00EC276D" w:rsidRPr="000124E7" w:rsidRDefault="00EC276D" w:rsidP="00837FE5">
      <w:pPr>
        <w:ind w:firstLine="0"/>
      </w:pPr>
    </w:p>
    <w:p w14:paraId="661C9C4E" w14:textId="77777777" w:rsidR="00EC276D" w:rsidRPr="000124E7" w:rsidRDefault="00EC276D" w:rsidP="00837FE5">
      <w:pPr>
        <w:ind w:firstLine="0"/>
      </w:pPr>
    </w:p>
    <w:p w14:paraId="48EDD912" w14:textId="77777777" w:rsidR="00EC276D" w:rsidRPr="000124E7" w:rsidRDefault="00EC276D" w:rsidP="00837FE5">
      <w:pPr>
        <w:ind w:firstLine="0"/>
      </w:pPr>
    </w:p>
    <w:p w14:paraId="7F1C3353" w14:textId="77777777" w:rsidR="00EC276D" w:rsidRPr="000124E7" w:rsidRDefault="00EC276D" w:rsidP="00837FE5">
      <w:pPr>
        <w:ind w:firstLine="0"/>
      </w:pPr>
    </w:p>
    <w:p w14:paraId="64647F95" w14:textId="77777777" w:rsidR="00EC276D" w:rsidRPr="000124E7" w:rsidRDefault="00EC276D" w:rsidP="00837FE5">
      <w:pPr>
        <w:ind w:firstLine="0"/>
      </w:pPr>
    </w:p>
    <w:p w14:paraId="402B36E0" w14:textId="77E9EE36" w:rsidR="003855B6" w:rsidRPr="000124E7" w:rsidRDefault="00167672" w:rsidP="00EC276D">
      <w:pPr>
        <w:ind w:firstLine="0"/>
        <w:jc w:val="center"/>
      </w:pPr>
      <w:r w:rsidRPr="000124E7">
        <w:t>Religion in Middle Ages</w:t>
      </w:r>
    </w:p>
    <w:p w14:paraId="7BB1E8A0" w14:textId="77777777" w:rsidR="006A53E1" w:rsidRPr="000124E7" w:rsidRDefault="006A53E1">
      <w:pPr>
        <w:spacing w:before="0" w:after="160" w:line="259" w:lineRule="auto"/>
        <w:ind w:firstLine="0"/>
        <w:jc w:val="left"/>
      </w:pPr>
      <w:r w:rsidRPr="000124E7">
        <w:br w:type="page"/>
      </w:r>
    </w:p>
    <w:p w14:paraId="13A4687F" w14:textId="77777777" w:rsidR="00DE2DEA" w:rsidRDefault="00BA52E6" w:rsidP="00BA52E6">
      <w:pPr>
        <w:pStyle w:val="Heading1"/>
      </w:pPr>
      <w:bookmarkStart w:id="0" w:name="_Toc155139488"/>
      <w:r>
        <w:lastRenderedPageBreak/>
        <w:t>Abstract</w:t>
      </w:r>
      <w:bookmarkEnd w:id="0"/>
      <w:r>
        <w:t xml:space="preserve"> </w:t>
      </w:r>
    </w:p>
    <w:p w14:paraId="5967D83C" w14:textId="77777777" w:rsidR="004552FB" w:rsidRDefault="00DE2DEA" w:rsidP="00DE2DEA">
      <w:r>
        <w:t>This research paper examines the role and influence of religion during the Middle Ages in Europe from the 5th to 15th centuries. It explores how religious beliefs shaped various aspects of medieval society, politics, culture and education. The Catholic Church rose to prominence during this time and wielded significant power over people's worldviews and systems of governance. Laws and social norms were often guided by religious teachings. Monasteries and cathedrals also contributed to advancements in art, literature and learning. The paper aims to understand these complex relationships between religion and medieval life through a qualitative analysis of existing scholarly literature on the topic. Several important themes are discussed including the interplay between religious and political authority in Europe and how the church shaped social hierarchies and legitimized rule. The impact of religion on cultural expression through architecture, art and festivals is also evaluated. The literature review covers multiple perspectives on these issues from various historical sources. The conclusion finds that religion profoundly influenced medieval society and acted as a catalyst for cultural evolution. However, more research is needed on popular religious practices beyond elite institutions. Future interdisciplinary study integrating diverse methodologies could provide a more nuanced understanding of religion's role during the Middle Ages.</w:t>
      </w:r>
    </w:p>
    <w:p w14:paraId="3617875D" w14:textId="608699A3" w:rsidR="004C4633" w:rsidRPr="000124E7" w:rsidRDefault="006A53E1" w:rsidP="00232D6C">
      <w:pPr>
        <w:spacing w:before="0" w:after="160" w:line="259" w:lineRule="auto"/>
        <w:ind w:firstLine="0"/>
        <w:jc w:val="left"/>
      </w:pPr>
      <w:bookmarkStart w:id="1" w:name="_Toc155139489"/>
      <w:r w:rsidRPr="000124E7">
        <w:t>Introduction</w:t>
      </w:r>
      <w:bookmarkEnd w:id="1"/>
    </w:p>
    <w:p w14:paraId="77DB0BD8" w14:textId="1B46DED1" w:rsidR="00082B6D" w:rsidRPr="000124E7" w:rsidRDefault="00082B6D" w:rsidP="00082B6D">
      <w:pPr>
        <w:pStyle w:val="Heading2"/>
      </w:pPr>
      <w:bookmarkStart w:id="2" w:name="_Toc155139490"/>
      <w:r w:rsidRPr="000124E7">
        <w:t xml:space="preserve">Aim of the </w:t>
      </w:r>
      <w:r w:rsidR="00FF5FE1" w:rsidRPr="000124E7">
        <w:t>Report</w:t>
      </w:r>
      <w:bookmarkEnd w:id="2"/>
    </w:p>
    <w:p w14:paraId="0D067D0C" w14:textId="4CBBFC03" w:rsidR="00082B6D" w:rsidRPr="000124E7" w:rsidRDefault="00D30AAE" w:rsidP="00D30AAE">
      <w:r w:rsidRPr="000124E7">
        <w:t>The research study aims to identify how religion affected numerous aspects of life all through the Middle Ages.</w:t>
      </w:r>
    </w:p>
    <w:p w14:paraId="3AF42757" w14:textId="77777777" w:rsidR="00DD51DB" w:rsidRPr="000124E7" w:rsidRDefault="00DD51DB" w:rsidP="00DD51DB">
      <w:pPr>
        <w:pStyle w:val="Heading2"/>
      </w:pPr>
      <w:bookmarkStart w:id="3" w:name="_Toc155139491"/>
      <w:r w:rsidRPr="000124E7">
        <w:t>Background</w:t>
      </w:r>
      <w:bookmarkEnd w:id="3"/>
    </w:p>
    <w:p w14:paraId="1DBB0DC4" w14:textId="14ECE771" w:rsidR="00D30AAE" w:rsidRPr="000124E7" w:rsidRDefault="00D30AAE" w:rsidP="00D30AAE">
      <w:r w:rsidRPr="000124E7">
        <w:t>Religion became the essential basis of everyday lifestyles in Europe during the Middle Ages, which began in the 5</w:t>
      </w:r>
      <w:r w:rsidRPr="000124E7">
        <w:rPr>
          <w:vertAlign w:val="superscript"/>
        </w:rPr>
        <w:t>th</w:t>
      </w:r>
      <w:r w:rsidRPr="000124E7">
        <w:t xml:space="preserve"> century and ended in the late 15</w:t>
      </w:r>
      <w:r w:rsidRPr="000124E7">
        <w:rPr>
          <w:vertAlign w:val="superscript"/>
        </w:rPr>
        <w:t>th</w:t>
      </w:r>
      <w:r w:rsidR="00DD202B">
        <w:rPr>
          <w:rStyle w:val="FootnoteReference"/>
        </w:rPr>
        <w:footnoteReference w:id="1"/>
      </w:r>
      <w:r w:rsidRPr="000124E7">
        <w:t>. Not only did the Catholic Church rise to prominence, however it additionally had a profound impact on human being’s political, social, and cultural worldviews. Laws and governance have been motivated due to spiritual teachings, even as art and gaining knowledge of flourished in monasteries and cathedrals. The complexity of mediaeval society, its systems, and its legacy that influences the cutting-edge global were better understood by exploring into the role of religion for the duration of this time</w:t>
      </w:r>
      <w:r w:rsidR="00946393">
        <w:rPr>
          <w:rStyle w:val="FootnoteReference"/>
        </w:rPr>
        <w:footnoteReference w:id="2"/>
      </w:r>
      <w:r w:rsidRPr="000124E7">
        <w:t>.</w:t>
      </w:r>
    </w:p>
    <w:p w14:paraId="59FCBCEC" w14:textId="2B2B9264" w:rsidR="00DD51DB" w:rsidRPr="000124E7" w:rsidRDefault="00DD51DB" w:rsidP="00DD51DB">
      <w:pPr>
        <w:pStyle w:val="Heading2"/>
      </w:pPr>
      <w:bookmarkStart w:id="4" w:name="_Toc155139492"/>
      <w:r w:rsidRPr="000124E7">
        <w:t>Research Objectives</w:t>
      </w:r>
      <w:bookmarkEnd w:id="4"/>
    </w:p>
    <w:p w14:paraId="7AE6E5A6" w14:textId="7E5DA834" w:rsidR="00D30AAE" w:rsidRPr="000124E7" w:rsidRDefault="00D30AAE" w:rsidP="00D30AAE">
      <w:pPr>
        <w:pStyle w:val="ListParagraph"/>
        <w:numPr>
          <w:ilvl w:val="0"/>
          <w:numId w:val="4"/>
        </w:numPr>
      </w:pPr>
      <w:r w:rsidRPr="000124E7">
        <w:t>To examine the methods in which religious beliefs formed the social norms and governmental systems of mediaeval Europe.</w:t>
      </w:r>
    </w:p>
    <w:p w14:paraId="070503B9" w14:textId="1D9F2BBD" w:rsidR="00D30AAE" w:rsidRPr="000124E7" w:rsidRDefault="00D30AAE" w:rsidP="00D30AAE">
      <w:pPr>
        <w:pStyle w:val="ListParagraph"/>
        <w:numPr>
          <w:ilvl w:val="0"/>
          <w:numId w:val="4"/>
        </w:numPr>
      </w:pPr>
      <w:r w:rsidRPr="000124E7">
        <w:t>To observe how the Middle Ages' religious practices inspired the literary, artistic and pedagogical advances of the time.</w:t>
      </w:r>
    </w:p>
    <w:p w14:paraId="4B8BB72A" w14:textId="77777777" w:rsidR="00DD51DB" w:rsidRPr="000124E7" w:rsidRDefault="00DD51DB" w:rsidP="00DD51DB">
      <w:pPr>
        <w:pStyle w:val="Heading2"/>
      </w:pPr>
      <w:bookmarkStart w:id="5" w:name="_Toc155139493"/>
      <w:r w:rsidRPr="000124E7">
        <w:t>Research Questions</w:t>
      </w:r>
      <w:bookmarkEnd w:id="5"/>
    </w:p>
    <w:p w14:paraId="74221D4A" w14:textId="60B8DCFD" w:rsidR="00D30AAE" w:rsidRPr="000124E7" w:rsidRDefault="00D30AAE" w:rsidP="00D30AAE">
      <w:pPr>
        <w:pStyle w:val="ListParagraph"/>
        <w:numPr>
          <w:ilvl w:val="0"/>
          <w:numId w:val="5"/>
        </w:numPr>
      </w:pPr>
      <w:r w:rsidRPr="000124E7">
        <w:t>How were the power dynamics and administration of mediaeval European communities inspired by religious institutions?</w:t>
      </w:r>
    </w:p>
    <w:p w14:paraId="4656C784" w14:textId="5F3BB919" w:rsidR="00DD51DB" w:rsidRPr="000124E7" w:rsidRDefault="00D30AAE" w:rsidP="00D30AAE">
      <w:pPr>
        <w:pStyle w:val="ListParagraph"/>
        <w:numPr>
          <w:ilvl w:val="0"/>
          <w:numId w:val="5"/>
        </w:numPr>
      </w:pPr>
      <w:r w:rsidRPr="000124E7">
        <w:t>What impact did religion have at the Middle Ages' educational systems, creative expression, and cultural traditions?</w:t>
      </w:r>
    </w:p>
    <w:p w14:paraId="0A30E8C0" w14:textId="7AFFBA88" w:rsidR="00DD51DB" w:rsidRPr="000124E7" w:rsidRDefault="00DD51DB" w:rsidP="00DD51DB">
      <w:pPr>
        <w:pStyle w:val="Heading2"/>
      </w:pPr>
      <w:bookmarkStart w:id="6" w:name="_Toc155139494"/>
      <w:r w:rsidRPr="000124E7">
        <w:lastRenderedPageBreak/>
        <w:t xml:space="preserve">Rationale of the </w:t>
      </w:r>
      <w:r w:rsidR="002F7275" w:rsidRPr="000124E7">
        <w:t>Report</w:t>
      </w:r>
      <w:bookmarkEnd w:id="6"/>
    </w:p>
    <w:p w14:paraId="7655210B" w14:textId="1AD541A0" w:rsidR="00D30AAE" w:rsidRPr="000124E7" w:rsidRDefault="00D30AAE" w:rsidP="00554464">
      <w:r w:rsidRPr="000124E7">
        <w:t xml:space="preserve">This research is essential as it explores the position of religion throughout the Middle Ages, a period that substantially impacted Western tradition. A massive affect that ruled aspect of lifestyles presently, </w:t>
      </w:r>
      <w:r w:rsidR="0086660B">
        <w:t>religion</w:t>
      </w:r>
      <w:r w:rsidRPr="000124E7">
        <w:t xml:space="preserve"> changed into a series of private </w:t>
      </w:r>
      <w:r w:rsidR="00AA5E09">
        <w:t>ideas</w:t>
      </w:r>
      <w:r w:rsidR="00E35258">
        <w:t xml:space="preserve"> (</w:t>
      </w:r>
      <w:r w:rsidR="00E35258" w:rsidRPr="00764CF7">
        <w:t>Lawrence, 2015</w:t>
      </w:r>
      <w:r w:rsidR="00E35258">
        <w:t>)</w:t>
      </w:r>
      <w:r w:rsidRPr="000124E7">
        <w:t xml:space="preserve">. Any try to make sense of the ancient social, political, or cultural shifts has to begin with a comprehension of its effect. By filling in gaps within the expertise of the past, this research seeks to clarify the complex community of connections among religion and the intellectual health of mediaeval </w:t>
      </w:r>
      <w:r w:rsidR="00FA47FA" w:rsidRPr="000124E7">
        <w:t>individuals and</w:t>
      </w:r>
      <w:r w:rsidRPr="000124E7">
        <w:t xml:space="preserve"> to their daily sports, government, and tradition.</w:t>
      </w:r>
    </w:p>
    <w:p w14:paraId="60CD57FF" w14:textId="108E1E75" w:rsidR="006A53E1" w:rsidRPr="001B5388" w:rsidRDefault="006A53E1" w:rsidP="001B5388">
      <w:pPr>
        <w:spacing w:before="0" w:after="160" w:line="259" w:lineRule="auto"/>
        <w:ind w:firstLine="0"/>
        <w:jc w:val="left"/>
        <w:rPr>
          <w:rFonts w:eastAsiaTheme="majorEastAsia" w:cstheme="majorBidi"/>
          <w:b/>
          <w:i/>
          <w:color w:val="000000" w:themeColor="text1"/>
          <w:szCs w:val="32"/>
        </w:rPr>
      </w:pPr>
      <w:bookmarkStart w:id="7" w:name="_Toc155139495"/>
      <w:r w:rsidRPr="000124E7">
        <w:t>Literature Review</w:t>
      </w:r>
      <w:bookmarkEnd w:id="7"/>
    </w:p>
    <w:p w14:paraId="7E291A14" w14:textId="1EADB7FA" w:rsidR="00D06D08" w:rsidRPr="000124E7" w:rsidRDefault="00D06D08" w:rsidP="00D06D08">
      <w:pPr>
        <w:pStyle w:val="Heading2"/>
      </w:pPr>
      <w:bookmarkStart w:id="8" w:name="_Toc155139496"/>
      <w:r w:rsidRPr="000124E7">
        <w:t>Religion in the Middle Ages</w:t>
      </w:r>
      <w:bookmarkEnd w:id="8"/>
    </w:p>
    <w:p w14:paraId="36677EAF" w14:textId="64123170" w:rsidR="008F2FF5" w:rsidRPr="000124E7" w:rsidRDefault="008F2FF5" w:rsidP="001F19BC">
      <w:r w:rsidRPr="000124E7">
        <w:t xml:space="preserve">In ancient educational institutions, the investigation of religion in the Middle Ages has been a crucial subject, with quite a few viewpoints on the way it affected mediaeval society. In this discussion, </w:t>
      </w:r>
      <w:r w:rsidR="004637B5" w:rsidRPr="004637B5">
        <w:t xml:space="preserve">Adloff </w:t>
      </w:r>
      <w:r w:rsidRPr="000124E7">
        <w:t>(</w:t>
      </w:r>
      <w:r w:rsidR="004637B5">
        <w:t>2006</w:t>
      </w:r>
      <w:r w:rsidRPr="000124E7">
        <w:t>)</w:t>
      </w:r>
      <w:r w:rsidR="008951F1">
        <w:rPr>
          <w:rStyle w:val="FootnoteReference"/>
        </w:rPr>
        <w:footnoteReference w:id="3"/>
      </w:r>
      <w:r w:rsidRPr="000124E7">
        <w:t xml:space="preserve"> predominant argument is that the Catholic Church controlled social requirements and political authorities. In his evaluation, </w:t>
      </w:r>
      <w:r w:rsidR="005C5106" w:rsidRPr="005C5106">
        <w:t xml:space="preserve">Nelsen and Guth </w:t>
      </w:r>
      <w:r w:rsidRPr="000124E7">
        <w:t>(</w:t>
      </w:r>
      <w:r w:rsidR="005C5106">
        <w:t>2015</w:t>
      </w:r>
      <w:r w:rsidRPr="000124E7">
        <w:t>)</w:t>
      </w:r>
      <w:r w:rsidR="008F576B">
        <w:rPr>
          <w:rStyle w:val="FootnoteReference"/>
        </w:rPr>
        <w:footnoteReference w:id="4"/>
      </w:r>
      <w:r w:rsidRPr="000124E7">
        <w:t xml:space="preserve"> places unique emphasis at the position of the Church in bringing Europeans together around a commonplace </w:t>
      </w:r>
      <w:r w:rsidR="00701530">
        <w:t>religion</w:t>
      </w:r>
      <w:r w:rsidRPr="000124E7">
        <w:t xml:space="preserve">. However, </w:t>
      </w:r>
      <w:r w:rsidR="005C5106" w:rsidRPr="005C5106">
        <w:t xml:space="preserve">Ališauskiene and Schröder </w:t>
      </w:r>
      <w:r w:rsidRPr="000124E7">
        <w:t>(</w:t>
      </w:r>
      <w:r w:rsidR="005C5106">
        <w:t>2016</w:t>
      </w:r>
      <w:r w:rsidRPr="000124E7">
        <w:t>)</w:t>
      </w:r>
      <w:r w:rsidR="001E5C47">
        <w:rPr>
          <w:rStyle w:val="FootnoteReference"/>
        </w:rPr>
        <w:footnoteReference w:id="5"/>
      </w:r>
      <w:r w:rsidRPr="000124E7">
        <w:t xml:space="preserve"> contrasts this by declaring the kind of Christian groups active at some stage in the Middle Ages, which includes numerous sects and actions that regularly antagonistic the Church's hegemony. This point of view elucidates the ever-converting and from time-to-time divisive theological terrain of that duration.</w:t>
      </w:r>
      <w:r w:rsidR="00DA03DD">
        <w:t xml:space="preserve"> </w:t>
      </w:r>
      <w:r w:rsidRPr="000124E7">
        <w:t xml:space="preserve">On the other hand, </w:t>
      </w:r>
      <w:r w:rsidR="00A26A95" w:rsidRPr="00A26A95">
        <w:t xml:space="preserve">Huscroft </w:t>
      </w:r>
      <w:r w:rsidRPr="000124E7">
        <w:t>(</w:t>
      </w:r>
      <w:r w:rsidR="00A26A95">
        <w:t>2023</w:t>
      </w:r>
      <w:r w:rsidRPr="000124E7">
        <w:t>)</w:t>
      </w:r>
      <w:r w:rsidR="004C6FE3">
        <w:rPr>
          <w:rStyle w:val="FootnoteReference"/>
        </w:rPr>
        <w:footnoteReference w:id="6"/>
      </w:r>
      <w:r w:rsidRPr="000124E7">
        <w:t xml:space="preserve"> explores similarly into the impact of </w:t>
      </w:r>
      <w:r w:rsidR="006242D0">
        <w:t>religion</w:t>
      </w:r>
      <w:r w:rsidRPr="000124E7">
        <w:t xml:space="preserve"> on mediaeval politics through inspecting how the Church fashioned feudal systems and legitimised kingdoms. According to </w:t>
      </w:r>
      <w:r w:rsidR="002938E9" w:rsidRPr="002938E9">
        <w:t xml:space="preserve">Southern </w:t>
      </w:r>
      <w:r w:rsidRPr="000124E7">
        <w:t>(</w:t>
      </w:r>
      <w:r w:rsidR="002938E9">
        <w:t>2016</w:t>
      </w:r>
      <w:r w:rsidRPr="000124E7">
        <w:t>)</w:t>
      </w:r>
      <w:r w:rsidR="00980D88">
        <w:rPr>
          <w:rStyle w:val="FootnoteReference"/>
        </w:rPr>
        <w:footnoteReference w:id="7"/>
      </w:r>
      <w:r w:rsidRPr="000124E7">
        <w:t xml:space="preserve">, the social hierarchy failed to survive without the Church's approval. However, </w:t>
      </w:r>
      <w:r w:rsidR="00945B47" w:rsidRPr="00945B47">
        <w:t xml:space="preserve">Gauthier </w:t>
      </w:r>
      <w:r w:rsidRPr="000124E7">
        <w:t>(</w:t>
      </w:r>
      <w:r w:rsidR="00945B47">
        <w:t>2016</w:t>
      </w:r>
      <w:r w:rsidRPr="000124E7">
        <w:t>)</w:t>
      </w:r>
      <w:r w:rsidR="008712A5">
        <w:rPr>
          <w:rStyle w:val="FootnoteReference"/>
        </w:rPr>
        <w:footnoteReference w:id="8"/>
      </w:r>
      <w:r w:rsidRPr="000124E7">
        <w:t xml:space="preserve"> gives an alternative viewpoint, arguing that religious enterprises were often prompted by using secular authorities for their political advantage, revealing a more complicated relationship between politics and religion.</w:t>
      </w:r>
    </w:p>
    <w:p w14:paraId="11F9AD39" w14:textId="394ED7E5" w:rsidR="00A70FBC" w:rsidRDefault="008F2FF5" w:rsidP="001F19BC">
      <w:r w:rsidRPr="000124E7">
        <w:t xml:space="preserve">Furthermore, numerous studies have checked out how religion and culture interacted at some point of the Middle Ages. The religious artwork and structure sheds light at the approaches in which numerous varieties of expression facilitated religious training and social harmony. According to </w:t>
      </w:r>
      <w:r w:rsidR="00162B92" w:rsidRPr="00162B92">
        <w:t xml:space="preserve">Stemp </w:t>
      </w:r>
      <w:r w:rsidRPr="000124E7">
        <w:t>(</w:t>
      </w:r>
      <w:r w:rsidR="00162B92">
        <w:t>2016</w:t>
      </w:r>
      <w:r w:rsidRPr="000124E7">
        <w:t>)</w:t>
      </w:r>
      <w:r w:rsidR="00292AA7">
        <w:rPr>
          <w:rStyle w:val="FootnoteReference"/>
        </w:rPr>
        <w:footnoteReference w:id="9"/>
      </w:r>
      <w:r w:rsidRPr="000124E7">
        <w:t xml:space="preserve">, sacred images and cathedrals served as symbols of energy and impact in addition to being manifestations of religion. In contrast, </w:t>
      </w:r>
      <w:r w:rsidR="00D368FC" w:rsidRPr="00D368FC">
        <w:t xml:space="preserve">Ronkainen, Ryba and Tod </w:t>
      </w:r>
      <w:r w:rsidRPr="000124E7">
        <w:t>(</w:t>
      </w:r>
      <w:r w:rsidR="00D368FC">
        <w:t>2019</w:t>
      </w:r>
      <w:r w:rsidRPr="000124E7">
        <w:t>)</w:t>
      </w:r>
      <w:r w:rsidR="00FF1513">
        <w:rPr>
          <w:rStyle w:val="FootnoteReference"/>
        </w:rPr>
        <w:footnoteReference w:id="10"/>
      </w:r>
      <w:r w:rsidRPr="000124E7">
        <w:t xml:space="preserve"> delves into the ways in which </w:t>
      </w:r>
      <w:r w:rsidR="00162B92">
        <w:t>religion</w:t>
      </w:r>
      <w:r w:rsidRPr="000124E7">
        <w:t xml:space="preserve"> influenced everyday life and cultural manifestations of everyday human beings through analysing the ways in which local fairs and spiritual sports impacted them. This study gives an exceptional perspective on how religion affects principles and way of life, one which begins from the ground up.</w:t>
      </w:r>
      <w:r w:rsidR="00DA03DD">
        <w:t xml:space="preserve"> </w:t>
      </w:r>
      <w:r w:rsidRPr="000124E7">
        <w:t xml:space="preserve">The studies performed by </w:t>
      </w:r>
      <w:r w:rsidR="00D368FC" w:rsidRPr="00D368FC">
        <w:t xml:space="preserve">Yale </w:t>
      </w:r>
      <w:r w:rsidRPr="000124E7">
        <w:t>(</w:t>
      </w:r>
      <w:r w:rsidR="00D368FC">
        <w:t>2015</w:t>
      </w:r>
      <w:r w:rsidRPr="000124E7">
        <w:t>)</w:t>
      </w:r>
      <w:r w:rsidR="00ED2BDC">
        <w:rPr>
          <w:rStyle w:val="FootnoteReference"/>
        </w:rPr>
        <w:footnoteReference w:id="11"/>
      </w:r>
      <w:r w:rsidRPr="000124E7">
        <w:t xml:space="preserve"> within</w:t>
      </w:r>
      <w:r w:rsidR="00097CF7">
        <w:t xml:space="preserve"> </w:t>
      </w:r>
      <w:r w:rsidRPr="000124E7">
        <w:lastRenderedPageBreak/>
        <w:t xml:space="preserve">the discipline of education highlights the noteworthy role played through the Church in the founding of establishments and the safeguarding of information. </w:t>
      </w:r>
    </w:p>
    <w:p w14:paraId="623299AD" w14:textId="06CA17A4" w:rsidR="008F2FF5" w:rsidRPr="000124E7" w:rsidRDefault="008F2FF5" w:rsidP="001F19BC">
      <w:r w:rsidRPr="000124E7">
        <w:t xml:space="preserve">When it came to training, </w:t>
      </w:r>
      <w:r w:rsidR="00DA03DD" w:rsidRPr="00DA03DD">
        <w:t xml:space="preserve">Coleman, S. and Bowman </w:t>
      </w:r>
      <w:r w:rsidRPr="000124E7">
        <w:t>(</w:t>
      </w:r>
      <w:r w:rsidR="00DA03DD">
        <w:t>2019</w:t>
      </w:r>
      <w:r w:rsidRPr="000124E7">
        <w:t>)</w:t>
      </w:r>
      <w:r w:rsidR="00406A0C">
        <w:rPr>
          <w:rStyle w:val="FootnoteReference"/>
        </w:rPr>
        <w:footnoteReference w:id="12"/>
      </w:r>
      <w:r w:rsidRPr="000124E7">
        <w:t xml:space="preserve"> claims that cathedral colleges and monasteries have been the pleasant places to observe religion and secular topics collectively. Therefore, religious dogma hindered intellectual development in scientific research and philosophical reasoning, highlighting the Church's restricting effect.</w:t>
      </w:r>
    </w:p>
    <w:p w14:paraId="7ECA1313" w14:textId="77777777" w:rsidR="00D06D08" w:rsidRPr="000124E7" w:rsidRDefault="00D06D08" w:rsidP="00D06D08">
      <w:pPr>
        <w:pStyle w:val="Heading2"/>
      </w:pPr>
      <w:bookmarkStart w:id="9" w:name="_Toc155139497"/>
      <w:r w:rsidRPr="000124E7">
        <w:t>Research Gap</w:t>
      </w:r>
      <w:bookmarkEnd w:id="9"/>
    </w:p>
    <w:p w14:paraId="627AD91A" w14:textId="31FD3AFF" w:rsidR="0050164B" w:rsidRPr="000124E7" w:rsidRDefault="0050164B" w:rsidP="00DF04DC">
      <w:r w:rsidRPr="000124E7">
        <w:t>Many studies have looked at how religion played a part in mediaeval governance, society, and training, but there is nonetheless large gap on the subject of the normal lives of common human beings</w:t>
      </w:r>
      <w:r w:rsidR="000F1C50">
        <w:rPr>
          <w:rStyle w:val="FootnoteReference"/>
        </w:rPr>
        <w:footnoteReference w:id="13"/>
      </w:r>
      <w:r w:rsidRPr="000124E7">
        <w:t xml:space="preserve">. While there is some research on spiritual institutions and elites, the majority of it overlooks popular religion and its activities. There needs to be research wherein religion affected everyday lifestyles and changed into perceived and understood by the general public all through the Middle Ages to deal with this gap. A </w:t>
      </w:r>
      <w:r w:rsidR="00A732AA" w:rsidRPr="000124E7">
        <w:t>comprehensive</w:t>
      </w:r>
      <w:r w:rsidRPr="000124E7">
        <w:t xml:space="preserve"> expertise of the religious setting of th</w:t>
      </w:r>
      <w:r w:rsidR="00C623F9" w:rsidRPr="000124E7">
        <w:t>is</w:t>
      </w:r>
      <w:r w:rsidRPr="000124E7">
        <w:t xml:space="preserve"> time came out if this gap has been addressed.</w:t>
      </w:r>
    </w:p>
    <w:p w14:paraId="1FE21967" w14:textId="43D0D1BA" w:rsidR="006A53E1" w:rsidRPr="000124E7" w:rsidRDefault="008C3EC9" w:rsidP="00841A41">
      <w:pPr>
        <w:pStyle w:val="Heading1"/>
      </w:pPr>
      <w:bookmarkStart w:id="10" w:name="_Toc155139498"/>
      <w:r>
        <w:t xml:space="preserve">Research </w:t>
      </w:r>
      <w:r w:rsidR="006A53E1" w:rsidRPr="000124E7">
        <w:t>Method</w:t>
      </w:r>
      <w:r w:rsidR="002E6A0A">
        <w:t>s</w:t>
      </w:r>
      <w:bookmarkEnd w:id="10"/>
    </w:p>
    <w:p w14:paraId="25036CBA" w14:textId="461C3332" w:rsidR="006B2CFD" w:rsidRPr="000124E7" w:rsidRDefault="006B2CFD" w:rsidP="006B2CFD">
      <w:r w:rsidRPr="000124E7">
        <w:t>A research method is an established method for gathering and analysing statistics in order to reach a final result or fulfil a predetermined goal. Utilising a qualitative approach that centres on secondary information collecting, this observe examines the function of religion at some stage in the Middle Ages</w:t>
      </w:r>
      <w:r w:rsidR="00D8027B">
        <w:rPr>
          <w:rStyle w:val="FootnoteReference"/>
        </w:rPr>
        <w:footnoteReference w:id="14"/>
      </w:r>
      <w:r w:rsidR="00D8027B">
        <w:t xml:space="preserve">. </w:t>
      </w:r>
      <w:r w:rsidRPr="000124E7">
        <w:t>This approach includes a radical analysis of current literature, which incorporates books, educational journals, historic sources, and other scholarly materials collected from several databases. This thorough grasp of the problem is assured through using secondary sources that are relevant, credible, and provide something new to fulfil the aim of this report.</w:t>
      </w:r>
    </w:p>
    <w:p w14:paraId="0F6EDE09" w14:textId="05AB2F44" w:rsidR="006B2CFD" w:rsidRPr="000124E7" w:rsidRDefault="006B2CFD" w:rsidP="006B2CFD">
      <w:r w:rsidRPr="000124E7">
        <w:t xml:space="preserve">The primary approach of evaluation used in this study is content analysis, which permits a thorough research of the narratives, themes, and styles determined within the secondary resources. The motive of study is to use content analysis to decipher the qualitative facts and display the hidden meanings and outcomes of </w:t>
      </w:r>
      <w:r w:rsidR="00777588">
        <w:t>religion</w:t>
      </w:r>
      <w:r w:rsidRPr="000124E7">
        <w:t>'s characteristic in the Middle Ages</w:t>
      </w:r>
      <w:r w:rsidR="00005D14">
        <w:rPr>
          <w:rStyle w:val="FootnoteReference"/>
        </w:rPr>
        <w:footnoteReference w:id="15"/>
      </w:r>
      <w:r w:rsidRPr="000124E7">
        <w:t>. When analysing the past, this method works successfully because primary sources have a tendency to not be readily available. The studies objectives to add to what is already recognised about the religious dynamics of the Middle Ages through synthesising and analysing preceding work within the subject.</w:t>
      </w:r>
    </w:p>
    <w:p w14:paraId="2B48B72B" w14:textId="789B5B1B" w:rsidR="006B2CFD" w:rsidRPr="000124E7" w:rsidRDefault="006B2CFD" w:rsidP="006B2CFD">
      <w:r w:rsidRPr="000124E7">
        <w:t>Due to the characteristics of qualitative method, researchers look thoroughly into the complicated relationships among religion and each element of mediaeval life, consisting of politics, society, training, and daily workouts. Using content analysis to conduct a complete and essential assessment of the present literature and relying on secondary sources to develop a basis in established educational discourse guarantee that the study is properly-grounded. Proper credit and respect for intellectual property are the primary moral problems while using secondary sources</w:t>
      </w:r>
      <w:r w:rsidR="0028080B">
        <w:rPr>
          <w:rStyle w:val="FootnoteReference"/>
        </w:rPr>
        <w:footnoteReference w:id="16"/>
      </w:r>
      <w:r w:rsidRPr="000124E7">
        <w:t>. Therefore, to avoid accusations of plagiarism and well credit the paintings of others, make certain to quote all of the resources used. The validity and trustworthiness of the research rely on cautiously evaluating the unfairness and credibility of secondary sources.</w:t>
      </w:r>
    </w:p>
    <w:p w14:paraId="5811B80A" w14:textId="1D62DB0C" w:rsidR="006A53E1" w:rsidRPr="00097CF7" w:rsidRDefault="000B116B" w:rsidP="00097CF7">
      <w:pPr>
        <w:spacing w:before="0" w:after="160" w:line="259" w:lineRule="auto"/>
        <w:ind w:firstLine="0"/>
        <w:jc w:val="left"/>
        <w:rPr>
          <w:rFonts w:eastAsiaTheme="majorEastAsia" w:cstheme="majorBidi"/>
          <w:b/>
          <w:i/>
          <w:color w:val="000000" w:themeColor="text1"/>
          <w:szCs w:val="32"/>
        </w:rPr>
      </w:pPr>
      <w:r>
        <w:br w:type="page"/>
      </w:r>
      <w:bookmarkStart w:id="11" w:name="_Toc155139499"/>
      <w:r w:rsidR="006A53E1" w:rsidRPr="000124E7">
        <w:lastRenderedPageBreak/>
        <w:t>Discussion</w:t>
      </w:r>
      <w:bookmarkEnd w:id="11"/>
    </w:p>
    <w:p w14:paraId="2DF33E96" w14:textId="08C63EF2" w:rsidR="00612534" w:rsidRPr="000124E7" w:rsidRDefault="00612534" w:rsidP="00612534">
      <w:pPr>
        <w:pStyle w:val="Heading2"/>
      </w:pPr>
      <w:bookmarkStart w:id="12" w:name="_Toc155139500"/>
      <w:r w:rsidRPr="000124E7">
        <w:t>Interplay between Religion and Political Structures in Medieval Europe</w:t>
      </w:r>
      <w:bookmarkEnd w:id="12"/>
    </w:p>
    <w:p w14:paraId="422B9DFB" w14:textId="41A48571" w:rsidR="005F4DF6" w:rsidRDefault="005F4DF6" w:rsidP="005F4DF6">
      <w:r>
        <w:t>A complex issue highlighting the interrelationships of spiritual authority and secular power is the connection between religion and political systems in Mediaeval Europe</w:t>
      </w:r>
      <w:r w:rsidR="008F7802">
        <w:rPr>
          <w:rStyle w:val="FootnoteReference"/>
        </w:rPr>
        <w:footnoteReference w:id="17"/>
      </w:r>
      <w:r>
        <w:t xml:space="preserve">. The establishment and functioning of political establishments during that point changed drastically due to these complex relationships. Therefore, this revolves around the Catholic Church and its position as both a spiritual and an effective political force. According to </w:t>
      </w:r>
      <w:r w:rsidR="00663C38" w:rsidRPr="00663C38">
        <w:t xml:space="preserve">Pfeffer </w:t>
      </w:r>
      <w:r>
        <w:t>(</w:t>
      </w:r>
      <w:r w:rsidR="00663C38">
        <w:t>2018</w:t>
      </w:r>
      <w:r>
        <w:t>)</w:t>
      </w:r>
      <w:r w:rsidR="003720FC">
        <w:rPr>
          <w:rStyle w:val="FootnoteReference"/>
        </w:rPr>
        <w:footnoteReference w:id="18"/>
      </w:r>
      <w:r>
        <w:t>, when it came to growing laws and governing, the Church's teachings and decrees frequently clashed with, or even dominated, secular practices. Double function because of its impact on the legitimacy of monarchs. For a sense of divine authority to rule, monarchs and emperors frequently seek the Church's sanction to reinforce their management</w:t>
      </w:r>
      <w:r w:rsidR="007C2902">
        <w:rPr>
          <w:rStyle w:val="FootnoteReference"/>
        </w:rPr>
        <w:footnoteReference w:id="19"/>
      </w:r>
      <w:r>
        <w:t>. The investiture struggle, which took place between the eleventh and twelfth centuries and became characterised by power warfare over the appointment of church officials, is another instance of this mutually valuable relationship.</w:t>
      </w:r>
    </w:p>
    <w:p w14:paraId="1AFE8312" w14:textId="0A284AA0" w:rsidR="00094EB5" w:rsidRDefault="005F4DF6" w:rsidP="005F4DF6">
      <w:r>
        <w:t xml:space="preserve">Moreover, </w:t>
      </w:r>
      <w:r w:rsidR="0030117D" w:rsidRPr="0030117D">
        <w:t xml:space="preserve">Berry </w:t>
      </w:r>
      <w:r>
        <w:t>(</w:t>
      </w:r>
      <w:r w:rsidR="0030117D">
        <w:t>2016</w:t>
      </w:r>
      <w:r>
        <w:t>)</w:t>
      </w:r>
      <w:r w:rsidR="001E5C47">
        <w:rPr>
          <w:rStyle w:val="FootnoteReference"/>
        </w:rPr>
        <w:footnoteReference w:id="20"/>
      </w:r>
      <w:r>
        <w:t xml:space="preserve"> analysed that the Church also considerably impacted social norms and social stratification. In this way, enforcing an ethical code that served as the foundation for feudal relationships and social institutions, its ideals moulded society's ideals and behaviours. The social material of mediaeval Europe became substantially prompted by the Church's position on marriage, inheritance and morality</w:t>
      </w:r>
      <w:r w:rsidR="00D33CB6">
        <w:rPr>
          <w:rStyle w:val="FootnoteReference"/>
        </w:rPr>
        <w:footnoteReference w:id="21"/>
      </w:r>
      <w:r>
        <w:t>. In addition, the improvement of Canon Law, which regulated each spiritual and secular component of everyday lifestyles, demonstrates the Church's power in lawmaking. The evolution of Canon Law illustrates the Church's principal involvement in judicial and criminal affairs, which often supplants or augments secular regulation</w:t>
      </w:r>
      <w:r w:rsidR="00EA566B">
        <w:rPr>
          <w:rStyle w:val="FootnoteReference"/>
        </w:rPr>
        <w:footnoteReference w:id="22"/>
      </w:r>
      <w:r>
        <w:t xml:space="preserve">. </w:t>
      </w:r>
    </w:p>
    <w:p w14:paraId="0F05CA02" w14:textId="77777777" w:rsidR="00094EB5" w:rsidRDefault="00094EB5" w:rsidP="00094EB5">
      <w:pPr>
        <w:keepNext/>
        <w:ind w:firstLine="0"/>
        <w:jc w:val="center"/>
      </w:pPr>
      <w:r>
        <w:rPr>
          <w:noProof/>
          <w14:ligatures w14:val="standardContextual"/>
        </w:rPr>
        <w:drawing>
          <wp:inline distT="0" distB="0" distL="0" distR="0" wp14:anchorId="3A6DDCAD" wp14:editId="58045269">
            <wp:extent cx="2943225" cy="2207418"/>
            <wp:effectExtent l="0" t="0" r="0" b="2540"/>
            <wp:docPr id="1968831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831990" name="Picture 1968831990"/>
                    <pic:cNvPicPr/>
                  </pic:nvPicPr>
                  <pic:blipFill>
                    <a:blip r:embed="rId8">
                      <a:extLst>
                        <a:ext uri="{28A0092B-C50C-407E-A947-70E740481C1C}">
                          <a14:useLocalDpi xmlns:a14="http://schemas.microsoft.com/office/drawing/2010/main" val="0"/>
                        </a:ext>
                      </a:extLst>
                    </a:blip>
                    <a:stretch>
                      <a:fillRect/>
                    </a:stretch>
                  </pic:blipFill>
                  <pic:spPr>
                    <a:xfrm>
                      <a:off x="0" y="0"/>
                      <a:ext cx="2955389" cy="2216541"/>
                    </a:xfrm>
                    <a:prstGeom prst="rect">
                      <a:avLst/>
                    </a:prstGeom>
                  </pic:spPr>
                </pic:pic>
              </a:graphicData>
            </a:graphic>
          </wp:inline>
        </w:drawing>
      </w:r>
    </w:p>
    <w:p w14:paraId="0EDF4DEC" w14:textId="13D40A0D" w:rsidR="00094EB5" w:rsidRDefault="00094EB5" w:rsidP="00094EB5">
      <w:pPr>
        <w:ind w:firstLine="0"/>
        <w:jc w:val="center"/>
      </w:pPr>
      <w:r>
        <w:t xml:space="preserve">Figure </w:t>
      </w:r>
      <w:fldSimple w:instr=" SEQ Figure \* ARABIC ">
        <w:r>
          <w:t>1</w:t>
        </w:r>
      </w:fldSimple>
      <w:r>
        <w:t xml:space="preserve"> </w:t>
      </w:r>
      <w:r w:rsidRPr="007200E4">
        <w:t>Council</w:t>
      </w:r>
      <w:r>
        <w:t xml:space="preserve"> </w:t>
      </w:r>
      <w:r w:rsidRPr="007200E4">
        <w:t>of</w:t>
      </w:r>
      <w:r>
        <w:t xml:space="preserve"> </w:t>
      </w:r>
      <w:r w:rsidRPr="007200E4">
        <w:t>Nicaea</w:t>
      </w:r>
      <w:r w:rsidR="00EA566B">
        <w:t xml:space="preserve"> (Source; </w:t>
      </w:r>
      <w:r w:rsidR="00EA566B" w:rsidRPr="00EA566B">
        <w:t>Britannica., 2023</w:t>
      </w:r>
      <w:r w:rsidR="00EA566B">
        <w:t>)</w:t>
      </w:r>
    </w:p>
    <w:p w14:paraId="006B7EBB" w14:textId="2C10C912" w:rsidR="006E1D9D" w:rsidRPr="000124E7" w:rsidRDefault="005F4DF6" w:rsidP="005F4DF6">
      <w:r>
        <w:t xml:space="preserve">However, this interplay was not without its detractors. As shown in different disputes between emperors and popes, there have been instances when secular rulers sought to undermine </w:t>
      </w:r>
      <w:r>
        <w:lastRenderedPageBreak/>
        <w:t>the Church's authority. The interplay between religious and political authority is complex and ever-changing, characterised using mutual support and coffee disagreements.</w:t>
      </w:r>
    </w:p>
    <w:p w14:paraId="05C5771E" w14:textId="2499AA1E" w:rsidR="00612534" w:rsidRPr="000124E7" w:rsidRDefault="00612534" w:rsidP="00612534">
      <w:pPr>
        <w:pStyle w:val="Heading2"/>
      </w:pPr>
      <w:bookmarkStart w:id="13" w:name="_Toc155139501"/>
      <w:r w:rsidRPr="000124E7">
        <w:t>Religion as a Catalyst for Cultural Evolution in the Middle Ages</w:t>
      </w:r>
      <w:bookmarkEnd w:id="13"/>
    </w:p>
    <w:p w14:paraId="5B608940" w14:textId="5CBF1997" w:rsidR="007A38B8" w:rsidRPr="000124E7" w:rsidRDefault="007A38B8" w:rsidP="007A38B8">
      <w:r w:rsidRPr="000124E7">
        <w:t>The theme "Religion as a Catalyst for Cultural Evolution in the Middle Ages" encapsulates the transformative impact of religious beliefs and institutions on various aspects of medieval life, art, and thought. The period was marked by a dynamic interplay between established religious doctrines and emerging cultural practices.</w:t>
      </w:r>
      <w:r w:rsidR="00F41167">
        <w:t xml:space="preserve"> </w:t>
      </w:r>
      <w:r w:rsidRPr="000124E7">
        <w:t>Religion in the Middle Ages was not a static entity but evolved significantly, influenced by various sects like the Cathars, who introduced alternative religious views and practices, challenging the mainstream Catholic Church's authority</w:t>
      </w:r>
      <w:r w:rsidR="00AA5D16">
        <w:rPr>
          <w:rStyle w:val="FootnoteReference"/>
        </w:rPr>
        <w:footnoteReference w:id="23"/>
      </w:r>
      <w:r w:rsidRPr="000124E7">
        <w:t>. This diversity in religious thought contributed to the cultural richness of the period, as seen in the domain of courtly love poetry, which some scholars suggest was influenced by Cathar beliefs</w:t>
      </w:r>
      <w:r w:rsidR="00682F23">
        <w:rPr>
          <w:rStyle w:val="FootnoteReference"/>
        </w:rPr>
        <w:footnoteReference w:id="24"/>
      </w:r>
      <w:r w:rsidR="00682F23">
        <w:t>.</w:t>
      </w:r>
      <w:r w:rsidRPr="000124E7">
        <w:t>The influence of religion extended beyond the Christian sphere, as Jewish and Islamic scholasticism played a crucial role in shaping European culture. Their contributions to philosophy, science, and literature were significant, especially in preserving and transmitting the works of classical thinkers like Aristotle</w:t>
      </w:r>
      <w:r w:rsidR="00A2438F">
        <w:rPr>
          <w:rStyle w:val="FootnoteReference"/>
        </w:rPr>
        <w:footnoteReference w:id="25"/>
      </w:r>
      <w:r w:rsidRPr="000124E7">
        <w:t>.</w:t>
      </w:r>
      <w:r w:rsidR="006B3849" w:rsidRPr="000124E7">
        <w:t xml:space="preserve"> </w:t>
      </w:r>
    </w:p>
    <w:p w14:paraId="0471C510" w14:textId="455511BE" w:rsidR="007A38B8" w:rsidRPr="000124E7" w:rsidRDefault="007A38B8" w:rsidP="007A38B8">
      <w:r w:rsidRPr="000124E7">
        <w:t>Moreover, the Latin Catholic Church's dominance in the Early Middle Ages drove certain pagan practices underground while also assimilating some pagan rites into its religious structure. This blending of beliefs and practices had a profound impact on daily life, festivals, and the arts, as seen in the rich visual culture of cathedrals adorned with sculptures, carvings, and stained-glass windows depicting biblical and saintly stories (</w:t>
      </w:r>
      <w:r w:rsidR="00110724" w:rsidRPr="00110724">
        <w:t>World History</w:t>
      </w:r>
      <w:r w:rsidR="00110724">
        <w:t>, 2017</w:t>
      </w:r>
      <w:r w:rsidRPr="000124E7">
        <w:t>​​).</w:t>
      </w:r>
      <w:r w:rsidR="006B3849" w:rsidRPr="000124E7">
        <w:t xml:space="preserve"> </w:t>
      </w:r>
      <w:r w:rsidRPr="000124E7">
        <w:t>The religious landscape of the Middle Ages also saw debates and conflicts within Christianity, such as the schism between the Catholic Church in the West and the Eastern Orthodox Church</w:t>
      </w:r>
      <w:r w:rsidR="00362C8B">
        <w:rPr>
          <w:rStyle w:val="FootnoteReference"/>
        </w:rPr>
        <w:footnoteReference w:id="26"/>
      </w:r>
      <w:r w:rsidRPr="000124E7">
        <w:t>. These theological disputes further influenced the cultural and social fabric of medieval Europe.</w:t>
      </w:r>
    </w:p>
    <w:p w14:paraId="4D6D1ED3" w14:textId="1D03FC1C" w:rsidR="00352F80" w:rsidRPr="00097CF7" w:rsidRDefault="006A53E1" w:rsidP="00097CF7">
      <w:pPr>
        <w:spacing w:before="0" w:after="160" w:line="259" w:lineRule="auto"/>
        <w:ind w:firstLine="0"/>
        <w:jc w:val="left"/>
        <w:rPr>
          <w:rFonts w:eastAsiaTheme="majorEastAsia" w:cstheme="majorBidi"/>
          <w:b/>
          <w:i/>
          <w:color w:val="000000" w:themeColor="text1"/>
          <w:szCs w:val="32"/>
        </w:rPr>
      </w:pPr>
      <w:bookmarkStart w:id="14" w:name="_Toc155139502"/>
      <w:r w:rsidRPr="000124E7">
        <w:t>Conclusion</w:t>
      </w:r>
      <w:bookmarkEnd w:id="14"/>
    </w:p>
    <w:p w14:paraId="04973A13" w14:textId="6162569F" w:rsidR="00F34A88" w:rsidRPr="000124E7" w:rsidRDefault="00DD4F46" w:rsidP="00F34A88">
      <w:r>
        <w:t xml:space="preserve">It is </w:t>
      </w:r>
      <w:r w:rsidR="002B0653" w:rsidRPr="000124E7">
        <w:t>conclude</w:t>
      </w:r>
      <w:r>
        <w:t>d</w:t>
      </w:r>
      <w:r w:rsidR="002B0653" w:rsidRPr="000124E7">
        <w:t xml:space="preserve"> that religion influenced many aspects of Middle Ages life. Beyond providing spiritual guidance, the Catholic Church and other religious organisations influenced political, cultural, and educational institutions. A complex connection between religion and politics is shown by the Church's cooperation with secular authorities, which balanced its role in upholding social order and legitimising governmental power. The Middle Ages' culture was moulded by religious activities and beliefs. A rich cultural network was created as pagan rituals were incorporated into Christian practices. Religious themes had a significant effect on literary and cathedral art, which expressed cultural and religious stories. European culture benefited from the dissemination and preservation of old knowledge by scholars who were Jewish or Islamic. Previous research has ignored the lives of common people in favour of concentrating on elites and institutions. To close this gap, future research should examine how the general public experienced and viewed religion. This method </w:t>
      </w:r>
      <w:r w:rsidR="00742A3D" w:rsidRPr="000124E7">
        <w:t>helps</w:t>
      </w:r>
      <w:r w:rsidR="002B0653" w:rsidRPr="000124E7">
        <w:t xml:space="preserve"> to clarify the religious dynamics of the Middle Ages.</w:t>
      </w:r>
    </w:p>
    <w:p w14:paraId="37D26D1C" w14:textId="09FCF135" w:rsidR="00F34A88" w:rsidRPr="000124E7" w:rsidRDefault="00F34A88" w:rsidP="00F34A88">
      <w:r w:rsidRPr="000124E7">
        <w:t>It is recommended that future studies should incorporate additional experiences, particularly with regard to the religious practices and beliefs of the general public. This present</w:t>
      </w:r>
      <w:r w:rsidR="00742A3D">
        <w:t>s</w:t>
      </w:r>
      <w:r w:rsidRPr="000124E7">
        <w:t xml:space="preserve"> a more complex picture of mediaeval religiosity. By fusing historical analysis with concepts from </w:t>
      </w:r>
      <w:r w:rsidRPr="000124E7">
        <w:lastRenderedPageBreak/>
        <w:t>sociology, anthropology, and religion studies, interdisciplinary techniques enhance knowledge of the Middle Ages. Researchers access more original documents and look into less-explored themes thanks to digital archives and online resources. Comparative analyses of Middle Ages regions and civili</w:t>
      </w:r>
      <w:r w:rsidR="00306FCB">
        <w:t>s</w:t>
      </w:r>
      <w:r w:rsidRPr="000124E7">
        <w:t>ations demonstrate the diversity of religions and their social implications. The gaps in mediaeval studies be filled by this thorough method, which also provide a more comprehensive view of the religious climate and legacy of the time.</w:t>
      </w:r>
    </w:p>
    <w:p w14:paraId="0872DDB0" w14:textId="77777777" w:rsidR="005E2526" w:rsidRPr="000124E7" w:rsidRDefault="005E2526" w:rsidP="005E2526">
      <w:pPr>
        <w:rPr>
          <w:vanish/>
        </w:rPr>
      </w:pPr>
      <w:r w:rsidRPr="000124E7">
        <w:rPr>
          <w:vanish/>
        </w:rPr>
        <w:t>Top of Form</w:t>
      </w:r>
    </w:p>
    <w:p w14:paraId="7EC20D39" w14:textId="77777777" w:rsidR="005E2526" w:rsidRPr="000124E7" w:rsidRDefault="005E2526" w:rsidP="005E2526"/>
    <w:p w14:paraId="273591F6" w14:textId="77777777" w:rsidR="00352F80" w:rsidRPr="000124E7" w:rsidRDefault="00352F80">
      <w:pPr>
        <w:spacing w:before="0" w:after="160" w:line="259" w:lineRule="auto"/>
        <w:ind w:firstLine="0"/>
        <w:jc w:val="left"/>
        <w:rPr>
          <w:rFonts w:eastAsiaTheme="majorEastAsia" w:cstheme="majorBidi"/>
          <w:b/>
          <w:i/>
          <w:color w:val="000000" w:themeColor="text1"/>
          <w:szCs w:val="32"/>
        </w:rPr>
      </w:pPr>
      <w:r w:rsidRPr="000124E7">
        <w:br w:type="page"/>
      </w:r>
    </w:p>
    <w:p w14:paraId="42EABBE7" w14:textId="7393547D" w:rsidR="006E1D9D" w:rsidRDefault="008951F1" w:rsidP="00FE3B94">
      <w:pPr>
        <w:pStyle w:val="Heading1"/>
      </w:pPr>
      <w:bookmarkStart w:id="15" w:name="_Toc155139503"/>
      <w:r>
        <w:lastRenderedPageBreak/>
        <w:t>Bibliography</w:t>
      </w:r>
      <w:bookmarkEnd w:id="15"/>
    </w:p>
    <w:p w14:paraId="761D3CC4" w14:textId="5C217C20" w:rsidR="008951F1" w:rsidRDefault="008951F1" w:rsidP="008951F1">
      <w:pPr>
        <w:pStyle w:val="Heading2"/>
      </w:pPr>
      <w:bookmarkStart w:id="16" w:name="_Toc155139504"/>
      <w:r>
        <w:t>Secondary Sources</w:t>
      </w:r>
      <w:bookmarkEnd w:id="16"/>
      <w:r>
        <w:t xml:space="preserve"> </w:t>
      </w:r>
    </w:p>
    <w:p w14:paraId="0BA3CED7" w14:textId="53A7F201" w:rsidR="001E5C47" w:rsidRPr="001E5C47" w:rsidRDefault="001E5C47" w:rsidP="001E5C47">
      <w:pPr>
        <w:pStyle w:val="Heading3"/>
      </w:pPr>
      <w:bookmarkStart w:id="17" w:name="_Toc155139505"/>
      <w:r>
        <w:t>Journal and Articles</w:t>
      </w:r>
      <w:bookmarkEnd w:id="17"/>
    </w:p>
    <w:p w14:paraId="082A5387" w14:textId="77777777" w:rsidR="001204FC" w:rsidRDefault="001204FC" w:rsidP="001204FC">
      <w:pPr>
        <w:spacing w:before="0" w:after="0"/>
        <w:ind w:left="720" w:hanging="720"/>
        <w:jc w:val="left"/>
        <w:rPr>
          <w:rFonts w:eastAsia="Times New Roman" w:cs="Times New Roman"/>
          <w:szCs w:val="24"/>
          <w:lang w:val="en-GB" w:eastAsia="en-GB"/>
        </w:rPr>
      </w:pPr>
      <w:r w:rsidRPr="008951F1">
        <w:rPr>
          <w:rFonts w:eastAsia="Times New Roman" w:cs="Times New Roman"/>
          <w:szCs w:val="24"/>
          <w:lang w:val="en-GB" w:eastAsia="en-GB"/>
        </w:rPr>
        <w:t xml:space="preserve">Adloff, Frank. "Religion and social-political action: The Catholic Church, Catholic charities, and the American welfare state." </w:t>
      </w:r>
      <w:r w:rsidRPr="008951F1">
        <w:rPr>
          <w:rFonts w:eastAsia="Times New Roman" w:cs="Times New Roman"/>
          <w:i/>
          <w:iCs/>
          <w:szCs w:val="24"/>
          <w:lang w:val="en-GB" w:eastAsia="en-GB"/>
        </w:rPr>
        <w:t>International Review of Sociology—Revue Internationale de Sociologie</w:t>
      </w:r>
      <w:r w:rsidRPr="008951F1">
        <w:rPr>
          <w:rFonts w:eastAsia="Times New Roman" w:cs="Times New Roman"/>
          <w:szCs w:val="24"/>
          <w:lang w:val="en-GB" w:eastAsia="en-GB"/>
        </w:rPr>
        <w:t xml:space="preserve"> 16, no. 1 (2006): 1-30.</w:t>
      </w:r>
    </w:p>
    <w:p w14:paraId="5AD30F73" w14:textId="77777777" w:rsidR="001204FC" w:rsidRDefault="001204FC" w:rsidP="001204FC">
      <w:pPr>
        <w:spacing w:before="0" w:after="0"/>
        <w:ind w:left="720" w:hanging="720"/>
        <w:jc w:val="left"/>
        <w:rPr>
          <w:rFonts w:eastAsia="Times New Roman" w:cs="Times New Roman"/>
          <w:szCs w:val="24"/>
          <w:lang w:val="en-GB" w:eastAsia="en-GB"/>
        </w:rPr>
      </w:pPr>
      <w:r w:rsidRPr="001E5C47">
        <w:rPr>
          <w:rFonts w:eastAsia="Times New Roman" w:cs="Times New Roman"/>
          <w:szCs w:val="24"/>
          <w:lang w:val="en-GB" w:eastAsia="en-GB"/>
        </w:rPr>
        <w:t xml:space="preserve">Ališauskiene, Milda, and Ingo W. Schröder. </w:t>
      </w:r>
      <w:r w:rsidRPr="001E5C47">
        <w:rPr>
          <w:rFonts w:eastAsia="Times New Roman" w:cs="Times New Roman"/>
          <w:i/>
          <w:iCs/>
          <w:szCs w:val="24"/>
          <w:lang w:val="en-GB" w:eastAsia="en-GB"/>
        </w:rPr>
        <w:t>Religious diversity in post-Soviet society: Ethnographies of Catholic hegemony and the new pluralism in Lithuania</w:t>
      </w:r>
      <w:r w:rsidRPr="001E5C47">
        <w:rPr>
          <w:rFonts w:eastAsia="Times New Roman" w:cs="Times New Roman"/>
          <w:szCs w:val="24"/>
          <w:lang w:val="en-GB" w:eastAsia="en-GB"/>
        </w:rPr>
        <w:t>. Routledge, 2016.</w:t>
      </w:r>
    </w:p>
    <w:p w14:paraId="6E048B76" w14:textId="77777777" w:rsidR="001204FC" w:rsidRPr="00406A0C" w:rsidRDefault="001204FC" w:rsidP="001204FC">
      <w:pPr>
        <w:spacing w:before="0" w:after="0"/>
        <w:ind w:left="720" w:hanging="720"/>
        <w:jc w:val="left"/>
        <w:rPr>
          <w:rFonts w:eastAsia="Times New Roman" w:cs="Times New Roman"/>
          <w:szCs w:val="24"/>
          <w:lang w:val="en-GB" w:eastAsia="en-GB"/>
        </w:rPr>
      </w:pPr>
      <w:r w:rsidRPr="00406A0C">
        <w:rPr>
          <w:rFonts w:eastAsia="Times New Roman" w:cs="Times New Roman"/>
          <w:szCs w:val="24"/>
          <w:lang w:val="en-GB" w:eastAsia="en-GB"/>
        </w:rPr>
        <w:t xml:space="preserve">Coleman, Simon, and Marion Bowman. "Religion in cathedrals: pilgrimage, heritage, adjacency, and the politics of replication in Northern Europe." </w:t>
      </w:r>
      <w:r w:rsidRPr="00406A0C">
        <w:rPr>
          <w:rFonts w:eastAsia="Times New Roman" w:cs="Times New Roman"/>
          <w:i/>
          <w:iCs/>
          <w:szCs w:val="24"/>
          <w:lang w:val="en-GB" w:eastAsia="en-GB"/>
        </w:rPr>
        <w:t>Religion</w:t>
      </w:r>
      <w:r w:rsidRPr="00406A0C">
        <w:rPr>
          <w:rFonts w:eastAsia="Times New Roman" w:cs="Times New Roman"/>
          <w:szCs w:val="24"/>
          <w:lang w:val="en-GB" w:eastAsia="en-GB"/>
        </w:rPr>
        <w:t xml:space="preserve"> 49, no. 1 (2019): 1-23.</w:t>
      </w:r>
    </w:p>
    <w:p w14:paraId="3F672228" w14:textId="77777777" w:rsidR="001204FC" w:rsidRPr="00005D14" w:rsidRDefault="001204FC" w:rsidP="001204FC">
      <w:pPr>
        <w:spacing w:before="0" w:after="0"/>
        <w:ind w:left="720" w:hanging="720"/>
        <w:jc w:val="left"/>
        <w:rPr>
          <w:rFonts w:eastAsia="Times New Roman" w:cs="Times New Roman"/>
          <w:szCs w:val="24"/>
          <w:lang w:val="en-GB" w:eastAsia="en-GB"/>
        </w:rPr>
      </w:pPr>
      <w:r w:rsidRPr="00005D14">
        <w:rPr>
          <w:rFonts w:eastAsia="Times New Roman" w:cs="Times New Roman"/>
          <w:szCs w:val="24"/>
          <w:lang w:val="en-GB" w:eastAsia="en-GB"/>
        </w:rPr>
        <w:t xml:space="preserve">Gheyle, Niels, and Thomas Jacobs. "Content Analysis: a short overview." </w:t>
      </w:r>
      <w:r w:rsidRPr="00005D14">
        <w:rPr>
          <w:rFonts w:eastAsia="Times New Roman" w:cs="Times New Roman"/>
          <w:i/>
          <w:iCs/>
          <w:szCs w:val="24"/>
          <w:lang w:val="en-GB" w:eastAsia="en-GB"/>
        </w:rPr>
        <w:t>Internal research note</w:t>
      </w:r>
      <w:r w:rsidRPr="00005D14">
        <w:rPr>
          <w:rFonts w:eastAsia="Times New Roman" w:cs="Times New Roman"/>
          <w:szCs w:val="24"/>
          <w:lang w:val="en-GB" w:eastAsia="en-GB"/>
        </w:rPr>
        <w:t xml:space="preserve"> 10 (2017).</w:t>
      </w:r>
    </w:p>
    <w:p w14:paraId="72962EC5" w14:textId="77777777" w:rsidR="001204FC" w:rsidRPr="00362C8B" w:rsidRDefault="001204FC" w:rsidP="001204FC">
      <w:pPr>
        <w:spacing w:before="0" w:after="0"/>
        <w:ind w:left="720" w:hanging="720"/>
        <w:jc w:val="left"/>
        <w:rPr>
          <w:rFonts w:eastAsia="Times New Roman" w:cs="Times New Roman"/>
          <w:szCs w:val="24"/>
          <w:lang w:val="en-GB" w:eastAsia="en-GB"/>
        </w:rPr>
      </w:pPr>
      <w:r w:rsidRPr="00362C8B">
        <w:rPr>
          <w:rFonts w:eastAsia="Times New Roman" w:cs="Times New Roman"/>
          <w:szCs w:val="24"/>
          <w:lang w:val="en-GB" w:eastAsia="en-GB"/>
        </w:rPr>
        <w:t xml:space="preserve">Nicolaidis, Efthymios, Eudoxie Delli, Nikolaos Livanos, Kostas Tampakis, and George Vlahakis. "Science and orthodox Christianity: An overview." </w:t>
      </w:r>
      <w:r w:rsidRPr="00362C8B">
        <w:rPr>
          <w:rFonts w:eastAsia="Times New Roman" w:cs="Times New Roman"/>
          <w:i/>
          <w:iCs/>
          <w:szCs w:val="24"/>
          <w:lang w:val="en-GB" w:eastAsia="en-GB"/>
        </w:rPr>
        <w:t>Isis</w:t>
      </w:r>
      <w:r w:rsidRPr="00362C8B">
        <w:rPr>
          <w:rFonts w:eastAsia="Times New Roman" w:cs="Times New Roman"/>
          <w:szCs w:val="24"/>
          <w:lang w:val="en-GB" w:eastAsia="en-GB"/>
        </w:rPr>
        <w:t xml:space="preserve"> 107, no. 3 (2016): 542-566.</w:t>
      </w:r>
    </w:p>
    <w:p w14:paraId="068D3E65" w14:textId="77777777" w:rsidR="001204FC" w:rsidRPr="00D8027B" w:rsidRDefault="001204FC" w:rsidP="001204FC">
      <w:pPr>
        <w:spacing w:before="0" w:after="0"/>
        <w:ind w:left="720" w:hanging="720"/>
        <w:jc w:val="left"/>
        <w:rPr>
          <w:rFonts w:eastAsia="Times New Roman" w:cs="Times New Roman"/>
          <w:szCs w:val="24"/>
          <w:lang w:val="en-GB" w:eastAsia="en-GB"/>
        </w:rPr>
      </w:pPr>
      <w:r w:rsidRPr="00D8027B">
        <w:rPr>
          <w:rFonts w:eastAsia="Times New Roman" w:cs="Times New Roman"/>
          <w:szCs w:val="24"/>
          <w:lang w:val="en-GB" w:eastAsia="en-GB"/>
        </w:rPr>
        <w:t xml:space="preserve">Snyder, Hannah. "Literature review as a research methodology: An overview and guidelines." </w:t>
      </w:r>
      <w:r w:rsidRPr="00D8027B">
        <w:rPr>
          <w:rFonts w:eastAsia="Times New Roman" w:cs="Times New Roman"/>
          <w:i/>
          <w:iCs/>
          <w:szCs w:val="24"/>
          <w:lang w:val="en-GB" w:eastAsia="en-GB"/>
        </w:rPr>
        <w:t>Journal of business research</w:t>
      </w:r>
      <w:r w:rsidRPr="00D8027B">
        <w:rPr>
          <w:rFonts w:eastAsia="Times New Roman" w:cs="Times New Roman"/>
          <w:szCs w:val="24"/>
          <w:lang w:val="en-GB" w:eastAsia="en-GB"/>
        </w:rPr>
        <w:t xml:space="preserve"> 104 (2019): 333-339.</w:t>
      </w:r>
    </w:p>
    <w:p w14:paraId="739F61DC" w14:textId="77777777" w:rsidR="001204FC" w:rsidRPr="00980D88" w:rsidRDefault="001204FC" w:rsidP="001204FC">
      <w:pPr>
        <w:spacing w:before="0" w:after="0"/>
        <w:ind w:left="720" w:hanging="720"/>
        <w:jc w:val="left"/>
        <w:rPr>
          <w:rFonts w:eastAsia="Times New Roman" w:cs="Times New Roman"/>
          <w:szCs w:val="24"/>
          <w:lang w:val="en-GB" w:eastAsia="en-GB"/>
        </w:rPr>
      </w:pPr>
      <w:r w:rsidRPr="00980D88">
        <w:rPr>
          <w:rFonts w:eastAsia="Times New Roman" w:cs="Times New Roman"/>
          <w:szCs w:val="24"/>
          <w:lang w:val="en-GB" w:eastAsia="en-GB"/>
        </w:rPr>
        <w:t xml:space="preserve">Southern, Richard. </w:t>
      </w:r>
      <w:r w:rsidRPr="00980D88">
        <w:rPr>
          <w:rFonts w:eastAsia="Times New Roman" w:cs="Times New Roman"/>
          <w:i/>
          <w:iCs/>
          <w:szCs w:val="24"/>
          <w:lang w:val="en-GB" w:eastAsia="en-GB"/>
        </w:rPr>
        <w:t>The Penguin history of the Church: Western society and the Church in the middle ages</w:t>
      </w:r>
      <w:r w:rsidRPr="00980D88">
        <w:rPr>
          <w:rFonts w:eastAsia="Times New Roman" w:cs="Times New Roman"/>
          <w:szCs w:val="24"/>
          <w:lang w:val="en-GB" w:eastAsia="en-GB"/>
        </w:rPr>
        <w:t>. Penguin UK, 2016.</w:t>
      </w:r>
    </w:p>
    <w:p w14:paraId="447A2577" w14:textId="77777777" w:rsidR="001204FC" w:rsidRPr="008F7802" w:rsidRDefault="001204FC" w:rsidP="001204FC">
      <w:pPr>
        <w:spacing w:before="0" w:after="0"/>
        <w:ind w:left="720" w:hanging="720"/>
        <w:jc w:val="left"/>
        <w:rPr>
          <w:rFonts w:eastAsia="Times New Roman" w:cs="Times New Roman"/>
          <w:szCs w:val="24"/>
          <w:lang w:val="en-GB" w:eastAsia="en-GB"/>
        </w:rPr>
      </w:pPr>
      <w:r w:rsidRPr="008F7802">
        <w:rPr>
          <w:rFonts w:eastAsia="Times New Roman" w:cs="Times New Roman"/>
          <w:szCs w:val="24"/>
          <w:lang w:val="en-GB" w:eastAsia="en-GB"/>
        </w:rPr>
        <w:t xml:space="preserve">Steckel, Sita. "Historicizing the Religious Field: Adapting Theories of the Religious Field for the Study of Medieval and Early Modern Europe." </w:t>
      </w:r>
      <w:r w:rsidRPr="008F7802">
        <w:rPr>
          <w:rFonts w:eastAsia="Times New Roman" w:cs="Times New Roman"/>
          <w:i/>
          <w:iCs/>
          <w:szCs w:val="24"/>
          <w:lang w:val="en-GB" w:eastAsia="en-GB"/>
        </w:rPr>
        <w:t>Church History and Religious Culture</w:t>
      </w:r>
      <w:r w:rsidRPr="008F7802">
        <w:rPr>
          <w:rFonts w:eastAsia="Times New Roman" w:cs="Times New Roman"/>
          <w:szCs w:val="24"/>
          <w:lang w:val="en-GB" w:eastAsia="en-GB"/>
        </w:rPr>
        <w:t xml:space="preserve"> 99, no. 3-4 (2019): 331-370.</w:t>
      </w:r>
    </w:p>
    <w:p w14:paraId="1CFC197A" w14:textId="77777777" w:rsidR="001204FC" w:rsidRPr="00946393" w:rsidRDefault="001204FC" w:rsidP="001204FC">
      <w:pPr>
        <w:spacing w:before="0" w:after="0"/>
        <w:ind w:left="720" w:hanging="720"/>
        <w:jc w:val="left"/>
        <w:rPr>
          <w:rFonts w:eastAsia="Times New Roman" w:cs="Times New Roman"/>
          <w:szCs w:val="24"/>
          <w:lang w:val="en-GB" w:eastAsia="en-GB"/>
        </w:rPr>
      </w:pPr>
      <w:r w:rsidRPr="00946393">
        <w:rPr>
          <w:rFonts w:eastAsia="Times New Roman" w:cs="Times New Roman"/>
          <w:szCs w:val="24"/>
          <w:lang w:val="en-GB" w:eastAsia="en-GB"/>
        </w:rPr>
        <w:t xml:space="preserve">Thomas, Gabor, Aleks Pluskowski, Roberta Gilchrist, Guillermo Garcia-Contreras Ruiz, Anders Andrén, Andrea Augenti, Grenville Astill, Jörn Staecker, and Heiki Valk. "Religious transformations in the Middle Ages: towards a new archaeological agenda." </w:t>
      </w:r>
      <w:r w:rsidRPr="00946393">
        <w:rPr>
          <w:rFonts w:eastAsia="Times New Roman" w:cs="Times New Roman"/>
          <w:i/>
          <w:iCs/>
          <w:szCs w:val="24"/>
          <w:lang w:val="en-GB" w:eastAsia="en-GB"/>
        </w:rPr>
        <w:t>Medieval Archaeology</w:t>
      </w:r>
      <w:r w:rsidRPr="00946393">
        <w:rPr>
          <w:rFonts w:eastAsia="Times New Roman" w:cs="Times New Roman"/>
          <w:szCs w:val="24"/>
          <w:lang w:val="en-GB" w:eastAsia="en-GB"/>
        </w:rPr>
        <w:t xml:space="preserve"> 61, no. 2 (2017): 300-329.</w:t>
      </w:r>
    </w:p>
    <w:p w14:paraId="0E6A2F98" w14:textId="77777777" w:rsidR="001204FC" w:rsidRPr="00AA5D16" w:rsidRDefault="001204FC" w:rsidP="001204FC">
      <w:pPr>
        <w:spacing w:before="0" w:after="0"/>
        <w:ind w:left="720" w:hanging="720"/>
        <w:jc w:val="left"/>
        <w:rPr>
          <w:rFonts w:eastAsia="Times New Roman" w:cs="Times New Roman"/>
          <w:szCs w:val="24"/>
          <w:lang w:val="en-GB" w:eastAsia="en-GB"/>
        </w:rPr>
      </w:pPr>
      <w:r w:rsidRPr="00AA5D16">
        <w:rPr>
          <w:rFonts w:eastAsia="Times New Roman" w:cs="Times New Roman"/>
          <w:szCs w:val="24"/>
          <w:lang w:val="en-GB" w:eastAsia="en-GB"/>
        </w:rPr>
        <w:t xml:space="preserve">Ullmann, Walter. </w:t>
      </w:r>
      <w:r w:rsidRPr="00AA5D16">
        <w:rPr>
          <w:rFonts w:eastAsia="Times New Roman" w:cs="Times New Roman"/>
          <w:i/>
          <w:iCs/>
          <w:szCs w:val="24"/>
          <w:lang w:val="en-GB" w:eastAsia="en-GB"/>
        </w:rPr>
        <w:t>The individual and society in the Middle Ages</w:t>
      </w:r>
      <w:r w:rsidRPr="00AA5D16">
        <w:rPr>
          <w:rFonts w:eastAsia="Times New Roman" w:cs="Times New Roman"/>
          <w:szCs w:val="24"/>
          <w:lang w:val="en-GB" w:eastAsia="en-GB"/>
        </w:rPr>
        <w:t>. JHU Press, 2019.</w:t>
      </w:r>
    </w:p>
    <w:p w14:paraId="1AB09EA2" w14:textId="77777777" w:rsidR="001204FC" w:rsidRPr="00A2438F" w:rsidRDefault="001204FC" w:rsidP="001204FC">
      <w:pPr>
        <w:spacing w:before="0" w:after="0"/>
        <w:ind w:left="720" w:hanging="720"/>
        <w:jc w:val="left"/>
        <w:rPr>
          <w:rFonts w:eastAsia="Times New Roman" w:cs="Times New Roman"/>
          <w:szCs w:val="24"/>
          <w:lang w:val="en-GB" w:eastAsia="en-GB"/>
        </w:rPr>
      </w:pPr>
      <w:r w:rsidRPr="00A2438F">
        <w:rPr>
          <w:rFonts w:eastAsia="Times New Roman" w:cs="Times New Roman"/>
          <w:szCs w:val="24"/>
          <w:lang w:val="en-GB" w:eastAsia="en-GB"/>
        </w:rPr>
        <w:t xml:space="preserve">Yale, Elizabeth. "The history of archives: the state of the discipline." </w:t>
      </w:r>
      <w:r w:rsidRPr="00A2438F">
        <w:rPr>
          <w:rFonts w:eastAsia="Times New Roman" w:cs="Times New Roman"/>
          <w:i/>
          <w:iCs/>
          <w:szCs w:val="24"/>
          <w:lang w:val="en-GB" w:eastAsia="en-GB"/>
        </w:rPr>
        <w:t>Book History</w:t>
      </w:r>
      <w:r w:rsidRPr="00A2438F">
        <w:rPr>
          <w:rFonts w:eastAsia="Times New Roman" w:cs="Times New Roman"/>
          <w:szCs w:val="24"/>
          <w:lang w:val="en-GB" w:eastAsia="en-GB"/>
        </w:rPr>
        <w:t xml:space="preserve"> 18, no. 1 (2015): 332-359.</w:t>
      </w:r>
    </w:p>
    <w:p w14:paraId="04C25A1D" w14:textId="77777777" w:rsidR="001204FC" w:rsidRPr="001E5C47" w:rsidRDefault="001204FC" w:rsidP="001204FC">
      <w:pPr>
        <w:spacing w:before="0" w:after="0"/>
        <w:ind w:left="720" w:hanging="720"/>
        <w:jc w:val="left"/>
        <w:rPr>
          <w:rFonts w:eastAsia="Times New Roman" w:cs="Times New Roman"/>
          <w:szCs w:val="24"/>
          <w:lang w:val="en-GB" w:eastAsia="en-GB"/>
        </w:rPr>
      </w:pPr>
      <w:r w:rsidRPr="00A2438F">
        <w:rPr>
          <w:rFonts w:eastAsia="Times New Roman" w:cs="Times New Roman"/>
          <w:szCs w:val="24"/>
          <w:lang w:val="en-GB" w:eastAsia="en-GB"/>
        </w:rPr>
        <w:t>Zaidi, Khadija, and Amina Boudjelit. "Scientific contributions of the islamic medieval period to the West." (2018).</w:t>
      </w:r>
    </w:p>
    <w:p w14:paraId="6501B88D" w14:textId="150008CB" w:rsidR="001E5C47" w:rsidRDefault="001E5C47" w:rsidP="001E5C47">
      <w:pPr>
        <w:pStyle w:val="Heading3"/>
        <w:rPr>
          <w:lang w:eastAsia="en-GB"/>
        </w:rPr>
      </w:pPr>
      <w:bookmarkStart w:id="18" w:name="_Toc155139506"/>
      <w:r>
        <w:rPr>
          <w:lang w:eastAsia="en-GB"/>
        </w:rPr>
        <w:t>Books</w:t>
      </w:r>
      <w:bookmarkEnd w:id="18"/>
      <w:r>
        <w:rPr>
          <w:lang w:eastAsia="en-GB"/>
        </w:rPr>
        <w:t xml:space="preserve"> </w:t>
      </w:r>
    </w:p>
    <w:p w14:paraId="03BA5225" w14:textId="77777777" w:rsidR="00C031C2" w:rsidRDefault="00C031C2" w:rsidP="00C031C2">
      <w:pPr>
        <w:spacing w:before="0" w:after="0"/>
        <w:ind w:left="720" w:hanging="720"/>
        <w:jc w:val="left"/>
        <w:rPr>
          <w:rFonts w:eastAsia="Times New Roman" w:cs="Times New Roman"/>
          <w:szCs w:val="24"/>
          <w:lang w:val="en-GB" w:eastAsia="en-GB"/>
        </w:rPr>
      </w:pPr>
      <w:r w:rsidRPr="001E5C47">
        <w:rPr>
          <w:rFonts w:eastAsia="Times New Roman" w:cs="Times New Roman"/>
          <w:szCs w:val="24"/>
          <w:lang w:val="en-GB" w:eastAsia="en-GB"/>
        </w:rPr>
        <w:t xml:space="preserve">Berry, Bonnie. </w:t>
      </w:r>
      <w:r w:rsidRPr="001E5C47">
        <w:rPr>
          <w:rFonts w:eastAsia="Times New Roman" w:cs="Times New Roman"/>
          <w:i/>
          <w:iCs/>
          <w:szCs w:val="24"/>
          <w:lang w:val="en-GB" w:eastAsia="en-GB"/>
        </w:rPr>
        <w:t>The power of looks: Social stratification of physical appearance</w:t>
      </w:r>
      <w:r w:rsidRPr="001E5C47">
        <w:rPr>
          <w:rFonts w:eastAsia="Times New Roman" w:cs="Times New Roman"/>
          <w:szCs w:val="24"/>
          <w:lang w:val="en-GB" w:eastAsia="en-GB"/>
        </w:rPr>
        <w:t>. Routledge, 2016.</w:t>
      </w:r>
    </w:p>
    <w:p w14:paraId="1DEE0579" w14:textId="77777777" w:rsidR="00C031C2" w:rsidRPr="00D33CB6" w:rsidRDefault="00C031C2" w:rsidP="00C031C2">
      <w:pPr>
        <w:spacing w:before="0" w:after="0"/>
        <w:ind w:left="720" w:hanging="720"/>
        <w:jc w:val="left"/>
        <w:rPr>
          <w:rFonts w:eastAsia="Times New Roman" w:cs="Times New Roman"/>
          <w:szCs w:val="24"/>
          <w:lang w:val="en-GB" w:eastAsia="en-GB"/>
        </w:rPr>
      </w:pPr>
      <w:r w:rsidRPr="00D33CB6">
        <w:rPr>
          <w:rFonts w:eastAsia="Times New Roman" w:cs="Times New Roman"/>
          <w:szCs w:val="24"/>
          <w:lang w:val="en-GB" w:eastAsia="en-GB"/>
        </w:rPr>
        <w:t xml:space="preserve">Gasper, Giles EM, and Svein H. Gullbekk. </w:t>
      </w:r>
      <w:r w:rsidRPr="00D33CB6">
        <w:rPr>
          <w:rFonts w:eastAsia="Times New Roman" w:cs="Times New Roman"/>
          <w:i/>
          <w:iCs/>
          <w:szCs w:val="24"/>
          <w:lang w:val="en-GB" w:eastAsia="en-GB"/>
        </w:rPr>
        <w:t>Money and the church in medieval Europe, 1000-1200: practice, morality and thought</w:t>
      </w:r>
      <w:r w:rsidRPr="00D33CB6">
        <w:rPr>
          <w:rFonts w:eastAsia="Times New Roman" w:cs="Times New Roman"/>
          <w:szCs w:val="24"/>
          <w:lang w:val="en-GB" w:eastAsia="en-GB"/>
        </w:rPr>
        <w:t>. Routledge, 2016.</w:t>
      </w:r>
    </w:p>
    <w:p w14:paraId="4F54B6FE" w14:textId="77777777" w:rsidR="00C031C2" w:rsidRPr="008712A5" w:rsidRDefault="00C031C2" w:rsidP="00C031C2">
      <w:pPr>
        <w:spacing w:before="0" w:after="0"/>
        <w:ind w:left="720" w:hanging="720"/>
        <w:jc w:val="left"/>
        <w:rPr>
          <w:rFonts w:eastAsia="Times New Roman" w:cs="Times New Roman"/>
          <w:szCs w:val="24"/>
          <w:lang w:val="en-GB" w:eastAsia="en-GB"/>
        </w:rPr>
      </w:pPr>
      <w:r w:rsidRPr="008712A5">
        <w:rPr>
          <w:rFonts w:eastAsia="Times New Roman" w:cs="Times New Roman"/>
          <w:szCs w:val="24"/>
          <w:lang w:val="en-GB" w:eastAsia="en-GB"/>
        </w:rPr>
        <w:t xml:space="preserve">Gauthier, François. </w:t>
      </w:r>
      <w:r w:rsidRPr="008712A5">
        <w:rPr>
          <w:rFonts w:eastAsia="Times New Roman" w:cs="Times New Roman"/>
          <w:i/>
          <w:iCs/>
          <w:szCs w:val="24"/>
          <w:lang w:val="en-GB" w:eastAsia="en-GB"/>
        </w:rPr>
        <w:t>Religion in the neoliberal age: Political economy and modes of governance</w:t>
      </w:r>
      <w:r w:rsidRPr="008712A5">
        <w:rPr>
          <w:rFonts w:eastAsia="Times New Roman" w:cs="Times New Roman"/>
          <w:szCs w:val="24"/>
          <w:lang w:val="en-GB" w:eastAsia="en-GB"/>
        </w:rPr>
        <w:t>. Routledge, 2016.</w:t>
      </w:r>
    </w:p>
    <w:p w14:paraId="7FFD0569" w14:textId="77777777" w:rsidR="00C031C2" w:rsidRPr="004C6FE3" w:rsidRDefault="00C031C2" w:rsidP="00C031C2">
      <w:pPr>
        <w:spacing w:before="0" w:after="0"/>
        <w:ind w:left="720" w:hanging="720"/>
        <w:jc w:val="left"/>
        <w:rPr>
          <w:rFonts w:eastAsia="Times New Roman" w:cs="Times New Roman"/>
          <w:szCs w:val="24"/>
          <w:lang w:val="en-GB" w:eastAsia="en-GB"/>
        </w:rPr>
      </w:pPr>
      <w:r w:rsidRPr="004C6FE3">
        <w:rPr>
          <w:rFonts w:eastAsia="Times New Roman" w:cs="Times New Roman"/>
          <w:szCs w:val="24"/>
          <w:lang w:val="en-GB" w:eastAsia="en-GB"/>
        </w:rPr>
        <w:t xml:space="preserve">Huscroft, Richard. </w:t>
      </w:r>
      <w:r w:rsidRPr="004C6FE3">
        <w:rPr>
          <w:rFonts w:eastAsia="Times New Roman" w:cs="Times New Roman"/>
          <w:i/>
          <w:iCs/>
          <w:szCs w:val="24"/>
          <w:lang w:val="en-GB" w:eastAsia="en-GB"/>
        </w:rPr>
        <w:t>Power and Faith: Politics and Religion in Western Europe from the Tenth to the Thirteenth Century</w:t>
      </w:r>
      <w:r w:rsidRPr="004C6FE3">
        <w:rPr>
          <w:rFonts w:eastAsia="Times New Roman" w:cs="Times New Roman"/>
          <w:szCs w:val="24"/>
          <w:lang w:val="en-GB" w:eastAsia="en-GB"/>
        </w:rPr>
        <w:t>. Taylor &amp; Francis, 2023.</w:t>
      </w:r>
    </w:p>
    <w:p w14:paraId="28C596DD" w14:textId="77777777" w:rsidR="00C031C2" w:rsidRPr="00DD202B" w:rsidRDefault="00C031C2" w:rsidP="00C031C2">
      <w:pPr>
        <w:spacing w:before="0" w:after="0"/>
        <w:ind w:left="720" w:hanging="720"/>
        <w:jc w:val="left"/>
        <w:rPr>
          <w:rFonts w:eastAsia="Times New Roman" w:cs="Times New Roman"/>
          <w:szCs w:val="24"/>
          <w:lang w:val="en-GB" w:eastAsia="en-GB"/>
        </w:rPr>
      </w:pPr>
      <w:r w:rsidRPr="00DD202B">
        <w:rPr>
          <w:rFonts w:eastAsia="Times New Roman" w:cs="Times New Roman"/>
          <w:szCs w:val="24"/>
          <w:lang w:val="en-GB" w:eastAsia="en-GB"/>
        </w:rPr>
        <w:t xml:space="preserve">Lawrence, Clifford Hugh. </w:t>
      </w:r>
      <w:r w:rsidRPr="00DD202B">
        <w:rPr>
          <w:rFonts w:eastAsia="Times New Roman" w:cs="Times New Roman"/>
          <w:i/>
          <w:iCs/>
          <w:szCs w:val="24"/>
          <w:lang w:val="en-GB" w:eastAsia="en-GB"/>
        </w:rPr>
        <w:t>Medieval monasticism: forms of religious life in Western Europe in the Middle Ages</w:t>
      </w:r>
      <w:r w:rsidRPr="00DD202B">
        <w:rPr>
          <w:rFonts w:eastAsia="Times New Roman" w:cs="Times New Roman"/>
          <w:szCs w:val="24"/>
          <w:lang w:val="en-GB" w:eastAsia="en-GB"/>
        </w:rPr>
        <w:t>. Routledge, 2015.</w:t>
      </w:r>
    </w:p>
    <w:p w14:paraId="3F3970BB" w14:textId="77777777" w:rsidR="00C031C2" w:rsidRPr="008F576B" w:rsidRDefault="00C031C2" w:rsidP="00C031C2">
      <w:pPr>
        <w:spacing w:before="0" w:after="0"/>
        <w:ind w:left="720" w:hanging="720"/>
        <w:jc w:val="left"/>
        <w:rPr>
          <w:rFonts w:eastAsia="Times New Roman" w:cs="Times New Roman"/>
          <w:szCs w:val="24"/>
          <w:lang w:val="en-GB" w:eastAsia="en-GB"/>
        </w:rPr>
      </w:pPr>
      <w:r w:rsidRPr="008F576B">
        <w:rPr>
          <w:rFonts w:eastAsia="Times New Roman" w:cs="Times New Roman"/>
          <w:szCs w:val="24"/>
          <w:lang w:val="en-GB" w:eastAsia="en-GB"/>
        </w:rPr>
        <w:lastRenderedPageBreak/>
        <w:t xml:space="preserve">Nelsen, Brent F., and James L. Guth. </w:t>
      </w:r>
      <w:r w:rsidRPr="008F576B">
        <w:rPr>
          <w:rFonts w:eastAsia="Times New Roman" w:cs="Times New Roman"/>
          <w:i/>
          <w:iCs/>
          <w:szCs w:val="24"/>
          <w:lang w:val="en-GB" w:eastAsia="en-GB"/>
        </w:rPr>
        <w:t>Religion and the struggle for European Union: Confessional culture and the limits of integration</w:t>
      </w:r>
      <w:r w:rsidRPr="008F576B">
        <w:rPr>
          <w:rFonts w:eastAsia="Times New Roman" w:cs="Times New Roman"/>
          <w:szCs w:val="24"/>
          <w:lang w:val="en-GB" w:eastAsia="en-GB"/>
        </w:rPr>
        <w:t>. Georgetown University Press, 2015.</w:t>
      </w:r>
    </w:p>
    <w:p w14:paraId="19A6849C" w14:textId="77777777" w:rsidR="00C031C2" w:rsidRPr="003720FC" w:rsidRDefault="00C031C2" w:rsidP="00C031C2">
      <w:pPr>
        <w:spacing w:before="0" w:after="0"/>
        <w:ind w:left="720" w:hanging="720"/>
        <w:jc w:val="left"/>
        <w:rPr>
          <w:rFonts w:eastAsia="Times New Roman" w:cs="Times New Roman"/>
          <w:szCs w:val="24"/>
          <w:lang w:val="en-GB" w:eastAsia="en-GB"/>
        </w:rPr>
      </w:pPr>
      <w:r w:rsidRPr="003720FC">
        <w:rPr>
          <w:rFonts w:eastAsia="Times New Roman" w:cs="Times New Roman"/>
          <w:szCs w:val="24"/>
          <w:lang w:val="en-GB" w:eastAsia="en-GB"/>
        </w:rPr>
        <w:t xml:space="preserve">Pfeffer, Leo. </w:t>
      </w:r>
      <w:r w:rsidRPr="003720FC">
        <w:rPr>
          <w:rFonts w:eastAsia="Times New Roman" w:cs="Times New Roman"/>
          <w:i/>
          <w:iCs/>
          <w:szCs w:val="24"/>
          <w:lang w:val="en-GB" w:eastAsia="en-GB"/>
        </w:rPr>
        <w:t>Church, State, and Freedom: Revised Edition</w:t>
      </w:r>
      <w:r w:rsidRPr="003720FC">
        <w:rPr>
          <w:rFonts w:eastAsia="Times New Roman" w:cs="Times New Roman"/>
          <w:szCs w:val="24"/>
          <w:lang w:val="en-GB" w:eastAsia="en-GB"/>
        </w:rPr>
        <w:t>. Wipf and Stock Publishers, 2018.</w:t>
      </w:r>
    </w:p>
    <w:p w14:paraId="243A23E0" w14:textId="77777777" w:rsidR="00C031C2" w:rsidRPr="0028080B" w:rsidRDefault="00C031C2" w:rsidP="00C031C2">
      <w:pPr>
        <w:spacing w:before="0" w:after="0"/>
        <w:ind w:left="720" w:hanging="720"/>
        <w:jc w:val="left"/>
        <w:rPr>
          <w:rFonts w:eastAsia="Times New Roman" w:cs="Times New Roman"/>
          <w:szCs w:val="24"/>
          <w:lang w:val="en-GB" w:eastAsia="en-GB"/>
        </w:rPr>
      </w:pPr>
      <w:r w:rsidRPr="0028080B">
        <w:rPr>
          <w:rFonts w:eastAsia="Times New Roman" w:cs="Times New Roman"/>
          <w:szCs w:val="24"/>
          <w:lang w:val="en-GB" w:eastAsia="en-GB"/>
        </w:rPr>
        <w:t xml:space="preserve">Pruzan, Peter. </w:t>
      </w:r>
      <w:r w:rsidRPr="0028080B">
        <w:rPr>
          <w:rFonts w:eastAsia="Times New Roman" w:cs="Times New Roman"/>
          <w:i/>
          <w:iCs/>
          <w:szCs w:val="24"/>
          <w:lang w:val="en-GB" w:eastAsia="en-GB"/>
        </w:rPr>
        <w:t>Research methodology: the aims, practices and ethics of science</w:t>
      </w:r>
      <w:r w:rsidRPr="0028080B">
        <w:rPr>
          <w:rFonts w:eastAsia="Times New Roman" w:cs="Times New Roman"/>
          <w:szCs w:val="24"/>
          <w:lang w:val="en-GB" w:eastAsia="en-GB"/>
        </w:rPr>
        <w:t>. Springer, 2016.</w:t>
      </w:r>
    </w:p>
    <w:p w14:paraId="657EFBA0" w14:textId="77777777" w:rsidR="00C031C2" w:rsidRDefault="00C031C2" w:rsidP="00C031C2">
      <w:pPr>
        <w:spacing w:before="0" w:after="0"/>
        <w:ind w:left="720" w:hanging="720"/>
        <w:jc w:val="left"/>
        <w:rPr>
          <w:rFonts w:eastAsia="Times New Roman" w:cs="Times New Roman"/>
          <w:szCs w:val="24"/>
          <w:lang w:val="en-GB" w:eastAsia="en-GB"/>
        </w:rPr>
      </w:pPr>
      <w:r w:rsidRPr="007C2902">
        <w:rPr>
          <w:rFonts w:eastAsia="Times New Roman" w:cs="Times New Roman"/>
          <w:szCs w:val="24"/>
          <w:lang w:val="en-GB" w:eastAsia="en-GB"/>
        </w:rPr>
        <w:t xml:space="preserve">Shlapentokh, Dmitry. </w:t>
      </w:r>
      <w:r w:rsidRPr="007C2902">
        <w:rPr>
          <w:rFonts w:eastAsia="Times New Roman" w:cs="Times New Roman"/>
          <w:i/>
          <w:iCs/>
          <w:szCs w:val="24"/>
          <w:lang w:val="en-GB" w:eastAsia="en-GB"/>
        </w:rPr>
        <w:t>The proto-totalitarian state: Punishment and control in absolutist regimes</w:t>
      </w:r>
      <w:r w:rsidRPr="007C2902">
        <w:rPr>
          <w:rFonts w:eastAsia="Times New Roman" w:cs="Times New Roman"/>
          <w:szCs w:val="24"/>
          <w:lang w:val="en-GB" w:eastAsia="en-GB"/>
        </w:rPr>
        <w:t>. Routledge, 2017.</w:t>
      </w:r>
    </w:p>
    <w:p w14:paraId="53880C41" w14:textId="77777777" w:rsidR="00C031C2" w:rsidRPr="000F1C50" w:rsidRDefault="00C031C2" w:rsidP="00C031C2">
      <w:pPr>
        <w:spacing w:before="0" w:after="0"/>
        <w:ind w:left="720" w:hanging="720"/>
        <w:jc w:val="left"/>
        <w:rPr>
          <w:rFonts w:eastAsia="Times New Roman" w:cs="Times New Roman"/>
          <w:szCs w:val="24"/>
          <w:lang w:val="en-GB" w:eastAsia="en-GB"/>
        </w:rPr>
      </w:pPr>
      <w:r w:rsidRPr="000F1C50">
        <w:rPr>
          <w:rFonts w:eastAsia="Times New Roman" w:cs="Times New Roman"/>
          <w:szCs w:val="24"/>
          <w:lang w:val="en-GB" w:eastAsia="en-GB"/>
        </w:rPr>
        <w:t xml:space="preserve">Wilson, Bryan R. </w:t>
      </w:r>
      <w:r w:rsidRPr="000F1C50">
        <w:rPr>
          <w:rFonts w:eastAsia="Times New Roman" w:cs="Times New Roman"/>
          <w:i/>
          <w:iCs/>
          <w:szCs w:val="24"/>
          <w:lang w:val="en-GB" w:eastAsia="en-GB"/>
        </w:rPr>
        <w:t>Religion in secular society: fifty years on</w:t>
      </w:r>
      <w:r w:rsidRPr="000F1C50">
        <w:rPr>
          <w:rFonts w:eastAsia="Times New Roman" w:cs="Times New Roman"/>
          <w:szCs w:val="24"/>
          <w:lang w:val="en-GB" w:eastAsia="en-GB"/>
        </w:rPr>
        <w:t>. Oxford University Press, 2016.</w:t>
      </w:r>
    </w:p>
    <w:p w14:paraId="725AD86A" w14:textId="77777777" w:rsidR="000F1C50" w:rsidRPr="007C2902" w:rsidRDefault="000F1C50" w:rsidP="007C2902">
      <w:pPr>
        <w:spacing w:before="0" w:after="0"/>
        <w:ind w:firstLine="0"/>
        <w:jc w:val="left"/>
        <w:rPr>
          <w:rFonts w:eastAsia="Times New Roman" w:cs="Times New Roman"/>
          <w:szCs w:val="24"/>
          <w:lang w:val="en-GB" w:eastAsia="en-GB"/>
        </w:rPr>
      </w:pPr>
    </w:p>
    <w:p w14:paraId="3D5E141C" w14:textId="104C9A9A" w:rsidR="001E5C47" w:rsidRPr="001E5C47" w:rsidRDefault="00EA566B" w:rsidP="008712A5">
      <w:pPr>
        <w:pStyle w:val="Heading3"/>
        <w:rPr>
          <w:lang w:eastAsia="en-GB"/>
        </w:rPr>
      </w:pPr>
      <w:bookmarkStart w:id="19" w:name="_Toc155139507"/>
      <w:r>
        <w:rPr>
          <w:lang w:eastAsia="en-GB"/>
        </w:rPr>
        <w:t>Website</w:t>
      </w:r>
      <w:bookmarkEnd w:id="19"/>
      <w:r>
        <w:rPr>
          <w:lang w:eastAsia="en-GB"/>
        </w:rPr>
        <w:t xml:space="preserve"> </w:t>
      </w:r>
    </w:p>
    <w:p w14:paraId="3D53F69D" w14:textId="77777777" w:rsidR="00E9718B" w:rsidRDefault="00E9718B" w:rsidP="00FE3B94">
      <w:pPr>
        <w:ind w:left="720" w:hanging="720"/>
      </w:pPr>
      <w:r>
        <w:t>Britannica., 2023. Canon law Britannica. Encyclopædia Britannica, inc. Available at: https://www.britannica.com/topic/canon-law (Accessed: 2 January 2024).</w:t>
      </w:r>
    </w:p>
    <w:p w14:paraId="5928ADCA" w14:textId="77777777" w:rsidR="00E9718B" w:rsidRDefault="00E9718B" w:rsidP="00FE3B94">
      <w:pPr>
        <w:ind w:left="720" w:hanging="720"/>
      </w:pPr>
      <w:r>
        <w:t>Mark, J.J., 2019. Religion in the Middle Ages. World History Encyclopedia. https://www. worldhistory. org/article/1411/religion-in-the-middle-ages.</w:t>
      </w:r>
    </w:p>
    <w:p w14:paraId="08A00689" w14:textId="77777777" w:rsidR="00E9718B" w:rsidRDefault="00E9718B" w:rsidP="00FE3B94">
      <w:pPr>
        <w:ind w:left="720" w:hanging="720"/>
      </w:pPr>
      <w:r>
        <w:t>World History., 2017. Religion in the Middle Ages. Available at: https://worldhistory.us/medieval-history/religion-in-the-middle-ages.php (Accessed: 2 January 2024).</w:t>
      </w:r>
    </w:p>
    <w:sectPr w:rsidR="00E9718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B26E5" w14:textId="77777777" w:rsidR="00F049A2" w:rsidRDefault="00F049A2" w:rsidP="008951F1">
      <w:pPr>
        <w:spacing w:before="0" w:after="0"/>
      </w:pPr>
      <w:r>
        <w:separator/>
      </w:r>
    </w:p>
  </w:endnote>
  <w:endnote w:type="continuationSeparator" w:id="0">
    <w:p w14:paraId="01955C9D" w14:textId="77777777" w:rsidR="00F049A2" w:rsidRDefault="00F049A2" w:rsidP="008951F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97088E" w14:textId="77777777" w:rsidR="00F049A2" w:rsidRDefault="00F049A2" w:rsidP="008951F1">
      <w:pPr>
        <w:spacing w:before="0" w:after="0"/>
      </w:pPr>
      <w:r>
        <w:separator/>
      </w:r>
    </w:p>
  </w:footnote>
  <w:footnote w:type="continuationSeparator" w:id="0">
    <w:p w14:paraId="6813E7D1" w14:textId="77777777" w:rsidR="00F049A2" w:rsidRDefault="00F049A2" w:rsidP="008951F1">
      <w:pPr>
        <w:spacing w:before="0" w:after="0"/>
      </w:pPr>
      <w:r>
        <w:continuationSeparator/>
      </w:r>
    </w:p>
  </w:footnote>
  <w:footnote w:id="1">
    <w:p w14:paraId="4EE26D60" w14:textId="62C24099" w:rsidR="00DD202B" w:rsidRDefault="00DD202B" w:rsidP="00A70FBC">
      <w:pPr>
        <w:pStyle w:val="FootnoteText"/>
        <w:ind w:firstLine="0"/>
      </w:pPr>
    </w:p>
  </w:footnote>
  <w:footnote w:id="2">
    <w:p w14:paraId="5F7786C8" w14:textId="0460FAE1" w:rsidR="00946393" w:rsidRDefault="00946393" w:rsidP="00A70FBC">
      <w:pPr>
        <w:pStyle w:val="FootnoteText"/>
        <w:ind w:firstLine="0"/>
      </w:pPr>
    </w:p>
  </w:footnote>
  <w:footnote w:id="3">
    <w:p w14:paraId="5AC33B21" w14:textId="2821A3BE" w:rsidR="008951F1" w:rsidRDefault="008951F1" w:rsidP="00A70FBC">
      <w:pPr>
        <w:pStyle w:val="FootnoteText"/>
        <w:ind w:firstLine="0"/>
      </w:pPr>
    </w:p>
  </w:footnote>
  <w:footnote w:id="4">
    <w:p w14:paraId="4359C0AA" w14:textId="49CB9A55" w:rsidR="008F576B" w:rsidRDefault="008F576B" w:rsidP="00A70FBC">
      <w:pPr>
        <w:pStyle w:val="FootnoteText"/>
        <w:ind w:firstLine="0"/>
      </w:pPr>
    </w:p>
  </w:footnote>
  <w:footnote w:id="5">
    <w:p w14:paraId="1FE30B48" w14:textId="4D7B979E" w:rsidR="001E5C47" w:rsidRDefault="001E5C47" w:rsidP="00A70FBC">
      <w:pPr>
        <w:pStyle w:val="FootnoteText"/>
        <w:ind w:firstLine="0"/>
      </w:pPr>
    </w:p>
  </w:footnote>
  <w:footnote w:id="6">
    <w:p w14:paraId="2778B0AC" w14:textId="4D65FC59" w:rsidR="004C6FE3" w:rsidRDefault="004C6FE3" w:rsidP="00A70FBC">
      <w:pPr>
        <w:pStyle w:val="FootnoteText"/>
        <w:ind w:firstLine="0"/>
      </w:pPr>
    </w:p>
  </w:footnote>
  <w:footnote w:id="7">
    <w:p w14:paraId="28FF82EF" w14:textId="3DF428B8" w:rsidR="00980D88" w:rsidRDefault="00980D88" w:rsidP="00A70FBC">
      <w:pPr>
        <w:pStyle w:val="FootnoteText"/>
        <w:ind w:firstLine="0"/>
      </w:pPr>
    </w:p>
  </w:footnote>
  <w:footnote w:id="8">
    <w:p w14:paraId="46EE6E2A" w14:textId="1EC4DAE0" w:rsidR="008712A5" w:rsidRDefault="008712A5" w:rsidP="00A70FBC">
      <w:pPr>
        <w:pStyle w:val="FootnoteText"/>
        <w:ind w:firstLine="0"/>
      </w:pPr>
    </w:p>
  </w:footnote>
  <w:footnote w:id="9">
    <w:p w14:paraId="5983EA6D" w14:textId="2218A79D" w:rsidR="00292AA7" w:rsidRDefault="00292AA7" w:rsidP="00A70FBC">
      <w:pPr>
        <w:pStyle w:val="FootnoteText"/>
        <w:ind w:firstLine="0"/>
      </w:pPr>
    </w:p>
  </w:footnote>
  <w:footnote w:id="10">
    <w:p w14:paraId="63F5ED9B" w14:textId="6D93C843" w:rsidR="00FF1513" w:rsidRDefault="00FF1513" w:rsidP="00A70FBC">
      <w:pPr>
        <w:pStyle w:val="FootnoteText"/>
        <w:ind w:firstLine="0"/>
      </w:pPr>
    </w:p>
  </w:footnote>
  <w:footnote w:id="11">
    <w:p w14:paraId="2CC229EA" w14:textId="639CD6FB" w:rsidR="00ED2BDC" w:rsidRDefault="00ED2BDC" w:rsidP="00A70FBC">
      <w:pPr>
        <w:pStyle w:val="FootnoteText"/>
        <w:ind w:firstLine="0"/>
      </w:pPr>
    </w:p>
  </w:footnote>
  <w:footnote w:id="12">
    <w:p w14:paraId="56932A6E" w14:textId="47244504" w:rsidR="00406A0C" w:rsidRDefault="00406A0C" w:rsidP="00A70FBC">
      <w:pPr>
        <w:pStyle w:val="FootnoteText"/>
        <w:ind w:firstLine="0"/>
      </w:pPr>
    </w:p>
  </w:footnote>
  <w:footnote w:id="13">
    <w:p w14:paraId="5ACD1DFB" w14:textId="1AD56879" w:rsidR="000F1C50" w:rsidRDefault="000F1C50" w:rsidP="00A70FBC">
      <w:pPr>
        <w:pStyle w:val="FootnoteText"/>
        <w:ind w:firstLine="0"/>
      </w:pPr>
    </w:p>
  </w:footnote>
  <w:footnote w:id="14">
    <w:p w14:paraId="42E4D0EB" w14:textId="47FD0931" w:rsidR="00D8027B" w:rsidRDefault="00D8027B" w:rsidP="00A70FBC">
      <w:pPr>
        <w:pStyle w:val="FootnoteText"/>
        <w:ind w:firstLine="0"/>
      </w:pPr>
    </w:p>
  </w:footnote>
  <w:footnote w:id="15">
    <w:p w14:paraId="1340E666" w14:textId="23447794" w:rsidR="00005D14" w:rsidRDefault="00005D14" w:rsidP="00A70FBC">
      <w:pPr>
        <w:pStyle w:val="FootnoteText"/>
        <w:ind w:firstLine="0"/>
      </w:pPr>
    </w:p>
  </w:footnote>
  <w:footnote w:id="16">
    <w:p w14:paraId="7B031F6E" w14:textId="0570FBE5" w:rsidR="0028080B" w:rsidRDefault="0028080B" w:rsidP="00A70FBC">
      <w:pPr>
        <w:pStyle w:val="FootnoteText"/>
        <w:ind w:firstLine="0"/>
      </w:pPr>
      <w:r w:rsidRPr="0028080B">
        <w:t>.</w:t>
      </w:r>
    </w:p>
  </w:footnote>
  <w:footnote w:id="17">
    <w:p w14:paraId="5FA0176A" w14:textId="4CF491CE" w:rsidR="008F7802" w:rsidRDefault="008F7802" w:rsidP="00A70FBC">
      <w:pPr>
        <w:pStyle w:val="FootnoteText"/>
        <w:ind w:firstLine="0"/>
      </w:pPr>
    </w:p>
  </w:footnote>
  <w:footnote w:id="18">
    <w:p w14:paraId="0BFDE541" w14:textId="14B27C20" w:rsidR="003720FC" w:rsidRDefault="003720FC" w:rsidP="00A70FBC">
      <w:pPr>
        <w:pStyle w:val="FootnoteText"/>
        <w:ind w:firstLine="0"/>
      </w:pPr>
    </w:p>
  </w:footnote>
  <w:footnote w:id="19">
    <w:p w14:paraId="6171801D" w14:textId="2A021025" w:rsidR="007C2902" w:rsidRDefault="007C2902" w:rsidP="00A70FBC">
      <w:pPr>
        <w:pStyle w:val="FootnoteText"/>
        <w:ind w:firstLine="0"/>
      </w:pPr>
    </w:p>
  </w:footnote>
  <w:footnote w:id="20">
    <w:p w14:paraId="4A404B73" w14:textId="50ABC041" w:rsidR="001E5C47" w:rsidRDefault="001E5C47" w:rsidP="00A70FBC">
      <w:pPr>
        <w:pStyle w:val="FootnoteText"/>
        <w:ind w:firstLine="0"/>
      </w:pPr>
    </w:p>
  </w:footnote>
  <w:footnote w:id="21">
    <w:p w14:paraId="46C39033" w14:textId="13B81B97" w:rsidR="00D33CB6" w:rsidRDefault="00D33CB6" w:rsidP="00A70FBC">
      <w:pPr>
        <w:pStyle w:val="FootnoteText"/>
        <w:ind w:firstLine="0"/>
      </w:pPr>
    </w:p>
  </w:footnote>
  <w:footnote w:id="22">
    <w:p w14:paraId="617B21DA" w14:textId="2B56AFD6" w:rsidR="00EA566B" w:rsidRDefault="00EA566B" w:rsidP="00A70FBC">
      <w:pPr>
        <w:pStyle w:val="FootnoteText"/>
        <w:ind w:firstLine="0"/>
      </w:pPr>
    </w:p>
  </w:footnote>
  <w:footnote w:id="23">
    <w:p w14:paraId="0852916F" w14:textId="11E74376" w:rsidR="00AA5D16" w:rsidRDefault="00AA5D16" w:rsidP="00A70FBC">
      <w:pPr>
        <w:pStyle w:val="FootnoteText"/>
        <w:ind w:firstLine="0"/>
      </w:pPr>
    </w:p>
  </w:footnote>
  <w:footnote w:id="24">
    <w:p w14:paraId="3812692C" w14:textId="1C577397" w:rsidR="00682F23" w:rsidRDefault="00682F23" w:rsidP="00A70FBC">
      <w:pPr>
        <w:pStyle w:val="FootnoteText"/>
        <w:ind w:firstLine="0"/>
      </w:pPr>
    </w:p>
  </w:footnote>
  <w:footnote w:id="25">
    <w:p w14:paraId="2A459265" w14:textId="520E29E4" w:rsidR="00A2438F" w:rsidRDefault="00A2438F" w:rsidP="00A70FBC">
      <w:pPr>
        <w:pStyle w:val="FootnoteText"/>
        <w:ind w:firstLine="0"/>
      </w:pPr>
    </w:p>
  </w:footnote>
  <w:footnote w:id="26">
    <w:p w14:paraId="6B968721" w14:textId="2D69C69C" w:rsidR="00362C8B" w:rsidRDefault="00362C8B" w:rsidP="00A70FBC">
      <w:pPr>
        <w:pStyle w:val="FootnoteText"/>
        <w:ind w:firstLine="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53C2A"/>
    <w:multiLevelType w:val="multilevel"/>
    <w:tmpl w:val="8B86FB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B34143"/>
    <w:multiLevelType w:val="multilevel"/>
    <w:tmpl w:val="C9F69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C95D0B"/>
    <w:multiLevelType w:val="multilevel"/>
    <w:tmpl w:val="7CAC3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3E712F"/>
    <w:multiLevelType w:val="multilevel"/>
    <w:tmpl w:val="AFD05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9F4299"/>
    <w:multiLevelType w:val="multilevel"/>
    <w:tmpl w:val="2E4EC4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2E43DC"/>
    <w:multiLevelType w:val="multilevel"/>
    <w:tmpl w:val="36F84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EF54A7"/>
    <w:multiLevelType w:val="multilevel"/>
    <w:tmpl w:val="C6AA2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8098352">
    <w:abstractNumId w:val="4"/>
  </w:num>
  <w:num w:numId="2" w16cid:durableId="270668739">
    <w:abstractNumId w:val="0"/>
  </w:num>
  <w:num w:numId="3" w16cid:durableId="571474751">
    <w:abstractNumId w:val="2"/>
  </w:num>
  <w:num w:numId="4" w16cid:durableId="1275743694">
    <w:abstractNumId w:val="3"/>
  </w:num>
  <w:num w:numId="5" w16cid:durableId="1317606136">
    <w:abstractNumId w:val="5"/>
  </w:num>
  <w:num w:numId="6" w16cid:durableId="1622222757">
    <w:abstractNumId w:val="1"/>
  </w:num>
  <w:num w:numId="7" w16cid:durableId="11797805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TA3MDSyNDQztbQwszRU0lEKTi0uzszPAykwrAUAwb+82ywAAAA="/>
  </w:docVars>
  <w:rsids>
    <w:rsidRoot w:val="00837FE5"/>
    <w:rsid w:val="00005D14"/>
    <w:rsid w:val="000124E7"/>
    <w:rsid w:val="0001657E"/>
    <w:rsid w:val="00055510"/>
    <w:rsid w:val="00065F61"/>
    <w:rsid w:val="00082B6D"/>
    <w:rsid w:val="00094E35"/>
    <w:rsid w:val="00094EB5"/>
    <w:rsid w:val="00097CF7"/>
    <w:rsid w:val="000A63D4"/>
    <w:rsid w:val="000B116B"/>
    <w:rsid w:val="000E2B23"/>
    <w:rsid w:val="000F1C50"/>
    <w:rsid w:val="00110724"/>
    <w:rsid w:val="001204FC"/>
    <w:rsid w:val="0015426A"/>
    <w:rsid w:val="00162B92"/>
    <w:rsid w:val="00165EED"/>
    <w:rsid w:val="00167672"/>
    <w:rsid w:val="00196042"/>
    <w:rsid w:val="001B5388"/>
    <w:rsid w:val="001D68F1"/>
    <w:rsid w:val="001E5C47"/>
    <w:rsid w:val="001F19BC"/>
    <w:rsid w:val="0021530E"/>
    <w:rsid w:val="00232D6C"/>
    <w:rsid w:val="002521E2"/>
    <w:rsid w:val="0028080B"/>
    <w:rsid w:val="00292AA7"/>
    <w:rsid w:val="002938E9"/>
    <w:rsid w:val="002B0653"/>
    <w:rsid w:val="002E6A0A"/>
    <w:rsid w:val="002F7275"/>
    <w:rsid w:val="0030117D"/>
    <w:rsid w:val="00306FCB"/>
    <w:rsid w:val="00352F80"/>
    <w:rsid w:val="00362C8B"/>
    <w:rsid w:val="0037157D"/>
    <w:rsid w:val="003720FC"/>
    <w:rsid w:val="00376A1F"/>
    <w:rsid w:val="003855B6"/>
    <w:rsid w:val="003C3572"/>
    <w:rsid w:val="00406A0C"/>
    <w:rsid w:val="00444133"/>
    <w:rsid w:val="00446A86"/>
    <w:rsid w:val="004552FB"/>
    <w:rsid w:val="004637B5"/>
    <w:rsid w:val="00471CEF"/>
    <w:rsid w:val="00483008"/>
    <w:rsid w:val="004867C2"/>
    <w:rsid w:val="00487505"/>
    <w:rsid w:val="004C0189"/>
    <w:rsid w:val="004C4633"/>
    <w:rsid w:val="004C6FE3"/>
    <w:rsid w:val="004E406A"/>
    <w:rsid w:val="004F4987"/>
    <w:rsid w:val="0050021E"/>
    <w:rsid w:val="00500F64"/>
    <w:rsid w:val="0050164B"/>
    <w:rsid w:val="005133FD"/>
    <w:rsid w:val="00554464"/>
    <w:rsid w:val="00567F71"/>
    <w:rsid w:val="005C5106"/>
    <w:rsid w:val="005E2526"/>
    <w:rsid w:val="005F4DF6"/>
    <w:rsid w:val="00605744"/>
    <w:rsid w:val="00612534"/>
    <w:rsid w:val="006242D0"/>
    <w:rsid w:val="00663C38"/>
    <w:rsid w:val="006665C8"/>
    <w:rsid w:val="00682F23"/>
    <w:rsid w:val="006A53E1"/>
    <w:rsid w:val="006B2CFD"/>
    <w:rsid w:val="006B3849"/>
    <w:rsid w:val="006E1D9D"/>
    <w:rsid w:val="00701530"/>
    <w:rsid w:val="00742A3D"/>
    <w:rsid w:val="00751490"/>
    <w:rsid w:val="0076101A"/>
    <w:rsid w:val="00764CF7"/>
    <w:rsid w:val="00776B9C"/>
    <w:rsid w:val="00777588"/>
    <w:rsid w:val="007A38B8"/>
    <w:rsid w:val="007A42F5"/>
    <w:rsid w:val="007B74ED"/>
    <w:rsid w:val="007C2902"/>
    <w:rsid w:val="007F384D"/>
    <w:rsid w:val="008005F6"/>
    <w:rsid w:val="0081336A"/>
    <w:rsid w:val="00837FE5"/>
    <w:rsid w:val="00841A41"/>
    <w:rsid w:val="0086660B"/>
    <w:rsid w:val="008712A5"/>
    <w:rsid w:val="008951F1"/>
    <w:rsid w:val="008A0B1A"/>
    <w:rsid w:val="008A60EC"/>
    <w:rsid w:val="008C3EC9"/>
    <w:rsid w:val="008E162E"/>
    <w:rsid w:val="008F2FF5"/>
    <w:rsid w:val="008F576B"/>
    <w:rsid w:val="008F7802"/>
    <w:rsid w:val="00902782"/>
    <w:rsid w:val="0092690A"/>
    <w:rsid w:val="00945B47"/>
    <w:rsid w:val="00946393"/>
    <w:rsid w:val="00980D88"/>
    <w:rsid w:val="00981CFF"/>
    <w:rsid w:val="009A27CB"/>
    <w:rsid w:val="009C35D1"/>
    <w:rsid w:val="009C684D"/>
    <w:rsid w:val="00A2438F"/>
    <w:rsid w:val="00A26A95"/>
    <w:rsid w:val="00A5551B"/>
    <w:rsid w:val="00A70FBC"/>
    <w:rsid w:val="00A732AA"/>
    <w:rsid w:val="00AA5D16"/>
    <w:rsid w:val="00AA5E09"/>
    <w:rsid w:val="00AC78F7"/>
    <w:rsid w:val="00AC7B8B"/>
    <w:rsid w:val="00B24C6E"/>
    <w:rsid w:val="00BA52E6"/>
    <w:rsid w:val="00BE6739"/>
    <w:rsid w:val="00C031C2"/>
    <w:rsid w:val="00C03E0D"/>
    <w:rsid w:val="00C15ED2"/>
    <w:rsid w:val="00C573E4"/>
    <w:rsid w:val="00C623F9"/>
    <w:rsid w:val="00C81206"/>
    <w:rsid w:val="00CE0665"/>
    <w:rsid w:val="00D06D08"/>
    <w:rsid w:val="00D30AAE"/>
    <w:rsid w:val="00D33CB6"/>
    <w:rsid w:val="00D368FC"/>
    <w:rsid w:val="00D571D7"/>
    <w:rsid w:val="00D8027B"/>
    <w:rsid w:val="00D81928"/>
    <w:rsid w:val="00DA03DD"/>
    <w:rsid w:val="00DC4157"/>
    <w:rsid w:val="00DD202B"/>
    <w:rsid w:val="00DD4F46"/>
    <w:rsid w:val="00DD51DB"/>
    <w:rsid w:val="00DE2DEA"/>
    <w:rsid w:val="00DF04DC"/>
    <w:rsid w:val="00DF40EC"/>
    <w:rsid w:val="00E30F0C"/>
    <w:rsid w:val="00E35258"/>
    <w:rsid w:val="00E95634"/>
    <w:rsid w:val="00E9718B"/>
    <w:rsid w:val="00EA566B"/>
    <w:rsid w:val="00EA6285"/>
    <w:rsid w:val="00EB2127"/>
    <w:rsid w:val="00EC276D"/>
    <w:rsid w:val="00ED2BDC"/>
    <w:rsid w:val="00F0022E"/>
    <w:rsid w:val="00F049A2"/>
    <w:rsid w:val="00F33152"/>
    <w:rsid w:val="00F34A88"/>
    <w:rsid w:val="00F41167"/>
    <w:rsid w:val="00F44958"/>
    <w:rsid w:val="00F667A2"/>
    <w:rsid w:val="00FA47FA"/>
    <w:rsid w:val="00FE3B94"/>
    <w:rsid w:val="00FF1513"/>
    <w:rsid w:val="00FF5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B227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672"/>
    <w:pPr>
      <w:spacing w:before="120" w:after="120" w:line="240" w:lineRule="auto"/>
      <w:ind w:firstLine="720"/>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196042"/>
    <w:pPr>
      <w:keepNext/>
      <w:keepLines/>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082B6D"/>
    <w:pPr>
      <w:keepNext/>
      <w:keepLines/>
      <w:ind w:firstLine="0"/>
      <w:jc w:val="left"/>
      <w:outlineLvl w:val="1"/>
    </w:pPr>
    <w:rPr>
      <w:rFonts w:eastAsiaTheme="majorEastAsia" w:cstheme="majorBidi"/>
      <w:bCs/>
      <w:i/>
      <w:color w:val="000000" w:themeColor="text1"/>
      <w:szCs w:val="26"/>
    </w:rPr>
  </w:style>
  <w:style w:type="paragraph" w:styleId="Heading3">
    <w:name w:val="heading 3"/>
    <w:basedOn w:val="Normal"/>
    <w:next w:val="Normal"/>
    <w:link w:val="Heading3Char"/>
    <w:qFormat/>
    <w:rsid w:val="007F384D"/>
    <w:pPr>
      <w:keepNext/>
      <w:keepLines/>
      <w:ind w:firstLine="0"/>
      <w:outlineLvl w:val="2"/>
    </w:pPr>
    <w:rPr>
      <w:rFonts w:eastAsia="Calibri" w:cs="Calibri"/>
      <w:i/>
      <w:kern w:val="2"/>
      <w:szCs w:val="24"/>
      <w:lang w:val="en-GB"/>
      <w14:ligatures w14:val="standardContextual"/>
    </w:rPr>
  </w:style>
  <w:style w:type="paragraph" w:styleId="Heading4">
    <w:name w:val="heading 4"/>
    <w:basedOn w:val="Normal"/>
    <w:next w:val="Normal"/>
    <w:link w:val="Heading4Char"/>
    <w:uiPriority w:val="9"/>
    <w:semiHidden/>
    <w:unhideWhenUsed/>
    <w:qFormat/>
    <w:rsid w:val="005E25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82B6D"/>
    <w:rPr>
      <w:rFonts w:ascii="Times New Roman" w:eastAsiaTheme="majorEastAsia" w:hAnsi="Times New Roman" w:cstheme="majorBidi"/>
      <w:bCs/>
      <w:i/>
      <w:color w:val="000000" w:themeColor="text1"/>
      <w:kern w:val="0"/>
      <w:sz w:val="24"/>
      <w:szCs w:val="26"/>
      <w14:ligatures w14:val="none"/>
    </w:rPr>
  </w:style>
  <w:style w:type="character" w:customStyle="1" w:styleId="Heading1Char">
    <w:name w:val="Heading 1 Char"/>
    <w:basedOn w:val="DefaultParagraphFont"/>
    <w:link w:val="Heading1"/>
    <w:uiPriority w:val="9"/>
    <w:rsid w:val="00196042"/>
    <w:rPr>
      <w:rFonts w:ascii="Times New Roman" w:eastAsiaTheme="majorEastAsia" w:hAnsi="Times New Roman" w:cstheme="majorBidi"/>
      <w:b/>
      <w:i/>
      <w:color w:val="000000" w:themeColor="text1"/>
      <w:kern w:val="0"/>
      <w:sz w:val="24"/>
      <w:szCs w:val="32"/>
      <w14:ligatures w14:val="none"/>
    </w:rPr>
  </w:style>
  <w:style w:type="character" w:customStyle="1" w:styleId="Heading3Char">
    <w:name w:val="Heading 3 Char"/>
    <w:basedOn w:val="DefaultParagraphFont"/>
    <w:link w:val="Heading3"/>
    <w:rsid w:val="007F384D"/>
    <w:rPr>
      <w:rFonts w:ascii="Times New Roman" w:eastAsia="Calibri" w:hAnsi="Times New Roman" w:cs="Calibri"/>
      <w:i/>
      <w:sz w:val="24"/>
      <w:szCs w:val="24"/>
      <w:lang w:val="en-GB"/>
    </w:rPr>
  </w:style>
  <w:style w:type="character" w:styleId="Hyperlink">
    <w:name w:val="Hyperlink"/>
    <w:basedOn w:val="DefaultParagraphFont"/>
    <w:uiPriority w:val="99"/>
    <w:unhideWhenUsed/>
    <w:rsid w:val="00352F80"/>
    <w:rPr>
      <w:color w:val="0563C1" w:themeColor="hyperlink"/>
      <w:u w:val="single"/>
    </w:rPr>
  </w:style>
  <w:style w:type="character" w:styleId="UnresolvedMention">
    <w:name w:val="Unresolved Mention"/>
    <w:basedOn w:val="DefaultParagraphFont"/>
    <w:uiPriority w:val="99"/>
    <w:semiHidden/>
    <w:unhideWhenUsed/>
    <w:rsid w:val="00352F80"/>
    <w:rPr>
      <w:color w:val="605E5C"/>
      <w:shd w:val="clear" w:color="auto" w:fill="E1DFDD"/>
    </w:rPr>
  </w:style>
  <w:style w:type="character" w:customStyle="1" w:styleId="Heading4Char">
    <w:name w:val="Heading 4 Char"/>
    <w:basedOn w:val="DefaultParagraphFont"/>
    <w:link w:val="Heading4"/>
    <w:uiPriority w:val="9"/>
    <w:semiHidden/>
    <w:rsid w:val="005E2526"/>
    <w:rPr>
      <w:rFonts w:asciiTheme="majorHAnsi" w:eastAsiaTheme="majorEastAsia" w:hAnsiTheme="majorHAnsi" w:cstheme="majorBidi"/>
      <w:i/>
      <w:iCs/>
      <w:color w:val="2F5496" w:themeColor="accent1" w:themeShade="BF"/>
      <w:kern w:val="0"/>
      <w:sz w:val="24"/>
      <w14:ligatures w14:val="none"/>
    </w:rPr>
  </w:style>
  <w:style w:type="paragraph" w:styleId="ListParagraph">
    <w:name w:val="List Paragraph"/>
    <w:basedOn w:val="Normal"/>
    <w:uiPriority w:val="34"/>
    <w:qFormat/>
    <w:rsid w:val="00D30AAE"/>
    <w:pPr>
      <w:ind w:left="720"/>
      <w:contextualSpacing/>
    </w:pPr>
  </w:style>
  <w:style w:type="paragraph" w:styleId="Caption">
    <w:name w:val="caption"/>
    <w:basedOn w:val="Normal"/>
    <w:next w:val="Normal"/>
    <w:uiPriority w:val="35"/>
    <w:unhideWhenUsed/>
    <w:qFormat/>
    <w:rsid w:val="00094EB5"/>
    <w:pPr>
      <w:spacing w:before="0" w:after="200"/>
    </w:pPr>
    <w:rPr>
      <w:i/>
      <w:iCs/>
      <w:color w:val="44546A" w:themeColor="text2"/>
      <w:sz w:val="18"/>
      <w:szCs w:val="18"/>
    </w:rPr>
  </w:style>
  <w:style w:type="paragraph" w:styleId="TOCHeading">
    <w:name w:val="TOC Heading"/>
    <w:basedOn w:val="Heading1"/>
    <w:next w:val="Normal"/>
    <w:uiPriority w:val="39"/>
    <w:unhideWhenUsed/>
    <w:qFormat/>
    <w:rsid w:val="004552FB"/>
    <w:pPr>
      <w:spacing w:before="240" w:after="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4552FB"/>
    <w:pPr>
      <w:spacing w:after="100"/>
    </w:pPr>
  </w:style>
  <w:style w:type="paragraph" w:styleId="TOC2">
    <w:name w:val="toc 2"/>
    <w:basedOn w:val="Normal"/>
    <w:next w:val="Normal"/>
    <w:autoRedefine/>
    <w:uiPriority w:val="39"/>
    <w:unhideWhenUsed/>
    <w:rsid w:val="004552FB"/>
    <w:pPr>
      <w:spacing w:after="100"/>
      <w:ind w:left="240"/>
    </w:pPr>
  </w:style>
  <w:style w:type="paragraph" w:styleId="FootnoteText">
    <w:name w:val="footnote text"/>
    <w:basedOn w:val="Normal"/>
    <w:link w:val="FootnoteTextChar"/>
    <w:uiPriority w:val="99"/>
    <w:semiHidden/>
    <w:unhideWhenUsed/>
    <w:rsid w:val="008951F1"/>
    <w:pPr>
      <w:spacing w:before="0" w:after="0"/>
    </w:pPr>
    <w:rPr>
      <w:sz w:val="20"/>
      <w:szCs w:val="20"/>
    </w:rPr>
  </w:style>
  <w:style w:type="character" w:customStyle="1" w:styleId="FootnoteTextChar">
    <w:name w:val="Footnote Text Char"/>
    <w:basedOn w:val="DefaultParagraphFont"/>
    <w:link w:val="FootnoteText"/>
    <w:uiPriority w:val="99"/>
    <w:semiHidden/>
    <w:rsid w:val="008951F1"/>
    <w:rPr>
      <w:rFonts w:ascii="Times New Roman" w:hAnsi="Times New Roman"/>
      <w:kern w:val="0"/>
      <w:sz w:val="20"/>
      <w:szCs w:val="20"/>
      <w14:ligatures w14:val="none"/>
    </w:rPr>
  </w:style>
  <w:style w:type="character" w:styleId="FootnoteReference">
    <w:name w:val="footnote reference"/>
    <w:basedOn w:val="DefaultParagraphFont"/>
    <w:uiPriority w:val="99"/>
    <w:semiHidden/>
    <w:unhideWhenUsed/>
    <w:rsid w:val="008951F1"/>
    <w:rPr>
      <w:vertAlign w:val="superscript"/>
    </w:rPr>
  </w:style>
  <w:style w:type="paragraph" w:styleId="TOC3">
    <w:name w:val="toc 3"/>
    <w:basedOn w:val="Normal"/>
    <w:next w:val="Normal"/>
    <w:autoRedefine/>
    <w:uiPriority w:val="39"/>
    <w:unhideWhenUsed/>
    <w:rsid w:val="00CE0665"/>
    <w:pPr>
      <w:spacing w:after="100"/>
      <w:ind w:left="480"/>
    </w:pPr>
  </w:style>
  <w:style w:type="paragraph" w:styleId="Header">
    <w:name w:val="header"/>
    <w:basedOn w:val="Normal"/>
    <w:link w:val="HeaderChar"/>
    <w:uiPriority w:val="99"/>
    <w:unhideWhenUsed/>
    <w:rsid w:val="00471CEF"/>
    <w:pPr>
      <w:tabs>
        <w:tab w:val="center" w:pos="4513"/>
        <w:tab w:val="right" w:pos="9026"/>
      </w:tabs>
      <w:spacing w:before="0" w:after="0"/>
    </w:pPr>
  </w:style>
  <w:style w:type="character" w:customStyle="1" w:styleId="HeaderChar">
    <w:name w:val="Header Char"/>
    <w:basedOn w:val="DefaultParagraphFont"/>
    <w:link w:val="Header"/>
    <w:uiPriority w:val="99"/>
    <w:rsid w:val="00471CEF"/>
    <w:rPr>
      <w:rFonts w:ascii="Times New Roman" w:hAnsi="Times New Roman"/>
      <w:kern w:val="0"/>
      <w:sz w:val="24"/>
      <w14:ligatures w14:val="none"/>
    </w:rPr>
  </w:style>
  <w:style w:type="paragraph" w:styleId="Footer">
    <w:name w:val="footer"/>
    <w:basedOn w:val="Normal"/>
    <w:link w:val="FooterChar"/>
    <w:uiPriority w:val="99"/>
    <w:unhideWhenUsed/>
    <w:rsid w:val="00471CEF"/>
    <w:pPr>
      <w:tabs>
        <w:tab w:val="center" w:pos="4513"/>
        <w:tab w:val="right" w:pos="9026"/>
      </w:tabs>
      <w:spacing w:before="0" w:after="0"/>
    </w:pPr>
  </w:style>
  <w:style w:type="character" w:customStyle="1" w:styleId="FooterChar">
    <w:name w:val="Footer Char"/>
    <w:basedOn w:val="DefaultParagraphFont"/>
    <w:link w:val="Footer"/>
    <w:uiPriority w:val="99"/>
    <w:rsid w:val="00471CEF"/>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12924">
      <w:bodyDiv w:val="1"/>
      <w:marLeft w:val="0"/>
      <w:marRight w:val="0"/>
      <w:marTop w:val="0"/>
      <w:marBottom w:val="0"/>
      <w:divBdr>
        <w:top w:val="none" w:sz="0" w:space="0" w:color="auto"/>
        <w:left w:val="none" w:sz="0" w:space="0" w:color="auto"/>
        <w:bottom w:val="none" w:sz="0" w:space="0" w:color="auto"/>
        <w:right w:val="none" w:sz="0" w:space="0" w:color="auto"/>
      </w:divBdr>
    </w:div>
    <w:div w:id="131220589">
      <w:bodyDiv w:val="1"/>
      <w:marLeft w:val="0"/>
      <w:marRight w:val="0"/>
      <w:marTop w:val="0"/>
      <w:marBottom w:val="0"/>
      <w:divBdr>
        <w:top w:val="none" w:sz="0" w:space="0" w:color="auto"/>
        <w:left w:val="none" w:sz="0" w:space="0" w:color="auto"/>
        <w:bottom w:val="none" w:sz="0" w:space="0" w:color="auto"/>
        <w:right w:val="none" w:sz="0" w:space="0" w:color="auto"/>
      </w:divBdr>
      <w:divsChild>
        <w:div w:id="1107237620">
          <w:marLeft w:val="0"/>
          <w:marRight w:val="0"/>
          <w:marTop w:val="0"/>
          <w:marBottom w:val="0"/>
          <w:divBdr>
            <w:top w:val="none" w:sz="0" w:space="0" w:color="auto"/>
            <w:left w:val="none" w:sz="0" w:space="0" w:color="auto"/>
            <w:bottom w:val="none" w:sz="0" w:space="0" w:color="auto"/>
            <w:right w:val="none" w:sz="0" w:space="0" w:color="auto"/>
          </w:divBdr>
        </w:div>
      </w:divsChild>
    </w:div>
    <w:div w:id="168837436">
      <w:bodyDiv w:val="1"/>
      <w:marLeft w:val="0"/>
      <w:marRight w:val="0"/>
      <w:marTop w:val="0"/>
      <w:marBottom w:val="0"/>
      <w:divBdr>
        <w:top w:val="none" w:sz="0" w:space="0" w:color="auto"/>
        <w:left w:val="none" w:sz="0" w:space="0" w:color="auto"/>
        <w:bottom w:val="none" w:sz="0" w:space="0" w:color="auto"/>
        <w:right w:val="none" w:sz="0" w:space="0" w:color="auto"/>
      </w:divBdr>
      <w:divsChild>
        <w:div w:id="553660620">
          <w:marLeft w:val="0"/>
          <w:marRight w:val="0"/>
          <w:marTop w:val="0"/>
          <w:marBottom w:val="0"/>
          <w:divBdr>
            <w:top w:val="none" w:sz="0" w:space="0" w:color="auto"/>
            <w:left w:val="none" w:sz="0" w:space="0" w:color="auto"/>
            <w:bottom w:val="none" w:sz="0" w:space="0" w:color="auto"/>
            <w:right w:val="none" w:sz="0" w:space="0" w:color="auto"/>
          </w:divBdr>
        </w:div>
      </w:divsChild>
    </w:div>
    <w:div w:id="229390311">
      <w:bodyDiv w:val="1"/>
      <w:marLeft w:val="0"/>
      <w:marRight w:val="0"/>
      <w:marTop w:val="0"/>
      <w:marBottom w:val="0"/>
      <w:divBdr>
        <w:top w:val="none" w:sz="0" w:space="0" w:color="auto"/>
        <w:left w:val="none" w:sz="0" w:space="0" w:color="auto"/>
        <w:bottom w:val="none" w:sz="0" w:space="0" w:color="auto"/>
        <w:right w:val="none" w:sz="0" w:space="0" w:color="auto"/>
      </w:divBdr>
      <w:divsChild>
        <w:div w:id="725302794">
          <w:marLeft w:val="0"/>
          <w:marRight w:val="0"/>
          <w:marTop w:val="0"/>
          <w:marBottom w:val="0"/>
          <w:divBdr>
            <w:top w:val="none" w:sz="0" w:space="0" w:color="auto"/>
            <w:left w:val="none" w:sz="0" w:space="0" w:color="auto"/>
            <w:bottom w:val="none" w:sz="0" w:space="0" w:color="auto"/>
            <w:right w:val="none" w:sz="0" w:space="0" w:color="auto"/>
          </w:divBdr>
        </w:div>
      </w:divsChild>
    </w:div>
    <w:div w:id="240337678">
      <w:bodyDiv w:val="1"/>
      <w:marLeft w:val="0"/>
      <w:marRight w:val="0"/>
      <w:marTop w:val="0"/>
      <w:marBottom w:val="0"/>
      <w:divBdr>
        <w:top w:val="none" w:sz="0" w:space="0" w:color="auto"/>
        <w:left w:val="none" w:sz="0" w:space="0" w:color="auto"/>
        <w:bottom w:val="none" w:sz="0" w:space="0" w:color="auto"/>
        <w:right w:val="none" w:sz="0" w:space="0" w:color="auto"/>
      </w:divBdr>
      <w:divsChild>
        <w:div w:id="1107309278">
          <w:marLeft w:val="0"/>
          <w:marRight w:val="0"/>
          <w:marTop w:val="0"/>
          <w:marBottom w:val="0"/>
          <w:divBdr>
            <w:top w:val="none" w:sz="0" w:space="0" w:color="auto"/>
            <w:left w:val="none" w:sz="0" w:space="0" w:color="auto"/>
            <w:bottom w:val="none" w:sz="0" w:space="0" w:color="auto"/>
            <w:right w:val="none" w:sz="0" w:space="0" w:color="auto"/>
          </w:divBdr>
        </w:div>
      </w:divsChild>
    </w:div>
    <w:div w:id="284040828">
      <w:bodyDiv w:val="1"/>
      <w:marLeft w:val="0"/>
      <w:marRight w:val="0"/>
      <w:marTop w:val="0"/>
      <w:marBottom w:val="0"/>
      <w:divBdr>
        <w:top w:val="none" w:sz="0" w:space="0" w:color="auto"/>
        <w:left w:val="none" w:sz="0" w:space="0" w:color="auto"/>
        <w:bottom w:val="none" w:sz="0" w:space="0" w:color="auto"/>
        <w:right w:val="none" w:sz="0" w:space="0" w:color="auto"/>
      </w:divBdr>
      <w:divsChild>
        <w:div w:id="1098216813">
          <w:marLeft w:val="0"/>
          <w:marRight w:val="0"/>
          <w:marTop w:val="0"/>
          <w:marBottom w:val="0"/>
          <w:divBdr>
            <w:top w:val="none" w:sz="0" w:space="0" w:color="auto"/>
            <w:left w:val="none" w:sz="0" w:space="0" w:color="auto"/>
            <w:bottom w:val="none" w:sz="0" w:space="0" w:color="auto"/>
            <w:right w:val="none" w:sz="0" w:space="0" w:color="auto"/>
          </w:divBdr>
        </w:div>
      </w:divsChild>
    </w:div>
    <w:div w:id="351494225">
      <w:bodyDiv w:val="1"/>
      <w:marLeft w:val="0"/>
      <w:marRight w:val="0"/>
      <w:marTop w:val="0"/>
      <w:marBottom w:val="0"/>
      <w:divBdr>
        <w:top w:val="none" w:sz="0" w:space="0" w:color="auto"/>
        <w:left w:val="none" w:sz="0" w:space="0" w:color="auto"/>
        <w:bottom w:val="none" w:sz="0" w:space="0" w:color="auto"/>
        <w:right w:val="none" w:sz="0" w:space="0" w:color="auto"/>
      </w:divBdr>
      <w:divsChild>
        <w:div w:id="154995206">
          <w:marLeft w:val="0"/>
          <w:marRight w:val="0"/>
          <w:marTop w:val="0"/>
          <w:marBottom w:val="0"/>
          <w:divBdr>
            <w:top w:val="none" w:sz="0" w:space="0" w:color="auto"/>
            <w:left w:val="none" w:sz="0" w:space="0" w:color="auto"/>
            <w:bottom w:val="none" w:sz="0" w:space="0" w:color="auto"/>
            <w:right w:val="none" w:sz="0" w:space="0" w:color="auto"/>
          </w:divBdr>
        </w:div>
      </w:divsChild>
    </w:div>
    <w:div w:id="512837534">
      <w:bodyDiv w:val="1"/>
      <w:marLeft w:val="0"/>
      <w:marRight w:val="0"/>
      <w:marTop w:val="0"/>
      <w:marBottom w:val="0"/>
      <w:divBdr>
        <w:top w:val="none" w:sz="0" w:space="0" w:color="auto"/>
        <w:left w:val="none" w:sz="0" w:space="0" w:color="auto"/>
        <w:bottom w:val="none" w:sz="0" w:space="0" w:color="auto"/>
        <w:right w:val="none" w:sz="0" w:space="0" w:color="auto"/>
      </w:divBdr>
      <w:divsChild>
        <w:div w:id="173307900">
          <w:marLeft w:val="0"/>
          <w:marRight w:val="0"/>
          <w:marTop w:val="0"/>
          <w:marBottom w:val="0"/>
          <w:divBdr>
            <w:top w:val="none" w:sz="0" w:space="0" w:color="auto"/>
            <w:left w:val="none" w:sz="0" w:space="0" w:color="auto"/>
            <w:bottom w:val="none" w:sz="0" w:space="0" w:color="auto"/>
            <w:right w:val="none" w:sz="0" w:space="0" w:color="auto"/>
          </w:divBdr>
        </w:div>
      </w:divsChild>
    </w:div>
    <w:div w:id="616522149">
      <w:bodyDiv w:val="1"/>
      <w:marLeft w:val="0"/>
      <w:marRight w:val="0"/>
      <w:marTop w:val="0"/>
      <w:marBottom w:val="0"/>
      <w:divBdr>
        <w:top w:val="none" w:sz="0" w:space="0" w:color="auto"/>
        <w:left w:val="none" w:sz="0" w:space="0" w:color="auto"/>
        <w:bottom w:val="none" w:sz="0" w:space="0" w:color="auto"/>
        <w:right w:val="none" w:sz="0" w:space="0" w:color="auto"/>
      </w:divBdr>
      <w:divsChild>
        <w:div w:id="1529952756">
          <w:marLeft w:val="0"/>
          <w:marRight w:val="0"/>
          <w:marTop w:val="0"/>
          <w:marBottom w:val="0"/>
          <w:divBdr>
            <w:top w:val="single" w:sz="2" w:space="0" w:color="D9D9E3"/>
            <w:left w:val="single" w:sz="2" w:space="0" w:color="D9D9E3"/>
            <w:bottom w:val="single" w:sz="2" w:space="0" w:color="D9D9E3"/>
            <w:right w:val="single" w:sz="2" w:space="0" w:color="D9D9E3"/>
          </w:divBdr>
          <w:divsChild>
            <w:div w:id="744647410">
              <w:marLeft w:val="0"/>
              <w:marRight w:val="0"/>
              <w:marTop w:val="0"/>
              <w:marBottom w:val="0"/>
              <w:divBdr>
                <w:top w:val="single" w:sz="2" w:space="0" w:color="D9D9E3"/>
                <w:left w:val="single" w:sz="2" w:space="0" w:color="D9D9E3"/>
                <w:bottom w:val="single" w:sz="2" w:space="0" w:color="D9D9E3"/>
                <w:right w:val="single" w:sz="2" w:space="0" w:color="D9D9E3"/>
              </w:divBdr>
              <w:divsChild>
                <w:div w:id="22293158">
                  <w:marLeft w:val="0"/>
                  <w:marRight w:val="0"/>
                  <w:marTop w:val="0"/>
                  <w:marBottom w:val="0"/>
                  <w:divBdr>
                    <w:top w:val="single" w:sz="2" w:space="0" w:color="D9D9E3"/>
                    <w:left w:val="single" w:sz="2" w:space="0" w:color="D9D9E3"/>
                    <w:bottom w:val="single" w:sz="2" w:space="0" w:color="D9D9E3"/>
                    <w:right w:val="single" w:sz="2" w:space="0" w:color="D9D9E3"/>
                  </w:divBdr>
                  <w:divsChild>
                    <w:div w:id="701637721">
                      <w:marLeft w:val="0"/>
                      <w:marRight w:val="0"/>
                      <w:marTop w:val="0"/>
                      <w:marBottom w:val="0"/>
                      <w:divBdr>
                        <w:top w:val="single" w:sz="2" w:space="0" w:color="D9D9E3"/>
                        <w:left w:val="single" w:sz="2" w:space="0" w:color="D9D9E3"/>
                        <w:bottom w:val="single" w:sz="2" w:space="0" w:color="D9D9E3"/>
                        <w:right w:val="single" w:sz="2" w:space="0" w:color="D9D9E3"/>
                      </w:divBdr>
                      <w:divsChild>
                        <w:div w:id="1298411601">
                          <w:marLeft w:val="0"/>
                          <w:marRight w:val="0"/>
                          <w:marTop w:val="0"/>
                          <w:marBottom w:val="0"/>
                          <w:divBdr>
                            <w:top w:val="single" w:sz="2" w:space="0" w:color="D9D9E3"/>
                            <w:left w:val="single" w:sz="2" w:space="0" w:color="D9D9E3"/>
                            <w:bottom w:val="single" w:sz="2" w:space="0" w:color="D9D9E3"/>
                            <w:right w:val="single" w:sz="2" w:space="0" w:color="D9D9E3"/>
                          </w:divBdr>
                          <w:divsChild>
                            <w:div w:id="54012045">
                              <w:marLeft w:val="0"/>
                              <w:marRight w:val="0"/>
                              <w:marTop w:val="100"/>
                              <w:marBottom w:val="100"/>
                              <w:divBdr>
                                <w:top w:val="single" w:sz="2" w:space="0" w:color="D9D9E3"/>
                                <w:left w:val="single" w:sz="2" w:space="0" w:color="D9D9E3"/>
                                <w:bottom w:val="single" w:sz="2" w:space="0" w:color="D9D9E3"/>
                                <w:right w:val="single" w:sz="2" w:space="0" w:color="D9D9E3"/>
                              </w:divBdr>
                              <w:divsChild>
                                <w:div w:id="273219614">
                                  <w:marLeft w:val="0"/>
                                  <w:marRight w:val="0"/>
                                  <w:marTop w:val="0"/>
                                  <w:marBottom w:val="0"/>
                                  <w:divBdr>
                                    <w:top w:val="single" w:sz="2" w:space="0" w:color="D9D9E3"/>
                                    <w:left w:val="single" w:sz="2" w:space="0" w:color="D9D9E3"/>
                                    <w:bottom w:val="single" w:sz="2" w:space="0" w:color="D9D9E3"/>
                                    <w:right w:val="single" w:sz="2" w:space="0" w:color="D9D9E3"/>
                                  </w:divBdr>
                                  <w:divsChild>
                                    <w:div w:id="659114286">
                                      <w:marLeft w:val="0"/>
                                      <w:marRight w:val="0"/>
                                      <w:marTop w:val="0"/>
                                      <w:marBottom w:val="0"/>
                                      <w:divBdr>
                                        <w:top w:val="single" w:sz="2" w:space="0" w:color="D9D9E3"/>
                                        <w:left w:val="single" w:sz="2" w:space="0" w:color="D9D9E3"/>
                                        <w:bottom w:val="single" w:sz="2" w:space="0" w:color="D9D9E3"/>
                                        <w:right w:val="single" w:sz="2" w:space="0" w:color="D9D9E3"/>
                                      </w:divBdr>
                                      <w:divsChild>
                                        <w:div w:id="1169714064">
                                          <w:marLeft w:val="0"/>
                                          <w:marRight w:val="0"/>
                                          <w:marTop w:val="0"/>
                                          <w:marBottom w:val="0"/>
                                          <w:divBdr>
                                            <w:top w:val="single" w:sz="2" w:space="0" w:color="D9D9E3"/>
                                            <w:left w:val="single" w:sz="2" w:space="0" w:color="D9D9E3"/>
                                            <w:bottom w:val="single" w:sz="2" w:space="0" w:color="D9D9E3"/>
                                            <w:right w:val="single" w:sz="2" w:space="0" w:color="D9D9E3"/>
                                          </w:divBdr>
                                          <w:divsChild>
                                            <w:div w:id="1309676557">
                                              <w:marLeft w:val="0"/>
                                              <w:marRight w:val="0"/>
                                              <w:marTop w:val="0"/>
                                              <w:marBottom w:val="0"/>
                                              <w:divBdr>
                                                <w:top w:val="single" w:sz="2" w:space="0" w:color="D9D9E3"/>
                                                <w:left w:val="single" w:sz="2" w:space="0" w:color="D9D9E3"/>
                                                <w:bottom w:val="single" w:sz="2" w:space="0" w:color="D9D9E3"/>
                                                <w:right w:val="single" w:sz="2" w:space="0" w:color="D9D9E3"/>
                                              </w:divBdr>
                                              <w:divsChild>
                                                <w:div w:id="1784958920">
                                                  <w:marLeft w:val="0"/>
                                                  <w:marRight w:val="0"/>
                                                  <w:marTop w:val="0"/>
                                                  <w:marBottom w:val="0"/>
                                                  <w:divBdr>
                                                    <w:top w:val="single" w:sz="2" w:space="0" w:color="D9D9E3"/>
                                                    <w:left w:val="single" w:sz="2" w:space="0" w:color="D9D9E3"/>
                                                    <w:bottom w:val="single" w:sz="2" w:space="0" w:color="D9D9E3"/>
                                                    <w:right w:val="single" w:sz="2" w:space="0" w:color="D9D9E3"/>
                                                  </w:divBdr>
                                                  <w:divsChild>
                                                    <w:div w:id="1773473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01556285">
          <w:marLeft w:val="0"/>
          <w:marRight w:val="0"/>
          <w:marTop w:val="0"/>
          <w:marBottom w:val="0"/>
          <w:divBdr>
            <w:top w:val="none" w:sz="0" w:space="0" w:color="auto"/>
            <w:left w:val="none" w:sz="0" w:space="0" w:color="auto"/>
            <w:bottom w:val="none" w:sz="0" w:space="0" w:color="auto"/>
            <w:right w:val="none" w:sz="0" w:space="0" w:color="auto"/>
          </w:divBdr>
        </w:div>
      </w:divsChild>
    </w:div>
    <w:div w:id="617415688">
      <w:bodyDiv w:val="1"/>
      <w:marLeft w:val="0"/>
      <w:marRight w:val="0"/>
      <w:marTop w:val="0"/>
      <w:marBottom w:val="0"/>
      <w:divBdr>
        <w:top w:val="none" w:sz="0" w:space="0" w:color="auto"/>
        <w:left w:val="none" w:sz="0" w:space="0" w:color="auto"/>
        <w:bottom w:val="none" w:sz="0" w:space="0" w:color="auto"/>
        <w:right w:val="none" w:sz="0" w:space="0" w:color="auto"/>
      </w:divBdr>
      <w:divsChild>
        <w:div w:id="438187403">
          <w:marLeft w:val="0"/>
          <w:marRight w:val="0"/>
          <w:marTop w:val="0"/>
          <w:marBottom w:val="0"/>
          <w:divBdr>
            <w:top w:val="none" w:sz="0" w:space="0" w:color="auto"/>
            <w:left w:val="none" w:sz="0" w:space="0" w:color="auto"/>
            <w:bottom w:val="none" w:sz="0" w:space="0" w:color="auto"/>
            <w:right w:val="none" w:sz="0" w:space="0" w:color="auto"/>
          </w:divBdr>
        </w:div>
      </w:divsChild>
    </w:div>
    <w:div w:id="686560688">
      <w:bodyDiv w:val="1"/>
      <w:marLeft w:val="0"/>
      <w:marRight w:val="0"/>
      <w:marTop w:val="0"/>
      <w:marBottom w:val="0"/>
      <w:divBdr>
        <w:top w:val="none" w:sz="0" w:space="0" w:color="auto"/>
        <w:left w:val="none" w:sz="0" w:space="0" w:color="auto"/>
        <w:bottom w:val="none" w:sz="0" w:space="0" w:color="auto"/>
        <w:right w:val="none" w:sz="0" w:space="0" w:color="auto"/>
      </w:divBdr>
      <w:divsChild>
        <w:div w:id="1876455570">
          <w:marLeft w:val="0"/>
          <w:marRight w:val="0"/>
          <w:marTop w:val="0"/>
          <w:marBottom w:val="0"/>
          <w:divBdr>
            <w:top w:val="none" w:sz="0" w:space="0" w:color="auto"/>
            <w:left w:val="none" w:sz="0" w:space="0" w:color="auto"/>
            <w:bottom w:val="none" w:sz="0" w:space="0" w:color="auto"/>
            <w:right w:val="none" w:sz="0" w:space="0" w:color="auto"/>
          </w:divBdr>
        </w:div>
      </w:divsChild>
    </w:div>
    <w:div w:id="909729583">
      <w:bodyDiv w:val="1"/>
      <w:marLeft w:val="0"/>
      <w:marRight w:val="0"/>
      <w:marTop w:val="0"/>
      <w:marBottom w:val="0"/>
      <w:divBdr>
        <w:top w:val="none" w:sz="0" w:space="0" w:color="auto"/>
        <w:left w:val="none" w:sz="0" w:space="0" w:color="auto"/>
        <w:bottom w:val="none" w:sz="0" w:space="0" w:color="auto"/>
        <w:right w:val="none" w:sz="0" w:space="0" w:color="auto"/>
      </w:divBdr>
    </w:div>
    <w:div w:id="992178246">
      <w:bodyDiv w:val="1"/>
      <w:marLeft w:val="0"/>
      <w:marRight w:val="0"/>
      <w:marTop w:val="0"/>
      <w:marBottom w:val="0"/>
      <w:divBdr>
        <w:top w:val="none" w:sz="0" w:space="0" w:color="auto"/>
        <w:left w:val="none" w:sz="0" w:space="0" w:color="auto"/>
        <w:bottom w:val="none" w:sz="0" w:space="0" w:color="auto"/>
        <w:right w:val="none" w:sz="0" w:space="0" w:color="auto"/>
      </w:divBdr>
      <w:divsChild>
        <w:div w:id="632490943">
          <w:marLeft w:val="0"/>
          <w:marRight w:val="0"/>
          <w:marTop w:val="0"/>
          <w:marBottom w:val="0"/>
          <w:divBdr>
            <w:top w:val="none" w:sz="0" w:space="0" w:color="auto"/>
            <w:left w:val="none" w:sz="0" w:space="0" w:color="auto"/>
            <w:bottom w:val="none" w:sz="0" w:space="0" w:color="auto"/>
            <w:right w:val="none" w:sz="0" w:space="0" w:color="auto"/>
          </w:divBdr>
        </w:div>
      </w:divsChild>
    </w:div>
    <w:div w:id="1002969455">
      <w:bodyDiv w:val="1"/>
      <w:marLeft w:val="0"/>
      <w:marRight w:val="0"/>
      <w:marTop w:val="0"/>
      <w:marBottom w:val="0"/>
      <w:divBdr>
        <w:top w:val="none" w:sz="0" w:space="0" w:color="auto"/>
        <w:left w:val="none" w:sz="0" w:space="0" w:color="auto"/>
        <w:bottom w:val="none" w:sz="0" w:space="0" w:color="auto"/>
        <w:right w:val="none" w:sz="0" w:space="0" w:color="auto"/>
      </w:divBdr>
      <w:divsChild>
        <w:div w:id="685599526">
          <w:marLeft w:val="0"/>
          <w:marRight w:val="0"/>
          <w:marTop w:val="0"/>
          <w:marBottom w:val="0"/>
          <w:divBdr>
            <w:top w:val="none" w:sz="0" w:space="0" w:color="auto"/>
            <w:left w:val="none" w:sz="0" w:space="0" w:color="auto"/>
            <w:bottom w:val="none" w:sz="0" w:space="0" w:color="auto"/>
            <w:right w:val="none" w:sz="0" w:space="0" w:color="auto"/>
          </w:divBdr>
        </w:div>
      </w:divsChild>
    </w:div>
    <w:div w:id="1093168750">
      <w:bodyDiv w:val="1"/>
      <w:marLeft w:val="0"/>
      <w:marRight w:val="0"/>
      <w:marTop w:val="0"/>
      <w:marBottom w:val="0"/>
      <w:divBdr>
        <w:top w:val="none" w:sz="0" w:space="0" w:color="auto"/>
        <w:left w:val="none" w:sz="0" w:space="0" w:color="auto"/>
        <w:bottom w:val="none" w:sz="0" w:space="0" w:color="auto"/>
        <w:right w:val="none" w:sz="0" w:space="0" w:color="auto"/>
      </w:divBdr>
      <w:divsChild>
        <w:div w:id="1441291953">
          <w:marLeft w:val="0"/>
          <w:marRight w:val="0"/>
          <w:marTop w:val="0"/>
          <w:marBottom w:val="0"/>
          <w:divBdr>
            <w:top w:val="none" w:sz="0" w:space="0" w:color="auto"/>
            <w:left w:val="none" w:sz="0" w:space="0" w:color="auto"/>
            <w:bottom w:val="none" w:sz="0" w:space="0" w:color="auto"/>
            <w:right w:val="none" w:sz="0" w:space="0" w:color="auto"/>
          </w:divBdr>
        </w:div>
      </w:divsChild>
    </w:div>
    <w:div w:id="1163082095">
      <w:bodyDiv w:val="1"/>
      <w:marLeft w:val="0"/>
      <w:marRight w:val="0"/>
      <w:marTop w:val="0"/>
      <w:marBottom w:val="0"/>
      <w:divBdr>
        <w:top w:val="none" w:sz="0" w:space="0" w:color="auto"/>
        <w:left w:val="none" w:sz="0" w:space="0" w:color="auto"/>
        <w:bottom w:val="none" w:sz="0" w:space="0" w:color="auto"/>
        <w:right w:val="none" w:sz="0" w:space="0" w:color="auto"/>
      </w:divBdr>
    </w:div>
    <w:div w:id="1169439408">
      <w:bodyDiv w:val="1"/>
      <w:marLeft w:val="0"/>
      <w:marRight w:val="0"/>
      <w:marTop w:val="0"/>
      <w:marBottom w:val="0"/>
      <w:divBdr>
        <w:top w:val="none" w:sz="0" w:space="0" w:color="auto"/>
        <w:left w:val="none" w:sz="0" w:space="0" w:color="auto"/>
        <w:bottom w:val="none" w:sz="0" w:space="0" w:color="auto"/>
        <w:right w:val="none" w:sz="0" w:space="0" w:color="auto"/>
      </w:divBdr>
      <w:divsChild>
        <w:div w:id="1474560242">
          <w:marLeft w:val="0"/>
          <w:marRight w:val="0"/>
          <w:marTop w:val="0"/>
          <w:marBottom w:val="0"/>
          <w:divBdr>
            <w:top w:val="none" w:sz="0" w:space="0" w:color="auto"/>
            <w:left w:val="none" w:sz="0" w:space="0" w:color="auto"/>
            <w:bottom w:val="none" w:sz="0" w:space="0" w:color="auto"/>
            <w:right w:val="none" w:sz="0" w:space="0" w:color="auto"/>
          </w:divBdr>
        </w:div>
      </w:divsChild>
    </w:div>
    <w:div w:id="1197238191">
      <w:bodyDiv w:val="1"/>
      <w:marLeft w:val="0"/>
      <w:marRight w:val="0"/>
      <w:marTop w:val="0"/>
      <w:marBottom w:val="0"/>
      <w:divBdr>
        <w:top w:val="none" w:sz="0" w:space="0" w:color="auto"/>
        <w:left w:val="none" w:sz="0" w:space="0" w:color="auto"/>
        <w:bottom w:val="none" w:sz="0" w:space="0" w:color="auto"/>
        <w:right w:val="none" w:sz="0" w:space="0" w:color="auto"/>
      </w:divBdr>
      <w:divsChild>
        <w:div w:id="1110583814">
          <w:marLeft w:val="0"/>
          <w:marRight w:val="0"/>
          <w:marTop w:val="0"/>
          <w:marBottom w:val="0"/>
          <w:divBdr>
            <w:top w:val="none" w:sz="0" w:space="0" w:color="auto"/>
            <w:left w:val="none" w:sz="0" w:space="0" w:color="auto"/>
            <w:bottom w:val="none" w:sz="0" w:space="0" w:color="auto"/>
            <w:right w:val="none" w:sz="0" w:space="0" w:color="auto"/>
          </w:divBdr>
        </w:div>
      </w:divsChild>
    </w:div>
    <w:div w:id="1259824529">
      <w:bodyDiv w:val="1"/>
      <w:marLeft w:val="0"/>
      <w:marRight w:val="0"/>
      <w:marTop w:val="0"/>
      <w:marBottom w:val="0"/>
      <w:divBdr>
        <w:top w:val="none" w:sz="0" w:space="0" w:color="auto"/>
        <w:left w:val="none" w:sz="0" w:space="0" w:color="auto"/>
        <w:bottom w:val="none" w:sz="0" w:space="0" w:color="auto"/>
        <w:right w:val="none" w:sz="0" w:space="0" w:color="auto"/>
      </w:divBdr>
      <w:divsChild>
        <w:div w:id="1570731208">
          <w:marLeft w:val="0"/>
          <w:marRight w:val="0"/>
          <w:marTop w:val="0"/>
          <w:marBottom w:val="0"/>
          <w:divBdr>
            <w:top w:val="none" w:sz="0" w:space="0" w:color="auto"/>
            <w:left w:val="none" w:sz="0" w:space="0" w:color="auto"/>
            <w:bottom w:val="none" w:sz="0" w:space="0" w:color="auto"/>
            <w:right w:val="none" w:sz="0" w:space="0" w:color="auto"/>
          </w:divBdr>
        </w:div>
      </w:divsChild>
    </w:div>
    <w:div w:id="1259943452">
      <w:bodyDiv w:val="1"/>
      <w:marLeft w:val="0"/>
      <w:marRight w:val="0"/>
      <w:marTop w:val="0"/>
      <w:marBottom w:val="0"/>
      <w:divBdr>
        <w:top w:val="none" w:sz="0" w:space="0" w:color="auto"/>
        <w:left w:val="none" w:sz="0" w:space="0" w:color="auto"/>
        <w:bottom w:val="none" w:sz="0" w:space="0" w:color="auto"/>
        <w:right w:val="none" w:sz="0" w:space="0" w:color="auto"/>
      </w:divBdr>
      <w:divsChild>
        <w:div w:id="1313411115">
          <w:marLeft w:val="0"/>
          <w:marRight w:val="0"/>
          <w:marTop w:val="0"/>
          <w:marBottom w:val="0"/>
          <w:divBdr>
            <w:top w:val="none" w:sz="0" w:space="0" w:color="auto"/>
            <w:left w:val="none" w:sz="0" w:space="0" w:color="auto"/>
            <w:bottom w:val="none" w:sz="0" w:space="0" w:color="auto"/>
            <w:right w:val="none" w:sz="0" w:space="0" w:color="auto"/>
          </w:divBdr>
        </w:div>
      </w:divsChild>
    </w:div>
    <w:div w:id="1302881449">
      <w:bodyDiv w:val="1"/>
      <w:marLeft w:val="0"/>
      <w:marRight w:val="0"/>
      <w:marTop w:val="0"/>
      <w:marBottom w:val="0"/>
      <w:divBdr>
        <w:top w:val="none" w:sz="0" w:space="0" w:color="auto"/>
        <w:left w:val="none" w:sz="0" w:space="0" w:color="auto"/>
        <w:bottom w:val="none" w:sz="0" w:space="0" w:color="auto"/>
        <w:right w:val="none" w:sz="0" w:space="0" w:color="auto"/>
      </w:divBdr>
      <w:divsChild>
        <w:div w:id="185943530">
          <w:marLeft w:val="0"/>
          <w:marRight w:val="0"/>
          <w:marTop w:val="0"/>
          <w:marBottom w:val="0"/>
          <w:divBdr>
            <w:top w:val="none" w:sz="0" w:space="0" w:color="auto"/>
            <w:left w:val="none" w:sz="0" w:space="0" w:color="auto"/>
            <w:bottom w:val="none" w:sz="0" w:space="0" w:color="auto"/>
            <w:right w:val="none" w:sz="0" w:space="0" w:color="auto"/>
          </w:divBdr>
        </w:div>
      </w:divsChild>
    </w:div>
    <w:div w:id="1330402930">
      <w:bodyDiv w:val="1"/>
      <w:marLeft w:val="0"/>
      <w:marRight w:val="0"/>
      <w:marTop w:val="0"/>
      <w:marBottom w:val="0"/>
      <w:divBdr>
        <w:top w:val="none" w:sz="0" w:space="0" w:color="auto"/>
        <w:left w:val="none" w:sz="0" w:space="0" w:color="auto"/>
        <w:bottom w:val="none" w:sz="0" w:space="0" w:color="auto"/>
        <w:right w:val="none" w:sz="0" w:space="0" w:color="auto"/>
      </w:divBdr>
      <w:divsChild>
        <w:div w:id="717899760">
          <w:marLeft w:val="0"/>
          <w:marRight w:val="0"/>
          <w:marTop w:val="0"/>
          <w:marBottom w:val="0"/>
          <w:divBdr>
            <w:top w:val="none" w:sz="0" w:space="0" w:color="auto"/>
            <w:left w:val="none" w:sz="0" w:space="0" w:color="auto"/>
            <w:bottom w:val="none" w:sz="0" w:space="0" w:color="auto"/>
            <w:right w:val="none" w:sz="0" w:space="0" w:color="auto"/>
          </w:divBdr>
        </w:div>
      </w:divsChild>
    </w:div>
    <w:div w:id="1394351106">
      <w:bodyDiv w:val="1"/>
      <w:marLeft w:val="0"/>
      <w:marRight w:val="0"/>
      <w:marTop w:val="0"/>
      <w:marBottom w:val="0"/>
      <w:divBdr>
        <w:top w:val="none" w:sz="0" w:space="0" w:color="auto"/>
        <w:left w:val="none" w:sz="0" w:space="0" w:color="auto"/>
        <w:bottom w:val="none" w:sz="0" w:space="0" w:color="auto"/>
        <w:right w:val="none" w:sz="0" w:space="0" w:color="auto"/>
      </w:divBdr>
      <w:divsChild>
        <w:div w:id="2095977168">
          <w:marLeft w:val="0"/>
          <w:marRight w:val="0"/>
          <w:marTop w:val="0"/>
          <w:marBottom w:val="0"/>
          <w:divBdr>
            <w:top w:val="none" w:sz="0" w:space="0" w:color="auto"/>
            <w:left w:val="none" w:sz="0" w:space="0" w:color="auto"/>
            <w:bottom w:val="none" w:sz="0" w:space="0" w:color="auto"/>
            <w:right w:val="none" w:sz="0" w:space="0" w:color="auto"/>
          </w:divBdr>
        </w:div>
      </w:divsChild>
    </w:div>
    <w:div w:id="1490176109">
      <w:bodyDiv w:val="1"/>
      <w:marLeft w:val="0"/>
      <w:marRight w:val="0"/>
      <w:marTop w:val="0"/>
      <w:marBottom w:val="0"/>
      <w:divBdr>
        <w:top w:val="none" w:sz="0" w:space="0" w:color="auto"/>
        <w:left w:val="none" w:sz="0" w:space="0" w:color="auto"/>
        <w:bottom w:val="none" w:sz="0" w:space="0" w:color="auto"/>
        <w:right w:val="none" w:sz="0" w:space="0" w:color="auto"/>
      </w:divBdr>
    </w:div>
    <w:div w:id="1490289806">
      <w:bodyDiv w:val="1"/>
      <w:marLeft w:val="0"/>
      <w:marRight w:val="0"/>
      <w:marTop w:val="0"/>
      <w:marBottom w:val="0"/>
      <w:divBdr>
        <w:top w:val="none" w:sz="0" w:space="0" w:color="auto"/>
        <w:left w:val="none" w:sz="0" w:space="0" w:color="auto"/>
        <w:bottom w:val="none" w:sz="0" w:space="0" w:color="auto"/>
        <w:right w:val="none" w:sz="0" w:space="0" w:color="auto"/>
      </w:divBdr>
      <w:divsChild>
        <w:div w:id="510921998">
          <w:marLeft w:val="0"/>
          <w:marRight w:val="0"/>
          <w:marTop w:val="0"/>
          <w:marBottom w:val="0"/>
          <w:divBdr>
            <w:top w:val="none" w:sz="0" w:space="0" w:color="auto"/>
            <w:left w:val="none" w:sz="0" w:space="0" w:color="auto"/>
            <w:bottom w:val="none" w:sz="0" w:space="0" w:color="auto"/>
            <w:right w:val="none" w:sz="0" w:space="0" w:color="auto"/>
          </w:divBdr>
        </w:div>
      </w:divsChild>
    </w:div>
    <w:div w:id="1494174289">
      <w:bodyDiv w:val="1"/>
      <w:marLeft w:val="0"/>
      <w:marRight w:val="0"/>
      <w:marTop w:val="0"/>
      <w:marBottom w:val="0"/>
      <w:divBdr>
        <w:top w:val="none" w:sz="0" w:space="0" w:color="auto"/>
        <w:left w:val="none" w:sz="0" w:space="0" w:color="auto"/>
        <w:bottom w:val="none" w:sz="0" w:space="0" w:color="auto"/>
        <w:right w:val="none" w:sz="0" w:space="0" w:color="auto"/>
      </w:divBdr>
      <w:divsChild>
        <w:div w:id="83841249">
          <w:marLeft w:val="0"/>
          <w:marRight w:val="0"/>
          <w:marTop w:val="0"/>
          <w:marBottom w:val="0"/>
          <w:divBdr>
            <w:top w:val="none" w:sz="0" w:space="0" w:color="auto"/>
            <w:left w:val="none" w:sz="0" w:space="0" w:color="auto"/>
            <w:bottom w:val="none" w:sz="0" w:space="0" w:color="auto"/>
            <w:right w:val="none" w:sz="0" w:space="0" w:color="auto"/>
          </w:divBdr>
        </w:div>
      </w:divsChild>
    </w:div>
    <w:div w:id="1642229859">
      <w:bodyDiv w:val="1"/>
      <w:marLeft w:val="0"/>
      <w:marRight w:val="0"/>
      <w:marTop w:val="0"/>
      <w:marBottom w:val="0"/>
      <w:divBdr>
        <w:top w:val="none" w:sz="0" w:space="0" w:color="auto"/>
        <w:left w:val="none" w:sz="0" w:space="0" w:color="auto"/>
        <w:bottom w:val="none" w:sz="0" w:space="0" w:color="auto"/>
        <w:right w:val="none" w:sz="0" w:space="0" w:color="auto"/>
      </w:divBdr>
      <w:divsChild>
        <w:div w:id="1075008947">
          <w:marLeft w:val="0"/>
          <w:marRight w:val="0"/>
          <w:marTop w:val="0"/>
          <w:marBottom w:val="0"/>
          <w:divBdr>
            <w:top w:val="none" w:sz="0" w:space="0" w:color="auto"/>
            <w:left w:val="none" w:sz="0" w:space="0" w:color="auto"/>
            <w:bottom w:val="none" w:sz="0" w:space="0" w:color="auto"/>
            <w:right w:val="none" w:sz="0" w:space="0" w:color="auto"/>
          </w:divBdr>
        </w:div>
      </w:divsChild>
    </w:div>
    <w:div w:id="1647903580">
      <w:bodyDiv w:val="1"/>
      <w:marLeft w:val="0"/>
      <w:marRight w:val="0"/>
      <w:marTop w:val="0"/>
      <w:marBottom w:val="0"/>
      <w:divBdr>
        <w:top w:val="none" w:sz="0" w:space="0" w:color="auto"/>
        <w:left w:val="none" w:sz="0" w:space="0" w:color="auto"/>
        <w:bottom w:val="none" w:sz="0" w:space="0" w:color="auto"/>
        <w:right w:val="none" w:sz="0" w:space="0" w:color="auto"/>
      </w:divBdr>
      <w:divsChild>
        <w:div w:id="1642884383">
          <w:marLeft w:val="0"/>
          <w:marRight w:val="0"/>
          <w:marTop w:val="0"/>
          <w:marBottom w:val="0"/>
          <w:divBdr>
            <w:top w:val="none" w:sz="0" w:space="0" w:color="auto"/>
            <w:left w:val="none" w:sz="0" w:space="0" w:color="auto"/>
            <w:bottom w:val="none" w:sz="0" w:space="0" w:color="auto"/>
            <w:right w:val="none" w:sz="0" w:space="0" w:color="auto"/>
          </w:divBdr>
        </w:div>
      </w:divsChild>
    </w:div>
    <w:div w:id="1751808776">
      <w:bodyDiv w:val="1"/>
      <w:marLeft w:val="0"/>
      <w:marRight w:val="0"/>
      <w:marTop w:val="0"/>
      <w:marBottom w:val="0"/>
      <w:divBdr>
        <w:top w:val="none" w:sz="0" w:space="0" w:color="auto"/>
        <w:left w:val="none" w:sz="0" w:space="0" w:color="auto"/>
        <w:bottom w:val="none" w:sz="0" w:space="0" w:color="auto"/>
        <w:right w:val="none" w:sz="0" w:space="0" w:color="auto"/>
      </w:divBdr>
      <w:divsChild>
        <w:div w:id="89930838">
          <w:marLeft w:val="0"/>
          <w:marRight w:val="0"/>
          <w:marTop w:val="0"/>
          <w:marBottom w:val="0"/>
          <w:divBdr>
            <w:top w:val="single" w:sz="2" w:space="0" w:color="D9D9E3"/>
            <w:left w:val="single" w:sz="2" w:space="0" w:color="D9D9E3"/>
            <w:bottom w:val="single" w:sz="2" w:space="0" w:color="D9D9E3"/>
            <w:right w:val="single" w:sz="2" w:space="0" w:color="D9D9E3"/>
          </w:divBdr>
          <w:divsChild>
            <w:div w:id="1409887822">
              <w:marLeft w:val="0"/>
              <w:marRight w:val="0"/>
              <w:marTop w:val="0"/>
              <w:marBottom w:val="0"/>
              <w:divBdr>
                <w:top w:val="single" w:sz="2" w:space="0" w:color="D9D9E3"/>
                <w:left w:val="single" w:sz="2" w:space="0" w:color="D9D9E3"/>
                <w:bottom w:val="single" w:sz="2" w:space="0" w:color="D9D9E3"/>
                <w:right w:val="single" w:sz="2" w:space="0" w:color="D9D9E3"/>
              </w:divBdr>
              <w:divsChild>
                <w:div w:id="453906919">
                  <w:marLeft w:val="0"/>
                  <w:marRight w:val="0"/>
                  <w:marTop w:val="0"/>
                  <w:marBottom w:val="0"/>
                  <w:divBdr>
                    <w:top w:val="single" w:sz="2" w:space="0" w:color="D9D9E3"/>
                    <w:left w:val="single" w:sz="2" w:space="0" w:color="D9D9E3"/>
                    <w:bottom w:val="single" w:sz="2" w:space="0" w:color="D9D9E3"/>
                    <w:right w:val="single" w:sz="2" w:space="0" w:color="D9D9E3"/>
                  </w:divBdr>
                  <w:divsChild>
                    <w:div w:id="1504011725">
                      <w:marLeft w:val="0"/>
                      <w:marRight w:val="0"/>
                      <w:marTop w:val="0"/>
                      <w:marBottom w:val="0"/>
                      <w:divBdr>
                        <w:top w:val="single" w:sz="2" w:space="0" w:color="D9D9E3"/>
                        <w:left w:val="single" w:sz="2" w:space="0" w:color="D9D9E3"/>
                        <w:bottom w:val="single" w:sz="2" w:space="0" w:color="D9D9E3"/>
                        <w:right w:val="single" w:sz="2" w:space="0" w:color="D9D9E3"/>
                      </w:divBdr>
                      <w:divsChild>
                        <w:div w:id="539325620">
                          <w:marLeft w:val="0"/>
                          <w:marRight w:val="0"/>
                          <w:marTop w:val="0"/>
                          <w:marBottom w:val="0"/>
                          <w:divBdr>
                            <w:top w:val="single" w:sz="2" w:space="0" w:color="D9D9E3"/>
                            <w:left w:val="single" w:sz="2" w:space="0" w:color="D9D9E3"/>
                            <w:bottom w:val="single" w:sz="2" w:space="0" w:color="D9D9E3"/>
                            <w:right w:val="single" w:sz="2" w:space="0" w:color="D9D9E3"/>
                          </w:divBdr>
                          <w:divsChild>
                            <w:div w:id="1520698039">
                              <w:marLeft w:val="0"/>
                              <w:marRight w:val="0"/>
                              <w:marTop w:val="100"/>
                              <w:marBottom w:val="100"/>
                              <w:divBdr>
                                <w:top w:val="single" w:sz="2" w:space="0" w:color="D9D9E3"/>
                                <w:left w:val="single" w:sz="2" w:space="0" w:color="D9D9E3"/>
                                <w:bottom w:val="single" w:sz="2" w:space="0" w:color="D9D9E3"/>
                                <w:right w:val="single" w:sz="2" w:space="0" w:color="D9D9E3"/>
                              </w:divBdr>
                              <w:divsChild>
                                <w:div w:id="46489526">
                                  <w:marLeft w:val="0"/>
                                  <w:marRight w:val="0"/>
                                  <w:marTop w:val="0"/>
                                  <w:marBottom w:val="0"/>
                                  <w:divBdr>
                                    <w:top w:val="single" w:sz="2" w:space="0" w:color="D9D9E3"/>
                                    <w:left w:val="single" w:sz="2" w:space="0" w:color="D9D9E3"/>
                                    <w:bottom w:val="single" w:sz="2" w:space="0" w:color="D9D9E3"/>
                                    <w:right w:val="single" w:sz="2" w:space="0" w:color="D9D9E3"/>
                                  </w:divBdr>
                                  <w:divsChild>
                                    <w:div w:id="433520960">
                                      <w:marLeft w:val="0"/>
                                      <w:marRight w:val="0"/>
                                      <w:marTop w:val="0"/>
                                      <w:marBottom w:val="0"/>
                                      <w:divBdr>
                                        <w:top w:val="single" w:sz="2" w:space="0" w:color="D9D9E3"/>
                                        <w:left w:val="single" w:sz="2" w:space="0" w:color="D9D9E3"/>
                                        <w:bottom w:val="single" w:sz="2" w:space="0" w:color="D9D9E3"/>
                                        <w:right w:val="single" w:sz="2" w:space="0" w:color="D9D9E3"/>
                                      </w:divBdr>
                                      <w:divsChild>
                                        <w:div w:id="86775890">
                                          <w:marLeft w:val="0"/>
                                          <w:marRight w:val="0"/>
                                          <w:marTop w:val="0"/>
                                          <w:marBottom w:val="0"/>
                                          <w:divBdr>
                                            <w:top w:val="single" w:sz="2" w:space="0" w:color="D9D9E3"/>
                                            <w:left w:val="single" w:sz="2" w:space="0" w:color="D9D9E3"/>
                                            <w:bottom w:val="single" w:sz="2" w:space="0" w:color="D9D9E3"/>
                                            <w:right w:val="single" w:sz="2" w:space="0" w:color="D9D9E3"/>
                                          </w:divBdr>
                                          <w:divsChild>
                                            <w:div w:id="1678076809">
                                              <w:marLeft w:val="0"/>
                                              <w:marRight w:val="0"/>
                                              <w:marTop w:val="0"/>
                                              <w:marBottom w:val="0"/>
                                              <w:divBdr>
                                                <w:top w:val="single" w:sz="2" w:space="0" w:color="D9D9E3"/>
                                                <w:left w:val="single" w:sz="2" w:space="0" w:color="D9D9E3"/>
                                                <w:bottom w:val="single" w:sz="2" w:space="0" w:color="D9D9E3"/>
                                                <w:right w:val="single" w:sz="2" w:space="0" w:color="D9D9E3"/>
                                              </w:divBdr>
                                              <w:divsChild>
                                                <w:div w:id="1472750128">
                                                  <w:marLeft w:val="0"/>
                                                  <w:marRight w:val="0"/>
                                                  <w:marTop w:val="0"/>
                                                  <w:marBottom w:val="0"/>
                                                  <w:divBdr>
                                                    <w:top w:val="single" w:sz="2" w:space="0" w:color="D9D9E3"/>
                                                    <w:left w:val="single" w:sz="2" w:space="0" w:color="D9D9E3"/>
                                                    <w:bottom w:val="single" w:sz="2" w:space="0" w:color="D9D9E3"/>
                                                    <w:right w:val="single" w:sz="2" w:space="0" w:color="D9D9E3"/>
                                                  </w:divBdr>
                                                  <w:divsChild>
                                                    <w:div w:id="602568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69094235">
          <w:marLeft w:val="0"/>
          <w:marRight w:val="0"/>
          <w:marTop w:val="0"/>
          <w:marBottom w:val="0"/>
          <w:divBdr>
            <w:top w:val="none" w:sz="0" w:space="0" w:color="auto"/>
            <w:left w:val="none" w:sz="0" w:space="0" w:color="auto"/>
            <w:bottom w:val="none" w:sz="0" w:space="0" w:color="auto"/>
            <w:right w:val="none" w:sz="0" w:space="0" w:color="auto"/>
          </w:divBdr>
        </w:div>
      </w:divsChild>
    </w:div>
    <w:div w:id="1875800508">
      <w:bodyDiv w:val="1"/>
      <w:marLeft w:val="0"/>
      <w:marRight w:val="0"/>
      <w:marTop w:val="0"/>
      <w:marBottom w:val="0"/>
      <w:divBdr>
        <w:top w:val="none" w:sz="0" w:space="0" w:color="auto"/>
        <w:left w:val="none" w:sz="0" w:space="0" w:color="auto"/>
        <w:bottom w:val="none" w:sz="0" w:space="0" w:color="auto"/>
        <w:right w:val="none" w:sz="0" w:space="0" w:color="auto"/>
      </w:divBdr>
    </w:div>
    <w:div w:id="1908608749">
      <w:bodyDiv w:val="1"/>
      <w:marLeft w:val="0"/>
      <w:marRight w:val="0"/>
      <w:marTop w:val="0"/>
      <w:marBottom w:val="0"/>
      <w:divBdr>
        <w:top w:val="none" w:sz="0" w:space="0" w:color="auto"/>
        <w:left w:val="none" w:sz="0" w:space="0" w:color="auto"/>
        <w:bottom w:val="none" w:sz="0" w:space="0" w:color="auto"/>
        <w:right w:val="none" w:sz="0" w:space="0" w:color="auto"/>
      </w:divBdr>
      <w:divsChild>
        <w:div w:id="356926889">
          <w:marLeft w:val="0"/>
          <w:marRight w:val="0"/>
          <w:marTop w:val="0"/>
          <w:marBottom w:val="0"/>
          <w:divBdr>
            <w:top w:val="none" w:sz="0" w:space="0" w:color="auto"/>
            <w:left w:val="none" w:sz="0" w:space="0" w:color="auto"/>
            <w:bottom w:val="none" w:sz="0" w:space="0" w:color="auto"/>
            <w:right w:val="none" w:sz="0" w:space="0" w:color="auto"/>
          </w:divBdr>
        </w:div>
      </w:divsChild>
    </w:div>
    <w:div w:id="2082287318">
      <w:bodyDiv w:val="1"/>
      <w:marLeft w:val="0"/>
      <w:marRight w:val="0"/>
      <w:marTop w:val="0"/>
      <w:marBottom w:val="0"/>
      <w:divBdr>
        <w:top w:val="none" w:sz="0" w:space="0" w:color="auto"/>
        <w:left w:val="none" w:sz="0" w:space="0" w:color="auto"/>
        <w:bottom w:val="none" w:sz="0" w:space="0" w:color="auto"/>
        <w:right w:val="none" w:sz="0" w:space="0" w:color="auto"/>
      </w:divBdr>
      <w:divsChild>
        <w:div w:id="1434671619">
          <w:marLeft w:val="0"/>
          <w:marRight w:val="0"/>
          <w:marTop w:val="0"/>
          <w:marBottom w:val="0"/>
          <w:divBdr>
            <w:top w:val="single" w:sz="2" w:space="0" w:color="D9D9E3"/>
            <w:left w:val="single" w:sz="2" w:space="0" w:color="D9D9E3"/>
            <w:bottom w:val="single" w:sz="2" w:space="0" w:color="D9D9E3"/>
            <w:right w:val="single" w:sz="2" w:space="0" w:color="D9D9E3"/>
          </w:divBdr>
          <w:divsChild>
            <w:div w:id="755251867">
              <w:marLeft w:val="0"/>
              <w:marRight w:val="0"/>
              <w:marTop w:val="0"/>
              <w:marBottom w:val="0"/>
              <w:divBdr>
                <w:top w:val="single" w:sz="2" w:space="0" w:color="D9D9E3"/>
                <w:left w:val="single" w:sz="2" w:space="0" w:color="D9D9E3"/>
                <w:bottom w:val="single" w:sz="2" w:space="0" w:color="D9D9E3"/>
                <w:right w:val="single" w:sz="2" w:space="0" w:color="D9D9E3"/>
              </w:divBdr>
              <w:divsChild>
                <w:div w:id="1131556381">
                  <w:marLeft w:val="0"/>
                  <w:marRight w:val="0"/>
                  <w:marTop w:val="0"/>
                  <w:marBottom w:val="0"/>
                  <w:divBdr>
                    <w:top w:val="single" w:sz="2" w:space="0" w:color="D9D9E3"/>
                    <w:left w:val="single" w:sz="2" w:space="0" w:color="D9D9E3"/>
                    <w:bottom w:val="single" w:sz="2" w:space="0" w:color="D9D9E3"/>
                    <w:right w:val="single" w:sz="2" w:space="0" w:color="D9D9E3"/>
                  </w:divBdr>
                  <w:divsChild>
                    <w:div w:id="2012873456">
                      <w:marLeft w:val="0"/>
                      <w:marRight w:val="0"/>
                      <w:marTop w:val="0"/>
                      <w:marBottom w:val="0"/>
                      <w:divBdr>
                        <w:top w:val="single" w:sz="2" w:space="0" w:color="D9D9E3"/>
                        <w:left w:val="single" w:sz="2" w:space="0" w:color="D9D9E3"/>
                        <w:bottom w:val="single" w:sz="2" w:space="0" w:color="D9D9E3"/>
                        <w:right w:val="single" w:sz="2" w:space="0" w:color="D9D9E3"/>
                      </w:divBdr>
                      <w:divsChild>
                        <w:div w:id="1734160664">
                          <w:marLeft w:val="0"/>
                          <w:marRight w:val="0"/>
                          <w:marTop w:val="0"/>
                          <w:marBottom w:val="0"/>
                          <w:divBdr>
                            <w:top w:val="single" w:sz="2" w:space="0" w:color="D9D9E3"/>
                            <w:left w:val="single" w:sz="2" w:space="0" w:color="D9D9E3"/>
                            <w:bottom w:val="single" w:sz="2" w:space="0" w:color="D9D9E3"/>
                            <w:right w:val="single" w:sz="2" w:space="0" w:color="D9D9E3"/>
                          </w:divBdr>
                          <w:divsChild>
                            <w:div w:id="16354038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265927">
                                  <w:marLeft w:val="0"/>
                                  <w:marRight w:val="0"/>
                                  <w:marTop w:val="0"/>
                                  <w:marBottom w:val="0"/>
                                  <w:divBdr>
                                    <w:top w:val="single" w:sz="2" w:space="0" w:color="D9D9E3"/>
                                    <w:left w:val="single" w:sz="2" w:space="0" w:color="D9D9E3"/>
                                    <w:bottom w:val="single" w:sz="2" w:space="0" w:color="D9D9E3"/>
                                    <w:right w:val="single" w:sz="2" w:space="0" w:color="D9D9E3"/>
                                  </w:divBdr>
                                  <w:divsChild>
                                    <w:div w:id="2136943274">
                                      <w:marLeft w:val="0"/>
                                      <w:marRight w:val="0"/>
                                      <w:marTop w:val="0"/>
                                      <w:marBottom w:val="0"/>
                                      <w:divBdr>
                                        <w:top w:val="single" w:sz="2" w:space="0" w:color="D9D9E3"/>
                                        <w:left w:val="single" w:sz="2" w:space="0" w:color="D9D9E3"/>
                                        <w:bottom w:val="single" w:sz="2" w:space="0" w:color="D9D9E3"/>
                                        <w:right w:val="single" w:sz="2" w:space="0" w:color="D9D9E3"/>
                                      </w:divBdr>
                                      <w:divsChild>
                                        <w:div w:id="1377126201">
                                          <w:marLeft w:val="0"/>
                                          <w:marRight w:val="0"/>
                                          <w:marTop w:val="0"/>
                                          <w:marBottom w:val="0"/>
                                          <w:divBdr>
                                            <w:top w:val="single" w:sz="2" w:space="0" w:color="D9D9E3"/>
                                            <w:left w:val="single" w:sz="2" w:space="0" w:color="D9D9E3"/>
                                            <w:bottom w:val="single" w:sz="2" w:space="0" w:color="D9D9E3"/>
                                            <w:right w:val="single" w:sz="2" w:space="0" w:color="D9D9E3"/>
                                          </w:divBdr>
                                          <w:divsChild>
                                            <w:div w:id="507868547">
                                              <w:marLeft w:val="0"/>
                                              <w:marRight w:val="0"/>
                                              <w:marTop w:val="0"/>
                                              <w:marBottom w:val="0"/>
                                              <w:divBdr>
                                                <w:top w:val="single" w:sz="2" w:space="0" w:color="D9D9E3"/>
                                                <w:left w:val="single" w:sz="2" w:space="0" w:color="D9D9E3"/>
                                                <w:bottom w:val="single" w:sz="2" w:space="0" w:color="D9D9E3"/>
                                                <w:right w:val="single" w:sz="2" w:space="0" w:color="D9D9E3"/>
                                              </w:divBdr>
                                              <w:divsChild>
                                                <w:div w:id="973757467">
                                                  <w:marLeft w:val="0"/>
                                                  <w:marRight w:val="0"/>
                                                  <w:marTop w:val="0"/>
                                                  <w:marBottom w:val="0"/>
                                                  <w:divBdr>
                                                    <w:top w:val="single" w:sz="2" w:space="0" w:color="D9D9E3"/>
                                                    <w:left w:val="single" w:sz="2" w:space="0" w:color="D9D9E3"/>
                                                    <w:bottom w:val="single" w:sz="2" w:space="0" w:color="D9D9E3"/>
                                                    <w:right w:val="single" w:sz="2" w:space="0" w:color="D9D9E3"/>
                                                  </w:divBdr>
                                                  <w:divsChild>
                                                    <w:div w:id="518279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18347856">
          <w:marLeft w:val="0"/>
          <w:marRight w:val="0"/>
          <w:marTop w:val="0"/>
          <w:marBottom w:val="0"/>
          <w:divBdr>
            <w:top w:val="none" w:sz="0" w:space="0" w:color="auto"/>
            <w:left w:val="none" w:sz="0" w:space="0" w:color="auto"/>
            <w:bottom w:val="none" w:sz="0" w:space="0" w:color="auto"/>
            <w:right w:val="none" w:sz="0" w:space="0" w:color="auto"/>
          </w:divBdr>
        </w:div>
      </w:divsChild>
    </w:div>
    <w:div w:id="2128350817">
      <w:bodyDiv w:val="1"/>
      <w:marLeft w:val="0"/>
      <w:marRight w:val="0"/>
      <w:marTop w:val="0"/>
      <w:marBottom w:val="0"/>
      <w:divBdr>
        <w:top w:val="none" w:sz="0" w:space="0" w:color="auto"/>
        <w:left w:val="none" w:sz="0" w:space="0" w:color="auto"/>
        <w:bottom w:val="none" w:sz="0" w:space="0" w:color="auto"/>
        <w:right w:val="none" w:sz="0" w:space="0" w:color="auto"/>
      </w:divBdr>
      <w:divsChild>
        <w:div w:id="5996778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bin"/><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423A4-BEC7-4273-B3C7-879CC551D1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2826</Words>
  <Characters>16114</Characters>
  <Application>Microsoft Office Word</Application>
  <DocSecurity>0</DocSecurity>
  <Lines>134</Lines>
  <Paragraphs>37</Paragraphs>
  <ScaleCrop>false</ScaleCrop>
  <Company/>
  <LinksUpToDate>false</LinksUpToDate>
  <CharactersWithSpaces>18903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2024-01-02T20:58:00Z</dcterms:created>
  <dcterms:modified xsi:type="dcterms:W3CDTF">2024-01-08T21:21:00Z</dcterms:modified>
</cp:coreProperties>
</file>