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764E" w:rsidRDefault="00B20604" w:rsidP="00824E4C">
      <w:pPr>
        <w:spacing w:after="0"/>
        <w:jc w:val="center"/>
        <w:rPr>
          <w:rFonts w:cs="Segoe UI"/>
          <w:b/>
          <w:i/>
          <w:color w:val="373A3C"/>
          <w:sz w:val="24"/>
          <w:szCs w:val="24"/>
          <w:shd w:val="clear" w:color="auto" w:fill="FFFFFF"/>
        </w:rPr>
      </w:pPr>
      <w:r>
        <w:rPr>
          <w:rFonts w:cs="Segoe UI"/>
          <w:b/>
          <w:i/>
          <w:color w:val="373A3C"/>
          <w:sz w:val="24"/>
          <w:szCs w:val="24"/>
          <w:shd w:val="clear" w:color="auto" w:fill="FFFFFF"/>
        </w:rPr>
        <w:t>Timeline Points</w:t>
      </w:r>
    </w:p>
    <w:p w:rsidR="002C5790" w:rsidRPr="00824E4C" w:rsidRDefault="002C5790" w:rsidP="00824E4C">
      <w:pPr>
        <w:spacing w:after="0"/>
        <w:jc w:val="center"/>
        <w:rPr>
          <w:rFonts w:cs="Segoe UI"/>
          <w:b/>
          <w:i/>
          <w:color w:val="373A3C"/>
          <w:sz w:val="24"/>
          <w:szCs w:val="24"/>
          <w:shd w:val="clear" w:color="auto" w:fill="FFFFFF"/>
        </w:rPr>
      </w:pPr>
      <w:proofErr w:type="spellStart"/>
      <w:r>
        <w:rPr>
          <w:rFonts w:cs="Segoe UI"/>
          <w:b/>
          <w:i/>
          <w:color w:val="373A3C"/>
          <w:sz w:val="24"/>
          <w:szCs w:val="24"/>
          <w:shd w:val="clear" w:color="auto" w:fill="FFFFFF"/>
        </w:rPr>
        <w:t>Hadie</w:t>
      </w:r>
      <w:proofErr w:type="spellEnd"/>
      <w:r>
        <w:rPr>
          <w:rFonts w:cs="Segoe UI"/>
          <w:b/>
          <w:i/>
          <w:color w:val="373A3C"/>
          <w:sz w:val="24"/>
          <w:szCs w:val="24"/>
          <w:shd w:val="clear" w:color="auto" w:fill="FFFFFF"/>
        </w:rPr>
        <w:t xml:space="preserve"> Watson</w:t>
      </w:r>
      <w:bookmarkStart w:id="0" w:name="_GoBack"/>
      <w:bookmarkEnd w:id="0"/>
    </w:p>
    <w:p w:rsidR="001F764E" w:rsidRPr="0087779E" w:rsidRDefault="001F764E" w:rsidP="001F764E">
      <w:pPr>
        <w:spacing w:after="0"/>
        <w:rPr>
          <w:rFonts w:cs="Segoe UI"/>
          <w:b/>
          <w:color w:val="373A3C"/>
          <w:sz w:val="24"/>
          <w:szCs w:val="24"/>
          <w:shd w:val="clear" w:color="auto" w:fill="FFFFFF"/>
        </w:rPr>
      </w:pPr>
      <w:r w:rsidRPr="0087779E">
        <w:rPr>
          <w:rFonts w:cs="Segoe UI"/>
          <w:b/>
          <w:color w:val="373A3C"/>
          <w:sz w:val="24"/>
          <w:szCs w:val="24"/>
          <w:shd w:val="clear" w:color="auto" w:fill="FFFFFF"/>
        </w:rPr>
        <w:t>Archaic Period</w:t>
      </w:r>
    </w:p>
    <w:p w:rsidR="00CA1D40"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480 BCE – </w:t>
      </w:r>
      <w:r w:rsidRPr="00B20604">
        <w:rPr>
          <w:rFonts w:ascii="Arial" w:hAnsi="Arial" w:cs="Arial"/>
          <w:color w:val="373A3C"/>
          <w:sz w:val="24"/>
          <w:szCs w:val="24"/>
          <w:shd w:val="clear" w:color="auto" w:fill="FFFFFF"/>
        </w:rPr>
        <w:t>♠</w:t>
      </w:r>
      <w:r w:rsidRPr="00B20604">
        <w:rPr>
          <w:rFonts w:cs="Segoe UI"/>
          <w:color w:val="373A3C"/>
          <w:sz w:val="24"/>
          <w:szCs w:val="24"/>
          <w:shd w:val="clear" w:color="auto" w:fill="FFFFFF"/>
        </w:rPr>
        <w:t xml:space="preserve"> Second Persian invasion of Greece: Battles of Thermopylae and </w:t>
      </w:r>
      <w:proofErr w:type="spellStart"/>
      <w:r w:rsidRPr="00B20604">
        <w:rPr>
          <w:rFonts w:cs="Segoe UI"/>
          <w:color w:val="373A3C"/>
          <w:sz w:val="24"/>
          <w:szCs w:val="24"/>
          <w:shd w:val="clear" w:color="auto" w:fill="FFFFFF"/>
        </w:rPr>
        <w:t>Artemisium</w:t>
      </w:r>
      <w:proofErr w:type="spellEnd"/>
      <w:r w:rsidRPr="00B20604">
        <w:rPr>
          <w:rFonts w:cs="Segoe UI"/>
          <w:color w:val="373A3C"/>
          <w:sz w:val="24"/>
          <w:szCs w:val="24"/>
          <w:shd w:val="clear" w:color="auto" w:fill="FFFFFF"/>
        </w:rPr>
        <w:t>, Salamis (Rhodes. 2010. Xv). The Athenians were led by a man named Themistocles (Salazar. 2006). Sparta thought very high of him and the Greek generals were all impressed by his leadership (Rhodes. 2010. 35). [Hazel Carter]</w:t>
      </w:r>
      <w:r w:rsidRPr="00B20604">
        <w:rPr>
          <w:rFonts w:cs="Segoe UI"/>
          <w:color w:val="FF0000"/>
          <w:sz w:val="24"/>
          <w:szCs w:val="24"/>
          <w:shd w:val="clear" w:color="auto" w:fill="FFFFFF"/>
        </w:rPr>
        <w:t> </w:t>
      </w:r>
      <w:r w:rsidRPr="00B20604">
        <w:rPr>
          <w:rFonts w:ascii="Arial" w:hAnsi="Arial" w:cs="Arial"/>
          <w:color w:val="373A3C"/>
          <w:sz w:val="24"/>
          <w:szCs w:val="24"/>
          <w:shd w:val="clear" w:color="auto" w:fill="FFFFFF"/>
        </w:rPr>
        <w:t>♠</w:t>
      </w:r>
      <w:r w:rsidRPr="00B20604">
        <w:rPr>
          <w:rFonts w:cs="Segoe UI"/>
          <w:color w:val="373A3C"/>
          <w:sz w:val="24"/>
          <w:szCs w:val="24"/>
          <w:shd w:val="clear" w:color="auto" w:fill="FFFFFF"/>
        </w:rPr>
        <w:t> </w:t>
      </w:r>
      <w:proofErr w:type="gramStart"/>
      <w:r w:rsidRPr="00B20604">
        <w:rPr>
          <w:rFonts w:cs="Segoe UI"/>
          <w:color w:val="373A3C"/>
          <w:sz w:val="24"/>
          <w:szCs w:val="24"/>
          <w:shd w:val="clear" w:color="auto" w:fill="FFFFFF"/>
        </w:rPr>
        <w:t>This</w:t>
      </w:r>
      <w:proofErr w:type="gramEnd"/>
      <w:r w:rsidRPr="00B20604">
        <w:rPr>
          <w:rFonts w:cs="Segoe UI"/>
          <w:color w:val="373A3C"/>
          <w:sz w:val="24"/>
          <w:szCs w:val="24"/>
          <w:shd w:val="clear" w:color="auto" w:fill="FFFFFF"/>
        </w:rPr>
        <w:t xml:space="preserve"> invasion lead to the Greeks uniting in the Hellenic League (</w:t>
      </w:r>
      <w:proofErr w:type="spellStart"/>
      <w:r w:rsidRPr="00B20604">
        <w:rPr>
          <w:rFonts w:cs="Segoe UI"/>
          <w:color w:val="373A3C"/>
          <w:sz w:val="24"/>
          <w:szCs w:val="24"/>
          <w:shd w:val="clear" w:color="auto" w:fill="FFFFFF"/>
        </w:rPr>
        <w:t>Cawkwell</w:t>
      </w:r>
      <w:proofErr w:type="spellEnd"/>
      <w:r w:rsidRPr="00B20604">
        <w:rPr>
          <w:rFonts w:cs="Segoe UI"/>
          <w:color w:val="373A3C"/>
          <w:sz w:val="24"/>
          <w:szCs w:val="24"/>
          <w:shd w:val="clear" w:color="auto" w:fill="FFFFFF"/>
        </w:rPr>
        <w:t>. 2005. 1) [</w:t>
      </w:r>
      <w:proofErr w:type="spellStart"/>
      <w:r w:rsidRPr="00B20604">
        <w:rPr>
          <w:rFonts w:cs="Segoe UI"/>
          <w:color w:val="373A3C"/>
          <w:sz w:val="24"/>
          <w:szCs w:val="24"/>
          <w:shd w:val="clear" w:color="auto" w:fill="FFFFFF"/>
        </w:rPr>
        <w:t>Hadie</w:t>
      </w:r>
      <w:proofErr w:type="spellEnd"/>
      <w:r w:rsidRPr="00B20604">
        <w:rPr>
          <w:rFonts w:cs="Segoe UI"/>
          <w:color w:val="373A3C"/>
          <w:sz w:val="24"/>
          <w:szCs w:val="24"/>
          <w:shd w:val="clear" w:color="auto" w:fill="FFFFFF"/>
        </w:rPr>
        <w:t xml:space="preserve"> Watson]</w:t>
      </w:r>
    </w:p>
    <w:p w:rsidR="001F764E" w:rsidRPr="0087779E" w:rsidRDefault="001F764E" w:rsidP="001F764E">
      <w:pPr>
        <w:spacing w:after="0"/>
        <w:rPr>
          <w:rFonts w:cs="Segoe UI"/>
          <w:color w:val="373A3C"/>
          <w:sz w:val="24"/>
          <w:szCs w:val="24"/>
          <w:shd w:val="clear" w:color="auto" w:fill="FFFFFF"/>
        </w:rPr>
      </w:pPr>
    </w:p>
    <w:p w:rsidR="001F764E" w:rsidRPr="0087779E" w:rsidRDefault="001F764E" w:rsidP="001F764E">
      <w:pPr>
        <w:spacing w:after="0"/>
        <w:rPr>
          <w:rFonts w:cs="Segoe UI"/>
          <w:b/>
          <w:color w:val="373A3C"/>
          <w:sz w:val="24"/>
          <w:szCs w:val="24"/>
          <w:shd w:val="clear" w:color="auto" w:fill="FFFFFF"/>
        </w:rPr>
      </w:pPr>
      <w:r w:rsidRPr="0087779E">
        <w:rPr>
          <w:rFonts w:cs="Segoe UI"/>
          <w:b/>
          <w:color w:val="373A3C"/>
          <w:sz w:val="24"/>
          <w:szCs w:val="24"/>
          <w:shd w:val="clear" w:color="auto" w:fill="FFFFFF"/>
        </w:rPr>
        <w:t>Classical Period</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461-456 BCE – The ‘Long Walls’ connecting Athens to the Piraeus were built. (Hanson. 2005. 26)</w:t>
      </w:r>
    </w:p>
    <w:p w:rsidR="001F764E"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451/450 BCE - Athenian laws change in regards to Citizenship. Full citizenship still remains only accessible to males, however now both an Athenian father and mother is required to automatically qualify. (Rhodes, 2010. 202)</w:t>
      </w:r>
    </w:p>
    <w:p w:rsidR="003B78BB" w:rsidRPr="00B20604" w:rsidRDefault="003B78BB" w:rsidP="00B20604">
      <w:pPr>
        <w:pStyle w:val="ListParagraph"/>
        <w:numPr>
          <w:ilvl w:val="0"/>
          <w:numId w:val="1"/>
        </w:numPr>
        <w:spacing w:after="0"/>
        <w:rPr>
          <w:rFonts w:cs="Segoe UI"/>
          <w:color w:val="373A3C"/>
          <w:sz w:val="24"/>
          <w:szCs w:val="24"/>
          <w:shd w:val="clear" w:color="auto" w:fill="FFFFFF"/>
        </w:rPr>
      </w:pPr>
      <w:r>
        <w:rPr>
          <w:rFonts w:cs="Segoe UI"/>
          <w:color w:val="373A3C"/>
          <w:sz w:val="24"/>
          <w:szCs w:val="24"/>
          <w:shd w:val="clear" w:color="auto" w:fill="FFFFFF"/>
        </w:rPr>
        <w:t>447 BCE – Herodotus ‘The Father of History’ moved from his home in the Greek provinces of Asia Minor to live in Athens (</w:t>
      </w:r>
      <w:proofErr w:type="spellStart"/>
      <w:r w:rsidR="00F1689A">
        <w:rPr>
          <w:rFonts w:cs="Segoe UI"/>
          <w:color w:val="373A3C"/>
          <w:sz w:val="24"/>
          <w:szCs w:val="24"/>
          <w:shd w:val="clear" w:color="auto" w:fill="FFFFFF"/>
        </w:rPr>
        <w:t>Komroff</w:t>
      </w:r>
      <w:proofErr w:type="spellEnd"/>
      <w:r w:rsidR="00F1689A">
        <w:rPr>
          <w:rFonts w:cs="Segoe UI"/>
          <w:color w:val="373A3C"/>
          <w:sz w:val="24"/>
          <w:szCs w:val="24"/>
          <w:shd w:val="clear" w:color="auto" w:fill="FFFFFF"/>
        </w:rPr>
        <w:t xml:space="preserve"> &amp; Rawlinson. 1947</w:t>
      </w:r>
      <w:r>
        <w:rPr>
          <w:rFonts w:cs="Segoe UI"/>
          <w:color w:val="373A3C"/>
          <w:sz w:val="24"/>
          <w:szCs w:val="24"/>
          <w:shd w:val="clear" w:color="auto" w:fill="FFFFFF"/>
        </w:rPr>
        <w:t>. viii)</w:t>
      </w:r>
    </w:p>
    <w:p w:rsidR="001F764E" w:rsidRPr="00B20604" w:rsidRDefault="005217F4"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431 BCE - </w:t>
      </w:r>
      <w:r w:rsidR="001F764E" w:rsidRPr="00B20604">
        <w:rPr>
          <w:rFonts w:cs="Segoe UI"/>
          <w:color w:val="373A3C"/>
          <w:sz w:val="24"/>
          <w:szCs w:val="24"/>
          <w:shd w:val="clear" w:color="auto" w:fill="FFFFFF"/>
        </w:rPr>
        <w:t xml:space="preserve">The </w:t>
      </w:r>
      <w:proofErr w:type="spellStart"/>
      <w:r w:rsidR="001F764E" w:rsidRPr="00B20604">
        <w:rPr>
          <w:rFonts w:cs="Segoe UI"/>
          <w:color w:val="373A3C"/>
          <w:sz w:val="24"/>
          <w:szCs w:val="24"/>
          <w:shd w:val="clear" w:color="auto" w:fill="FFFFFF"/>
        </w:rPr>
        <w:t>Archidamian</w:t>
      </w:r>
      <w:proofErr w:type="spellEnd"/>
      <w:r w:rsidR="001F764E" w:rsidRPr="00B20604">
        <w:rPr>
          <w:rFonts w:cs="Segoe UI"/>
          <w:color w:val="373A3C"/>
          <w:sz w:val="24"/>
          <w:szCs w:val="24"/>
          <w:shd w:val="clear" w:color="auto" w:fill="FFFFFF"/>
        </w:rPr>
        <w:t xml:space="preserve"> War begins: Thebans attack Plataea, spring evacuation of Attica and the first </w:t>
      </w:r>
      <w:r w:rsidR="00712A06" w:rsidRPr="00B20604">
        <w:rPr>
          <w:rFonts w:cs="Segoe UI"/>
          <w:color w:val="373A3C"/>
          <w:sz w:val="24"/>
          <w:szCs w:val="24"/>
          <w:shd w:val="clear" w:color="auto" w:fill="FFFFFF"/>
        </w:rPr>
        <w:t>Peloponnesian</w:t>
      </w:r>
      <w:r w:rsidR="001F764E" w:rsidRPr="00B20604">
        <w:rPr>
          <w:rFonts w:cs="Segoe UI"/>
          <w:color w:val="373A3C"/>
          <w:sz w:val="24"/>
          <w:szCs w:val="24"/>
          <w:shd w:val="clear" w:color="auto" w:fill="FFFFFF"/>
        </w:rPr>
        <w:t xml:space="preserve"> invasion – Athenian ships raid the Peloponnese and first Athenian invasio</w:t>
      </w:r>
      <w:r w:rsidR="00712A06" w:rsidRPr="00B20604">
        <w:rPr>
          <w:rFonts w:cs="Segoe UI"/>
          <w:color w:val="373A3C"/>
          <w:sz w:val="24"/>
          <w:szCs w:val="24"/>
          <w:shd w:val="clear" w:color="auto" w:fill="FFFFFF"/>
        </w:rPr>
        <w:t>n of Megara. (Hanson. 2005. 31)</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430 BCE - Date of the second invasion of Attica, and the besieged </w:t>
      </w:r>
      <w:proofErr w:type="spellStart"/>
      <w:r w:rsidRPr="00B20604">
        <w:rPr>
          <w:rFonts w:cs="Segoe UI"/>
          <w:color w:val="373A3C"/>
          <w:sz w:val="24"/>
          <w:szCs w:val="24"/>
          <w:shd w:val="clear" w:color="auto" w:fill="FFFFFF"/>
        </w:rPr>
        <w:t>Potidaeans</w:t>
      </w:r>
      <w:proofErr w:type="spellEnd"/>
      <w:r w:rsidRPr="00B20604">
        <w:rPr>
          <w:rFonts w:cs="Segoe UI"/>
          <w:color w:val="373A3C"/>
          <w:sz w:val="24"/>
          <w:szCs w:val="24"/>
          <w:shd w:val="clear" w:color="auto" w:fill="FFFFFF"/>
        </w:rPr>
        <w:t xml:space="preserve"> surrender their city to Athens (Hanson. 2005. 31)</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424 BCE - Hippocrates – the 32 year old nephew of General Pericles’ (the younger) – falls at the battle of </w:t>
      </w:r>
      <w:proofErr w:type="spellStart"/>
      <w:r w:rsidRPr="00B20604">
        <w:rPr>
          <w:rFonts w:cs="Segoe UI"/>
          <w:color w:val="373A3C"/>
          <w:sz w:val="24"/>
          <w:szCs w:val="24"/>
          <w:shd w:val="clear" w:color="auto" w:fill="FFFFFF"/>
        </w:rPr>
        <w:t>Delium</w:t>
      </w:r>
      <w:proofErr w:type="spellEnd"/>
      <w:r w:rsidRPr="00B20604">
        <w:rPr>
          <w:rFonts w:cs="Segoe UI"/>
          <w:color w:val="373A3C"/>
          <w:sz w:val="24"/>
          <w:szCs w:val="24"/>
          <w:shd w:val="clear" w:color="auto" w:fill="FFFFFF"/>
        </w:rPr>
        <w:t xml:space="preserve"> (Hanson. 2005. 5)</w:t>
      </w:r>
    </w:p>
    <w:p w:rsidR="001F764E" w:rsidRPr="00B20604" w:rsidRDefault="001F764E" w:rsidP="00B20604">
      <w:pPr>
        <w:pStyle w:val="ListParagraph"/>
        <w:numPr>
          <w:ilvl w:val="0"/>
          <w:numId w:val="1"/>
        </w:numPr>
        <w:spacing w:after="0"/>
        <w:rPr>
          <w:rFonts w:cs="Segoe UI"/>
          <w:color w:val="FF0000"/>
          <w:sz w:val="24"/>
          <w:szCs w:val="24"/>
          <w:shd w:val="clear" w:color="auto" w:fill="FFFFFF"/>
        </w:rPr>
      </w:pPr>
      <w:r w:rsidRPr="003B78BB">
        <w:rPr>
          <w:rFonts w:cs="Segoe UI"/>
          <w:sz w:val="24"/>
          <w:szCs w:val="24"/>
          <w:shd w:val="clear" w:color="auto" w:fill="FFFFFF"/>
        </w:rPr>
        <w:t xml:space="preserve">422 BCE - </w:t>
      </w:r>
      <w:r w:rsidRPr="00B20604">
        <w:rPr>
          <w:rFonts w:cs="Segoe UI"/>
          <w:color w:val="373A3C"/>
          <w:sz w:val="24"/>
          <w:szCs w:val="24"/>
          <w:shd w:val="clear" w:color="auto" w:fill="FFFFFF"/>
        </w:rPr>
        <w:t xml:space="preserve">General Cleon died (Rhodes, 2010. 163) Killed in battle by </w:t>
      </w:r>
      <w:proofErr w:type="spellStart"/>
      <w:r w:rsidRPr="00B20604">
        <w:rPr>
          <w:rFonts w:cs="Segoe UI"/>
          <w:color w:val="373A3C"/>
          <w:sz w:val="24"/>
          <w:szCs w:val="24"/>
          <w:shd w:val="clear" w:color="auto" w:fill="FFFFFF"/>
        </w:rPr>
        <w:t>Brasidas</w:t>
      </w:r>
      <w:proofErr w:type="spellEnd"/>
      <w:r w:rsidRPr="00B20604">
        <w:rPr>
          <w:rFonts w:cs="Segoe UI"/>
          <w:color w:val="373A3C"/>
          <w:sz w:val="24"/>
          <w:szCs w:val="24"/>
          <w:shd w:val="clear" w:color="auto" w:fill="FFFFFF"/>
        </w:rPr>
        <w:t xml:space="preserve"> outside of </w:t>
      </w:r>
      <w:proofErr w:type="spellStart"/>
      <w:r w:rsidRPr="00B20604">
        <w:rPr>
          <w:rFonts w:cs="Segoe UI"/>
          <w:color w:val="373A3C"/>
          <w:sz w:val="24"/>
          <w:szCs w:val="24"/>
          <w:shd w:val="clear" w:color="auto" w:fill="FFFFFF"/>
        </w:rPr>
        <w:t>Amphipolis</w:t>
      </w:r>
      <w:proofErr w:type="spellEnd"/>
      <w:r w:rsidRPr="00B20604">
        <w:rPr>
          <w:rFonts w:cs="Segoe UI"/>
          <w:color w:val="373A3C"/>
          <w:sz w:val="24"/>
          <w:szCs w:val="24"/>
          <w:shd w:val="clear" w:color="auto" w:fill="FFFFFF"/>
        </w:rPr>
        <w:t xml:space="preserve"> after recovering </w:t>
      </w:r>
      <w:proofErr w:type="spellStart"/>
      <w:r w:rsidRPr="00B20604">
        <w:rPr>
          <w:rFonts w:cs="Segoe UI"/>
          <w:color w:val="373A3C"/>
          <w:sz w:val="24"/>
          <w:szCs w:val="24"/>
          <w:shd w:val="clear" w:color="auto" w:fill="FFFFFF"/>
        </w:rPr>
        <w:t>Torone</w:t>
      </w:r>
      <w:proofErr w:type="spellEnd"/>
      <w:r w:rsidRPr="00B20604">
        <w:rPr>
          <w:rFonts w:cs="Segoe UI"/>
          <w:color w:val="373A3C"/>
          <w:sz w:val="24"/>
          <w:szCs w:val="24"/>
          <w:shd w:val="clear" w:color="auto" w:fill="FFFFFF"/>
        </w:rPr>
        <w:t xml:space="preserve"> and </w:t>
      </w:r>
      <w:proofErr w:type="spellStart"/>
      <w:r w:rsidRPr="00B20604">
        <w:rPr>
          <w:rFonts w:cs="Segoe UI"/>
          <w:color w:val="373A3C"/>
          <w:sz w:val="24"/>
          <w:szCs w:val="24"/>
          <w:shd w:val="clear" w:color="auto" w:fill="FFFFFF"/>
        </w:rPr>
        <w:t>Galepus</w:t>
      </w:r>
      <w:proofErr w:type="spellEnd"/>
      <w:r w:rsidRPr="00B20604">
        <w:rPr>
          <w:rFonts w:cs="Segoe UI"/>
          <w:color w:val="373A3C"/>
          <w:sz w:val="24"/>
          <w:szCs w:val="24"/>
          <w:shd w:val="clear" w:color="auto" w:fill="FFFFFF"/>
        </w:rPr>
        <w:t xml:space="preserve"> but failing in an attack on </w:t>
      </w:r>
      <w:proofErr w:type="spellStart"/>
      <w:r w:rsidRPr="00B20604">
        <w:rPr>
          <w:rFonts w:cs="Segoe UI"/>
          <w:color w:val="373A3C"/>
          <w:sz w:val="24"/>
          <w:szCs w:val="24"/>
          <w:shd w:val="clear" w:color="auto" w:fill="FFFFFF"/>
        </w:rPr>
        <w:t>Stragia</w:t>
      </w:r>
      <w:proofErr w:type="spellEnd"/>
      <w:r w:rsidRPr="00B20604">
        <w:rPr>
          <w:rFonts w:cs="Segoe UI"/>
          <w:color w:val="373A3C"/>
          <w:sz w:val="24"/>
          <w:szCs w:val="24"/>
          <w:shd w:val="clear" w:color="auto" w:fill="FFFFFF"/>
        </w:rPr>
        <w:t>. (</w:t>
      </w:r>
      <w:proofErr w:type="spellStart"/>
      <w:r w:rsidR="00712A06" w:rsidRPr="00B20604">
        <w:rPr>
          <w:rFonts w:cs="Segoe UI"/>
          <w:color w:val="373A3C"/>
          <w:sz w:val="24"/>
          <w:szCs w:val="24"/>
          <w:shd w:val="clear" w:color="auto" w:fill="FFFFFF"/>
        </w:rPr>
        <w:t>Gomme</w:t>
      </w:r>
      <w:proofErr w:type="spellEnd"/>
      <w:r w:rsidR="00712A06" w:rsidRPr="00B20604">
        <w:rPr>
          <w:rFonts w:cs="Segoe UI"/>
          <w:color w:val="373A3C"/>
          <w:sz w:val="24"/>
          <w:szCs w:val="24"/>
          <w:shd w:val="clear" w:color="auto" w:fill="FFFFFF"/>
        </w:rPr>
        <w:t xml:space="preserve">, </w:t>
      </w:r>
      <w:proofErr w:type="spellStart"/>
      <w:r w:rsidR="00712A06" w:rsidRPr="00B20604">
        <w:rPr>
          <w:rFonts w:cs="Segoe UI"/>
          <w:color w:val="373A3C"/>
          <w:sz w:val="24"/>
          <w:szCs w:val="24"/>
          <w:shd w:val="clear" w:color="auto" w:fill="FFFFFF"/>
        </w:rPr>
        <w:t>Cadoux</w:t>
      </w:r>
      <w:proofErr w:type="spellEnd"/>
      <w:r w:rsidR="00712A06" w:rsidRPr="00B20604">
        <w:rPr>
          <w:rFonts w:cs="Segoe UI"/>
          <w:color w:val="373A3C"/>
          <w:sz w:val="24"/>
          <w:szCs w:val="24"/>
          <w:shd w:val="clear" w:color="auto" w:fill="FFFFFF"/>
        </w:rPr>
        <w:t xml:space="preserve"> &amp; Rhodes. 2012</w:t>
      </w:r>
      <w:r w:rsidRPr="00B20604">
        <w:rPr>
          <w:rFonts w:cs="Segoe UI"/>
          <w:color w:val="373A3C"/>
          <w:sz w:val="24"/>
          <w:szCs w:val="24"/>
          <w:shd w:val="clear" w:color="auto" w:fill="FFFFFF"/>
        </w:rPr>
        <w:t xml:space="preserve">) </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sz w:val="24"/>
          <w:szCs w:val="24"/>
          <w:shd w:val="clear" w:color="auto" w:fill="FFFFFF"/>
        </w:rPr>
        <w:t xml:space="preserve">406 BCE - </w:t>
      </w:r>
      <w:r w:rsidRPr="00B20604">
        <w:rPr>
          <w:rFonts w:cs="Segoe UI"/>
          <w:color w:val="373A3C"/>
          <w:sz w:val="24"/>
          <w:szCs w:val="24"/>
          <w:shd w:val="clear" w:color="auto" w:fill="FFFFFF"/>
        </w:rPr>
        <w:t>Sophocles died this year. (Rhodes, 2010. 212)</w:t>
      </w:r>
    </w:p>
    <w:p w:rsidR="00FC0FE8" w:rsidRPr="00B20604" w:rsidRDefault="00FC0FE8"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404 BCE – </w:t>
      </w:r>
      <w:r w:rsidR="006D65C3" w:rsidRPr="00B20604">
        <w:rPr>
          <w:rFonts w:cs="Segoe UI"/>
          <w:color w:val="373A3C"/>
          <w:sz w:val="24"/>
          <w:szCs w:val="24"/>
          <w:shd w:val="clear" w:color="auto" w:fill="FFFFFF"/>
        </w:rPr>
        <w:t xml:space="preserve">During the winter, Athenian general </w:t>
      </w:r>
      <w:proofErr w:type="spellStart"/>
      <w:r w:rsidRPr="00B20604">
        <w:rPr>
          <w:rFonts w:cs="Segoe UI"/>
          <w:color w:val="373A3C"/>
          <w:sz w:val="24"/>
          <w:szCs w:val="24"/>
          <w:shd w:val="clear" w:color="auto" w:fill="FFFFFF"/>
        </w:rPr>
        <w:t>Thrasyboulos</w:t>
      </w:r>
      <w:proofErr w:type="spellEnd"/>
      <w:r w:rsidRPr="00B20604">
        <w:rPr>
          <w:rFonts w:cs="Segoe UI"/>
          <w:color w:val="373A3C"/>
          <w:sz w:val="24"/>
          <w:szCs w:val="24"/>
          <w:shd w:val="clear" w:color="auto" w:fill="FFFFFF"/>
        </w:rPr>
        <w:t xml:space="preserve"> </w:t>
      </w:r>
      <w:r w:rsidR="006D65C3" w:rsidRPr="00B20604">
        <w:rPr>
          <w:rFonts w:cs="Segoe UI"/>
          <w:color w:val="373A3C"/>
          <w:sz w:val="24"/>
          <w:szCs w:val="24"/>
          <w:shd w:val="clear" w:color="auto" w:fill="FFFFFF"/>
        </w:rPr>
        <w:t>leads his men from Thebes and is victorious in</w:t>
      </w:r>
      <w:r w:rsidRPr="00B20604">
        <w:rPr>
          <w:rFonts w:cs="Segoe UI"/>
          <w:color w:val="373A3C"/>
          <w:sz w:val="24"/>
          <w:szCs w:val="24"/>
          <w:shd w:val="clear" w:color="auto" w:fill="FFFFFF"/>
        </w:rPr>
        <w:t xml:space="preserve"> tak</w:t>
      </w:r>
      <w:r w:rsidR="006D65C3" w:rsidRPr="00B20604">
        <w:rPr>
          <w:rFonts w:cs="Segoe UI"/>
          <w:color w:val="373A3C"/>
          <w:sz w:val="24"/>
          <w:szCs w:val="24"/>
          <w:shd w:val="clear" w:color="auto" w:fill="FFFFFF"/>
        </w:rPr>
        <w:t>ing</w:t>
      </w:r>
      <w:r w:rsidRPr="00B20604">
        <w:rPr>
          <w:rFonts w:cs="Segoe UI"/>
          <w:color w:val="373A3C"/>
          <w:sz w:val="24"/>
          <w:szCs w:val="24"/>
          <w:shd w:val="clear" w:color="auto" w:fill="FFFFFF"/>
        </w:rPr>
        <w:t xml:space="preserve"> </w:t>
      </w:r>
      <w:proofErr w:type="spellStart"/>
      <w:r w:rsidRPr="00B20604">
        <w:rPr>
          <w:rFonts w:cs="Segoe UI"/>
          <w:color w:val="373A3C"/>
          <w:sz w:val="24"/>
          <w:szCs w:val="24"/>
          <w:shd w:val="clear" w:color="auto" w:fill="FFFFFF"/>
        </w:rPr>
        <w:t>Phyle</w:t>
      </w:r>
      <w:proofErr w:type="spellEnd"/>
      <w:r w:rsidRPr="00B20604">
        <w:rPr>
          <w:rFonts w:cs="Segoe UI"/>
          <w:color w:val="373A3C"/>
          <w:sz w:val="24"/>
          <w:szCs w:val="24"/>
          <w:shd w:val="clear" w:color="auto" w:fill="FFFFFF"/>
        </w:rPr>
        <w:t xml:space="preserve"> (</w:t>
      </w:r>
      <w:proofErr w:type="spellStart"/>
      <w:r w:rsidR="000E4576" w:rsidRPr="00B20604">
        <w:rPr>
          <w:rFonts w:cs="Segoe UI"/>
          <w:color w:val="373A3C"/>
          <w:sz w:val="24"/>
          <w:szCs w:val="24"/>
          <w:shd w:val="clear" w:color="auto" w:fill="FFFFFF"/>
        </w:rPr>
        <w:t>Xen</w:t>
      </w:r>
      <w:proofErr w:type="spellEnd"/>
      <w:r w:rsidR="000E4576" w:rsidRPr="00B20604">
        <w:rPr>
          <w:rFonts w:cs="Segoe UI"/>
          <w:color w:val="373A3C"/>
          <w:sz w:val="24"/>
          <w:szCs w:val="24"/>
          <w:shd w:val="clear" w:color="auto" w:fill="FFFFFF"/>
        </w:rPr>
        <w:t>. Hell. II</w:t>
      </w:r>
      <w:r w:rsidRPr="00B20604">
        <w:rPr>
          <w:rFonts w:cs="Segoe UI"/>
          <w:color w:val="373A3C"/>
          <w:sz w:val="24"/>
          <w:szCs w:val="24"/>
          <w:shd w:val="clear" w:color="auto" w:fill="FFFFFF"/>
        </w:rPr>
        <w:t>.4)</w:t>
      </w:r>
    </w:p>
    <w:p w:rsidR="006D65C3" w:rsidRPr="00B20604" w:rsidRDefault="006D65C3"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402 BCE – The </w:t>
      </w:r>
      <w:proofErr w:type="spellStart"/>
      <w:r w:rsidRPr="00B20604">
        <w:rPr>
          <w:rFonts w:cs="Segoe UI"/>
          <w:color w:val="373A3C"/>
          <w:sz w:val="24"/>
          <w:szCs w:val="24"/>
          <w:shd w:val="clear" w:color="auto" w:fill="FFFFFF"/>
        </w:rPr>
        <w:t>Eleian</w:t>
      </w:r>
      <w:proofErr w:type="spellEnd"/>
      <w:r w:rsidRPr="00B20604">
        <w:rPr>
          <w:rFonts w:cs="Segoe UI"/>
          <w:color w:val="373A3C"/>
          <w:sz w:val="24"/>
          <w:szCs w:val="24"/>
          <w:shd w:val="clear" w:color="auto" w:fill="FFFFFF"/>
        </w:rPr>
        <w:t xml:space="preserve"> war begins: </w:t>
      </w:r>
      <w:proofErr w:type="spellStart"/>
      <w:r w:rsidRPr="00B20604">
        <w:rPr>
          <w:rFonts w:cs="Segoe UI"/>
          <w:color w:val="373A3C"/>
          <w:sz w:val="24"/>
          <w:szCs w:val="24"/>
          <w:shd w:val="clear" w:color="auto" w:fill="FFFFFF"/>
        </w:rPr>
        <w:t>Agis</w:t>
      </w:r>
      <w:proofErr w:type="spellEnd"/>
      <w:r w:rsidRPr="00B20604">
        <w:rPr>
          <w:rFonts w:cs="Segoe UI"/>
          <w:color w:val="373A3C"/>
          <w:sz w:val="24"/>
          <w:szCs w:val="24"/>
          <w:shd w:val="clear" w:color="auto" w:fill="FFFFFF"/>
        </w:rPr>
        <w:t xml:space="preserve">’ first campaign against Elis and the Spartans agree to aid </w:t>
      </w:r>
      <w:proofErr w:type="spellStart"/>
      <w:r w:rsidRPr="00B20604">
        <w:rPr>
          <w:rFonts w:cs="Segoe UI"/>
          <w:color w:val="373A3C"/>
          <w:sz w:val="24"/>
          <w:szCs w:val="24"/>
          <w:shd w:val="clear" w:color="auto" w:fill="FFFFFF"/>
        </w:rPr>
        <w:t>Kyros</w:t>
      </w:r>
      <w:proofErr w:type="spellEnd"/>
      <w:r w:rsidRPr="00B20604">
        <w:rPr>
          <w:rFonts w:cs="Segoe UI"/>
          <w:color w:val="373A3C"/>
          <w:sz w:val="24"/>
          <w:szCs w:val="24"/>
          <w:shd w:val="clear" w:color="auto" w:fill="FFFFFF"/>
        </w:rPr>
        <w:t>’ revolt (</w:t>
      </w:r>
      <w:proofErr w:type="spellStart"/>
      <w:r w:rsidRPr="00B20604">
        <w:rPr>
          <w:rFonts w:cs="Segoe UI"/>
          <w:color w:val="373A3C"/>
          <w:sz w:val="24"/>
          <w:szCs w:val="24"/>
          <w:shd w:val="clear" w:color="auto" w:fill="FFFFFF"/>
        </w:rPr>
        <w:t>Krenz</w:t>
      </w:r>
      <w:proofErr w:type="spellEnd"/>
      <w:r w:rsidRPr="00B20604">
        <w:rPr>
          <w:rFonts w:cs="Segoe UI"/>
          <w:color w:val="373A3C"/>
          <w:sz w:val="24"/>
          <w:szCs w:val="24"/>
          <w:shd w:val="clear" w:color="auto" w:fill="FFFFFF"/>
        </w:rPr>
        <w:t>, 1995. 10)</w:t>
      </w:r>
    </w:p>
    <w:p w:rsidR="000E4576" w:rsidRPr="00B20604" w:rsidRDefault="000E4576"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400 BCE – The </w:t>
      </w:r>
      <w:proofErr w:type="spellStart"/>
      <w:r w:rsidRPr="00B20604">
        <w:rPr>
          <w:rFonts w:cs="Segoe UI"/>
          <w:color w:val="373A3C"/>
          <w:sz w:val="24"/>
          <w:szCs w:val="24"/>
          <w:shd w:val="clear" w:color="auto" w:fill="FFFFFF"/>
        </w:rPr>
        <w:t>Eleian</w:t>
      </w:r>
      <w:proofErr w:type="spellEnd"/>
      <w:r w:rsidRPr="00B20604">
        <w:rPr>
          <w:rFonts w:cs="Segoe UI"/>
          <w:color w:val="373A3C"/>
          <w:sz w:val="24"/>
          <w:szCs w:val="24"/>
          <w:shd w:val="clear" w:color="auto" w:fill="FFFFFF"/>
        </w:rPr>
        <w:t xml:space="preserve"> war ends in the spring (</w:t>
      </w:r>
      <w:proofErr w:type="spellStart"/>
      <w:r w:rsidRPr="00B20604">
        <w:rPr>
          <w:rFonts w:cs="Segoe UI"/>
          <w:color w:val="373A3C"/>
          <w:sz w:val="24"/>
          <w:szCs w:val="24"/>
          <w:shd w:val="clear" w:color="auto" w:fill="FFFFFF"/>
        </w:rPr>
        <w:t>Krenz</w:t>
      </w:r>
      <w:proofErr w:type="spellEnd"/>
      <w:r w:rsidRPr="00B20604">
        <w:rPr>
          <w:rFonts w:cs="Segoe UI"/>
          <w:color w:val="373A3C"/>
          <w:sz w:val="24"/>
          <w:szCs w:val="24"/>
          <w:shd w:val="clear" w:color="auto" w:fill="FFFFFF"/>
        </w:rPr>
        <w:t xml:space="preserve">, 1995.10) and on his way back from Delphi King </w:t>
      </w:r>
      <w:proofErr w:type="spellStart"/>
      <w:r w:rsidRPr="00B20604">
        <w:rPr>
          <w:rFonts w:cs="Segoe UI"/>
          <w:color w:val="373A3C"/>
          <w:sz w:val="24"/>
          <w:szCs w:val="24"/>
          <w:shd w:val="clear" w:color="auto" w:fill="FFFFFF"/>
        </w:rPr>
        <w:t>Agis</w:t>
      </w:r>
      <w:proofErr w:type="spellEnd"/>
      <w:r w:rsidRPr="00B20604">
        <w:rPr>
          <w:rFonts w:cs="Segoe UI"/>
          <w:color w:val="373A3C"/>
          <w:sz w:val="24"/>
          <w:szCs w:val="24"/>
          <w:shd w:val="clear" w:color="auto" w:fill="FFFFFF"/>
        </w:rPr>
        <w:t xml:space="preserve"> falls ill in </w:t>
      </w:r>
      <w:proofErr w:type="spellStart"/>
      <w:r w:rsidRPr="00B20604">
        <w:rPr>
          <w:rFonts w:cs="Segoe UI"/>
          <w:color w:val="373A3C"/>
          <w:sz w:val="24"/>
          <w:szCs w:val="24"/>
          <w:shd w:val="clear" w:color="auto" w:fill="FFFFFF"/>
        </w:rPr>
        <w:t>Heraia</w:t>
      </w:r>
      <w:proofErr w:type="spellEnd"/>
      <w:r w:rsidRPr="00B20604">
        <w:rPr>
          <w:rFonts w:cs="Segoe UI"/>
          <w:color w:val="373A3C"/>
          <w:sz w:val="24"/>
          <w:szCs w:val="24"/>
          <w:shd w:val="clear" w:color="auto" w:fill="FFFFFF"/>
        </w:rPr>
        <w:t xml:space="preserve"> and although he is brought back to </w:t>
      </w:r>
      <w:proofErr w:type="spellStart"/>
      <w:r w:rsidRPr="00B20604">
        <w:rPr>
          <w:rFonts w:cs="Segoe UI"/>
          <w:color w:val="373A3C"/>
          <w:sz w:val="24"/>
          <w:szCs w:val="24"/>
          <w:shd w:val="clear" w:color="auto" w:fill="FFFFFF"/>
        </w:rPr>
        <w:t>Lakedaimon</w:t>
      </w:r>
      <w:proofErr w:type="spellEnd"/>
      <w:r w:rsidRPr="00B20604">
        <w:rPr>
          <w:rFonts w:cs="Segoe UI"/>
          <w:color w:val="373A3C"/>
          <w:sz w:val="24"/>
          <w:szCs w:val="24"/>
          <w:shd w:val="clear" w:color="auto" w:fill="FFFFFF"/>
        </w:rPr>
        <w:t xml:space="preserve"> alive he soon perishes. There was a dispute over kingship between </w:t>
      </w:r>
      <w:proofErr w:type="spellStart"/>
      <w:r w:rsidRPr="00B20604">
        <w:rPr>
          <w:rFonts w:cs="Segoe UI"/>
          <w:color w:val="373A3C"/>
          <w:sz w:val="24"/>
          <w:szCs w:val="24"/>
          <w:shd w:val="clear" w:color="auto" w:fill="FFFFFF"/>
        </w:rPr>
        <w:t>Agis</w:t>
      </w:r>
      <w:proofErr w:type="spellEnd"/>
      <w:r w:rsidRPr="00B20604">
        <w:rPr>
          <w:rFonts w:cs="Segoe UI"/>
          <w:color w:val="373A3C"/>
          <w:sz w:val="24"/>
          <w:szCs w:val="24"/>
          <w:shd w:val="clear" w:color="auto" w:fill="FFFFFF"/>
        </w:rPr>
        <w:t xml:space="preserve">’ brother </w:t>
      </w:r>
      <w:proofErr w:type="spellStart"/>
      <w:r w:rsidRPr="00B20604">
        <w:rPr>
          <w:rFonts w:cs="Segoe UI"/>
          <w:color w:val="373A3C"/>
          <w:sz w:val="24"/>
          <w:szCs w:val="24"/>
          <w:shd w:val="clear" w:color="auto" w:fill="FFFFFF"/>
        </w:rPr>
        <w:t>Agesilaos</w:t>
      </w:r>
      <w:proofErr w:type="spellEnd"/>
      <w:r w:rsidRPr="00B20604">
        <w:rPr>
          <w:rFonts w:cs="Segoe UI"/>
          <w:color w:val="373A3C"/>
          <w:sz w:val="24"/>
          <w:szCs w:val="24"/>
          <w:shd w:val="clear" w:color="auto" w:fill="FFFFFF"/>
        </w:rPr>
        <w:t xml:space="preserve"> and </w:t>
      </w:r>
      <w:proofErr w:type="spellStart"/>
      <w:r w:rsidRPr="00B20604">
        <w:rPr>
          <w:rFonts w:cs="Segoe UI"/>
          <w:color w:val="373A3C"/>
          <w:sz w:val="24"/>
          <w:szCs w:val="24"/>
          <w:shd w:val="clear" w:color="auto" w:fill="FFFFFF"/>
        </w:rPr>
        <w:t>Leotychides</w:t>
      </w:r>
      <w:proofErr w:type="spellEnd"/>
      <w:r w:rsidRPr="00B20604">
        <w:rPr>
          <w:rFonts w:cs="Segoe UI"/>
          <w:color w:val="373A3C"/>
          <w:sz w:val="24"/>
          <w:szCs w:val="24"/>
          <w:shd w:val="clear" w:color="auto" w:fill="FFFFFF"/>
        </w:rPr>
        <w:t xml:space="preserve"> who claimed to be </w:t>
      </w:r>
      <w:proofErr w:type="spellStart"/>
      <w:r w:rsidRPr="00B20604">
        <w:rPr>
          <w:rFonts w:cs="Segoe UI"/>
          <w:color w:val="373A3C"/>
          <w:sz w:val="24"/>
          <w:szCs w:val="24"/>
          <w:shd w:val="clear" w:color="auto" w:fill="FFFFFF"/>
        </w:rPr>
        <w:t>Agis</w:t>
      </w:r>
      <w:proofErr w:type="spellEnd"/>
      <w:r w:rsidRPr="00B20604">
        <w:rPr>
          <w:rFonts w:cs="Segoe UI"/>
          <w:color w:val="373A3C"/>
          <w:sz w:val="24"/>
          <w:szCs w:val="24"/>
          <w:shd w:val="clear" w:color="auto" w:fill="FFFFFF"/>
        </w:rPr>
        <w:t>’ son. (</w:t>
      </w:r>
      <w:proofErr w:type="spellStart"/>
      <w:r w:rsidR="005217F4" w:rsidRPr="00B20604">
        <w:rPr>
          <w:rFonts w:cs="Segoe UI"/>
          <w:color w:val="373A3C"/>
          <w:sz w:val="24"/>
          <w:szCs w:val="24"/>
          <w:shd w:val="clear" w:color="auto" w:fill="FFFFFF"/>
        </w:rPr>
        <w:t>Xen</w:t>
      </w:r>
      <w:proofErr w:type="spellEnd"/>
      <w:r w:rsidR="005217F4" w:rsidRPr="00B20604">
        <w:rPr>
          <w:rFonts w:cs="Segoe UI"/>
          <w:color w:val="373A3C"/>
          <w:sz w:val="24"/>
          <w:szCs w:val="24"/>
          <w:shd w:val="clear" w:color="auto" w:fill="FFFFFF"/>
        </w:rPr>
        <w:t>. Hell. III</w:t>
      </w:r>
      <w:r w:rsidRPr="00B20604">
        <w:rPr>
          <w:rFonts w:cs="Segoe UI"/>
          <w:color w:val="373A3C"/>
          <w:sz w:val="24"/>
          <w:szCs w:val="24"/>
          <w:shd w:val="clear" w:color="auto" w:fill="FFFFFF"/>
        </w:rPr>
        <w:t>.3)</w:t>
      </w:r>
    </w:p>
    <w:p w:rsidR="000F058D" w:rsidRPr="00B20604" w:rsidRDefault="000F058D"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395 BCE –</w:t>
      </w:r>
      <w:r w:rsidR="00CF576D" w:rsidRPr="00B20604">
        <w:rPr>
          <w:rFonts w:cs="Segoe UI"/>
          <w:color w:val="373A3C"/>
          <w:sz w:val="24"/>
          <w:szCs w:val="24"/>
          <w:shd w:val="clear" w:color="auto" w:fill="FFFFFF"/>
        </w:rPr>
        <w:t xml:space="preserve"> The b</w:t>
      </w:r>
      <w:r w:rsidRPr="00B20604">
        <w:rPr>
          <w:rFonts w:cs="Segoe UI"/>
          <w:color w:val="373A3C"/>
          <w:sz w:val="24"/>
          <w:szCs w:val="24"/>
          <w:shd w:val="clear" w:color="auto" w:fill="FFFFFF"/>
        </w:rPr>
        <w:t>attle of Sardis (</w:t>
      </w:r>
      <w:proofErr w:type="spellStart"/>
      <w:r w:rsidRPr="00B20604">
        <w:rPr>
          <w:rFonts w:cs="Segoe UI"/>
          <w:color w:val="373A3C"/>
          <w:sz w:val="24"/>
          <w:szCs w:val="24"/>
          <w:shd w:val="clear" w:color="auto" w:fill="FFFFFF"/>
        </w:rPr>
        <w:t>Krentz</w:t>
      </w:r>
      <w:proofErr w:type="spellEnd"/>
      <w:r w:rsidRPr="00B20604">
        <w:rPr>
          <w:rFonts w:cs="Segoe UI"/>
          <w:color w:val="373A3C"/>
          <w:sz w:val="24"/>
          <w:szCs w:val="24"/>
          <w:shd w:val="clear" w:color="auto" w:fill="FFFFFF"/>
        </w:rPr>
        <w:t>, 1995. 11)</w:t>
      </w:r>
    </w:p>
    <w:p w:rsidR="00B20604"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 xml:space="preserve">384/3 BCE - Athens forms a 'defensive' alliance with Chios (Rhodes. 2010. 264) </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lastRenderedPageBreak/>
        <w:t>378 BCE - Athens founds a brand new league in order to resist Spartan imperialism (Rhodes, 2010. 196)</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365 BCE - Thebes makes peace with Corinth and others, end of the Peloponnesian League (Rhodes, 2010)</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346 BCE - Isocrates writes a letter to Philip II urging him to use his power "for the good of the Hellenistic world as a whole." (Osborne. 2000. 134)</w:t>
      </w:r>
    </w:p>
    <w:p w:rsidR="001F764E" w:rsidRPr="00B20604" w:rsidRDefault="001F764E" w:rsidP="00B20604">
      <w:pPr>
        <w:pStyle w:val="ListParagraph"/>
        <w:numPr>
          <w:ilvl w:val="0"/>
          <w:numId w:val="1"/>
        </w:numPr>
        <w:spacing w:after="0"/>
        <w:rPr>
          <w:rFonts w:cs="Segoe UI"/>
          <w:color w:val="373A3C"/>
          <w:sz w:val="24"/>
          <w:szCs w:val="24"/>
          <w:shd w:val="clear" w:color="auto" w:fill="FFFFFF"/>
        </w:rPr>
      </w:pPr>
      <w:r w:rsidRPr="00B20604">
        <w:rPr>
          <w:rFonts w:cs="Segoe UI"/>
          <w:color w:val="373A3C"/>
          <w:sz w:val="24"/>
          <w:szCs w:val="24"/>
          <w:shd w:val="clear" w:color="auto" w:fill="FFFFFF"/>
        </w:rPr>
        <w:t>331 BCE - Alexander the great and his army win the battle of Gaugamela after defeating the Persian king Darius III. (</w:t>
      </w:r>
      <w:proofErr w:type="spellStart"/>
      <w:r w:rsidRPr="00B20604">
        <w:rPr>
          <w:rFonts w:cs="Segoe UI"/>
          <w:color w:val="373A3C"/>
          <w:sz w:val="24"/>
          <w:szCs w:val="24"/>
          <w:shd w:val="clear" w:color="auto" w:fill="FFFFFF"/>
        </w:rPr>
        <w:t>Cawkwell</w:t>
      </w:r>
      <w:proofErr w:type="spellEnd"/>
      <w:r w:rsidRPr="00B20604">
        <w:rPr>
          <w:rFonts w:cs="Segoe UI"/>
          <w:color w:val="373A3C"/>
          <w:sz w:val="24"/>
          <w:szCs w:val="24"/>
          <w:shd w:val="clear" w:color="auto" w:fill="FFFFFF"/>
        </w:rPr>
        <w:t>. 2005. 2)</w:t>
      </w:r>
    </w:p>
    <w:p w:rsidR="001F764E" w:rsidRPr="0087779E" w:rsidRDefault="001F764E" w:rsidP="001F764E">
      <w:pPr>
        <w:spacing w:after="0"/>
        <w:rPr>
          <w:rFonts w:cs="Segoe UI"/>
          <w:sz w:val="24"/>
          <w:szCs w:val="24"/>
          <w:shd w:val="clear" w:color="auto" w:fill="FFFFFF"/>
        </w:rPr>
      </w:pPr>
    </w:p>
    <w:p w:rsidR="001F764E" w:rsidRPr="0087779E" w:rsidRDefault="001F764E" w:rsidP="001F764E">
      <w:pPr>
        <w:spacing w:after="0"/>
        <w:jc w:val="center"/>
        <w:rPr>
          <w:rFonts w:cs="Segoe UI"/>
          <w:b/>
          <w:color w:val="373A3C"/>
          <w:sz w:val="24"/>
          <w:szCs w:val="24"/>
          <w:shd w:val="clear" w:color="auto" w:fill="FFFFFF"/>
        </w:rPr>
      </w:pPr>
      <w:r w:rsidRPr="0087779E">
        <w:rPr>
          <w:rFonts w:cs="Segoe UI"/>
          <w:b/>
          <w:color w:val="373A3C"/>
          <w:sz w:val="24"/>
          <w:szCs w:val="24"/>
          <w:shd w:val="clear" w:color="auto" w:fill="FFFFFF"/>
        </w:rPr>
        <w:t>Bibliography</w:t>
      </w:r>
    </w:p>
    <w:p w:rsidR="000E4576" w:rsidRPr="00824E4C" w:rsidRDefault="000E4576" w:rsidP="001F764E">
      <w:pPr>
        <w:spacing w:after="0"/>
        <w:rPr>
          <w:rFonts w:cs="Segoe UI"/>
          <w:b/>
          <w:i/>
          <w:color w:val="373A3C"/>
          <w:sz w:val="24"/>
          <w:szCs w:val="24"/>
          <w:shd w:val="clear" w:color="auto" w:fill="FFFFFF"/>
        </w:rPr>
      </w:pPr>
      <w:r w:rsidRPr="00824E4C">
        <w:rPr>
          <w:rFonts w:cs="Segoe UI"/>
          <w:b/>
          <w:i/>
          <w:color w:val="373A3C"/>
          <w:sz w:val="24"/>
          <w:szCs w:val="24"/>
          <w:shd w:val="clear" w:color="auto" w:fill="FFFFFF"/>
        </w:rPr>
        <w:t>Ancient</w:t>
      </w:r>
    </w:p>
    <w:p w:rsidR="000E4576" w:rsidRPr="00712A06" w:rsidRDefault="000E4576" w:rsidP="001F764E">
      <w:pPr>
        <w:spacing w:after="0"/>
        <w:rPr>
          <w:rFonts w:cs="Segoe UI"/>
          <w:sz w:val="24"/>
          <w:szCs w:val="24"/>
          <w:shd w:val="clear" w:color="auto" w:fill="FFFFFF"/>
        </w:rPr>
      </w:pPr>
      <w:proofErr w:type="spellStart"/>
      <w:proofErr w:type="gramStart"/>
      <w:r>
        <w:rPr>
          <w:rFonts w:cs="Segoe UI"/>
          <w:color w:val="373A3C"/>
          <w:sz w:val="24"/>
          <w:szCs w:val="24"/>
          <w:shd w:val="clear" w:color="auto" w:fill="FFFFFF"/>
        </w:rPr>
        <w:t>Xenephon</w:t>
      </w:r>
      <w:proofErr w:type="spellEnd"/>
      <w:r w:rsidR="005217F4">
        <w:rPr>
          <w:rFonts w:cs="Segoe UI"/>
          <w:color w:val="373A3C"/>
          <w:sz w:val="24"/>
          <w:szCs w:val="24"/>
          <w:shd w:val="clear" w:color="auto" w:fill="FFFFFF"/>
        </w:rPr>
        <w:t>.</w:t>
      </w:r>
      <w:proofErr w:type="gramEnd"/>
      <w:r w:rsidR="005217F4">
        <w:rPr>
          <w:rFonts w:cs="Segoe UI"/>
          <w:color w:val="373A3C"/>
          <w:sz w:val="24"/>
          <w:szCs w:val="24"/>
          <w:shd w:val="clear" w:color="auto" w:fill="FFFFFF"/>
        </w:rPr>
        <w:t xml:space="preserve"> </w:t>
      </w:r>
      <w:proofErr w:type="spellStart"/>
      <w:proofErr w:type="gramStart"/>
      <w:r w:rsidR="005217F4">
        <w:rPr>
          <w:rFonts w:cs="Segoe UI"/>
          <w:color w:val="373A3C"/>
          <w:sz w:val="24"/>
          <w:szCs w:val="24"/>
          <w:shd w:val="clear" w:color="auto" w:fill="FFFFFF"/>
        </w:rPr>
        <w:t>Hellenika</w:t>
      </w:r>
      <w:proofErr w:type="spellEnd"/>
      <w:r w:rsidR="005217F4">
        <w:rPr>
          <w:rFonts w:cs="Segoe UI"/>
          <w:color w:val="373A3C"/>
          <w:sz w:val="24"/>
          <w:szCs w:val="24"/>
          <w:shd w:val="clear" w:color="auto" w:fill="FFFFFF"/>
        </w:rPr>
        <w:t>.</w:t>
      </w:r>
      <w:proofErr w:type="gramEnd"/>
      <w:r w:rsidR="005217F4">
        <w:rPr>
          <w:rFonts w:cs="Segoe UI"/>
          <w:color w:val="373A3C"/>
          <w:sz w:val="24"/>
          <w:szCs w:val="24"/>
          <w:shd w:val="clear" w:color="auto" w:fill="FFFFFF"/>
        </w:rPr>
        <w:t xml:space="preserve"> </w:t>
      </w:r>
      <w:r w:rsidR="00712A06">
        <w:rPr>
          <w:rFonts w:cs="Segoe UI"/>
          <w:sz w:val="24"/>
          <w:szCs w:val="24"/>
          <w:shd w:val="clear" w:color="auto" w:fill="FFFFFF"/>
        </w:rPr>
        <w:t xml:space="preserve">Peter </w:t>
      </w:r>
      <w:proofErr w:type="spellStart"/>
      <w:r w:rsidR="00712A06">
        <w:rPr>
          <w:rFonts w:cs="Segoe UI"/>
          <w:sz w:val="24"/>
          <w:szCs w:val="24"/>
          <w:shd w:val="clear" w:color="auto" w:fill="FFFFFF"/>
        </w:rPr>
        <w:t>Krentz</w:t>
      </w:r>
      <w:proofErr w:type="spellEnd"/>
      <w:r w:rsidR="00712A06">
        <w:rPr>
          <w:rFonts w:cs="Segoe UI"/>
          <w:sz w:val="24"/>
          <w:szCs w:val="24"/>
          <w:shd w:val="clear" w:color="auto" w:fill="FFFFFF"/>
        </w:rPr>
        <w:t xml:space="preserve"> (trans.) 1995</w:t>
      </w:r>
    </w:p>
    <w:p w:rsidR="000E4576" w:rsidRDefault="000E4576" w:rsidP="001F764E">
      <w:pPr>
        <w:spacing w:after="0"/>
        <w:rPr>
          <w:rFonts w:cs="Segoe UI"/>
          <w:color w:val="373A3C"/>
          <w:sz w:val="24"/>
          <w:szCs w:val="24"/>
          <w:shd w:val="clear" w:color="auto" w:fill="FFFFFF"/>
        </w:rPr>
      </w:pPr>
    </w:p>
    <w:p w:rsidR="000E4576" w:rsidRPr="00824E4C" w:rsidRDefault="000E4576" w:rsidP="001F764E">
      <w:pPr>
        <w:spacing w:after="0"/>
        <w:rPr>
          <w:rFonts w:cs="Segoe UI"/>
          <w:b/>
          <w:i/>
          <w:color w:val="373A3C"/>
          <w:sz w:val="24"/>
          <w:szCs w:val="24"/>
          <w:shd w:val="clear" w:color="auto" w:fill="FFFFFF"/>
        </w:rPr>
      </w:pPr>
      <w:r w:rsidRPr="00824E4C">
        <w:rPr>
          <w:rFonts w:cs="Segoe UI"/>
          <w:b/>
          <w:i/>
          <w:color w:val="373A3C"/>
          <w:sz w:val="24"/>
          <w:szCs w:val="24"/>
          <w:shd w:val="clear" w:color="auto" w:fill="FFFFFF"/>
        </w:rPr>
        <w:t>Modern</w:t>
      </w:r>
    </w:p>
    <w:p w:rsidR="001F764E" w:rsidRPr="0087779E" w:rsidRDefault="001F764E" w:rsidP="001F764E">
      <w:pPr>
        <w:spacing w:after="0"/>
        <w:rPr>
          <w:rFonts w:cs="Segoe UI"/>
          <w:color w:val="373A3C"/>
          <w:sz w:val="24"/>
          <w:szCs w:val="24"/>
          <w:shd w:val="clear" w:color="auto" w:fill="FFFFFF"/>
        </w:rPr>
      </w:pPr>
      <w:proofErr w:type="spellStart"/>
      <w:r w:rsidRPr="0087779E">
        <w:rPr>
          <w:rFonts w:cs="Segoe UI"/>
          <w:color w:val="373A3C"/>
          <w:sz w:val="24"/>
          <w:szCs w:val="24"/>
          <w:shd w:val="clear" w:color="auto" w:fill="FFFFFF"/>
        </w:rPr>
        <w:t>Cawkwell</w:t>
      </w:r>
      <w:proofErr w:type="spellEnd"/>
      <w:r w:rsidRPr="0087779E">
        <w:rPr>
          <w:rFonts w:cs="Segoe UI"/>
          <w:color w:val="373A3C"/>
          <w:sz w:val="24"/>
          <w:szCs w:val="24"/>
          <w:shd w:val="clear" w:color="auto" w:fill="FFFFFF"/>
        </w:rPr>
        <w:t>, G. 2005. The Greek Wars: The failure of Persia. Oxford; Oxford University Press</w:t>
      </w:r>
    </w:p>
    <w:p w:rsidR="001F764E" w:rsidRDefault="001F764E" w:rsidP="001F764E">
      <w:pPr>
        <w:spacing w:after="0"/>
        <w:rPr>
          <w:rFonts w:cs="Segoe UI"/>
          <w:color w:val="373A3C"/>
          <w:sz w:val="24"/>
          <w:szCs w:val="24"/>
          <w:shd w:val="clear" w:color="auto" w:fill="FFFFFF"/>
        </w:rPr>
      </w:pPr>
      <w:r w:rsidRPr="0087779E">
        <w:rPr>
          <w:rFonts w:cs="Segoe UI"/>
          <w:color w:val="373A3C"/>
          <w:sz w:val="24"/>
          <w:szCs w:val="24"/>
          <w:shd w:val="clear" w:color="auto" w:fill="FFFFFF"/>
        </w:rPr>
        <w:t>Cook, R.M. 1961. The Greeks till Alexander. London; Thames and Hudson</w:t>
      </w:r>
    </w:p>
    <w:p w:rsidR="00712A06" w:rsidRDefault="00712A06" w:rsidP="001F764E">
      <w:pPr>
        <w:spacing w:after="0"/>
        <w:rPr>
          <w:rFonts w:cs="Segoe UI"/>
          <w:color w:val="373A3C"/>
          <w:sz w:val="24"/>
          <w:szCs w:val="24"/>
          <w:shd w:val="clear" w:color="auto" w:fill="FFFFFF"/>
        </w:rPr>
      </w:pPr>
      <w:proofErr w:type="spellStart"/>
      <w:proofErr w:type="gramStart"/>
      <w:r>
        <w:rPr>
          <w:rFonts w:cs="Segoe UI"/>
          <w:color w:val="373A3C"/>
          <w:sz w:val="24"/>
          <w:szCs w:val="24"/>
          <w:shd w:val="clear" w:color="auto" w:fill="FFFFFF"/>
        </w:rPr>
        <w:t>Gomme</w:t>
      </w:r>
      <w:proofErr w:type="spellEnd"/>
      <w:r>
        <w:rPr>
          <w:rFonts w:cs="Segoe UI"/>
          <w:color w:val="373A3C"/>
          <w:sz w:val="24"/>
          <w:szCs w:val="24"/>
          <w:shd w:val="clear" w:color="auto" w:fill="FFFFFF"/>
        </w:rPr>
        <w:t xml:space="preserve">, A.W, </w:t>
      </w:r>
      <w:proofErr w:type="spellStart"/>
      <w:r>
        <w:rPr>
          <w:rFonts w:cs="Segoe UI"/>
          <w:color w:val="373A3C"/>
          <w:sz w:val="24"/>
          <w:szCs w:val="24"/>
          <w:shd w:val="clear" w:color="auto" w:fill="FFFFFF"/>
        </w:rPr>
        <w:t>Cadoux</w:t>
      </w:r>
      <w:proofErr w:type="spellEnd"/>
      <w:r>
        <w:rPr>
          <w:rFonts w:cs="Segoe UI"/>
          <w:color w:val="373A3C"/>
          <w:sz w:val="24"/>
          <w:szCs w:val="24"/>
          <w:shd w:val="clear" w:color="auto" w:fill="FFFFFF"/>
        </w:rPr>
        <w:t>, T.J &amp; Rhodes, P.J. 2012.</w:t>
      </w:r>
      <w:proofErr w:type="gramEnd"/>
      <w:r>
        <w:rPr>
          <w:rFonts w:cs="Segoe UI"/>
          <w:color w:val="373A3C"/>
          <w:sz w:val="24"/>
          <w:szCs w:val="24"/>
          <w:shd w:val="clear" w:color="auto" w:fill="FFFFFF"/>
        </w:rPr>
        <w:t xml:space="preserve"> </w:t>
      </w:r>
      <w:proofErr w:type="gramStart"/>
      <w:r>
        <w:rPr>
          <w:rFonts w:cs="Segoe UI"/>
          <w:i/>
          <w:color w:val="373A3C"/>
          <w:sz w:val="24"/>
          <w:szCs w:val="24"/>
          <w:shd w:val="clear" w:color="auto" w:fill="FFFFFF"/>
        </w:rPr>
        <w:t>“Cleon”</w:t>
      </w:r>
      <w:r>
        <w:rPr>
          <w:rFonts w:cs="Segoe UI"/>
          <w:color w:val="373A3C"/>
          <w:sz w:val="24"/>
          <w:szCs w:val="24"/>
          <w:shd w:val="clear" w:color="auto" w:fill="FFFFFF"/>
        </w:rPr>
        <w:t xml:space="preserve"> The Oxford Classical Dictionary.</w:t>
      </w:r>
      <w:proofErr w:type="gramEnd"/>
      <w:r>
        <w:rPr>
          <w:rFonts w:cs="Segoe UI"/>
          <w:color w:val="373A3C"/>
          <w:sz w:val="24"/>
          <w:szCs w:val="24"/>
          <w:shd w:val="clear" w:color="auto" w:fill="FFFFFF"/>
        </w:rPr>
        <w:t xml:space="preserve"> Oxford; Oxford University Press</w:t>
      </w:r>
    </w:p>
    <w:p w:rsidR="00F1689A" w:rsidRPr="00712A06" w:rsidRDefault="00F1689A" w:rsidP="001F764E">
      <w:pPr>
        <w:spacing w:after="0"/>
        <w:rPr>
          <w:rFonts w:cs="Segoe UI"/>
          <w:color w:val="373A3C"/>
          <w:sz w:val="24"/>
          <w:szCs w:val="24"/>
          <w:shd w:val="clear" w:color="auto" w:fill="FFFFFF"/>
        </w:rPr>
      </w:pPr>
      <w:proofErr w:type="spellStart"/>
      <w:proofErr w:type="gramStart"/>
      <w:r>
        <w:rPr>
          <w:rFonts w:cs="Segoe UI"/>
          <w:color w:val="373A3C"/>
          <w:sz w:val="24"/>
          <w:szCs w:val="24"/>
          <w:shd w:val="clear" w:color="auto" w:fill="FFFFFF"/>
        </w:rPr>
        <w:t>Komroff</w:t>
      </w:r>
      <w:proofErr w:type="spellEnd"/>
      <w:r>
        <w:rPr>
          <w:rFonts w:cs="Segoe UI"/>
          <w:color w:val="373A3C"/>
          <w:sz w:val="24"/>
          <w:szCs w:val="24"/>
          <w:shd w:val="clear" w:color="auto" w:fill="FFFFFF"/>
        </w:rPr>
        <w:t>, M &amp; Rawlinson, G. 1947.</w:t>
      </w:r>
      <w:proofErr w:type="gramEnd"/>
      <w:r>
        <w:rPr>
          <w:rFonts w:cs="Segoe UI"/>
          <w:color w:val="373A3C"/>
          <w:sz w:val="24"/>
          <w:szCs w:val="24"/>
          <w:shd w:val="clear" w:color="auto" w:fill="FFFFFF"/>
        </w:rPr>
        <w:t xml:space="preserve"> </w:t>
      </w:r>
      <w:proofErr w:type="gramStart"/>
      <w:r>
        <w:rPr>
          <w:rFonts w:cs="Segoe UI"/>
          <w:color w:val="373A3C"/>
          <w:sz w:val="24"/>
          <w:szCs w:val="24"/>
          <w:shd w:val="clear" w:color="auto" w:fill="FFFFFF"/>
        </w:rPr>
        <w:t>The History of Herodotus.</w:t>
      </w:r>
      <w:proofErr w:type="gramEnd"/>
      <w:r>
        <w:rPr>
          <w:rFonts w:cs="Segoe UI"/>
          <w:color w:val="373A3C"/>
          <w:sz w:val="24"/>
          <w:szCs w:val="24"/>
          <w:shd w:val="clear" w:color="auto" w:fill="FFFFFF"/>
        </w:rPr>
        <w:t xml:space="preserve"> </w:t>
      </w:r>
      <w:proofErr w:type="gramStart"/>
      <w:r>
        <w:rPr>
          <w:rFonts w:cs="Segoe UI"/>
          <w:color w:val="373A3C"/>
          <w:sz w:val="24"/>
          <w:szCs w:val="24"/>
          <w:shd w:val="clear" w:color="auto" w:fill="FFFFFF"/>
        </w:rPr>
        <w:t>New York; Tudor Publishing Company.</w:t>
      </w:r>
      <w:proofErr w:type="gramEnd"/>
    </w:p>
    <w:p w:rsidR="000E4576" w:rsidRPr="000E4576" w:rsidRDefault="000E4576" w:rsidP="001F764E">
      <w:pPr>
        <w:spacing w:after="0"/>
        <w:rPr>
          <w:rFonts w:cs="Segoe UI"/>
          <w:color w:val="373A3C"/>
          <w:sz w:val="24"/>
          <w:szCs w:val="24"/>
          <w:shd w:val="clear" w:color="auto" w:fill="FFFFFF"/>
        </w:rPr>
      </w:pPr>
      <w:proofErr w:type="spellStart"/>
      <w:r>
        <w:rPr>
          <w:rFonts w:cs="Segoe UI"/>
          <w:color w:val="373A3C"/>
          <w:sz w:val="24"/>
          <w:szCs w:val="24"/>
          <w:shd w:val="clear" w:color="auto" w:fill="FFFFFF"/>
        </w:rPr>
        <w:t>Krentz</w:t>
      </w:r>
      <w:proofErr w:type="spellEnd"/>
      <w:r>
        <w:rPr>
          <w:rFonts w:cs="Segoe UI"/>
          <w:color w:val="373A3C"/>
          <w:sz w:val="24"/>
          <w:szCs w:val="24"/>
          <w:shd w:val="clear" w:color="auto" w:fill="FFFFFF"/>
        </w:rPr>
        <w:t xml:space="preserve">, P. 1995. </w:t>
      </w:r>
      <w:proofErr w:type="spellStart"/>
      <w:r>
        <w:rPr>
          <w:rFonts w:cs="Segoe UI"/>
          <w:i/>
          <w:color w:val="373A3C"/>
          <w:sz w:val="24"/>
          <w:szCs w:val="24"/>
          <w:shd w:val="clear" w:color="auto" w:fill="FFFFFF"/>
        </w:rPr>
        <w:t>Hellenika</w:t>
      </w:r>
      <w:proofErr w:type="spellEnd"/>
      <w:r>
        <w:rPr>
          <w:rFonts w:cs="Segoe UI"/>
          <w:i/>
          <w:color w:val="373A3C"/>
          <w:sz w:val="24"/>
          <w:szCs w:val="24"/>
          <w:shd w:val="clear" w:color="auto" w:fill="FFFFFF"/>
        </w:rPr>
        <w:t xml:space="preserve"> II.3.11 - IV.2.8, </w:t>
      </w:r>
      <w:r>
        <w:rPr>
          <w:rFonts w:cs="Segoe UI"/>
          <w:color w:val="373A3C"/>
          <w:sz w:val="24"/>
          <w:szCs w:val="24"/>
          <w:shd w:val="clear" w:color="auto" w:fill="FFFFFF"/>
        </w:rPr>
        <w:t xml:space="preserve">Warminster: </w:t>
      </w:r>
      <w:proofErr w:type="spellStart"/>
      <w:r>
        <w:rPr>
          <w:rFonts w:cs="Segoe UI"/>
          <w:color w:val="373A3C"/>
          <w:sz w:val="24"/>
          <w:szCs w:val="24"/>
          <w:shd w:val="clear" w:color="auto" w:fill="FFFFFF"/>
        </w:rPr>
        <w:t>Aris</w:t>
      </w:r>
      <w:proofErr w:type="spellEnd"/>
      <w:r>
        <w:rPr>
          <w:rFonts w:cs="Segoe UI"/>
          <w:color w:val="373A3C"/>
          <w:sz w:val="24"/>
          <w:szCs w:val="24"/>
          <w:shd w:val="clear" w:color="auto" w:fill="FFFFFF"/>
        </w:rPr>
        <w:t xml:space="preserve"> &amp; Phillips.</w:t>
      </w:r>
    </w:p>
    <w:p w:rsidR="001F764E" w:rsidRPr="0087779E" w:rsidRDefault="001F764E" w:rsidP="001F764E">
      <w:pPr>
        <w:spacing w:after="0"/>
        <w:rPr>
          <w:rFonts w:cs="Segoe UI"/>
          <w:color w:val="373A3C"/>
          <w:sz w:val="24"/>
          <w:szCs w:val="24"/>
          <w:shd w:val="clear" w:color="auto" w:fill="FFFFFF"/>
        </w:rPr>
      </w:pPr>
      <w:r w:rsidRPr="0087779E">
        <w:rPr>
          <w:rFonts w:cs="Segoe UI"/>
          <w:color w:val="373A3C"/>
          <w:sz w:val="24"/>
          <w:szCs w:val="24"/>
          <w:shd w:val="clear" w:color="auto" w:fill="FFFFFF"/>
        </w:rPr>
        <w:t xml:space="preserve">Ling, R. 1988. Classical Greece, 2nd ed. Oxford; </w:t>
      </w:r>
      <w:proofErr w:type="spellStart"/>
      <w:r w:rsidRPr="0087779E">
        <w:rPr>
          <w:rFonts w:cs="Segoe UI"/>
          <w:color w:val="373A3C"/>
          <w:sz w:val="24"/>
          <w:szCs w:val="24"/>
          <w:shd w:val="clear" w:color="auto" w:fill="FFFFFF"/>
        </w:rPr>
        <w:t>Phaido</w:t>
      </w:r>
      <w:proofErr w:type="spellEnd"/>
    </w:p>
    <w:p w:rsidR="001F764E" w:rsidRPr="0087779E" w:rsidRDefault="001F764E" w:rsidP="001F764E">
      <w:pPr>
        <w:spacing w:after="0"/>
        <w:rPr>
          <w:rFonts w:cs="Segoe UI"/>
          <w:color w:val="373A3C"/>
          <w:sz w:val="24"/>
          <w:szCs w:val="24"/>
          <w:shd w:val="clear" w:color="auto" w:fill="FFFFFF"/>
        </w:rPr>
      </w:pPr>
      <w:r w:rsidRPr="0087779E">
        <w:rPr>
          <w:rFonts w:cs="Segoe UI"/>
          <w:color w:val="373A3C"/>
          <w:sz w:val="24"/>
          <w:szCs w:val="24"/>
          <w:shd w:val="clear" w:color="auto" w:fill="FFFFFF"/>
        </w:rPr>
        <w:t>Osborne, R. 2000. Classical Greece, 500-323 BC. Oxford; Oxford University Press</w:t>
      </w:r>
    </w:p>
    <w:p w:rsidR="001F764E" w:rsidRPr="0087779E" w:rsidRDefault="001F764E" w:rsidP="001F764E">
      <w:pPr>
        <w:spacing w:after="0"/>
        <w:rPr>
          <w:rFonts w:cs="Segoe UI"/>
          <w:color w:val="373A3C"/>
          <w:sz w:val="24"/>
          <w:szCs w:val="24"/>
          <w:shd w:val="clear" w:color="auto" w:fill="FFFFFF"/>
        </w:rPr>
      </w:pPr>
      <w:proofErr w:type="gramStart"/>
      <w:r w:rsidRPr="0087779E">
        <w:rPr>
          <w:rFonts w:cs="Segoe UI"/>
          <w:color w:val="373A3C"/>
          <w:sz w:val="24"/>
          <w:szCs w:val="24"/>
          <w:shd w:val="clear" w:color="auto" w:fill="FFFFFF"/>
        </w:rPr>
        <w:t>Rhodes, P.J. 2010.</w:t>
      </w:r>
      <w:proofErr w:type="gramEnd"/>
      <w:r w:rsidRPr="0087779E">
        <w:rPr>
          <w:rFonts w:cs="Segoe UI"/>
          <w:color w:val="373A3C"/>
          <w:sz w:val="24"/>
          <w:szCs w:val="24"/>
          <w:shd w:val="clear" w:color="auto" w:fill="FFFFFF"/>
        </w:rPr>
        <w:t xml:space="preserve"> A History of the classical Greek world, 478-323 BC, 2nd ed. Chichester, West Sussex, UK; Malden, MA: Wiley-Blackwell</w:t>
      </w:r>
    </w:p>
    <w:sectPr w:rsidR="001F764E" w:rsidRPr="008777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F03F06"/>
    <w:multiLevelType w:val="hybridMultilevel"/>
    <w:tmpl w:val="4C805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764E"/>
    <w:rsid w:val="000E4576"/>
    <w:rsid w:val="000F058D"/>
    <w:rsid w:val="001F764E"/>
    <w:rsid w:val="002C5790"/>
    <w:rsid w:val="003B78BB"/>
    <w:rsid w:val="005217F4"/>
    <w:rsid w:val="006D65C3"/>
    <w:rsid w:val="00712A06"/>
    <w:rsid w:val="007B347C"/>
    <w:rsid w:val="00824E4C"/>
    <w:rsid w:val="0087779E"/>
    <w:rsid w:val="00B20604"/>
    <w:rsid w:val="00B478C6"/>
    <w:rsid w:val="00CA1D40"/>
    <w:rsid w:val="00CF576D"/>
    <w:rsid w:val="00F1689A"/>
    <w:rsid w:val="00FC0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60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6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115</TotalTime>
  <Pages>2</Pages>
  <Words>551</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cp:lastModifiedBy>
  <cp:revision>8</cp:revision>
  <dcterms:created xsi:type="dcterms:W3CDTF">2019-04-12T14:02:00Z</dcterms:created>
  <dcterms:modified xsi:type="dcterms:W3CDTF">2019-04-12T22:34:00Z</dcterms:modified>
</cp:coreProperties>
</file>