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drawing>
          <wp:inline distB="114300" distT="114300" distL="114300" distR="114300">
            <wp:extent cx="2288639" cy="914081"/>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288639" cy="914081"/>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jc w:val="center"/>
        <w:rPr>
          <w:b w:val="1"/>
          <w:bCs w:val="1"/>
          <w:sz w:val="32"/>
          <w:szCs w:val="32"/>
        </w:rPr>
      </w:pPr>
      <w:r w:rsidDel="00000000" w:rsidR="00000000" w:rsidRPr="00000000">
        <w:rPr>
          <w:b w:val="1"/>
          <w:bCs w:val="1"/>
          <w:sz w:val="32"/>
          <w:szCs w:val="32"/>
          <w:rtl w:val="0"/>
        </w:rPr>
        <w:t xml:space="preserve">Global Competitiveness and Strategic Positioning of the Logistics and Shipping Industry in Singapore: A Critical Analysis of PSA International and Foreign Market Engagement</w:t>
      </w:r>
    </w:p>
    <w:p w:rsidR="00000000" w:rsidDel="00000000" w:rsidP="00000000" w:rsidRDefault="00000000" w:rsidRPr="00000000" w14:paraId="00000005">
      <w:pPr>
        <w:jc w:val="center"/>
        <w:rPr>
          <w:b w:val="1"/>
          <w:bCs w:val="1"/>
        </w:rPr>
      </w:pPr>
      <w:r w:rsidDel="00000000" w:rsidR="00000000" w:rsidRPr="00000000">
        <w:rPr>
          <w:rtl w:val="0"/>
        </w:rPr>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Programme: Master of Business Administration</w:t>
      </w:r>
    </w:p>
    <w:p w:rsidR="00000000" w:rsidDel="00000000" w:rsidP="00000000" w:rsidRDefault="00000000" w:rsidRPr="00000000" w14:paraId="00000007">
      <w:pPr>
        <w:jc w:val="center"/>
        <w:rPr>
          <w:b w:val="1"/>
          <w:bCs w:val="1"/>
          <w:sz w:val="28"/>
          <w:szCs w:val="28"/>
        </w:rPr>
      </w:pPr>
      <w:r w:rsidDel="00000000" w:rsidR="00000000" w:rsidRPr="00000000">
        <w:rPr>
          <w:b w:val="1"/>
          <w:bCs w:val="1"/>
          <w:sz w:val="28"/>
          <w:szCs w:val="28"/>
          <w:rtl w:val="0"/>
        </w:rPr>
        <w:t xml:space="preserve">Module: International Business Concepts</w:t>
      </w:r>
    </w:p>
    <w:p w:rsidR="00000000" w:rsidDel="00000000" w:rsidP="00000000" w:rsidRDefault="00000000" w:rsidRPr="00000000" w14:paraId="00000008">
      <w:pPr>
        <w:jc w:val="center"/>
        <w:rPr>
          <w:b w:val="1"/>
          <w:bCs w:val="1"/>
          <w:sz w:val="28"/>
          <w:szCs w:val="28"/>
        </w:rPr>
      </w:pPr>
      <w:r w:rsidDel="00000000" w:rsidR="00000000" w:rsidRPr="00000000">
        <w:rPr>
          <w:b w:val="1"/>
          <w:bCs w:val="1"/>
          <w:sz w:val="28"/>
          <w:szCs w:val="28"/>
          <w:rtl w:val="0"/>
        </w:rPr>
        <w:t xml:space="preserve">Module code: LCMB7034</w:t>
      </w:r>
    </w:p>
    <w:p w:rsidR="00000000" w:rsidDel="00000000" w:rsidP="00000000" w:rsidRDefault="00000000" w:rsidRPr="00000000" w14:paraId="00000009">
      <w:pPr>
        <w:jc w:val="center"/>
        <w:rPr>
          <w:b w:val="1"/>
          <w:bCs w:val="1"/>
          <w:sz w:val="28"/>
          <w:szCs w:val="28"/>
        </w:rPr>
      </w:pPr>
      <w:r w:rsidDel="00000000" w:rsidR="00000000" w:rsidRPr="00000000">
        <w:rPr>
          <w:b w:val="1"/>
          <w:bCs w:val="1"/>
          <w:sz w:val="28"/>
          <w:szCs w:val="28"/>
          <w:rtl w:val="0"/>
        </w:rPr>
        <w:t xml:space="preserve">Lecturer:</w:t>
      </w:r>
      <w:r w:rsidDel="00000000" w:rsidR="00000000" w:rsidRPr="00000000">
        <w:rPr>
          <w:b w:val="1"/>
          <w:bCs w:val="1"/>
          <w:color w:val="242130"/>
          <w:sz w:val="21"/>
          <w:szCs w:val="21"/>
          <w:highlight w:val="white"/>
          <w:rtl w:val="0"/>
        </w:rPr>
        <w:t xml:space="preserve">  </w:t>
      </w:r>
      <w:r w:rsidDel="00000000" w:rsidR="00000000" w:rsidRPr="00000000">
        <w:rPr>
          <w:b w:val="1"/>
          <w:bCs w:val="1"/>
          <w:color w:val="242130"/>
          <w:sz w:val="28"/>
          <w:szCs w:val="28"/>
          <w:highlight w:val="white"/>
          <w:rtl w:val="0"/>
        </w:rPr>
        <w:t xml:space="preserve">Gladius Kulothungan </w:t>
      </w:r>
      <w:r w:rsidDel="00000000" w:rsidR="00000000" w:rsidRPr="00000000">
        <w:rPr>
          <w:rtl w:val="0"/>
        </w:rPr>
      </w:r>
    </w:p>
    <w:p w:rsidR="00000000" w:rsidDel="00000000" w:rsidP="00000000" w:rsidRDefault="00000000" w:rsidRPr="00000000" w14:paraId="0000000A">
      <w:pPr>
        <w:jc w:val="center"/>
        <w:rPr>
          <w:b w:val="1"/>
          <w:bCs w:val="1"/>
          <w:sz w:val="28"/>
          <w:szCs w:val="28"/>
        </w:rPr>
      </w:pPr>
      <w:r w:rsidDel="00000000" w:rsidR="00000000" w:rsidRPr="00000000">
        <w:rPr>
          <w:b w:val="1"/>
          <w:bCs w:val="1"/>
          <w:sz w:val="28"/>
          <w:szCs w:val="28"/>
          <w:rtl w:val="0"/>
        </w:rPr>
        <w:t xml:space="preserve">Student Name: ABHI PATEL</w:t>
      </w:r>
    </w:p>
    <w:p w:rsidR="00000000" w:rsidDel="00000000" w:rsidP="00000000" w:rsidRDefault="00000000" w:rsidRPr="00000000" w14:paraId="0000000B">
      <w:pPr>
        <w:jc w:val="center"/>
        <w:rPr>
          <w:b w:val="1"/>
          <w:bCs w:val="1"/>
          <w:sz w:val="28"/>
          <w:szCs w:val="28"/>
        </w:rPr>
      </w:pPr>
      <w:r w:rsidDel="00000000" w:rsidR="00000000" w:rsidRPr="00000000">
        <w:rPr>
          <w:b w:val="1"/>
          <w:bCs w:val="1"/>
          <w:sz w:val="28"/>
          <w:szCs w:val="28"/>
          <w:rtl w:val="0"/>
        </w:rPr>
        <w:t xml:space="preserve">Student ID: 2503794</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br w:type="page"/>
      </w:r>
      <w:r w:rsidDel="00000000" w:rsidR="00000000" w:rsidRPr="00000000">
        <w:rPr>
          <w:rtl w:val="0"/>
        </w:rPr>
      </w:r>
    </w:p>
    <w:p w:rsidR="00000000" w:rsidDel="00000000" w:rsidP="00000000" w:rsidRDefault="00000000" w:rsidRPr="00000000" w14:paraId="0000000F">
      <w:pPr>
        <w:jc w:val="center"/>
        <w:rPr>
          <w:b w:val="1"/>
          <w:bCs w:val="1"/>
          <w:sz w:val="28"/>
          <w:szCs w:val="28"/>
        </w:rPr>
      </w:pPr>
      <w:r w:rsidDel="00000000" w:rsidR="00000000" w:rsidRPr="00000000">
        <w:rPr>
          <w:b w:val="1"/>
          <w:bCs w:val="1"/>
          <w:sz w:val="28"/>
          <w:szCs w:val="28"/>
          <w:rtl w:val="0"/>
        </w:rPr>
        <w:t xml:space="preserve">Table of Contents</w:t>
      </w:r>
    </w:p>
    <w:sdt>
      <w:sdtPr>
        <w:id w:val="53242219"/>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8p6ydc5tiyq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International Business Report</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zb97zyirpgf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v70x4mqcg1n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Industry and Country Overview</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o4ox6z63fi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Overview of Singapore’s Logistics and Shipping Industry</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lk5jyweg3is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Size, Scope, and Economic Importance</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e15sdjfe1t8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Key Players and Competitive Landscape</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74chsr28gyi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Comparative Analysis of Key Firms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2b3v8zegtra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Porter’s Diamond Model Analysis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eb8loz88f0r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Factor Conditions</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i9c4ojsilo5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Demand Conditions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9n2yutxdrbd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Related and Supporting Industries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6s2a7oz0wt2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Firm Strategy, Structure, and Rivalry</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re0wewn9udl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Government Role</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b0esw6ilz22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Chance Factors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y3oin6ng8rr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MNC Analysis: PSA International</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pjmhnu2ftqq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Company Overview</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8c9wsc4sees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Market Attractiveness Analysis</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nmcy1nsd28u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Competitive Environment</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iw59y9pt38x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Internal Analysis of PSA</w:t>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89r6k1nvzfk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Critical Evaluation and Synthesis</w:t>
              <w:tab/>
              <w:t xml:space="preserve">16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32ytuancq1n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Conclusion</w:t>
              <w:tab/>
              <w:t xml:space="preserve">17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xxbayz283f8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Reflective Account</w:t>
              <w:tab/>
              <w:t xml:space="preserve">18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brzry5dukei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Reflection Using Gibbs’ Reflective Cycle</w:t>
              <w:tab/>
              <w:t xml:space="preserve">18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kqx09n5p5jv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6.1 Description</w:t>
              <w:tab/>
              <w:t xml:space="preserve">18</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rxdltrd1od9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6.2 Feelings</w:t>
              <w:tab/>
              <w:t xml:space="preserve">18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atxlopmfpge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6.3 Evaluation</w:t>
              <w:tab/>
              <w:t xml:space="preserve">19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c2yjqnnh4v6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6.4 Analysis</w:t>
              <w:tab/>
              <w:t xml:space="preserve">19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q06vcvw9i0v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6.5 Conclusion</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5fne3hh35xn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6.6 Action Plan</w:t>
              <w:tab/>
              <w:t xml:space="preserve">21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i9xyxodkam4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Reference List</w:t>
              <w:tab/>
              <w:t xml:space="preserve">22</w:t>
            </w:r>
          </w:hyperlink>
          <w:r w:rsidDel="00000000" w:rsidR="00000000" w:rsidRPr="00000000">
            <w:rPr>
              <w:rtl w:val="0"/>
            </w:rPr>
          </w:r>
        </w:p>
        <w:p w:rsidR="00000000" w:rsidDel="00000000" w:rsidP="00000000" w:rsidRDefault="00000000" w:rsidRPr="00000000" w14:paraId="0000002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rPr>
          <w:color w:val="000000"/>
        </w:rPr>
      </w:pPr>
      <w:bookmarkStart w:colFirst="0" w:colLast="0" w:name="_heading=h.krj4e5f9fijy" w:id="0"/>
      <w:bookmarkEnd w:id="0"/>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pPr>
      <w:bookmarkStart w:colFirst="0" w:colLast="0" w:name="_heading=h.8p6ydc5tiyqk" w:id="1"/>
      <w:bookmarkEnd w:id="1"/>
      <w:r w:rsidDel="00000000" w:rsidR="00000000" w:rsidRPr="00000000">
        <w:rPr>
          <w:rtl w:val="0"/>
        </w:rPr>
        <w:t xml:space="preserve">Section 1: International Business Report</w:t>
      </w:r>
    </w:p>
    <w:p w:rsidR="00000000" w:rsidDel="00000000" w:rsidP="00000000" w:rsidRDefault="00000000" w:rsidRPr="00000000" w14:paraId="00000031">
      <w:pPr>
        <w:pStyle w:val="Heading2"/>
        <w:rPr/>
      </w:pPr>
      <w:bookmarkStart w:colFirst="0" w:colLast="0" w:name="_heading=h.zb97zyirpgfy" w:id="2"/>
      <w:bookmarkEnd w:id="2"/>
      <w:r w:rsidDel="00000000" w:rsidR="00000000" w:rsidRPr="00000000">
        <w:rPr>
          <w:rtl w:val="0"/>
        </w:rPr>
        <w:t xml:space="preserve">1. Introduction</w:t>
      </w:r>
    </w:p>
    <w:p w:rsidR="00000000" w:rsidDel="00000000" w:rsidP="00000000" w:rsidRDefault="00000000" w:rsidRPr="00000000" w14:paraId="00000032">
      <w:pPr>
        <w:pBdr>
          <w:bottom w:color="000000" w:space="12" w:sz="0" w:val="none"/>
        </w:pBdr>
        <w:shd w:fill="ffffff" w:val="clear"/>
        <w:rPr/>
      </w:pPr>
      <w:r w:rsidDel="00000000" w:rsidR="00000000" w:rsidRPr="00000000">
        <w:rPr>
          <w:rtl w:val="0"/>
        </w:rPr>
        <w:t xml:space="preserve">The logistics and shipping business in Singapore is an area of global relevance that is examined in the report and that forms the foundation of the international trade and linking supply chains. Singapore, being one of the most important maritime hubs, boasts pro-business policies, advanced infrastructure, as well as a strategically advantageous geographic location, thus making it the centre of shipping networks worldwide. This paper also focuses on PSA International as a key participant in the industry. The report gives a summary of the industry and country setting, uses the Diamond Model of Porter's to study the competitiveness and evaluates the operating environment of the firm and finally, gives a critical reflection of the sustainability and future projections.</w:t>
      </w:r>
    </w:p>
    <w:p w:rsidR="00000000" w:rsidDel="00000000" w:rsidP="00000000" w:rsidRDefault="00000000" w:rsidRPr="00000000" w14:paraId="00000033">
      <w:pPr>
        <w:pStyle w:val="Heading2"/>
        <w:rPr/>
      </w:pPr>
      <w:bookmarkStart w:colFirst="0" w:colLast="0" w:name="_heading=h.v70x4mqcg1ns" w:id="3"/>
      <w:bookmarkEnd w:id="3"/>
      <w:r w:rsidDel="00000000" w:rsidR="00000000" w:rsidRPr="00000000">
        <w:rPr>
          <w:rtl w:val="0"/>
        </w:rPr>
        <w:t xml:space="preserve">2. Industry and Country Overview </w:t>
      </w:r>
    </w:p>
    <w:p w:rsidR="00000000" w:rsidDel="00000000" w:rsidP="00000000" w:rsidRDefault="00000000" w:rsidRPr="00000000" w14:paraId="00000034">
      <w:pPr>
        <w:pStyle w:val="Heading3"/>
        <w:rPr/>
      </w:pPr>
      <w:bookmarkStart w:colFirst="0" w:colLast="0" w:name="_heading=h.o4ox6z63fij" w:id="4"/>
      <w:bookmarkEnd w:id="4"/>
      <w:r w:rsidDel="00000000" w:rsidR="00000000" w:rsidRPr="00000000">
        <w:rPr>
          <w:rtl w:val="0"/>
        </w:rPr>
        <w:t xml:space="preserve">2.1 Overview of Singapore’s Logistics and Shipping Industry</w:t>
      </w:r>
    </w:p>
    <w:p w:rsidR="00000000" w:rsidDel="00000000" w:rsidP="00000000" w:rsidRDefault="00000000" w:rsidRPr="00000000" w14:paraId="00000035">
      <w:pPr>
        <w:rPr/>
      </w:pPr>
      <w:r w:rsidDel="00000000" w:rsidR="00000000" w:rsidRPr="00000000">
        <w:rPr>
          <w:rtl w:val="0"/>
        </w:rPr>
        <w:t xml:space="preserve">The logistics and shipping business is one of the most developed and strategically dominant sectors of the marine ecosystems on a global level. It has been capable of reducing itself to being a strategic point in the global supply chains due to its geographical position as a crossroad of the key East-West trade routes. Singapore has, over the years, gained some fortresses against the sophisticated maritime infrastructure complemented with good governance, infrastructure and easy accessibility to markets across the world. </w:t>
      </w:r>
    </w:p>
    <w:p w:rsidR="00000000" w:rsidDel="00000000" w:rsidP="00000000" w:rsidRDefault="00000000" w:rsidRPr="00000000" w14:paraId="00000036">
      <w:pPr>
        <w:rPr/>
      </w:pPr>
      <w:r w:rsidDel="00000000" w:rsidR="00000000" w:rsidRPr="00000000">
        <w:rPr>
          <w:rtl w:val="0"/>
        </w:rPr>
        <w:t xml:space="preserve">Maritime beneficence: The historic Singaporean success as a maritime state has been a result of its colonial past of trading activities, but today, through core development planning and continued investment in infrastructure and technology, the state has structured itself to achieve its success in the maritime industry. As Dewiatena and Bahagia (2023) note, Singapore has been modernising its port operations through the best logistics practises, and this has enabled it to compete with the key global ports. Subsequently, the digitalisation of the industry, sustainable programmes, and the negativity of ESG ideals have affected the industry to establish efficiency and long-term sustainability (Arslan and Akturan, 2026). It has additionally improved its strategic value in the global logistics systems with the incorporation of global terminal operators and network corporatisation (Notteboom and Rodrigue, 2022).</w:t>
      </w:r>
    </w:p>
    <w:p w:rsidR="00000000" w:rsidDel="00000000" w:rsidP="00000000" w:rsidRDefault="00000000" w:rsidRPr="00000000" w14:paraId="00000037">
      <w:pPr>
        <w:pStyle w:val="Heading3"/>
        <w:rPr/>
      </w:pPr>
      <w:bookmarkStart w:colFirst="0" w:colLast="0" w:name="_heading=h.lk5jyweg3iss" w:id="5"/>
      <w:bookmarkEnd w:id="5"/>
      <w:r w:rsidDel="00000000" w:rsidR="00000000" w:rsidRPr="00000000">
        <w:rPr>
          <w:rtl w:val="0"/>
        </w:rPr>
        <w:t xml:space="preserve">2.2 Size, Scope, and Economic Importance</w:t>
      </w:r>
    </w:p>
    <w:p w:rsidR="00000000" w:rsidDel="00000000" w:rsidP="00000000" w:rsidRDefault="00000000" w:rsidRPr="00000000" w14:paraId="00000038">
      <w:pPr>
        <w:rPr/>
      </w:pPr>
      <w:r w:rsidDel="00000000" w:rsidR="00000000" w:rsidRPr="00000000">
        <w:rPr>
          <w:rtl w:val="0"/>
        </w:rPr>
        <w:t xml:space="preserve">One of the pillars of the Singapore economy is the logistics and shipping business because its contribution to the GDP, employment and trade facilitation is immense. Some of the economic activities supported by the industry include production, global trade, and financial services, which have placed Singapore as a global trading country. As Hakimjon and Akobir (2024) stress, the importance of logistics in the economic development of the country was enhanced by the open trade policy and high international connections in the country.</w:t>
      </w:r>
    </w:p>
    <w:p w:rsidR="00000000" w:rsidDel="00000000" w:rsidP="00000000" w:rsidRDefault="00000000" w:rsidRPr="00000000" w14:paraId="00000039">
      <w:pPr>
        <w:rPr/>
      </w:pPr>
      <w:r w:rsidDel="00000000" w:rsidR="00000000" w:rsidRPr="00000000">
        <w:rPr>
          <w:rtl w:val="0"/>
        </w:rPr>
        <w:t xml:space="preserve">As far as employment is concerned, the industry generates various job economic opportunities as far as port operation, logistic management and marine services are concerned. Having a well-trained and trained workforce has been very important in maintaining the efficiency of the industry and innovative enough to withstand the digital transformation and sustainability requirements as the industry evolves with the digital transformation (Arslan and Akturan, 2026). Besides, Singapore has never ceased to be one of the busiest ports in the world, which implies that the volume of its commerce and efficiency of its functioning are rather high. Dewiatena and Bahagia (2023) state that the main factor of high volumes of cargo is possible in the port to support mass transit is the well-developed infrastructure and integrated logistics systems. The good international relations and their existence in regional trade agreements have increased the trade flows and the capacity of logistics (Sim, 2022; Tian, 2025). All these have caused Singapore to be one of the major maritime and logistical ports in the world.</w:t>
      </w:r>
    </w:p>
    <w:p w:rsidR="00000000" w:rsidDel="00000000" w:rsidP="00000000" w:rsidRDefault="00000000" w:rsidRPr="00000000" w14:paraId="0000003A">
      <w:pPr>
        <w:pStyle w:val="Heading3"/>
        <w:rPr/>
      </w:pPr>
      <w:bookmarkStart w:colFirst="0" w:colLast="0" w:name="_heading=h.e15sdjfe1t8m" w:id="6"/>
      <w:bookmarkEnd w:id="6"/>
      <w:r w:rsidDel="00000000" w:rsidR="00000000" w:rsidRPr="00000000">
        <w:rPr>
          <w:rtl w:val="0"/>
        </w:rPr>
        <w:t xml:space="preserve">2.3 Key Players and Competitive Landscape</w:t>
      </w:r>
    </w:p>
    <w:p w:rsidR="00000000" w:rsidDel="00000000" w:rsidP="00000000" w:rsidRDefault="00000000" w:rsidRPr="00000000" w14:paraId="0000003B">
      <w:pPr>
        <w:rPr/>
      </w:pPr>
      <w:r w:rsidDel="00000000" w:rsidR="00000000" w:rsidRPr="00000000">
        <w:rPr>
          <w:rtl w:val="0"/>
        </w:rPr>
        <w:t xml:space="preserve">The presence of small domestic firms and big multinational companies also characterises the logistics and shipping industry's competitive environment in Singapore. One of the local competitors is in the core operation of playing a role in port operations and international terminal management. Through effective investments and governmental assistance, the company has built a positive image of a company that is efficient and innovative and among others has a robust global network (PSA International, 2025).</w:t>
      </w:r>
    </w:p>
    <w:p w:rsidR="00000000" w:rsidDel="00000000" w:rsidP="00000000" w:rsidRDefault="00000000" w:rsidRPr="00000000" w14:paraId="0000003C">
      <w:pPr>
        <w:rPr/>
      </w:pPr>
      <w:r w:rsidDel="00000000" w:rsidR="00000000" w:rsidRPr="00000000">
        <w:rPr>
          <w:rtl w:val="0"/>
        </w:rPr>
        <w:t xml:space="preserve">Multinational corporations also contribute to the competitiveness of the industry in substantial proportions. Some firms have been able to lay the necessary foundations of operations in Singapore due to the availability of good infrastructure and connectivity in the country. The firms inject foreign experience, technical success and diversification of service delivery into the competitive pressure, besides enhancing the efficiency of the industry. Notteboom and Rodrigue (2022) have claimed that the presence of international terminal operators has strengthened the consolidation of international logistics systems.</w:t>
      </w:r>
    </w:p>
    <w:p w:rsidR="00000000" w:rsidDel="00000000" w:rsidP="00000000" w:rsidRDefault="00000000" w:rsidRPr="00000000" w14:paraId="0000003D">
      <w:pPr>
        <w:pStyle w:val="Heading3"/>
        <w:rPr/>
      </w:pPr>
      <w:bookmarkStart w:colFirst="0" w:colLast="0" w:name="_heading=h.74chsr28gyil" w:id="7"/>
      <w:bookmarkEnd w:id="7"/>
      <w:r w:rsidDel="00000000" w:rsidR="00000000" w:rsidRPr="00000000">
        <w:rPr>
          <w:rtl w:val="0"/>
        </w:rPr>
        <w:t xml:space="preserve">2.4 Comparative Analysis of Key Firms</w:t>
      </w:r>
    </w:p>
    <w:p w:rsidR="00000000" w:rsidDel="00000000" w:rsidP="00000000" w:rsidRDefault="00000000" w:rsidRPr="00000000" w14:paraId="0000003E">
      <w:pPr>
        <w:rPr/>
      </w:pPr>
      <w:r w:rsidDel="00000000" w:rsidR="00000000" w:rsidRPr="00000000">
        <w:rPr>
          <w:rtl w:val="0"/>
        </w:rPr>
        <w:t xml:space="preserve">Comparative analysis of large companies reveals that both firms have a contrasting strategic focus and competitive advantage that enable them to achieve high positioning in the field of global port operations, through which FLEET can be regarded in the context of its effective positioning in the global port operations. It possesses better systems and capabilities that are utilised in order to provide it with a competitive advantage over the regional equivalents (Maulani et al., 2025). In contrast to this, MNFs such as deliver end-to-end logistic solutions and leverage digital technologies to improve service delivery through differentiation strategies. These firms will be able to sustain a range of markets, e-commerce and global trade, and this will allow them to reach worldwide markets. Meanwhile, focus on the large shipping and facilitative international trade.</w:t>
      </w:r>
    </w:p>
    <w:p w:rsidR="00000000" w:rsidDel="00000000" w:rsidP="00000000" w:rsidRDefault="00000000" w:rsidRPr="00000000" w14:paraId="0000003F">
      <w:pPr>
        <w:pStyle w:val="Heading2"/>
        <w:rPr/>
      </w:pPr>
      <w:bookmarkStart w:colFirst="0" w:colLast="0" w:name="_heading=h.2b3v8zegtrac" w:id="8"/>
      <w:bookmarkEnd w:id="8"/>
      <w:r w:rsidDel="00000000" w:rsidR="00000000" w:rsidRPr="00000000">
        <w:rPr>
          <w:rtl w:val="0"/>
        </w:rPr>
        <w:t xml:space="preserve">3. Porter’s Diamond Model Analysis </w:t>
      </w:r>
    </w:p>
    <w:p w:rsidR="00000000" w:rsidDel="00000000" w:rsidP="00000000" w:rsidRDefault="00000000" w:rsidRPr="00000000" w14:paraId="00000040">
      <w:pPr>
        <w:pStyle w:val="Heading3"/>
        <w:rPr/>
      </w:pPr>
      <w:bookmarkStart w:colFirst="0" w:colLast="0" w:name="_heading=h.eb8loz88f0rr" w:id="9"/>
      <w:bookmarkEnd w:id="9"/>
      <w:r w:rsidDel="00000000" w:rsidR="00000000" w:rsidRPr="00000000">
        <w:rPr>
          <w:rtl w:val="0"/>
        </w:rPr>
        <w:t xml:space="preserve">3.1 Factor Conditions</w:t>
      </w:r>
    </w:p>
    <w:p w:rsidR="00000000" w:rsidDel="00000000" w:rsidP="00000000" w:rsidRDefault="00000000" w:rsidRPr="00000000" w14:paraId="00000041">
      <w:pPr>
        <w:rPr/>
      </w:pPr>
      <w:r w:rsidDel="00000000" w:rsidR="00000000" w:rsidRPr="00000000">
        <w:rPr>
          <w:rtl w:val="0"/>
        </w:rPr>
        <w:t xml:space="preserve">Singapore's logistics and shipping sector is not only endorsed with excellent factor conditions, but also in terms of infrastructural and human capital. The country possesses one of the most developed port outfitting in the world, a state-of-the-art logistics framework, and powerful computerised services and computer infrastructure that all add to the efficiency of the operations and competitiveness. Dewiatena and Bahagia (2023) confirm that the Singapore port infrastructure is among the most developed ones in the world because it enables the achievement of a high degree of productivity and connectivity. Other than the physical infrastructures, Singapore has also invested much effort in developing a quality workforce that can easily suit the evolving needs of the maritime industry. Arslan and Akturan (2026) argue that human capital as an aspect of digitalisation and sustainability in maritime organisations is a growing value that is becoming more and more important. Such infrastructure, which is characterised by an amalgamation of skilled labour, has a strong foundation for the global competitiveness of the industry.</w:t>
      </w:r>
    </w:p>
    <w:p w:rsidR="00000000" w:rsidDel="00000000" w:rsidP="00000000" w:rsidRDefault="00000000" w:rsidRPr="00000000" w14:paraId="00000042">
      <w:pPr>
        <w:pStyle w:val="Heading3"/>
        <w:rPr/>
      </w:pPr>
      <w:bookmarkStart w:colFirst="0" w:colLast="0" w:name="_heading=h.i9c4ojsilo55" w:id="10"/>
      <w:bookmarkEnd w:id="10"/>
      <w:r w:rsidDel="00000000" w:rsidR="00000000" w:rsidRPr="00000000">
        <w:rPr>
          <w:rtl w:val="0"/>
        </w:rPr>
        <w:t xml:space="preserve">3.2 Demand Conditions</w:t>
      </w:r>
    </w:p>
    <w:p w:rsidR="00000000" w:rsidDel="00000000" w:rsidP="00000000" w:rsidRDefault="00000000" w:rsidRPr="00000000" w14:paraId="00000043">
      <w:pPr>
        <w:rPr/>
      </w:pPr>
      <w:r w:rsidDel="00000000" w:rsidR="00000000" w:rsidRPr="00000000">
        <w:rPr>
          <w:rtl w:val="0"/>
        </w:rPr>
        <w:t xml:space="preserve">The pressure in the logistics and shipping business in Singapore has improved with international trade rather than domestic consumption. The fact that the country is a transhipment means that it is also catering to the international markets, as it assists in the transportation of the products between the regions. A trade-oriented economy of Singapore has created an unceasing requirement and demand for efficient logistics and shipping services, as Hakimjon and Akobir (2024) state. The worldwide trade flows also play a major role in shaping the demand conditions. Presence in the international supply chain gives Singapore an assurance of a continuous flow of cargo in the process of maintaining its position as a key centre in the maritime industry. As Notteboom and Rodrigue (2022) note, such large portals as Singapore are more important because of the interconnection of global logistic networks, so that trade can be conducted.</w:t>
      </w:r>
    </w:p>
    <w:p w:rsidR="00000000" w:rsidDel="00000000" w:rsidP="00000000" w:rsidRDefault="00000000" w:rsidRPr="00000000" w14:paraId="00000044">
      <w:pPr>
        <w:pStyle w:val="Heading3"/>
        <w:rPr/>
      </w:pPr>
      <w:bookmarkStart w:colFirst="0" w:colLast="0" w:name="_heading=h.9n2yutxdrbd3" w:id="11"/>
      <w:bookmarkEnd w:id="11"/>
      <w:r w:rsidDel="00000000" w:rsidR="00000000" w:rsidRPr="00000000">
        <w:rPr>
          <w:rtl w:val="0"/>
        </w:rPr>
        <w:t xml:space="preserve">3.3 Related and Supporting Industries</w:t>
      </w:r>
    </w:p>
    <w:p w:rsidR="00000000" w:rsidDel="00000000" w:rsidP="00000000" w:rsidRDefault="00000000" w:rsidRPr="00000000" w14:paraId="00000045">
      <w:pPr>
        <w:rPr/>
      </w:pPr>
      <w:r w:rsidDel="00000000" w:rsidR="00000000" w:rsidRPr="00000000">
        <w:rPr>
          <w:rtl w:val="0"/>
        </w:rPr>
        <w:t xml:space="preserve">The effectiveness of the logistics and shipping industry in Singapore is connected directly to the presence of similar and supporting industries. They are shipping finance, shipping insurance, shipbuilding and information technology services. Logistics financing, as highlighted by Shao et al. (2023), is one of the factors that promote the growth and operation of the industry. Secondly, the monetary division of Singapore is developed and provides access to funds, not to mention investment regions, which are able to support innovation and development in the maritime vessel region. It is also possible to improve the operational efficacy since IT systems and digital platforms are interconnected, and this leads to the development of smart logistics solutions.</w:t>
      </w:r>
    </w:p>
    <w:p w:rsidR="00000000" w:rsidDel="00000000" w:rsidP="00000000" w:rsidRDefault="00000000" w:rsidRPr="00000000" w14:paraId="00000046">
      <w:pPr>
        <w:pStyle w:val="Heading3"/>
        <w:rPr/>
      </w:pPr>
      <w:bookmarkStart w:colFirst="0" w:colLast="0" w:name="_heading=h.6s2a7oz0wt2l" w:id="12"/>
      <w:bookmarkEnd w:id="12"/>
      <w:r w:rsidDel="00000000" w:rsidR="00000000" w:rsidRPr="00000000">
        <w:rPr>
          <w:rtl w:val="0"/>
        </w:rPr>
        <w:t xml:space="preserve">3.4 Firm Strategy, Structure, and Rivalry</w:t>
      </w:r>
    </w:p>
    <w:p w:rsidR="00000000" w:rsidDel="00000000" w:rsidP="00000000" w:rsidRDefault="00000000" w:rsidRPr="00000000" w14:paraId="00000047">
      <w:pPr>
        <w:rPr/>
      </w:pPr>
      <w:r w:rsidDel="00000000" w:rsidR="00000000" w:rsidRPr="00000000">
        <w:rPr>
          <w:rtl w:val="0"/>
        </w:rPr>
        <w:t xml:space="preserve">The Singapore logistics and shipping market can be characterised by the intense rivalry between the local and foreign companies. There exist ways of retaining competitive positions that businesses have, and they are cost leadership, differentiation and innovation. The two orientations to the operational efficiency of PSA International vary with the mode of integration services implemented by multinational companies such as Maersk and DHL in competition and the development of the firm's strategy. Magunna (2024) notes that the involvement of the private sector in enhancing maritime security and governance in Southeast Asia is increasing due to cooperation with the state administrative bodies. A stable and competitive state of this partnership gives industry development and makes it highly efficient and sustainable.</w:t>
      </w:r>
    </w:p>
    <w:p w:rsidR="00000000" w:rsidDel="00000000" w:rsidP="00000000" w:rsidRDefault="00000000" w:rsidRPr="00000000" w14:paraId="00000048">
      <w:pPr>
        <w:pStyle w:val="Heading3"/>
        <w:rPr/>
      </w:pPr>
      <w:bookmarkStart w:colFirst="0" w:colLast="0" w:name="_heading=h.re0wewn9udln" w:id="13"/>
      <w:bookmarkEnd w:id="13"/>
      <w:r w:rsidDel="00000000" w:rsidR="00000000" w:rsidRPr="00000000">
        <w:rPr>
          <w:rtl w:val="0"/>
        </w:rPr>
        <w:t xml:space="preserve">3.5 Government Role</w:t>
      </w:r>
    </w:p>
    <w:p w:rsidR="00000000" w:rsidDel="00000000" w:rsidP="00000000" w:rsidRDefault="00000000" w:rsidRPr="00000000" w14:paraId="00000049">
      <w:pPr>
        <w:rPr/>
      </w:pPr>
      <w:r w:rsidDel="00000000" w:rsidR="00000000" w:rsidRPr="00000000">
        <w:rPr>
          <w:rtl w:val="0"/>
        </w:rPr>
        <w:t xml:space="preserve">The logistics and shipping business has benefits, policies, regulations, and incentives, which are central to the Singapore government. There is intense involvement of strategic planning and proactive governance that will make Singapore a maritime hub of the world. Rodrigues et al. (2026) provide that the policy frameworks are important enough to achieve green technology and sustainable development in maritime trade. In addition to this, Singapore has been engaged in regional and global trade agreements, which give it a competitive advantage since it has access to the market with fewer trade barriers. Tian (2025) declares that regional trade agreements positively influence export competitiveness, which, by implication, positively impacts the logistics industry through the increase in the level of trade.</w:t>
      </w:r>
    </w:p>
    <w:p w:rsidR="00000000" w:rsidDel="00000000" w:rsidP="00000000" w:rsidRDefault="00000000" w:rsidRPr="00000000" w14:paraId="0000004A">
      <w:pPr>
        <w:pStyle w:val="Heading3"/>
        <w:rPr/>
      </w:pPr>
      <w:bookmarkStart w:colFirst="0" w:colLast="0" w:name="_heading=h.b0esw6ilz223" w:id="14"/>
      <w:bookmarkEnd w:id="14"/>
      <w:r w:rsidDel="00000000" w:rsidR="00000000" w:rsidRPr="00000000">
        <w:rPr>
          <w:rtl w:val="0"/>
        </w:rPr>
        <w:t xml:space="preserve">3.6 Chance Factors</w:t>
      </w:r>
    </w:p>
    <w:p w:rsidR="00000000" w:rsidDel="00000000" w:rsidP="00000000" w:rsidRDefault="00000000" w:rsidRPr="00000000" w14:paraId="0000004B">
      <w:pPr>
        <w:rPr/>
      </w:pPr>
      <w:r w:rsidDel="00000000" w:rsidR="00000000" w:rsidRPr="00000000">
        <w:rPr>
          <w:rtl w:val="0"/>
        </w:rPr>
        <w:t xml:space="preserve">Extraneous factors such as international instabilities and political unrest are significant issues in the shipping and logistics industry. The events during the COVID-19 pandemic, the interruption of supply chains, and the transformation of the global trading pattern, among others, enhanced the importance of resilience in maritime operations. Arslan and Akturan (2026) state that such challenges have recently shifted the industry from efficiency to resiliency. Geopolitical processes and domestic conflicts on the chains of trade and transport routes may also influence the performance of ports and logistics companies. Nevertheless, Singapore stands the best opportunity to address these uncertainties against the backdrop of its strong institutional framework and capacity to be strategic and stay one of the global maritime hubs in the world.</w:t>
      </w:r>
    </w:p>
    <w:p w:rsidR="00000000" w:rsidDel="00000000" w:rsidP="00000000" w:rsidRDefault="00000000" w:rsidRPr="00000000" w14:paraId="0000004C">
      <w:pPr>
        <w:pStyle w:val="Heading2"/>
        <w:rPr/>
      </w:pPr>
      <w:bookmarkStart w:colFirst="0" w:colLast="0" w:name="_heading=h.y3oin6ng8rr2" w:id="15"/>
      <w:bookmarkEnd w:id="15"/>
      <w:r w:rsidDel="00000000" w:rsidR="00000000" w:rsidRPr="00000000">
        <w:rPr>
          <w:rtl w:val="0"/>
        </w:rPr>
        <w:t xml:space="preserve">4. MNC Analysis: PSA International</w:t>
      </w:r>
    </w:p>
    <w:p w:rsidR="00000000" w:rsidDel="00000000" w:rsidP="00000000" w:rsidRDefault="00000000" w:rsidRPr="00000000" w14:paraId="0000004D">
      <w:pPr>
        <w:pStyle w:val="Heading3"/>
        <w:rPr/>
      </w:pPr>
      <w:bookmarkStart w:colFirst="0" w:colLast="0" w:name="_heading=h.pjmhnu2ftqqv" w:id="16"/>
      <w:bookmarkEnd w:id="16"/>
      <w:r w:rsidDel="00000000" w:rsidR="00000000" w:rsidRPr="00000000">
        <w:rPr>
          <w:rtl w:val="0"/>
        </w:rPr>
        <w:t xml:space="preserve">4.1 Company Overview</w:t>
      </w:r>
    </w:p>
    <w:p w:rsidR="00000000" w:rsidDel="00000000" w:rsidP="00000000" w:rsidRDefault="00000000" w:rsidRPr="00000000" w14:paraId="0000004E">
      <w:pPr>
        <w:pBdr>
          <w:bottom w:color="000000" w:space="12" w:sz="0" w:val="none"/>
        </w:pBdr>
        <w:shd w:fill="ffffff" w:val="clear"/>
        <w:rPr/>
      </w:pPr>
      <w:r w:rsidDel="00000000" w:rsidR="00000000" w:rsidRPr="00000000">
        <w:rPr>
          <w:rtl w:val="0"/>
        </w:rPr>
        <w:t xml:space="preserve">PSA International is one of the world's port operators with its head office situated in Singapore and plays a central position in international logistics and maritime trade. The company also operates a vast network of port terminals in Asia, Europe, and the Americas, thereby leading to global connectivity of the supply chain as well as transhipment operations (PSA International, 2025). With an established role in the global port operation, PSA operates container terminals in key strategic node locations, thus strengthening its standing in the business.</w:t>
      </w:r>
    </w:p>
    <w:p w:rsidR="00000000" w:rsidDel="00000000" w:rsidP="00000000" w:rsidRDefault="00000000" w:rsidRPr="00000000" w14:paraId="0000004F">
      <w:pPr>
        <w:pBdr>
          <w:bottom w:color="000000" w:space="12" w:sz="0" w:val="none"/>
        </w:pBdr>
        <w:shd w:fill="ffffff" w:val="clear"/>
        <w:rPr/>
      </w:pPr>
      <w:r w:rsidDel="00000000" w:rsidR="00000000" w:rsidRPr="00000000">
        <w:rPr>
          <w:rtl w:val="0"/>
        </w:rPr>
        <w:t xml:space="preserve">PSA International has core services which include container handling, port management, supply chain solutions, and digital logistics services. The company has increasingly focused on automation, intelligent port activities, and sustainability projects to complement competitive gains in preparation for achieving operational effectiveness. By ensuring unremitting innovation and global growth, PSA has proved itself as an inseparable avenue towards international commerce and a standard of quality in the maritime logistics industry.</w:t>
      </w:r>
    </w:p>
    <w:p w:rsidR="00000000" w:rsidDel="00000000" w:rsidP="00000000" w:rsidRDefault="00000000" w:rsidRPr="00000000" w14:paraId="00000050">
      <w:pPr>
        <w:pStyle w:val="Heading3"/>
        <w:rPr/>
      </w:pPr>
      <w:bookmarkStart w:colFirst="0" w:colLast="0" w:name="_heading=h.8c9wsc4seesb" w:id="17"/>
      <w:bookmarkEnd w:id="17"/>
      <w:r w:rsidDel="00000000" w:rsidR="00000000" w:rsidRPr="00000000">
        <w:rPr>
          <w:rtl w:val="0"/>
        </w:rPr>
        <w:t xml:space="preserve">4.2 Market Attractiveness Analysis</w:t>
      </w:r>
    </w:p>
    <w:tbl>
      <w:tblPr>
        <w:tblStyle w:val="Table1"/>
        <w:tblW w:w="90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40"/>
        <w:gridCol w:w="6975"/>
        <w:tblGridChange w:id="0">
          <w:tblGrid>
            <w:gridCol w:w="2040"/>
            <w:gridCol w:w="6975"/>
          </w:tblGrid>
        </w:tblGridChange>
      </w:tblGrid>
      <w:tr>
        <w:trPr>
          <w:cantSplit w:val="0"/>
          <w:trHeight w:val="51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1">
            <w:pPr>
              <w:jc w:val="center"/>
              <w:rPr/>
            </w:pPr>
            <w:r w:rsidDel="00000000" w:rsidR="00000000" w:rsidRPr="00000000">
              <w:rPr>
                <w:b w:val="1"/>
                <w:bCs w:val="1"/>
                <w:rtl w:val="0"/>
              </w:rPr>
              <w:t xml:space="preserve">Factor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2">
            <w:pPr>
              <w:jc w:val="center"/>
              <w:rPr/>
            </w:pPr>
            <w:r w:rsidDel="00000000" w:rsidR="00000000" w:rsidRPr="00000000">
              <w:rPr>
                <w:b w:val="1"/>
                <w:bCs w:val="1"/>
                <w:rtl w:val="0"/>
              </w:rPr>
              <w:t xml:space="preserve">Key Insights</w:t>
            </w:r>
            <w:r w:rsidDel="00000000" w:rsidR="00000000" w:rsidRPr="00000000">
              <w:rPr>
                <w:rtl w:val="0"/>
              </w:rPr>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3">
            <w:pPr>
              <w:rPr/>
            </w:pPr>
            <w:r w:rsidDel="00000000" w:rsidR="00000000" w:rsidRPr="00000000">
              <w:rPr>
                <w:b w:val="1"/>
                <w:bCs w:val="1"/>
                <w:rtl w:val="0"/>
              </w:rPr>
              <w:t xml:space="preserve">Political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4">
            <w:pPr>
              <w:rPr/>
            </w:pPr>
            <w:r w:rsidDel="00000000" w:rsidR="00000000" w:rsidRPr="00000000">
              <w:rPr>
                <w:rtl w:val="0"/>
              </w:rPr>
              <w:t xml:space="preserve">Singapore maintains a highly stable political system with strong government support for the maritime sector through long-term policies, infrastructure investment, and extensive free trade agreements (Minshawi, 2025).</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5">
            <w:pPr>
              <w:rPr/>
            </w:pPr>
            <w:r w:rsidDel="00000000" w:rsidR="00000000" w:rsidRPr="00000000">
              <w:rPr>
                <w:b w:val="1"/>
                <w:bCs w:val="1"/>
                <w:rtl w:val="0"/>
              </w:rPr>
              <w:t xml:space="preserve">Economic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6">
            <w:pPr>
              <w:rPr/>
            </w:pPr>
            <w:r w:rsidDel="00000000" w:rsidR="00000000" w:rsidRPr="00000000">
              <w:rPr>
                <w:rtl w:val="0"/>
              </w:rPr>
              <w:t xml:space="preserve">The economy is highly trade-dependent, with logistics contributing significantly to GDP; strong global connectivity and high cargo volumes support sustained industry demand.</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7">
            <w:pPr>
              <w:rPr/>
            </w:pPr>
            <w:r w:rsidDel="00000000" w:rsidR="00000000" w:rsidRPr="00000000">
              <w:rPr>
                <w:b w:val="1"/>
                <w:bCs w:val="1"/>
                <w:rtl w:val="0"/>
              </w:rPr>
              <w:t xml:space="preserve">Social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8">
            <w:pPr>
              <w:rPr/>
            </w:pPr>
            <w:r w:rsidDel="00000000" w:rsidR="00000000" w:rsidRPr="00000000">
              <w:rPr>
                <w:rtl w:val="0"/>
              </w:rPr>
              <w:t xml:space="preserve">A highly skilled, multilingual, and productive workforce supports efficient operations, although rising labour costs may affect long-term cost competitiveness.</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9">
            <w:pPr>
              <w:rPr/>
            </w:pPr>
            <w:r w:rsidDel="00000000" w:rsidR="00000000" w:rsidRPr="00000000">
              <w:rPr>
                <w:b w:val="1"/>
                <w:bCs w:val="1"/>
                <w:rtl w:val="0"/>
              </w:rPr>
              <w:t xml:space="preserve">Technological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A">
            <w:pPr>
              <w:rPr/>
            </w:pPr>
            <w:r w:rsidDel="00000000" w:rsidR="00000000" w:rsidRPr="00000000">
              <w:rPr>
                <w:rtl w:val="0"/>
              </w:rPr>
              <w:t xml:space="preserve">Singapore leads in port automation and digital logistics, with advanced technologies such as AI and smart port systems enhancing efficiency and global competitiveness.</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B">
            <w:pPr>
              <w:rPr/>
            </w:pPr>
            <w:r w:rsidDel="00000000" w:rsidR="00000000" w:rsidRPr="00000000">
              <w:rPr>
                <w:b w:val="1"/>
                <w:bCs w:val="1"/>
                <w:rtl w:val="0"/>
              </w:rPr>
              <w:t xml:space="preserve">Legal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C">
            <w:pPr>
              <w:rPr/>
            </w:pPr>
            <w:r w:rsidDel="00000000" w:rsidR="00000000" w:rsidRPr="00000000">
              <w:rPr>
                <w:rtl w:val="0"/>
              </w:rPr>
              <w:t xml:space="preserve">A robust legal framework with strong contract enforcement, maritime regulations, and intellectual property protection creates a secure and transparent business environment.</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D">
            <w:pPr>
              <w:rPr/>
            </w:pPr>
            <w:r w:rsidDel="00000000" w:rsidR="00000000" w:rsidRPr="00000000">
              <w:rPr>
                <w:b w:val="1"/>
                <w:bCs w:val="1"/>
                <w:rtl w:val="0"/>
              </w:rPr>
              <w:t xml:space="preserve">Environmental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5E">
            <w:pPr>
              <w:rPr/>
            </w:pPr>
            <w:r w:rsidDel="00000000" w:rsidR="00000000" w:rsidRPr="00000000">
              <w:rPr>
                <w:rtl w:val="0"/>
              </w:rPr>
              <w:t xml:space="preserve">Increasing emphasis on sustainability, including green port initiatives and emissions reduction targets, is shaping operational practices and long-term industry strategy.</w:t>
            </w:r>
          </w:p>
        </w:tc>
      </w:tr>
    </w:tbl>
    <w:p w:rsidR="00000000" w:rsidDel="00000000" w:rsidP="00000000" w:rsidRDefault="00000000" w:rsidRPr="00000000" w14:paraId="0000005F">
      <w:pPr>
        <w:jc w:val="center"/>
        <w:rPr>
          <w:b w:val="1"/>
          <w:bCs w:val="1"/>
        </w:rPr>
      </w:pPr>
      <w:r w:rsidDel="00000000" w:rsidR="00000000" w:rsidRPr="00000000">
        <w:rPr>
          <w:b w:val="1"/>
          <w:bCs w:val="1"/>
          <w:rtl w:val="0"/>
        </w:rPr>
        <w:t xml:space="preserve">Table 1: PESTLE Analysis</w:t>
      </w:r>
    </w:p>
    <w:p w:rsidR="00000000" w:rsidDel="00000000" w:rsidP="00000000" w:rsidRDefault="00000000" w:rsidRPr="00000000" w14:paraId="00000060">
      <w:pPr>
        <w:jc w:val="center"/>
        <w:rPr/>
      </w:pPr>
      <w:r w:rsidDel="00000000" w:rsidR="00000000" w:rsidRPr="00000000">
        <w:rPr>
          <w:rtl w:val="0"/>
        </w:rPr>
        <w:t xml:space="preserve">(Source: self-created)</w:t>
      </w:r>
    </w:p>
    <w:p w:rsidR="00000000" w:rsidDel="00000000" w:rsidP="00000000" w:rsidRDefault="00000000" w:rsidRPr="00000000" w14:paraId="00000061">
      <w:pPr>
        <w:pBdr>
          <w:bottom w:color="000000" w:space="12" w:sz="0" w:val="none"/>
        </w:pBdr>
        <w:shd w:fill="ffffff" w:val="clear"/>
        <w:rPr/>
      </w:pPr>
      <w:r w:rsidDel="00000000" w:rsidR="00000000" w:rsidRPr="00000000">
        <w:rPr>
          <w:rtl w:val="0"/>
        </w:rPr>
        <w:t xml:space="preserve">Politically, Singapore is a very stable and business-friendly country and this factor is what contributes significantly to its attractiveness to multinational companies like PSA International. The government is the active facilitator of the maritime industry through long-term strategic planning, investments in infrastructure, and involvement in global trade agreements (Minshawi, 2025). This stability allows the minimisation of operational risks and induces foreign investment. However, the business is susceptible to geopolitical tension and international trade conflicts that could affect the shipping volumes indirectly.</w:t>
      </w:r>
    </w:p>
    <w:p w:rsidR="00000000" w:rsidDel="00000000" w:rsidP="00000000" w:rsidRDefault="00000000" w:rsidRPr="00000000" w14:paraId="00000062">
      <w:pPr>
        <w:pBdr>
          <w:bottom w:color="000000" w:space="12" w:sz="0" w:val="none"/>
        </w:pBdr>
        <w:shd w:fill="ffffff" w:val="clear"/>
        <w:rPr/>
      </w:pPr>
      <w:r w:rsidDel="00000000" w:rsidR="00000000" w:rsidRPr="00000000">
        <w:rPr>
          <w:rtl w:val="0"/>
        </w:rPr>
        <w:t xml:space="preserve">Singapore is an economically dependent economy in the world regarding trade, with international trade flows contributing a significant portion of the GDP. It can reinforce its functions as a global transhipment hub with its strategic situation along major shipping routes. High cargo flow in the Port of Singapore is a testimony to strong demand for logistics services (mpa.gov.sg, 2024). This high dependency on international trade can, however, subject PSA to economic fluctuations, such as recessions or chain failures and hence may affect cargo volumes and stability of revenue.</w:t>
      </w:r>
    </w:p>
    <w:p w:rsidR="00000000" w:rsidDel="00000000" w:rsidP="00000000" w:rsidRDefault="00000000" w:rsidRPr="00000000" w14:paraId="00000063">
      <w:pPr>
        <w:pBdr>
          <w:bottom w:color="000000" w:space="12" w:sz="0" w:val="none"/>
        </w:pBdr>
        <w:shd w:fill="ffffff" w:val="clear"/>
        <w:rPr/>
      </w:pPr>
      <w:r w:rsidDel="00000000" w:rsidR="00000000" w:rsidRPr="00000000">
        <w:rPr>
          <w:rtl w:val="0"/>
        </w:rPr>
        <w:t xml:space="preserve">There is also a positive influence of social factors on market attractiveness. Singapore has a highly skilled and educated and multicultural labour force, which forms the basis of effective port operations and innovation in the logistics services. High labour productivity and hard work improve the performance of the operations. However, the issue of increasing labour expenses might be a challenge with regard to maintaining the cost competitiveness in comparison to the emerging regional ports.</w:t>
      </w:r>
    </w:p>
    <w:p w:rsidR="00000000" w:rsidDel="00000000" w:rsidP="00000000" w:rsidRDefault="00000000" w:rsidRPr="00000000" w14:paraId="00000064">
      <w:pPr>
        <w:pBdr>
          <w:bottom w:color="000000" w:space="12" w:sz="0" w:val="none"/>
        </w:pBdr>
        <w:shd w:fill="ffffff" w:val="clear"/>
        <w:rPr/>
      </w:pPr>
      <w:r w:rsidDel="00000000" w:rsidR="00000000" w:rsidRPr="00000000">
        <w:rPr>
          <w:rtl w:val="0"/>
        </w:rPr>
        <w:t xml:space="preserve">Singapore has led the world in the technologies of smart ports and digital logistics. PSA International has pumped significant money into automation, artificial intelligence, and data analytics to enhance efficiency and reduce turnaround times (PSA International, 2025). Other efforts, like automated container terminals and digital supply chain platforms, support the competitive advantage. Nevertheless, the rapid development of technologies requires constant investments, and the inability to maintain the pace might lead to the loss of competitiveness.</w:t>
      </w:r>
    </w:p>
    <w:p w:rsidR="00000000" w:rsidDel="00000000" w:rsidP="00000000" w:rsidRDefault="00000000" w:rsidRPr="00000000" w14:paraId="00000065">
      <w:pPr>
        <w:pBdr>
          <w:bottom w:color="000000" w:space="12" w:sz="0" w:val="none"/>
        </w:pBdr>
        <w:shd w:fill="ffffff" w:val="clear"/>
        <w:rPr/>
      </w:pPr>
      <w:r w:rsidDel="00000000" w:rsidR="00000000" w:rsidRPr="00000000">
        <w:rPr>
          <w:rtl w:val="0"/>
        </w:rPr>
        <w:t xml:space="preserve">Singapore has a strong legal system, where the contracts, maritime regulations and intellectual property rights have strong enforcement (International Trade Administration, 2024). Such an environment will facilitate transparency, minimise legal risks and create confidence among the investors. International trade also promotes dispute resolution due to the existence of well-established legal institutions. Alternatively, a high level of compliance could increase the costs of operation of the firms.</w:t>
      </w:r>
    </w:p>
    <w:p w:rsidR="00000000" w:rsidDel="00000000" w:rsidP="00000000" w:rsidRDefault="00000000" w:rsidRPr="00000000" w14:paraId="00000066">
      <w:pPr>
        <w:pBdr>
          <w:bottom w:color="000000" w:space="12" w:sz="0" w:val="none"/>
        </w:pBdr>
        <w:shd w:fill="ffffff" w:val="clear"/>
        <w:rPr/>
      </w:pPr>
      <w:r w:rsidDel="00000000" w:rsidR="00000000" w:rsidRPr="00000000">
        <w:rPr>
          <w:rtl w:val="0"/>
        </w:rPr>
        <w:t xml:space="preserve">The environment is becoming more and more crucial in the development of the logistics and shipping industry. Singapore has been carrying out various green projects, such as the reduction of emissions, as well as the use of sustainable ports. PSA International can easily be aligned with Environmental, Social and Governance (ESG) standards through cleaner technology use and energy-efficient methods. Although these activities promote sustainability and reputation in the long run, they are also associated with a significant investment and can increase the short-term expenses.</w:t>
      </w:r>
    </w:p>
    <w:p w:rsidR="00000000" w:rsidDel="00000000" w:rsidP="00000000" w:rsidRDefault="00000000" w:rsidRPr="00000000" w14:paraId="00000067">
      <w:pPr>
        <w:pStyle w:val="Heading3"/>
        <w:rPr>
          <w:sz w:val="26"/>
          <w:szCs w:val="26"/>
        </w:rPr>
      </w:pPr>
      <w:bookmarkStart w:colFirst="0" w:colLast="0" w:name="_heading=h.nmcy1nsd28ud" w:id="18"/>
      <w:bookmarkEnd w:id="18"/>
      <w:r w:rsidDel="00000000" w:rsidR="00000000" w:rsidRPr="00000000">
        <w:rPr>
          <w:rtl w:val="0"/>
        </w:rPr>
        <w:t xml:space="preserve">4.3 Competitive Environment</w:t>
      </w:r>
      <w:r w:rsidDel="00000000" w:rsidR="00000000" w:rsidRPr="00000000">
        <w:rPr>
          <w:rtl w:val="0"/>
        </w:rPr>
      </w:r>
    </w:p>
    <w:tbl>
      <w:tblPr>
        <w:tblStyle w:val="Table2"/>
        <w:tblW w:w="90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00"/>
        <w:gridCol w:w="5535"/>
        <w:gridCol w:w="1380"/>
        <w:tblGridChange w:id="0">
          <w:tblGrid>
            <w:gridCol w:w="2100"/>
            <w:gridCol w:w="5535"/>
            <w:gridCol w:w="1380"/>
          </w:tblGrid>
        </w:tblGridChange>
      </w:tblGrid>
      <w:tr>
        <w:trPr>
          <w:cantSplit w:val="0"/>
          <w:trHeight w:val="51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8">
            <w:pPr>
              <w:pBdr>
                <w:bottom w:color="000000" w:space="12" w:sz="0" w:val="none"/>
              </w:pBdr>
              <w:shd w:fill="ffffff" w:val="clear"/>
              <w:jc w:val="center"/>
              <w:rPr/>
            </w:pPr>
            <w:r w:rsidDel="00000000" w:rsidR="00000000" w:rsidRPr="00000000">
              <w:rPr>
                <w:b w:val="1"/>
                <w:bCs w:val="1"/>
                <w:rtl w:val="0"/>
              </w:rPr>
              <w:t xml:space="preserve">Force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9">
            <w:pPr>
              <w:pBdr>
                <w:bottom w:color="000000" w:space="12" w:sz="0" w:val="none"/>
              </w:pBdr>
              <w:shd w:fill="ffffff" w:val="clear"/>
              <w:jc w:val="center"/>
              <w:rPr/>
            </w:pPr>
            <w:r w:rsidDel="00000000" w:rsidR="00000000" w:rsidRPr="00000000">
              <w:rPr>
                <w:b w:val="1"/>
                <w:bCs w:val="1"/>
                <w:rtl w:val="0"/>
              </w:rPr>
              <w:t xml:space="preserve">Description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A">
            <w:pPr>
              <w:pBdr>
                <w:bottom w:color="000000" w:space="12" w:sz="0" w:val="none"/>
              </w:pBdr>
              <w:shd w:fill="ffffff" w:val="clear"/>
              <w:jc w:val="center"/>
              <w:rPr/>
            </w:pPr>
            <w:r w:rsidDel="00000000" w:rsidR="00000000" w:rsidRPr="00000000">
              <w:rPr>
                <w:b w:val="1"/>
                <w:bCs w:val="1"/>
                <w:rtl w:val="0"/>
              </w:rPr>
              <w:t xml:space="preserve">Intensity</w:t>
            </w:r>
            <w:r w:rsidDel="00000000" w:rsidR="00000000" w:rsidRPr="00000000">
              <w:rPr>
                <w:rtl w:val="0"/>
              </w:rPr>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B">
            <w:pPr>
              <w:pBdr>
                <w:bottom w:color="000000" w:space="12" w:sz="0" w:val="none"/>
              </w:pBdr>
              <w:shd w:fill="ffffff" w:val="clear"/>
              <w:rPr/>
            </w:pPr>
            <w:r w:rsidDel="00000000" w:rsidR="00000000" w:rsidRPr="00000000">
              <w:rPr>
                <w:b w:val="1"/>
                <w:bCs w:val="1"/>
                <w:rtl w:val="0"/>
              </w:rPr>
              <w:t xml:space="preserve">Threat of New Entrants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C">
            <w:pPr>
              <w:pBdr>
                <w:bottom w:color="000000" w:space="12" w:sz="0" w:val="none"/>
              </w:pBdr>
              <w:shd w:fill="ffffff" w:val="clear"/>
              <w:rPr/>
            </w:pPr>
            <w:r w:rsidDel="00000000" w:rsidR="00000000" w:rsidRPr="00000000">
              <w:rPr>
                <w:rtl w:val="0"/>
              </w:rPr>
              <w:t xml:space="preserve">High capital requirements, strict regulations, and limited port space create strong barriers to entry for new competitors.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D">
            <w:pPr>
              <w:pBdr>
                <w:bottom w:color="000000" w:space="12" w:sz="0" w:val="none"/>
              </w:pBdr>
              <w:shd w:fill="ffffff" w:val="clear"/>
              <w:rPr/>
            </w:pPr>
            <w:r w:rsidDel="00000000" w:rsidR="00000000" w:rsidRPr="00000000">
              <w:rPr>
                <w:rtl w:val="0"/>
              </w:rPr>
              <w:t xml:space="preserve">Low</w:t>
            </w:r>
          </w:p>
        </w:tc>
      </w:tr>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E">
            <w:pPr>
              <w:pBdr>
                <w:bottom w:color="000000" w:space="12" w:sz="0" w:val="none"/>
              </w:pBdr>
              <w:shd w:fill="ffffff" w:val="clear"/>
              <w:rPr/>
            </w:pPr>
            <w:r w:rsidDel="00000000" w:rsidR="00000000" w:rsidRPr="00000000">
              <w:rPr>
                <w:b w:val="1"/>
                <w:bCs w:val="1"/>
                <w:rtl w:val="0"/>
              </w:rPr>
              <w:t xml:space="preserve">Bargaining Power of Buyers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6F">
            <w:pPr>
              <w:pBdr>
                <w:bottom w:color="000000" w:space="12" w:sz="0" w:val="none"/>
              </w:pBdr>
              <w:shd w:fill="ffffff" w:val="clear"/>
              <w:rPr/>
            </w:pPr>
            <w:r w:rsidDel="00000000" w:rsidR="00000000" w:rsidRPr="00000000">
              <w:rPr>
                <w:rtl w:val="0"/>
              </w:rPr>
              <w:t xml:space="preserve">Large global shipping lines can negotiate prices and demand high efficiency due to their scale and volume.</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0">
            <w:pPr>
              <w:pBdr>
                <w:bottom w:color="000000" w:space="12" w:sz="0" w:val="none"/>
              </w:pBdr>
              <w:shd w:fill="ffffff" w:val="clear"/>
              <w:rPr/>
            </w:pPr>
            <w:r w:rsidDel="00000000" w:rsidR="00000000" w:rsidRPr="00000000">
              <w:rPr>
                <w:rtl w:val="0"/>
              </w:rPr>
              <w:t xml:space="preserve">High</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1">
            <w:pPr>
              <w:pBdr>
                <w:bottom w:color="000000" w:space="12" w:sz="0" w:val="none"/>
              </w:pBdr>
              <w:shd w:fill="ffffff" w:val="clear"/>
              <w:rPr/>
            </w:pPr>
            <w:r w:rsidDel="00000000" w:rsidR="00000000" w:rsidRPr="00000000">
              <w:rPr>
                <w:b w:val="1"/>
                <w:bCs w:val="1"/>
                <w:rtl w:val="0"/>
              </w:rPr>
              <w:t xml:space="preserve">Bargaining Power of Suppliers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2">
            <w:pPr>
              <w:pBdr>
                <w:bottom w:color="000000" w:space="12" w:sz="0" w:val="none"/>
              </w:pBdr>
              <w:shd w:fill="ffffff" w:val="clear"/>
              <w:rPr/>
            </w:pPr>
            <w:r w:rsidDel="00000000" w:rsidR="00000000" w:rsidRPr="00000000">
              <w:rPr>
                <w:rtl w:val="0"/>
              </w:rPr>
              <w:t xml:space="preserve">Suppliers such as technology providers and labour have a moderate influence, though automation reduces dependency on labour.</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3">
            <w:pPr>
              <w:pBdr>
                <w:bottom w:color="000000" w:space="12" w:sz="0" w:val="none"/>
              </w:pBdr>
              <w:shd w:fill="ffffff" w:val="clear"/>
              <w:rPr/>
            </w:pPr>
            <w:r w:rsidDel="00000000" w:rsidR="00000000" w:rsidRPr="00000000">
              <w:rPr>
                <w:rtl w:val="0"/>
              </w:rPr>
              <w:t xml:space="preserve">Moderate</w:t>
            </w:r>
          </w:p>
        </w:tc>
      </w:tr>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4">
            <w:pPr>
              <w:pBdr>
                <w:bottom w:color="000000" w:space="12" w:sz="0" w:val="none"/>
              </w:pBdr>
              <w:shd w:fill="ffffff" w:val="clear"/>
              <w:rPr/>
            </w:pPr>
            <w:r w:rsidDel="00000000" w:rsidR="00000000" w:rsidRPr="00000000">
              <w:rPr>
                <w:b w:val="1"/>
                <w:bCs w:val="1"/>
                <w:rtl w:val="0"/>
              </w:rPr>
              <w:t xml:space="preserve">Threat of Substitutes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5">
            <w:pPr>
              <w:pBdr>
                <w:bottom w:color="000000" w:space="12" w:sz="0" w:val="none"/>
              </w:pBdr>
              <w:shd w:fill="ffffff" w:val="clear"/>
              <w:rPr/>
            </w:pPr>
            <w:r w:rsidDel="00000000" w:rsidR="00000000" w:rsidRPr="00000000">
              <w:rPr>
                <w:rtl w:val="0"/>
              </w:rPr>
              <w:t xml:space="preserve">Limited alternatives to maritime transport for large-scale international trade reduce substitution risk.</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6">
            <w:pPr>
              <w:pBdr>
                <w:bottom w:color="000000" w:space="12" w:sz="0" w:val="none"/>
              </w:pBdr>
              <w:shd w:fill="ffffff" w:val="clear"/>
              <w:rPr/>
            </w:pPr>
            <w:r w:rsidDel="00000000" w:rsidR="00000000" w:rsidRPr="00000000">
              <w:rPr>
                <w:rtl w:val="0"/>
              </w:rPr>
              <w:t xml:space="preserve">Low</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7">
            <w:pPr>
              <w:pBdr>
                <w:bottom w:color="000000" w:space="12" w:sz="0" w:val="none"/>
              </w:pBdr>
              <w:shd w:fill="ffffff" w:val="clear"/>
              <w:rPr/>
            </w:pPr>
            <w:r w:rsidDel="00000000" w:rsidR="00000000" w:rsidRPr="00000000">
              <w:rPr>
                <w:b w:val="1"/>
                <w:bCs w:val="1"/>
                <w:rtl w:val="0"/>
              </w:rPr>
              <w:t xml:space="preserve">Industry Rivalry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8">
            <w:pPr>
              <w:pBdr>
                <w:bottom w:color="000000" w:space="12" w:sz="0" w:val="none"/>
              </w:pBdr>
              <w:shd w:fill="ffffff" w:val="clear"/>
              <w:rPr/>
            </w:pPr>
            <w:r w:rsidDel="00000000" w:rsidR="00000000" w:rsidRPr="00000000">
              <w:rPr>
                <w:rtl w:val="0"/>
              </w:rPr>
              <w:t xml:space="preserve">Intense competition among global ports and terminal operators drives continuous innovation and efficiency improvements.</w:t>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79">
            <w:pPr>
              <w:pBdr>
                <w:bottom w:color="000000" w:space="12" w:sz="0" w:val="none"/>
              </w:pBdr>
              <w:shd w:fill="ffffff" w:val="clear"/>
              <w:rPr/>
            </w:pPr>
            <w:r w:rsidDel="00000000" w:rsidR="00000000" w:rsidRPr="00000000">
              <w:rPr>
                <w:rtl w:val="0"/>
              </w:rPr>
              <w:t xml:space="preserve">High</w:t>
            </w:r>
          </w:p>
        </w:tc>
      </w:tr>
    </w:tbl>
    <w:p w:rsidR="00000000" w:rsidDel="00000000" w:rsidP="00000000" w:rsidRDefault="00000000" w:rsidRPr="00000000" w14:paraId="0000007A">
      <w:pPr>
        <w:pBdr>
          <w:bottom w:color="000000" w:space="12" w:sz="0" w:val="none"/>
        </w:pBdr>
        <w:shd w:fill="ffffff" w:val="clear"/>
        <w:jc w:val="center"/>
        <w:rPr>
          <w:b w:val="1"/>
          <w:bCs w:val="1"/>
        </w:rPr>
      </w:pPr>
      <w:r w:rsidDel="00000000" w:rsidR="00000000" w:rsidRPr="00000000">
        <w:rPr>
          <w:b w:val="1"/>
          <w:bCs w:val="1"/>
          <w:rtl w:val="0"/>
        </w:rPr>
        <w:t xml:space="preserve">Table 2: Porter’s Five Forces Analysis</w:t>
      </w:r>
    </w:p>
    <w:p w:rsidR="00000000" w:rsidDel="00000000" w:rsidP="00000000" w:rsidRDefault="00000000" w:rsidRPr="00000000" w14:paraId="0000007B">
      <w:pPr>
        <w:pBdr>
          <w:bottom w:color="000000" w:space="12" w:sz="0" w:val="none"/>
        </w:pBdr>
        <w:shd w:fill="ffffff" w:val="clear"/>
        <w:jc w:val="center"/>
        <w:rPr/>
      </w:pPr>
      <w:r w:rsidDel="00000000" w:rsidR="00000000" w:rsidRPr="00000000">
        <w:rPr>
          <w:rtl w:val="0"/>
        </w:rPr>
        <w:t xml:space="preserve">(Source: self-created)</w:t>
      </w:r>
    </w:p>
    <w:p w:rsidR="00000000" w:rsidDel="00000000" w:rsidP="00000000" w:rsidRDefault="00000000" w:rsidRPr="00000000" w14:paraId="0000007C">
      <w:pPr>
        <w:pBdr>
          <w:bottom w:color="000000" w:space="12" w:sz="0" w:val="none"/>
        </w:pBdr>
        <w:shd w:fill="ffffff" w:val="clear"/>
        <w:rPr/>
      </w:pPr>
      <w:r w:rsidDel="00000000" w:rsidR="00000000" w:rsidRPr="00000000">
        <w:rPr>
          <w:rtl w:val="0"/>
        </w:rPr>
        <w:t xml:space="preserve">The risk of new entrants in the logistics and shipping sector in Singapore is not high because of the strong structural obstacles. Port infrastructure is capital-intensive, technologically developed and must be approved by the regulatory authorities, making it hard for a new company to penetrate. Further, nascent competition is further curtailed by land limits and the presence of established market power like PSA International.</w:t>
      </w:r>
    </w:p>
    <w:p w:rsidR="00000000" w:rsidDel="00000000" w:rsidP="00000000" w:rsidRDefault="00000000" w:rsidRPr="00000000" w14:paraId="0000007D">
      <w:pPr>
        <w:pBdr>
          <w:bottom w:color="000000" w:space="12" w:sz="0" w:val="none"/>
        </w:pBdr>
        <w:shd w:fill="ffffff" w:val="clear"/>
        <w:rPr/>
      </w:pPr>
      <w:r w:rsidDel="00000000" w:rsidR="00000000" w:rsidRPr="00000000">
        <w:rPr>
          <w:rtl w:val="0"/>
        </w:rPr>
        <w:t xml:space="preserve">On the contrary, buyers' power is high. The large shipping organizations are of international scope and they can pressure the operators of ports to lower costs and enhance the effectiveness of services offered (Halpe et al., 2025). The significant partnerships between the shipping lines increase their bargaining strengths and make organizations like PSA strive to maximize their productivity and improve their services to keep the customers.</w:t>
      </w:r>
    </w:p>
    <w:p w:rsidR="00000000" w:rsidDel="00000000" w:rsidP="00000000" w:rsidRDefault="00000000" w:rsidRPr="00000000" w14:paraId="0000007E">
      <w:pPr>
        <w:pBdr>
          <w:bottom w:color="000000" w:space="12" w:sz="0" w:val="none"/>
        </w:pBdr>
        <w:shd w:fill="ffffff" w:val="clear"/>
        <w:rPr/>
      </w:pPr>
      <w:r w:rsidDel="00000000" w:rsidR="00000000" w:rsidRPr="00000000">
        <w:rPr>
          <w:rtl w:val="0"/>
        </w:rPr>
        <w:t xml:space="preserve">The cross-sectional power of suppliers is average. The suppliers of improved port technologies and online systems are important, but since Singapore has a strong network of suppliers and PSA is a large size, the dependency on one supplier is not strong. Moreover, there is a high degree of automation, which has minimised the dependence on labour and consequently the pressure of workforce bargaining.</w:t>
      </w:r>
    </w:p>
    <w:p w:rsidR="00000000" w:rsidDel="00000000" w:rsidP="00000000" w:rsidRDefault="00000000" w:rsidRPr="00000000" w14:paraId="0000007F">
      <w:pPr>
        <w:pBdr>
          <w:bottom w:color="000000" w:space="12" w:sz="0" w:val="none"/>
        </w:pBdr>
        <w:shd w:fill="ffffff" w:val="clear"/>
        <w:rPr/>
      </w:pPr>
      <w:r w:rsidDel="00000000" w:rsidR="00000000" w:rsidRPr="00000000">
        <w:rPr>
          <w:rtl w:val="0"/>
        </w:rPr>
        <w:t xml:space="preserve">The intensity of substitutes is also low since maritime transportation is the most cost-efficient way of moving the bulk of goods across borders. Despite the availability of air freight and rail transport, they are either costlier or have capacity constraints and as such, they are not viable options for bulk trade.</w:t>
      </w:r>
    </w:p>
    <w:p w:rsidR="00000000" w:rsidDel="00000000" w:rsidP="00000000" w:rsidRDefault="00000000" w:rsidRPr="00000000" w14:paraId="00000080">
      <w:pPr>
        <w:pBdr>
          <w:bottom w:color="000000" w:space="12" w:sz="0" w:val="none"/>
        </w:pBdr>
        <w:shd w:fill="ffffff" w:val="clear"/>
        <w:rPr/>
      </w:pPr>
      <w:r w:rsidDel="00000000" w:rsidR="00000000" w:rsidRPr="00000000">
        <w:rPr>
          <w:rtl w:val="0"/>
        </w:rPr>
        <w:t xml:space="preserve">Nevertheless, the competition in the industry is rather high. The presence of other global competitors like DP World and APM Terminals in the market is also engaging in constantly growing infrastructure, digitalisation, and service expansion, so they can take market share (OECD, 2024). Also, the competitive pressure is escalating in emerging ports in Asia, especially in China.</w:t>
      </w:r>
    </w:p>
    <w:p w:rsidR="00000000" w:rsidDel="00000000" w:rsidP="00000000" w:rsidRDefault="00000000" w:rsidRPr="00000000" w14:paraId="00000081">
      <w:pPr>
        <w:pBdr>
          <w:bottom w:color="000000" w:space="12" w:sz="0" w:val="none"/>
        </w:pBdr>
        <w:shd w:fill="ffffff" w:val="clear"/>
        <w:rPr/>
      </w:pPr>
      <w:r w:rsidDel="00000000" w:rsidR="00000000" w:rsidRPr="00000000">
        <w:rPr>
          <w:rtl w:val="0"/>
        </w:rPr>
        <w:t xml:space="preserve">Although structural barriers create a protective environment among incumbents, a competitive environment is created by intense rivalry and buyer power that is difficult to overcome. In order to maintain its leadership, PSA needs to continually invest in innovation, efficiency, and the expansion of its network globally.</w:t>
      </w:r>
    </w:p>
    <w:p w:rsidR="00000000" w:rsidDel="00000000" w:rsidP="00000000" w:rsidRDefault="00000000" w:rsidRPr="00000000" w14:paraId="00000082">
      <w:pPr>
        <w:pStyle w:val="Heading3"/>
        <w:rPr/>
      </w:pPr>
      <w:bookmarkStart w:colFirst="0" w:colLast="0" w:name="_heading=h.iw59y9pt38xa" w:id="19"/>
      <w:bookmarkEnd w:id="19"/>
      <w:r w:rsidDel="00000000" w:rsidR="00000000" w:rsidRPr="00000000">
        <w:rPr>
          <w:rtl w:val="0"/>
        </w:rPr>
        <w:t xml:space="preserve">4.4 Internal Analysis of PSA</w:t>
      </w:r>
    </w:p>
    <w:tbl>
      <w:tblPr>
        <w:tblStyle w:val="Table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Strengths</w:t>
            </w:r>
          </w:p>
        </w:tc>
        <w:tc>
          <w:tcP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Weaknesses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85">
            <w:pPr>
              <w:widowControl w:val="0"/>
              <w:numPr>
                <w:ilvl w:val="0"/>
                <w:numId w:val="2"/>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Global presence across major trade routes and strategic port locations</w:t>
            </w:r>
          </w:p>
          <w:p w:rsidR="00000000" w:rsidDel="00000000" w:rsidP="00000000" w:rsidRDefault="00000000" w:rsidRPr="00000000" w14:paraId="00000086">
            <w:pPr>
              <w:widowControl w:val="0"/>
              <w:numPr>
                <w:ilvl w:val="0"/>
                <w:numId w:val="2"/>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Advanced automation and smart port technologies are enhancing efficiency</w:t>
            </w:r>
          </w:p>
          <w:p w:rsidR="00000000" w:rsidDel="00000000" w:rsidP="00000000" w:rsidRDefault="00000000" w:rsidRPr="00000000" w14:paraId="00000087">
            <w:pPr>
              <w:widowControl w:val="0"/>
              <w:numPr>
                <w:ilvl w:val="0"/>
                <w:numId w:val="2"/>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Strong government backing and reputation for operational excellence</w:t>
            </w:r>
          </w:p>
        </w:tc>
        <w:tc>
          <w:tcPr>
            <w:tcMar>
              <w:top w:w="100.0" w:type="dxa"/>
              <w:left w:w="100.0" w:type="dxa"/>
              <w:bottom w:w="100.0" w:type="dxa"/>
              <w:right w:w="100.0" w:type="dxa"/>
            </w:tcMar>
          </w:tcPr>
          <w:p w:rsidR="00000000" w:rsidDel="00000000" w:rsidP="00000000" w:rsidRDefault="00000000" w:rsidRPr="00000000" w14:paraId="00000088">
            <w:pPr>
              <w:widowControl w:val="0"/>
              <w:numPr>
                <w:ilvl w:val="0"/>
                <w:numId w:val="3"/>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High dependence on global trade volumes and transshipment activities</w:t>
            </w:r>
          </w:p>
          <w:p w:rsidR="00000000" w:rsidDel="00000000" w:rsidP="00000000" w:rsidRDefault="00000000" w:rsidRPr="00000000" w14:paraId="00000089">
            <w:pPr>
              <w:widowControl w:val="0"/>
              <w:numPr>
                <w:ilvl w:val="0"/>
                <w:numId w:val="3"/>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High capital expenditure is required for continuous technological upgrades</w:t>
            </w:r>
          </w:p>
          <w:p w:rsidR="00000000" w:rsidDel="00000000" w:rsidP="00000000" w:rsidRDefault="00000000" w:rsidRPr="00000000" w14:paraId="0000008A">
            <w:pPr>
              <w:widowControl w:val="0"/>
              <w:numPr>
                <w:ilvl w:val="0"/>
                <w:numId w:val="3"/>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Limited domestic market size due to Singapore’s small geography</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Opportunities</w:t>
            </w:r>
          </w:p>
        </w:tc>
        <w:tc>
          <w:tcPr>
            <w:tcMar>
              <w:top w:w="100.0" w:type="dxa"/>
              <w:left w:w="100.0" w:type="dxa"/>
              <w:bottom w:w="100.0" w:type="dxa"/>
              <w:right w:w="100.0" w:type="dxa"/>
            </w:tcMar>
          </w:tcPr>
          <w:p w:rsidR="00000000" w:rsidDel="00000000" w:rsidP="00000000" w:rsidRDefault="00000000" w:rsidRPr="00000000" w14:paraId="0000008C">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Threats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8D">
            <w:pPr>
              <w:widowControl w:val="0"/>
              <w:numPr>
                <w:ilvl w:val="0"/>
                <w:numId w:val="1"/>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Expansion into emerging markets and global port networks</w:t>
            </w:r>
          </w:p>
          <w:p w:rsidR="00000000" w:rsidDel="00000000" w:rsidP="00000000" w:rsidRDefault="00000000" w:rsidRPr="00000000" w14:paraId="0000008E">
            <w:pPr>
              <w:widowControl w:val="0"/>
              <w:numPr>
                <w:ilvl w:val="0"/>
                <w:numId w:val="1"/>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Growth in digital logistics, AI, and supply chain integration</w:t>
            </w:r>
          </w:p>
          <w:p w:rsidR="00000000" w:rsidDel="00000000" w:rsidP="00000000" w:rsidRDefault="00000000" w:rsidRPr="00000000" w14:paraId="0000008F">
            <w:pPr>
              <w:widowControl w:val="0"/>
              <w:numPr>
                <w:ilvl w:val="0"/>
                <w:numId w:val="1"/>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Rising demand for sustainable and green port solutions</w:t>
            </w:r>
          </w:p>
        </w:tc>
        <w:tc>
          <w:tcPr>
            <w:tcMar>
              <w:top w:w="100.0" w:type="dxa"/>
              <w:left w:w="100.0" w:type="dxa"/>
              <w:bottom w:w="100.0" w:type="dxa"/>
              <w:right w:w="100.0" w:type="dxa"/>
            </w:tcMar>
          </w:tcPr>
          <w:p w:rsidR="00000000" w:rsidDel="00000000" w:rsidP="00000000" w:rsidRDefault="00000000" w:rsidRPr="00000000" w14:paraId="00000090">
            <w:pPr>
              <w:widowControl w:val="0"/>
              <w:numPr>
                <w:ilvl w:val="0"/>
                <w:numId w:val="4"/>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Increasing competition from regional ports, especially in Asia</w:t>
            </w:r>
          </w:p>
          <w:p w:rsidR="00000000" w:rsidDel="00000000" w:rsidP="00000000" w:rsidRDefault="00000000" w:rsidRPr="00000000" w14:paraId="00000091">
            <w:pPr>
              <w:widowControl w:val="0"/>
              <w:numPr>
                <w:ilvl w:val="0"/>
                <w:numId w:val="4"/>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Geopolitical tensions and trade disruptions are affecting cargo flows</w:t>
            </w:r>
          </w:p>
          <w:p w:rsidR="00000000" w:rsidDel="00000000" w:rsidP="00000000" w:rsidRDefault="00000000" w:rsidRPr="00000000" w14:paraId="00000092">
            <w:pPr>
              <w:widowControl w:val="0"/>
              <w:numPr>
                <w:ilvl w:val="0"/>
                <w:numId w:val="4"/>
              </w:numPr>
              <w:pBdr>
                <w:top w:space="0" w:sz="0" w:val="nil"/>
                <w:left w:space="0" w:sz="0" w:val="nil"/>
                <w:bottom w:space="0" w:sz="0" w:val="nil"/>
                <w:right w:space="0" w:sz="0" w:val="nil"/>
                <w:between w:space="0" w:sz="0" w:val="nil"/>
              </w:pBdr>
              <w:spacing w:after="0" w:before="0" w:lineRule="auto"/>
              <w:ind w:left="720" w:hanging="360"/>
              <w:rPr/>
            </w:pPr>
            <w:r w:rsidDel="00000000" w:rsidR="00000000" w:rsidRPr="00000000">
              <w:rPr>
                <w:rtl w:val="0"/>
              </w:rPr>
              <w:t xml:space="preserve">Rapid technological changes require constant investment</w:t>
            </w:r>
          </w:p>
        </w:tc>
      </w:tr>
    </w:tbl>
    <w:p w:rsidR="00000000" w:rsidDel="00000000" w:rsidP="00000000" w:rsidRDefault="00000000" w:rsidRPr="00000000" w14:paraId="00000093">
      <w:pPr>
        <w:jc w:val="center"/>
        <w:rPr>
          <w:b w:val="1"/>
          <w:bCs w:val="1"/>
        </w:rPr>
      </w:pPr>
      <w:r w:rsidDel="00000000" w:rsidR="00000000" w:rsidRPr="00000000">
        <w:rPr>
          <w:b w:val="1"/>
          <w:bCs w:val="1"/>
          <w:rtl w:val="0"/>
        </w:rPr>
        <w:t xml:space="preserve">Table 3: SWOT Analysis of PSA International</w:t>
      </w:r>
    </w:p>
    <w:p w:rsidR="00000000" w:rsidDel="00000000" w:rsidP="00000000" w:rsidRDefault="00000000" w:rsidRPr="00000000" w14:paraId="00000094">
      <w:pPr>
        <w:jc w:val="center"/>
        <w:rPr/>
      </w:pPr>
      <w:r w:rsidDel="00000000" w:rsidR="00000000" w:rsidRPr="00000000">
        <w:rPr>
          <w:rtl w:val="0"/>
        </w:rPr>
        <w:t xml:space="preserve">(Source: self-created)</w:t>
      </w:r>
    </w:p>
    <w:p w:rsidR="00000000" w:rsidDel="00000000" w:rsidP="00000000" w:rsidRDefault="00000000" w:rsidRPr="00000000" w14:paraId="00000095">
      <w:pPr>
        <w:pBdr>
          <w:bottom w:color="000000" w:space="12" w:sz="0" w:val="none"/>
        </w:pBdr>
        <w:shd w:fill="ffffff" w:val="clear"/>
        <w:rPr/>
      </w:pPr>
      <w:r w:rsidDel="00000000" w:rsidR="00000000" w:rsidRPr="00000000">
        <w:rPr>
          <w:rtl w:val="0"/>
        </w:rPr>
        <w:t xml:space="preserve">PSA International has a number of core competencies that can be used to support its position as a global leader in port operations. It enjoys a wide global network and presence in key trade routes, enabling it to capture large volumes of transshipment (PSA International, 2025). In addition, the automation and smart port technologies employed by PSA ensure that the efficiency of its operations improves, and turnaround times foster its competitive edge. Its stability and long-term strategic positioning are further contracted through government assistance.</w:t>
      </w:r>
    </w:p>
    <w:p w:rsidR="00000000" w:rsidDel="00000000" w:rsidP="00000000" w:rsidRDefault="00000000" w:rsidRPr="00000000" w14:paraId="00000096">
      <w:pPr>
        <w:pBdr>
          <w:bottom w:color="000000" w:space="12" w:sz="0" w:val="none"/>
        </w:pBdr>
        <w:shd w:fill="ffffff" w:val="clear"/>
        <w:rPr/>
      </w:pPr>
      <w:r w:rsidDel="00000000" w:rsidR="00000000" w:rsidRPr="00000000">
        <w:rPr>
          <w:rtl w:val="0"/>
        </w:rPr>
        <w:t xml:space="preserve">However, PSA is also faced with significant weaknesses. The excessive use of international trade makes it susceptible to international demand and cycles (Cícero and Heras-Recuero, 2025). Moreover, the high cost of capital investment in port infrastructure and an ongoing technological advancement are economically straining in terms of establishing competitiveness. The scarcity of the domestic market in Singapore also limits growth opportunities in the local environment.</w:t>
      </w:r>
    </w:p>
    <w:p w:rsidR="00000000" w:rsidDel="00000000" w:rsidP="00000000" w:rsidRDefault="00000000" w:rsidRPr="00000000" w14:paraId="00000097">
      <w:pPr>
        <w:pBdr>
          <w:bottom w:color="000000" w:space="12" w:sz="0" w:val="none"/>
        </w:pBdr>
        <w:shd w:fill="ffffff" w:val="clear"/>
        <w:rPr/>
      </w:pPr>
      <w:r w:rsidDel="00000000" w:rsidR="00000000" w:rsidRPr="00000000">
        <w:rPr>
          <w:rtl w:val="0"/>
        </w:rPr>
        <w:t xml:space="preserve">The opportunities that PSA can take are the capitalization of its experience and developing in new markets where the procurement of port infrastructure and logistics services is growing. The increasing significance of digitalisation offers opportunities to combine the latest technologies, including artificial intelligence and data analytics, in the supply chain activity. Also, the world trend of making things more sustainable allows PSA to establish itself as a market leader in the green port projects.</w:t>
      </w:r>
    </w:p>
    <w:p w:rsidR="00000000" w:rsidDel="00000000" w:rsidP="00000000" w:rsidRDefault="00000000" w:rsidRPr="00000000" w14:paraId="00000098">
      <w:pPr>
        <w:pBdr>
          <w:bottom w:color="000000" w:space="12" w:sz="0" w:val="none"/>
        </w:pBdr>
        <w:shd w:fill="ffffff" w:val="clear"/>
        <w:rPr/>
      </w:pPr>
      <w:r w:rsidDel="00000000" w:rsidR="00000000" w:rsidRPr="00000000">
        <w:rPr>
          <w:rtl w:val="0"/>
        </w:rPr>
        <w:t xml:space="preserve">In spite of these opportunities, PSA is developing considerable threats. The increasing competition in the ports in the region, especially in Asia, is weakening its market share. The occurrence of geopolitical uncertainties and trade disturbances can negatively affect volumes of cargo (Marobhe et al., 2025). In addition, the fast rates of technological changes demand constant investing, which increases the collapse risk in case of the lack of innovation maintenance among competitors.</w:t>
      </w:r>
    </w:p>
    <w:p w:rsidR="00000000" w:rsidDel="00000000" w:rsidP="00000000" w:rsidRDefault="00000000" w:rsidRPr="00000000" w14:paraId="00000099">
      <w:pPr>
        <w:pStyle w:val="Heading3"/>
        <w:rPr/>
      </w:pPr>
      <w:bookmarkStart w:colFirst="0" w:colLast="0" w:name="_heading=h.89r6k1nvzfkg" w:id="20"/>
      <w:bookmarkEnd w:id="20"/>
      <w:r w:rsidDel="00000000" w:rsidR="00000000" w:rsidRPr="00000000">
        <w:rPr>
          <w:rtl w:val="0"/>
        </w:rPr>
        <w:t xml:space="preserve">4.5 Critical Evaluation and Synthesis</w:t>
      </w:r>
    </w:p>
    <w:p w:rsidR="00000000" w:rsidDel="00000000" w:rsidP="00000000" w:rsidRDefault="00000000" w:rsidRPr="00000000" w14:paraId="0000009A">
      <w:pPr>
        <w:pBdr>
          <w:bottom w:color="000000" w:space="12" w:sz="0" w:val="none"/>
        </w:pBdr>
        <w:shd w:fill="ffffff" w:val="clear"/>
        <w:rPr/>
      </w:pPr>
      <w:r w:rsidDel="00000000" w:rsidR="00000000" w:rsidRPr="00000000">
        <w:rPr>
          <w:rtl w:val="0"/>
        </w:rPr>
        <w:t xml:space="preserve">The analysis of PSA International in the context of the Singaporean setting demonstrates the environment that is most conducive, yet becomes more complicated. Through the incorporation of the lessons of the PESTLE, Porter's Five Forces, and SWOT models, it can be seen that the institutional support, advanced infrastructure, and effective global positioning are the two key factors that enabled the success of PSA. However, these resources exist alongside the structural weaknesses, causing the need to carefully maintain them.</w:t>
      </w:r>
    </w:p>
    <w:p w:rsidR="00000000" w:rsidDel="00000000" w:rsidP="00000000" w:rsidRDefault="00000000" w:rsidRPr="00000000" w14:paraId="0000009B">
      <w:pPr>
        <w:pBdr>
          <w:bottom w:color="000000" w:space="12" w:sz="0" w:val="none"/>
        </w:pBdr>
        <w:shd w:fill="ffffff" w:val="clear"/>
        <w:rPr/>
      </w:pPr>
      <w:r w:rsidDel="00000000" w:rsidR="00000000" w:rsidRPr="00000000">
        <w:rPr>
          <w:rtl w:val="0"/>
        </w:rPr>
        <w:t xml:space="preserve">Regarding the macro-environmental perspective, Singapore possesses a model of political stability and a strong, vigorous legal system, and sophisticated technological systems, which are all ingredients that increase the market appeal. These factors offer PSA a stable, innovation-driven growth platform. However, the economic dependency of the company on world trade makes it vulnerable to external shocks, including global recessions and supply-chain shocks, which are beyond the company's control.</w:t>
      </w:r>
    </w:p>
    <w:p w:rsidR="00000000" w:rsidDel="00000000" w:rsidP="00000000" w:rsidRDefault="00000000" w:rsidRPr="00000000" w14:paraId="0000009C">
      <w:pPr>
        <w:pBdr>
          <w:bottom w:color="000000" w:space="12" w:sz="0" w:val="none"/>
        </w:pBdr>
        <w:shd w:fill="ffffff" w:val="clear"/>
        <w:rPr/>
      </w:pPr>
      <w:r w:rsidDel="00000000" w:rsidR="00000000" w:rsidRPr="00000000">
        <w:rPr>
          <w:rtl w:val="0"/>
        </w:rPr>
        <w:t xml:space="preserve">The competitive environment within the industry at the industry level features stiff competition and relatively high buyer power. Large world shipping alliances put immense pressure on prices and service performance, forcing PSA to keep on improving the performance of its operations. On the one hand, entry barriers protect the position of the incumbents, but the long-term risk of the dominant status of Singapore as the transshipment hub is increasing competition by up-and-coming ports, especially within the Asian region.</w:t>
      </w:r>
    </w:p>
    <w:p w:rsidR="00000000" w:rsidDel="00000000" w:rsidP="00000000" w:rsidRDefault="00000000" w:rsidRPr="00000000" w14:paraId="0000009D">
      <w:pPr>
        <w:pBdr>
          <w:bottom w:color="000000" w:space="12" w:sz="0" w:val="none"/>
        </w:pBdr>
        <w:shd w:fill="ffffff" w:val="clear"/>
        <w:rPr/>
      </w:pPr>
      <w:r w:rsidDel="00000000" w:rsidR="00000000" w:rsidRPr="00000000">
        <w:rPr>
          <w:rtl w:val="0"/>
        </w:rPr>
        <w:t xml:space="preserve">Technologically, PSA has major strengths that comprise dominance in technology, expansion of networks globally, and a high level of support by the government. These qualities give the company a market leader status. Nevertheless, reliance on transshipment volumes and the need to continuously invest capital, which is especially lacking in an environment that is fast-changing in relation to technological advancements, underscore weaknesses.</w:t>
      </w:r>
    </w:p>
    <w:p w:rsidR="00000000" w:rsidDel="00000000" w:rsidP="00000000" w:rsidRDefault="00000000" w:rsidRPr="00000000" w14:paraId="0000009E">
      <w:pPr>
        <w:pBdr>
          <w:bottom w:color="000000" w:space="12" w:sz="0" w:val="none"/>
        </w:pBdr>
        <w:shd w:fill="ffffff" w:val="clear"/>
        <w:rPr/>
      </w:pPr>
      <w:r w:rsidDel="00000000" w:rsidR="00000000" w:rsidRPr="00000000">
        <w:rPr>
          <w:rtl w:val="0"/>
        </w:rPr>
        <w:t xml:space="preserve">More importantly, the ability of the firm to create a balance between efficiency and resiliency determines the sustainability of the competitive advantage of PSA. The shift in the strategy of combining cost-focused initiatives with resilience-focused operations brought forth by the recent disruptions in the global arena requires much more flexibility and selectiveness in its strategy. Additionally, there is also an increasing focus on sustainability and digital transformation, which can be both an opportunity and a challenge.</w:t>
      </w:r>
    </w:p>
    <w:p w:rsidR="00000000" w:rsidDel="00000000" w:rsidP="00000000" w:rsidRDefault="00000000" w:rsidRPr="00000000" w14:paraId="0000009F">
      <w:pPr>
        <w:pBdr>
          <w:bottom w:color="000000" w:space="12" w:sz="0" w:val="none"/>
        </w:pBdr>
        <w:shd w:fill="ffffff" w:val="clear"/>
        <w:rPr/>
      </w:pPr>
      <w:r w:rsidDel="00000000" w:rsidR="00000000" w:rsidRPr="00000000">
        <w:rPr>
          <w:rtl w:val="0"/>
        </w:rPr>
        <w:t xml:space="preserve">Although Singapore is currently a highly appealing and strategically favourable destination, the future prosperity of PSA will depend on its skills to adjust to the global unpredictable, keep innovating and be proactive to external challenges.</w:t>
      </w:r>
    </w:p>
    <w:p w:rsidR="00000000" w:rsidDel="00000000" w:rsidP="00000000" w:rsidRDefault="00000000" w:rsidRPr="00000000" w14:paraId="000000A0">
      <w:pPr>
        <w:pStyle w:val="Heading2"/>
        <w:rPr/>
      </w:pPr>
      <w:bookmarkStart w:colFirst="0" w:colLast="0" w:name="_heading=h.32ytuancq1nf" w:id="21"/>
      <w:bookmarkEnd w:id="21"/>
      <w:r w:rsidDel="00000000" w:rsidR="00000000" w:rsidRPr="00000000">
        <w:rPr>
          <w:rtl w:val="0"/>
        </w:rPr>
        <w:t xml:space="preserve">5. Conclusion</w:t>
      </w:r>
    </w:p>
    <w:p w:rsidR="00000000" w:rsidDel="00000000" w:rsidP="00000000" w:rsidRDefault="00000000" w:rsidRPr="00000000" w14:paraId="000000A1">
      <w:pPr>
        <w:pBdr>
          <w:bottom w:color="000000" w:space="12" w:sz="0" w:val="none"/>
        </w:pBdr>
        <w:shd w:fill="ffffff" w:val="clear"/>
        <w:rPr/>
      </w:pPr>
      <w:r w:rsidDel="00000000" w:rsidR="00000000" w:rsidRPr="00000000">
        <w:rPr>
          <w:rtl w:val="0"/>
        </w:rPr>
        <w:t xml:space="preserve">The report has examined the logistics and shipping sector in Singapore and highlighted its strategic significance in the global trade and supply chains. It is the well-developed infrastructure, extensive governmental backing, and belonging to global logistics chains and networks that make the sector powerful and play the role of making Singapore a major maritime hub. The Porter Diamond Model application showed that the conducive factors, conditions, existence of strong supporting industries and active governance largely contribute to increasing the global competitiveness of the sector.</w:t>
      </w:r>
    </w:p>
    <w:p w:rsidR="00000000" w:rsidDel="00000000" w:rsidP="00000000" w:rsidRDefault="00000000" w:rsidRPr="00000000" w14:paraId="000000A2">
      <w:pPr>
        <w:pBdr>
          <w:bottom w:color="000000" w:space="12" w:sz="0" w:val="none"/>
        </w:pBdr>
        <w:shd w:fill="ffffff" w:val="clear"/>
        <w:rPr/>
      </w:pPr>
      <w:r w:rsidDel="00000000" w:rsidR="00000000" w:rsidRPr="00000000">
        <w:rPr>
          <w:rtl w:val="0"/>
        </w:rPr>
        <w:t xml:space="preserve">The case study of PSA International also brought light to a very competitive but attractive operating environment. Though PSA enjoys technological leadership, expansion in the globe, and institutional support, there are obstacles that come with increased rivalry in the industry, substantial buyer power, and reliance on international trade. There are external uncertainties like geopolitical unrest and economic instability that have remained threats to stability in the long term.</w:t>
      </w:r>
    </w:p>
    <w:p w:rsidR="00000000" w:rsidDel="00000000" w:rsidP="00000000" w:rsidRDefault="00000000" w:rsidRPr="00000000" w14:paraId="000000A3">
      <w:pPr>
        <w:rPr/>
      </w:pPr>
      <w:r w:rsidDel="00000000" w:rsidR="00000000" w:rsidRPr="00000000">
        <w:rPr>
          <w:rtl w:val="0"/>
        </w:rPr>
        <w:t xml:space="preserve">Overall, Singapore is one of the most appealing locations in terms of logistics operations, but this position will have to be maintained through active innovation and investment in digitalization and response to sustainability demands. In the case of PSA, the ability to balance efficiency with resilience in a rapidly changing milieu will be what is required to maintain its competitive advantage in a global environment.</w:t>
      </w:r>
    </w:p>
    <w:p w:rsidR="00000000" w:rsidDel="00000000" w:rsidP="00000000" w:rsidRDefault="00000000" w:rsidRPr="00000000" w14:paraId="000000A4">
      <w:pPr>
        <w:pStyle w:val="Heading1"/>
        <w:rPr/>
      </w:pPr>
      <w:bookmarkStart w:colFirst="0" w:colLast="0" w:name="_heading=h.xxbayz283f8p" w:id="22"/>
      <w:bookmarkEnd w:id="22"/>
      <w:r w:rsidDel="00000000" w:rsidR="00000000" w:rsidRPr="00000000">
        <w:rPr>
          <w:rtl w:val="0"/>
        </w:rPr>
        <w:t xml:space="preserve">Section 2: Reflective Account</w:t>
      </w:r>
    </w:p>
    <w:p w:rsidR="00000000" w:rsidDel="00000000" w:rsidP="00000000" w:rsidRDefault="00000000" w:rsidRPr="00000000" w14:paraId="000000A5">
      <w:pPr>
        <w:pStyle w:val="Heading2"/>
        <w:rPr/>
      </w:pPr>
      <w:bookmarkStart w:colFirst="0" w:colLast="0" w:name="_heading=h.brzry5dukeih" w:id="23"/>
      <w:bookmarkEnd w:id="23"/>
      <w:r w:rsidDel="00000000" w:rsidR="00000000" w:rsidRPr="00000000">
        <w:rPr>
          <w:rtl w:val="0"/>
        </w:rPr>
        <w:t xml:space="preserve">6. Reflection Using Gibbs’ Reflective Cycle</w:t>
      </w:r>
    </w:p>
    <w:p w:rsidR="00000000" w:rsidDel="00000000" w:rsidP="00000000" w:rsidRDefault="00000000" w:rsidRPr="00000000" w14:paraId="000000A6">
      <w:pPr>
        <w:pStyle w:val="Heading3"/>
        <w:rPr/>
      </w:pPr>
      <w:bookmarkStart w:colFirst="0" w:colLast="0" w:name="_heading=h.kqx09n5p5jvi" w:id="24"/>
      <w:bookmarkEnd w:id="24"/>
      <w:r w:rsidDel="00000000" w:rsidR="00000000" w:rsidRPr="00000000">
        <w:rPr>
          <w:rtl w:val="0"/>
        </w:rPr>
        <w:t xml:space="preserve">6.1 Description</w:t>
      </w:r>
    </w:p>
    <w:p w:rsidR="00000000" w:rsidDel="00000000" w:rsidP="00000000" w:rsidRDefault="00000000" w:rsidRPr="00000000" w14:paraId="000000A7">
      <w:pPr>
        <w:rPr/>
      </w:pPr>
      <w:r w:rsidDel="00000000" w:rsidR="00000000" w:rsidRPr="00000000">
        <w:rPr>
          <w:rtl w:val="0"/>
        </w:rPr>
        <w:t xml:space="preserve">In this assignment, I have chosen to critically analyse the logistics and shipping business in, and its competitive position and location in the world. Theoretical models such as the Diamond Model of Porter and the overall business principles in the international arena were used. I have begun with the process of collecting the academic materials useful, and all the references were included in the statements of the assignment. This was then succeeded by the structuring of the information into logical sections, which included industry overview, competition and analytics structures. In the process, I was in a position to integrate the theoretical learning and practical links to the industry so as to come up with a logical and critically informed report. This required reading with care, taking notes and carrying out lots of revisions to ensure they read and flow well and become academic.</w:t>
      </w:r>
    </w:p>
    <w:p w:rsidR="00000000" w:rsidDel="00000000" w:rsidP="00000000" w:rsidRDefault="00000000" w:rsidRPr="00000000" w14:paraId="000000A8">
      <w:pPr>
        <w:pStyle w:val="Heading3"/>
        <w:rPr/>
      </w:pPr>
      <w:bookmarkStart w:colFirst="0" w:colLast="0" w:name="_heading=h.rxdltrd1od9k" w:id="25"/>
      <w:bookmarkEnd w:id="25"/>
      <w:r w:rsidDel="00000000" w:rsidR="00000000" w:rsidRPr="00000000">
        <w:rPr>
          <w:rtl w:val="0"/>
        </w:rPr>
        <w:t xml:space="preserve">6.2 Feelings</w:t>
      </w:r>
    </w:p>
    <w:p w:rsidR="00000000" w:rsidDel="00000000" w:rsidP="00000000" w:rsidRDefault="00000000" w:rsidRPr="00000000" w14:paraId="000000A9">
      <w:pPr>
        <w:rPr/>
      </w:pPr>
      <w:r w:rsidDel="00000000" w:rsidR="00000000" w:rsidRPr="00000000">
        <w:rPr>
          <w:rtl w:val="0"/>
        </w:rPr>
        <w:t xml:space="preserve">The initial stage of the assignment was a little insecure for me due to the complexity of the topic and the number of words that I was to write. The need to introduce different frameworks and to build the work upon a specific set of references became one of the factors that made the task harder. At first, I was confused as to how the analysis must be structured and how I can criticise the process. However, alongside the current research, I gained some self-confidence with regard to my knowledge of the logistics and shipping business and its global nature. It is also at that point that the subject matter was beginning to grow interesting to me, particularly when it comes to theory and practise. Later on during the assignment, I felt confident to analyse information critically to present it in a well-structured manner.</w:t>
      </w:r>
    </w:p>
    <w:p w:rsidR="00000000" w:rsidDel="00000000" w:rsidP="00000000" w:rsidRDefault="00000000" w:rsidRPr="00000000" w14:paraId="000000AA">
      <w:pPr>
        <w:pStyle w:val="Heading3"/>
        <w:rPr/>
      </w:pPr>
      <w:bookmarkStart w:colFirst="0" w:colLast="0" w:name="_heading=h.atxlopmfpgec" w:id="26"/>
      <w:bookmarkEnd w:id="26"/>
      <w:r w:rsidDel="00000000" w:rsidR="00000000" w:rsidRPr="00000000">
        <w:rPr>
          <w:rtl w:val="0"/>
        </w:rPr>
        <w:t xml:space="preserve">6.3 Evaluation</w:t>
      </w:r>
    </w:p>
    <w:p w:rsidR="00000000" w:rsidDel="00000000" w:rsidP="00000000" w:rsidRDefault="00000000" w:rsidRPr="00000000" w14:paraId="000000AB">
      <w:pPr>
        <w:rPr/>
      </w:pPr>
      <w:r w:rsidDel="00000000" w:rsidR="00000000" w:rsidRPr="00000000">
        <w:rPr>
          <w:rtl w:val="0"/>
        </w:rPr>
        <w:t xml:space="preserve">I believe that one of the strongest points about my strategy was that I was able to gather and utilise the necessary academic resources, which is why I could regard my performance as quite successful. I ensured that I analysed using credible evidence, as this increased the credibility of my arguments. In addition, I would be able to apply real-life theoretical concepts such as Porter's Diamond Model in a meaningful way by relating them to the real world of the industry.</w:t>
      </w:r>
    </w:p>
    <w:p w:rsidR="00000000" w:rsidDel="00000000" w:rsidP="00000000" w:rsidRDefault="00000000" w:rsidRPr="00000000" w14:paraId="000000AC">
      <w:pPr>
        <w:rPr/>
      </w:pPr>
      <w:r w:rsidDel="00000000" w:rsidR="00000000" w:rsidRPr="00000000">
        <w:rPr>
          <w:rtl w:val="0"/>
        </w:rPr>
        <w:t xml:space="preserve">However, there were certain challenges that occurred in the process on my part. One of the obstacles was to work with a considerable amount of information and ensure that my analysis is concrete and clear. The fact that I had to critically review the sources rather than describe them in some instances made me have difficulties. I also learned that a constant academic tone should be applied, and at the same time, dissimilar points of view should be included. Despite these barriers, it has helped me to identify some of my areas of weakness and areas I need to improve on, like critical thinking and time management.</w:t>
      </w:r>
    </w:p>
    <w:p w:rsidR="00000000" w:rsidDel="00000000" w:rsidP="00000000" w:rsidRDefault="00000000" w:rsidRPr="00000000" w14:paraId="000000AD">
      <w:pPr>
        <w:pStyle w:val="Heading3"/>
        <w:rPr/>
      </w:pPr>
      <w:bookmarkStart w:colFirst="0" w:colLast="0" w:name="_heading=h.c2yjqnnh4v6d" w:id="27"/>
      <w:bookmarkEnd w:id="27"/>
      <w:r w:rsidDel="00000000" w:rsidR="00000000" w:rsidRPr="00000000">
        <w:rPr>
          <w:rtl w:val="0"/>
        </w:rPr>
        <w:t xml:space="preserve">6.4 Analysis</w:t>
      </w:r>
    </w:p>
    <w:p w:rsidR="00000000" w:rsidDel="00000000" w:rsidP="00000000" w:rsidRDefault="00000000" w:rsidRPr="00000000" w14:paraId="000000AE">
      <w:pPr>
        <w:rPr/>
      </w:pPr>
      <w:r w:rsidDel="00000000" w:rsidR="00000000" w:rsidRPr="00000000">
        <w:rPr>
          <w:rtl w:val="0"/>
        </w:rPr>
        <w:t xml:space="preserve">The provided assignment allowed me to bridge a gap in insulation between the theory and the practise. The impact of the infrastructure, the circumstances of the demand and the policies that governments adopt in relation to the national competitiveness emerged to me through the application of the Diamond Model, which was formulated by Porter. This led me to realise that global business environments are a complex phenomenon and the world is a global village with one world economic pit.</w:t>
      </w:r>
    </w:p>
    <w:p w:rsidR="00000000" w:rsidDel="00000000" w:rsidP="00000000" w:rsidRDefault="00000000" w:rsidRPr="00000000" w14:paraId="000000AF">
      <w:pPr>
        <w:rPr/>
      </w:pPr>
      <w:r w:rsidDel="00000000" w:rsidR="00000000" w:rsidRPr="00000000">
        <w:rPr>
          <w:rtl w:val="0"/>
        </w:rPr>
        <w:t xml:space="preserve">Besides, it was a significant means of enhancing my research and analysis skills. I was also able to learn how to be more critical when evaluating academic sources, identifying the main arguments and placing them into the framework of my analysis. The other need that the assignment improved was my ability to harvest complex information in a consistent and rational manner. I have also developed better critical thinking skills in terms of assigning different points of view and reviewing them according to how they have been applied in the subject. Overall, this experience confirmed the information that the theoretical frameworks can be considered as a list of instruments to be applied in further analysis rather than as descriptive models.</w:t>
      </w:r>
    </w:p>
    <w:p w:rsidR="00000000" w:rsidDel="00000000" w:rsidP="00000000" w:rsidRDefault="00000000" w:rsidRPr="00000000" w14:paraId="000000B0">
      <w:pPr>
        <w:jc w:val="center"/>
        <w:rPr/>
      </w:pPr>
      <w:r w:rsidDel="00000000" w:rsidR="00000000" w:rsidRPr="00000000">
        <w:rPr/>
        <w:drawing>
          <wp:inline distB="114300" distT="114300" distL="114300" distR="114300">
            <wp:extent cx="3738319" cy="3861787"/>
            <wp:effectExtent b="25400" l="25400" r="25400" t="2540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3738319" cy="3861787"/>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1">
      <w:pPr>
        <w:jc w:val="center"/>
        <w:rPr>
          <w:b w:val="1"/>
          <w:bCs w:val="1"/>
        </w:rPr>
      </w:pPr>
      <w:r w:rsidDel="00000000" w:rsidR="00000000" w:rsidRPr="00000000">
        <w:rPr>
          <w:b w:val="1"/>
          <w:bCs w:val="1"/>
          <w:rtl w:val="0"/>
        </w:rPr>
        <w:t xml:space="preserve">Figure 1: Gibbs Reflective Cycle</w:t>
      </w:r>
    </w:p>
    <w:p w:rsidR="00000000" w:rsidDel="00000000" w:rsidP="00000000" w:rsidRDefault="00000000" w:rsidRPr="00000000" w14:paraId="000000B2">
      <w:pPr>
        <w:jc w:val="center"/>
        <w:rPr/>
      </w:pPr>
      <w:r w:rsidDel="00000000" w:rsidR="00000000" w:rsidRPr="00000000">
        <w:rPr>
          <w:rtl w:val="0"/>
        </w:rPr>
        <w:t xml:space="preserve">(Source: Dutta et al., 2023)</w:t>
      </w:r>
    </w:p>
    <w:p w:rsidR="00000000" w:rsidDel="00000000" w:rsidP="00000000" w:rsidRDefault="00000000" w:rsidRPr="00000000" w14:paraId="000000B3">
      <w:pPr>
        <w:pStyle w:val="Heading3"/>
        <w:rPr/>
      </w:pPr>
      <w:bookmarkStart w:colFirst="0" w:colLast="0" w:name="_heading=h.q06vcvw9i0vw" w:id="28"/>
      <w:bookmarkEnd w:id="28"/>
      <w:r w:rsidDel="00000000" w:rsidR="00000000" w:rsidRPr="00000000">
        <w:rPr>
          <w:rtl w:val="0"/>
        </w:rPr>
        <w:t xml:space="preserve">6.5 Conclusion</w:t>
      </w:r>
    </w:p>
    <w:p w:rsidR="00000000" w:rsidDel="00000000" w:rsidP="00000000" w:rsidRDefault="00000000" w:rsidRPr="00000000" w14:paraId="000000B4">
      <w:pPr>
        <w:rPr/>
      </w:pPr>
      <w:r w:rsidDel="00000000" w:rsidR="00000000" w:rsidRPr="00000000">
        <w:rPr>
          <w:rtl w:val="0"/>
        </w:rPr>
        <w:t xml:space="preserve">In general, the provided assignment has become a successful learning experience, which has enabled me to get to know more about the field of international business and logistics and the shipping industry. I have had the opportunity to gain insights into the forces that foster global competitiveness and the contribution of strategic decision-making to creating industry performance. The other aspect that the process revealed is the critical analysis, writing structure, and evidence-based reasoning in academic work. Despite a few challenges, which I have encountered particularly the use of information and having a critical attitude towards it, the challenges in fact have served me as a means of learning and development.</w:t>
      </w:r>
    </w:p>
    <w:p w:rsidR="00000000" w:rsidDel="00000000" w:rsidP="00000000" w:rsidRDefault="00000000" w:rsidRPr="00000000" w14:paraId="000000B5">
      <w:pPr>
        <w:pStyle w:val="Heading3"/>
        <w:rPr/>
      </w:pPr>
      <w:bookmarkStart w:colFirst="0" w:colLast="0" w:name="_heading=h.5fne3hh35xnh" w:id="29"/>
      <w:bookmarkEnd w:id="29"/>
      <w:r w:rsidDel="00000000" w:rsidR="00000000" w:rsidRPr="00000000">
        <w:rPr>
          <w:rtl w:val="0"/>
        </w:rPr>
        <w:t xml:space="preserve">6.6 Action Plan</w:t>
      </w:r>
    </w:p>
    <w:p w:rsidR="00000000" w:rsidDel="00000000" w:rsidP="00000000" w:rsidRDefault="00000000" w:rsidRPr="00000000" w14:paraId="000000B6">
      <w:pPr>
        <w:rPr/>
      </w:pPr>
      <w:r w:rsidDel="00000000" w:rsidR="00000000" w:rsidRPr="00000000">
        <w:rPr>
          <w:rtl w:val="0"/>
        </w:rPr>
        <w:t xml:space="preserve">In future, I will be more organised and active with future engagements. My areas of concern will involve better management of time through conducting the research earlier and breaking the task into small steps. In addition to that, I would like to enhance my critical evaluation skills by being more active in reading scholarly literature and questioning the assumptions and arguments of the sources. I will also need to be more practical with the use of theoretical frameworks in my analysis because they cannot be used to reflect description as contrasted to critical analysis. With the help of these strategies, I believe I would be even more capable of doing better quality and more analytical academic work in future.</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bookmarkStart w:colFirst="0" w:colLast="0" w:name="_heading=h.v26395waq2xw" w:id="30"/>
      <w:bookmarkEnd w:id="30"/>
      <w:r w:rsidDel="00000000" w:rsidR="00000000" w:rsidRPr="00000000">
        <w:rPr>
          <w:rtl w:val="0"/>
        </w:rPr>
      </w:r>
    </w:p>
    <w:p w:rsidR="00000000" w:rsidDel="00000000" w:rsidP="00000000" w:rsidRDefault="00000000" w:rsidRPr="00000000" w14:paraId="000000B9">
      <w:pPr>
        <w:rPr/>
      </w:pPr>
      <w:r w:rsidDel="00000000" w:rsidR="00000000" w:rsidRPr="00000000">
        <w:br w:type="page"/>
      </w:r>
      <w:r w:rsidDel="00000000" w:rsidR="00000000" w:rsidRPr="00000000">
        <w:rPr>
          <w:rtl w:val="0"/>
        </w:rPr>
      </w:r>
    </w:p>
    <w:p w:rsidR="00000000" w:rsidDel="00000000" w:rsidP="00000000" w:rsidRDefault="00000000" w:rsidRPr="00000000" w14:paraId="000000BA">
      <w:pPr>
        <w:pStyle w:val="Heading1"/>
        <w:rPr/>
      </w:pPr>
      <w:bookmarkStart w:colFirst="0" w:colLast="0" w:name="_heading=h.i9xyxodkam4r" w:id="31"/>
      <w:bookmarkEnd w:id="31"/>
      <w:r w:rsidDel="00000000" w:rsidR="00000000" w:rsidRPr="00000000">
        <w:rPr>
          <w:rtl w:val="0"/>
        </w:rPr>
        <w:t xml:space="preserve">7. Reference List </w:t>
      </w:r>
    </w:p>
    <w:p w:rsidR="00000000" w:rsidDel="00000000" w:rsidP="00000000" w:rsidRDefault="00000000" w:rsidRPr="00000000" w14:paraId="000000BB">
      <w:pPr>
        <w:rPr>
          <w:highlight w:val="white"/>
        </w:rPr>
      </w:pPr>
      <w:r w:rsidDel="00000000" w:rsidR="00000000" w:rsidRPr="00000000">
        <w:rPr>
          <w:highlight w:val="white"/>
          <w:rtl w:val="0"/>
        </w:rPr>
        <w:t xml:space="preserve">Arslan, A., and Akturan, A. (2026). From efficiency to resilience: Strategic shifts in maritime organizations through digitalization, ESG, and human capital (2018-2025). </w:t>
      </w:r>
      <w:r w:rsidDel="00000000" w:rsidR="00000000" w:rsidRPr="00000000">
        <w:rPr>
          <w:i w:val="1"/>
          <w:iCs w:val="1"/>
          <w:highlight w:val="white"/>
          <w:rtl w:val="0"/>
        </w:rPr>
        <w:t xml:space="preserve">Maritime Technology and Research</w:t>
      </w:r>
      <w:r w:rsidDel="00000000" w:rsidR="00000000" w:rsidRPr="00000000">
        <w:rPr>
          <w:highlight w:val="white"/>
          <w:rtl w:val="0"/>
        </w:rPr>
        <w:t xml:space="preserve">, </w:t>
      </w:r>
      <w:r w:rsidDel="00000000" w:rsidR="00000000" w:rsidRPr="00000000">
        <w:rPr>
          <w:i w:val="1"/>
          <w:iCs w:val="1"/>
          <w:highlight w:val="white"/>
          <w:rtl w:val="0"/>
        </w:rPr>
        <w:t xml:space="preserve">8</w:t>
      </w:r>
      <w:r w:rsidDel="00000000" w:rsidR="00000000" w:rsidRPr="00000000">
        <w:rPr>
          <w:highlight w:val="white"/>
          <w:rtl w:val="0"/>
        </w:rPr>
        <w:t xml:space="preserve">(2), pp.283716-283716. </w:t>
      </w:r>
      <w:hyperlink r:id="rId9">
        <w:r w:rsidDel="00000000" w:rsidR="00000000" w:rsidRPr="00000000">
          <w:rPr>
            <w:color w:val="1155cc"/>
            <w:highlight w:val="white"/>
            <w:u w:val="single"/>
            <w:rtl w:val="0"/>
          </w:rPr>
          <w:t xml:space="preserve">https://so04.tci-thaijo.org/index.php/MTR/article/view/283716</w:t>
        </w:r>
      </w:hyperlink>
      <w:r w:rsidDel="00000000" w:rsidR="00000000" w:rsidRPr="00000000">
        <w:rPr>
          <w:highlight w:val="white"/>
          <w:rtl w:val="0"/>
        </w:rPr>
        <w:t xml:space="preserve"> </w:t>
      </w:r>
    </w:p>
    <w:p w:rsidR="00000000" w:rsidDel="00000000" w:rsidP="00000000" w:rsidRDefault="00000000" w:rsidRPr="00000000" w14:paraId="000000BC">
      <w:pPr>
        <w:rPr/>
      </w:pPr>
      <w:r w:rsidDel="00000000" w:rsidR="00000000" w:rsidRPr="00000000">
        <w:rPr>
          <w:rtl w:val="0"/>
        </w:rPr>
        <w:t xml:space="preserve">Cícero, V.C. and Heras-Recuero, L., (2025). The consumption side of trade shocks: Inequality dynamics and luxury imports. </w:t>
      </w:r>
      <w:r w:rsidDel="00000000" w:rsidR="00000000" w:rsidRPr="00000000">
        <w:rPr>
          <w:i w:val="1"/>
          <w:iCs w:val="1"/>
          <w:rtl w:val="0"/>
        </w:rPr>
        <w:t xml:space="preserve">Journal of Development Economics</w:t>
      </w:r>
      <w:r w:rsidDel="00000000" w:rsidR="00000000" w:rsidRPr="00000000">
        <w:rPr>
          <w:rtl w:val="0"/>
        </w:rPr>
        <w:t xml:space="preserve">, p.103663. </w:t>
      </w:r>
      <w:hyperlink r:id="rId10">
        <w:r w:rsidDel="00000000" w:rsidR="00000000" w:rsidRPr="00000000">
          <w:rPr>
            <w:color w:val="0000ff"/>
            <w:u w:val="single"/>
            <w:rtl w:val="0"/>
          </w:rPr>
          <w:t xml:space="preserve">https://www.sciencedirect.com/science/article/pii/S0304387825002147</w:t>
        </w:r>
      </w:hyperlink>
      <w:r w:rsidDel="00000000" w:rsidR="00000000" w:rsidRPr="00000000">
        <w:rPr>
          <w:rtl w:val="0"/>
        </w:rPr>
      </w:r>
    </w:p>
    <w:p w:rsidR="00000000" w:rsidDel="00000000" w:rsidP="00000000" w:rsidRDefault="00000000" w:rsidRPr="00000000" w14:paraId="000000BD">
      <w:pPr>
        <w:rPr>
          <w:highlight w:val="white"/>
        </w:rPr>
      </w:pPr>
      <w:r w:rsidDel="00000000" w:rsidR="00000000" w:rsidRPr="00000000">
        <w:rPr>
          <w:highlight w:val="white"/>
          <w:rtl w:val="0"/>
        </w:rPr>
        <w:t xml:space="preserve">Dewiatena, A. D., and Bahagia, N. (2023). Comparative study of port business characteristics with maritime logistics approach in ports: Shanghai, Singapore, Busan, and Rotterdam. </w:t>
      </w:r>
      <w:r w:rsidDel="00000000" w:rsidR="00000000" w:rsidRPr="00000000">
        <w:rPr>
          <w:i w:val="1"/>
          <w:iCs w:val="1"/>
          <w:highlight w:val="white"/>
          <w:rtl w:val="0"/>
        </w:rPr>
        <w:t xml:space="preserve">Asian Journal of Social and Humanities</w:t>
      </w:r>
      <w:r w:rsidDel="00000000" w:rsidR="00000000" w:rsidRPr="00000000">
        <w:rPr>
          <w:highlight w:val="white"/>
          <w:rtl w:val="0"/>
        </w:rPr>
        <w:t xml:space="preserve">, </w:t>
      </w:r>
      <w:r w:rsidDel="00000000" w:rsidR="00000000" w:rsidRPr="00000000">
        <w:rPr>
          <w:i w:val="1"/>
          <w:iCs w:val="1"/>
          <w:highlight w:val="white"/>
          <w:rtl w:val="0"/>
        </w:rPr>
        <w:t xml:space="preserve">1</w:t>
      </w:r>
      <w:r w:rsidDel="00000000" w:rsidR="00000000" w:rsidRPr="00000000">
        <w:rPr>
          <w:highlight w:val="white"/>
          <w:rtl w:val="0"/>
        </w:rPr>
        <w:t xml:space="preserve">(10), pp.650-673. </w:t>
      </w:r>
      <w:hyperlink r:id="rId11">
        <w:r w:rsidDel="00000000" w:rsidR="00000000" w:rsidRPr="00000000">
          <w:rPr>
            <w:color w:val="1155cc"/>
            <w:highlight w:val="white"/>
            <w:u w:val="single"/>
            <w:rtl w:val="0"/>
          </w:rPr>
          <w:t xml:space="preserve">https://pdfs.semanticscholar.org/e0ec/07055900ca29aa327f830073059195b68814.pdf</w:t>
        </w:r>
      </w:hyperlink>
      <w:r w:rsidDel="00000000" w:rsidR="00000000" w:rsidRPr="00000000">
        <w:rPr>
          <w:highlight w:val="white"/>
          <w:rtl w:val="0"/>
        </w:rPr>
        <w:t xml:space="preserve"> </w:t>
      </w:r>
    </w:p>
    <w:p w:rsidR="00000000" w:rsidDel="00000000" w:rsidP="00000000" w:rsidRDefault="00000000" w:rsidRPr="00000000" w14:paraId="000000BE">
      <w:pPr>
        <w:rPr>
          <w:highlight w:val="white"/>
        </w:rPr>
      </w:pPr>
      <w:r w:rsidDel="00000000" w:rsidR="00000000" w:rsidRPr="00000000">
        <w:rPr>
          <w:highlight w:val="white"/>
          <w:rtl w:val="0"/>
        </w:rPr>
        <w:t xml:space="preserve">Dutta, S., He, M., and Tsang, D. C. (2023). Reflection and peer assessment to promote self-directed learning in higher education. </w:t>
      </w:r>
      <w:r w:rsidDel="00000000" w:rsidR="00000000" w:rsidRPr="00000000">
        <w:rPr>
          <w:i w:val="1"/>
          <w:iCs w:val="1"/>
          <w:highlight w:val="white"/>
          <w:rtl w:val="0"/>
        </w:rPr>
        <w:t xml:space="preserve">Journal of Educational Research and Reviews</w:t>
      </w:r>
      <w:r w:rsidDel="00000000" w:rsidR="00000000" w:rsidRPr="00000000">
        <w:rPr>
          <w:highlight w:val="white"/>
          <w:rtl w:val="0"/>
        </w:rPr>
        <w:t xml:space="preserve">, </w:t>
      </w:r>
      <w:r w:rsidDel="00000000" w:rsidR="00000000" w:rsidRPr="00000000">
        <w:rPr>
          <w:i w:val="1"/>
          <w:iCs w:val="1"/>
          <w:highlight w:val="white"/>
          <w:rtl w:val="0"/>
        </w:rPr>
        <w:t xml:space="preserve">11</w:t>
      </w:r>
      <w:r w:rsidDel="00000000" w:rsidR="00000000" w:rsidRPr="00000000">
        <w:rPr>
          <w:highlight w:val="white"/>
          <w:rtl w:val="0"/>
        </w:rPr>
        <w:t xml:space="preserve">(3), 35-46. </w:t>
      </w:r>
      <w:hyperlink r:id="rId12">
        <w:r w:rsidDel="00000000" w:rsidR="00000000" w:rsidRPr="00000000">
          <w:rPr>
            <w:color w:val="1155cc"/>
            <w:highlight w:val="white"/>
            <w:u w:val="single"/>
            <w:rtl w:val="0"/>
          </w:rPr>
          <w:t xml:space="preserve">https://www.researchgate.net/profile/Shanta-Dutta/publication/371536633_Reflection_and_peer_assessment_to_promote_self-directed_learning_in_higher_education/links/648928519bc5e436682e1817/Reflection-and-peer-assessment-to-promote-self-directed-learning-in-higher-education.pdf</w:t>
        </w:r>
      </w:hyperlink>
      <w:r w:rsidDel="00000000" w:rsidR="00000000" w:rsidRPr="00000000">
        <w:rPr>
          <w:highlight w:val="white"/>
          <w:rtl w:val="0"/>
        </w:rPr>
        <w:t xml:space="preserve"> </w:t>
      </w:r>
    </w:p>
    <w:p w:rsidR="00000000" w:rsidDel="00000000" w:rsidP="00000000" w:rsidRDefault="00000000" w:rsidRPr="00000000" w14:paraId="000000BF">
      <w:pPr>
        <w:rPr>
          <w:color w:val="222222"/>
          <w:highlight w:val="white"/>
        </w:rPr>
      </w:pPr>
      <w:r w:rsidDel="00000000" w:rsidR="00000000" w:rsidRPr="00000000">
        <w:rPr>
          <w:color w:val="222222"/>
          <w:highlight w:val="white"/>
          <w:rtl w:val="0"/>
        </w:rPr>
        <w:t xml:space="preserve">Hakimjon, H., and Akobir, N. (2024). THE EXPERIENCE OF SINGAPORE IN PROMOTING FOREIGN TRADE ACTIVITIES. </w:t>
      </w:r>
      <w:hyperlink r:id="rId13">
        <w:r w:rsidDel="00000000" w:rsidR="00000000" w:rsidRPr="00000000">
          <w:rPr>
            <w:color w:val="1155cc"/>
            <w:highlight w:val="white"/>
            <w:u w:val="single"/>
            <w:rtl w:val="0"/>
          </w:rPr>
          <w:t xml:space="preserve">https://www.researchgate.net/profile/Akobir-Norkobilov/publication/386049663_THE_EXPERIENCE_OF_SINGAPORE_IN_PROMOTING_FOREIGN_TRADE_ACTIVITIES/links/6740e7ff6dedd318c893a2ae/THE-EXPERIENCE-OF-SINGAPORE-IN-PROMOTING-FOREIGN-TRADE-ACTIVITIES.pdf</w:t>
        </w:r>
      </w:hyperlink>
      <w:r w:rsidDel="00000000" w:rsidR="00000000" w:rsidRPr="00000000">
        <w:rPr>
          <w:color w:val="222222"/>
          <w:highlight w:val="white"/>
          <w:rtl w:val="0"/>
        </w:rPr>
        <w:t xml:space="preserve"> </w:t>
      </w:r>
    </w:p>
    <w:p w:rsidR="00000000" w:rsidDel="00000000" w:rsidP="00000000" w:rsidRDefault="00000000" w:rsidRPr="00000000" w14:paraId="000000C0">
      <w:pPr>
        <w:rPr/>
      </w:pPr>
      <w:r w:rsidDel="00000000" w:rsidR="00000000" w:rsidRPr="00000000">
        <w:rPr>
          <w:rtl w:val="0"/>
        </w:rPr>
        <w:t xml:space="preserve">Halpe, P., Adams, M. and Walker, T.R., (2025). Challenges and opportunities for ports in achieving net-zero emissions in maritime transport. </w:t>
      </w:r>
      <w:r w:rsidDel="00000000" w:rsidR="00000000" w:rsidRPr="00000000">
        <w:rPr>
          <w:i w:val="1"/>
          <w:iCs w:val="1"/>
          <w:rtl w:val="0"/>
        </w:rPr>
        <w:t xml:space="preserve">Transportation Research Interdisciplinary Perspectives</w:t>
      </w:r>
      <w:r w:rsidDel="00000000" w:rsidR="00000000" w:rsidRPr="00000000">
        <w:rPr>
          <w:rtl w:val="0"/>
        </w:rPr>
        <w:t xml:space="preserve">, </w:t>
      </w:r>
      <w:r w:rsidDel="00000000" w:rsidR="00000000" w:rsidRPr="00000000">
        <w:rPr>
          <w:i w:val="1"/>
          <w:iCs w:val="1"/>
          <w:rtl w:val="0"/>
        </w:rPr>
        <w:t xml:space="preserve">30</w:t>
      </w:r>
      <w:r w:rsidDel="00000000" w:rsidR="00000000" w:rsidRPr="00000000">
        <w:rPr>
          <w:rtl w:val="0"/>
        </w:rPr>
        <w:t xml:space="preserve">, p.101379. </w:t>
      </w:r>
      <w:hyperlink r:id="rId14">
        <w:r w:rsidDel="00000000" w:rsidR="00000000" w:rsidRPr="00000000">
          <w:rPr>
            <w:color w:val="0000ff"/>
            <w:u w:val="single"/>
            <w:rtl w:val="0"/>
          </w:rPr>
          <w:t xml:space="preserve">https://www.sciencedirect.com/science/article/pii/S2590198225000582</w:t>
        </w:r>
      </w:hyperlink>
      <w:r w:rsidDel="00000000" w:rsidR="00000000" w:rsidRPr="00000000">
        <w:rPr>
          <w:rtl w:val="0"/>
        </w:rPr>
      </w:r>
    </w:p>
    <w:p w:rsidR="00000000" w:rsidDel="00000000" w:rsidP="00000000" w:rsidRDefault="00000000" w:rsidRPr="00000000" w14:paraId="000000C1">
      <w:pPr>
        <w:rPr>
          <w:highlight w:val="white"/>
        </w:rPr>
      </w:pPr>
      <w:r w:rsidDel="00000000" w:rsidR="00000000" w:rsidRPr="00000000">
        <w:rPr>
          <w:highlight w:val="white"/>
          <w:rtl w:val="0"/>
        </w:rPr>
        <w:t xml:space="preserve">Hendriksen, J. B. (2023). Critical Success Factors of Establishing Green Shipping Corridors: the Rotterdam-Singapore Case. </w:t>
      </w:r>
      <w:hyperlink r:id="rId15">
        <w:r w:rsidDel="00000000" w:rsidR="00000000" w:rsidRPr="00000000">
          <w:rPr>
            <w:color w:val="1155cc"/>
            <w:highlight w:val="white"/>
            <w:u w:val="single"/>
            <w:rtl w:val="0"/>
          </w:rPr>
          <w:t xml:space="preserve">https://thesis.eur.nl/pub/70440/Thesis-final-version-Jonas-Hendriksen-660322.pdf</w:t>
        </w:r>
      </w:hyperlink>
      <w:r w:rsidDel="00000000" w:rsidR="00000000" w:rsidRPr="00000000">
        <w:rPr>
          <w:highlight w:val="white"/>
          <w:rtl w:val="0"/>
        </w:rPr>
        <w:t xml:space="preserve"> </w:t>
      </w:r>
    </w:p>
    <w:p w:rsidR="00000000" w:rsidDel="00000000" w:rsidP="00000000" w:rsidRDefault="00000000" w:rsidRPr="00000000" w14:paraId="000000C2">
      <w:pPr>
        <w:rPr/>
      </w:pPr>
      <w:r w:rsidDel="00000000" w:rsidR="00000000" w:rsidRPr="00000000">
        <w:rPr>
          <w:rtl w:val="0"/>
        </w:rPr>
        <w:t xml:space="preserve">International Trade Administration (2024). </w:t>
      </w:r>
      <w:r w:rsidDel="00000000" w:rsidR="00000000" w:rsidRPr="00000000">
        <w:rPr>
          <w:i w:val="1"/>
          <w:iCs w:val="1"/>
          <w:rtl w:val="0"/>
        </w:rPr>
        <w:t xml:space="preserve">Singapore - Protecting Intellectual Property</w:t>
      </w:r>
      <w:r w:rsidDel="00000000" w:rsidR="00000000" w:rsidRPr="00000000">
        <w:rPr>
          <w:rtl w:val="0"/>
        </w:rPr>
        <w:t xml:space="preserve">. [online] www.trade.gov. Available at: </w:t>
      </w:r>
      <w:hyperlink r:id="rId16">
        <w:r w:rsidDel="00000000" w:rsidR="00000000" w:rsidRPr="00000000">
          <w:rPr>
            <w:color w:val="0000ff"/>
            <w:u w:val="single"/>
            <w:rtl w:val="0"/>
          </w:rPr>
          <w:t xml:space="preserve">https://www.trade.gov/country-commercial-guides/singapore-protecting-intellectual-property</w:t>
        </w:r>
      </w:hyperlink>
      <w:r w:rsidDel="00000000" w:rsidR="00000000" w:rsidRPr="00000000">
        <w:rPr>
          <w:rtl w:val="0"/>
        </w:rPr>
        <w:t xml:space="preserve">.</w:t>
      </w:r>
    </w:p>
    <w:p w:rsidR="00000000" w:rsidDel="00000000" w:rsidP="00000000" w:rsidRDefault="00000000" w:rsidRPr="00000000" w14:paraId="000000C3">
      <w:pPr>
        <w:rPr>
          <w:highlight w:val="white"/>
        </w:rPr>
      </w:pPr>
      <w:r w:rsidDel="00000000" w:rsidR="00000000" w:rsidRPr="00000000">
        <w:rPr>
          <w:highlight w:val="white"/>
          <w:rtl w:val="0"/>
        </w:rPr>
        <w:t xml:space="preserve">Magunna, A. (2024). Charting waters: the private sector’s evolving governance role in Southeast Asian maritime security. </w:t>
      </w:r>
      <w:r w:rsidDel="00000000" w:rsidR="00000000" w:rsidRPr="00000000">
        <w:rPr>
          <w:i w:val="1"/>
          <w:iCs w:val="1"/>
          <w:highlight w:val="white"/>
          <w:rtl w:val="0"/>
        </w:rPr>
        <w:t xml:space="preserve">Australian Journal of International Affairs</w:t>
      </w:r>
      <w:r w:rsidDel="00000000" w:rsidR="00000000" w:rsidRPr="00000000">
        <w:rPr>
          <w:highlight w:val="white"/>
          <w:rtl w:val="0"/>
        </w:rPr>
        <w:t xml:space="preserve">, </w:t>
      </w:r>
      <w:r w:rsidDel="00000000" w:rsidR="00000000" w:rsidRPr="00000000">
        <w:rPr>
          <w:i w:val="1"/>
          <w:iCs w:val="1"/>
          <w:highlight w:val="white"/>
          <w:rtl w:val="0"/>
        </w:rPr>
        <w:t xml:space="preserve">78</w:t>
      </w:r>
      <w:r w:rsidDel="00000000" w:rsidR="00000000" w:rsidRPr="00000000">
        <w:rPr>
          <w:highlight w:val="white"/>
          <w:rtl w:val="0"/>
        </w:rPr>
        <w:t xml:space="preserve">(3), pp.306-325. </w:t>
      </w:r>
      <w:hyperlink r:id="rId17">
        <w:r w:rsidDel="00000000" w:rsidR="00000000" w:rsidRPr="00000000">
          <w:rPr>
            <w:color w:val="1155cc"/>
            <w:highlight w:val="white"/>
            <w:u w:val="single"/>
            <w:rtl w:val="0"/>
          </w:rPr>
          <w:t xml:space="preserve">https://www.tandfonline.com/doi/abs/10.1080/10357718.2024.2337013</w:t>
        </w:r>
      </w:hyperlink>
      <w:r w:rsidDel="00000000" w:rsidR="00000000" w:rsidRPr="00000000">
        <w:rPr>
          <w:highlight w:val="white"/>
          <w:rtl w:val="0"/>
        </w:rPr>
        <w:t xml:space="preserve"> </w:t>
      </w:r>
    </w:p>
    <w:p w:rsidR="00000000" w:rsidDel="00000000" w:rsidP="00000000" w:rsidRDefault="00000000" w:rsidRPr="00000000" w14:paraId="000000C4">
      <w:pPr>
        <w:rPr/>
      </w:pPr>
      <w:r w:rsidDel="00000000" w:rsidR="00000000" w:rsidRPr="00000000">
        <w:rPr>
          <w:rtl w:val="0"/>
        </w:rPr>
        <w:t xml:space="preserve">Marobhe, M.I., Kansheba, J.M. and Munim, Z.H., (2025). Geopolitical uncertainty and shipping stock returns: An event study of the Israel-Hamas conflict. </w:t>
      </w:r>
      <w:r w:rsidDel="00000000" w:rsidR="00000000" w:rsidRPr="00000000">
        <w:rPr>
          <w:i w:val="1"/>
          <w:iCs w:val="1"/>
          <w:rtl w:val="0"/>
        </w:rPr>
        <w:t xml:space="preserve">Journal of Transport Geography</w:t>
      </w:r>
      <w:r w:rsidDel="00000000" w:rsidR="00000000" w:rsidRPr="00000000">
        <w:rPr>
          <w:rtl w:val="0"/>
        </w:rPr>
        <w:t xml:space="preserve">, </w:t>
      </w:r>
      <w:r w:rsidDel="00000000" w:rsidR="00000000" w:rsidRPr="00000000">
        <w:rPr>
          <w:i w:val="1"/>
          <w:iCs w:val="1"/>
          <w:rtl w:val="0"/>
        </w:rPr>
        <w:t xml:space="preserve">123</w:t>
      </w:r>
      <w:r w:rsidDel="00000000" w:rsidR="00000000" w:rsidRPr="00000000">
        <w:rPr>
          <w:rtl w:val="0"/>
        </w:rPr>
        <w:t xml:space="preserve">, p.104122. </w:t>
      </w:r>
      <w:hyperlink r:id="rId18">
        <w:r w:rsidDel="00000000" w:rsidR="00000000" w:rsidRPr="00000000">
          <w:rPr>
            <w:color w:val="0000ff"/>
            <w:u w:val="single"/>
            <w:rtl w:val="0"/>
          </w:rPr>
          <w:t xml:space="preserve">https://www.sciencedirect.com/science/article/pii/S0966692325000134</w:t>
        </w:r>
      </w:hyperlink>
      <w:r w:rsidDel="00000000" w:rsidR="00000000" w:rsidRPr="00000000">
        <w:rPr>
          <w:rtl w:val="0"/>
        </w:rPr>
      </w:r>
    </w:p>
    <w:p w:rsidR="00000000" w:rsidDel="00000000" w:rsidP="00000000" w:rsidRDefault="00000000" w:rsidRPr="00000000" w14:paraId="000000C5">
      <w:pPr>
        <w:rPr>
          <w:highlight w:val="white"/>
        </w:rPr>
      </w:pPr>
      <w:r w:rsidDel="00000000" w:rsidR="00000000" w:rsidRPr="00000000">
        <w:rPr>
          <w:highlight w:val="white"/>
          <w:rtl w:val="0"/>
        </w:rPr>
        <w:t xml:space="preserve">Maulani, S. F., Nirmala, I., Rizky, M., Ardani, M. F., Handayani, M., and Alfalah, M. (2025). Comparison Analysis of the Port Business Between PT. Pelabuhan Indonesia (Persero) and PSA International Singapore. </w:t>
      </w:r>
      <w:r w:rsidDel="00000000" w:rsidR="00000000" w:rsidRPr="00000000">
        <w:rPr>
          <w:i w:val="1"/>
          <w:iCs w:val="1"/>
          <w:highlight w:val="white"/>
          <w:rtl w:val="0"/>
        </w:rPr>
        <w:t xml:space="preserve">International Journal of Marine Engineering Innovation and Research</w:t>
      </w:r>
      <w:r w:rsidDel="00000000" w:rsidR="00000000" w:rsidRPr="00000000">
        <w:rPr>
          <w:highlight w:val="white"/>
          <w:rtl w:val="0"/>
        </w:rPr>
        <w:t xml:space="preserve">, </w:t>
      </w:r>
      <w:r w:rsidDel="00000000" w:rsidR="00000000" w:rsidRPr="00000000">
        <w:rPr>
          <w:i w:val="1"/>
          <w:iCs w:val="1"/>
          <w:highlight w:val="white"/>
          <w:rtl w:val="0"/>
        </w:rPr>
        <w:t xml:space="preserve">10</w:t>
      </w:r>
      <w:r w:rsidDel="00000000" w:rsidR="00000000" w:rsidRPr="00000000">
        <w:rPr>
          <w:highlight w:val="white"/>
          <w:rtl w:val="0"/>
        </w:rPr>
        <w:t xml:space="preserve">(4), pp.1302-1308. </w:t>
      </w:r>
      <w:hyperlink r:id="rId19">
        <w:r w:rsidDel="00000000" w:rsidR="00000000" w:rsidRPr="00000000">
          <w:rPr>
            <w:color w:val="1155cc"/>
            <w:highlight w:val="white"/>
            <w:u w:val="single"/>
            <w:rtl w:val="0"/>
          </w:rPr>
          <w:t xml:space="preserve">https://journal.its.ac.id/index.php/ijmeir/article/view/9008</w:t>
        </w:r>
      </w:hyperlink>
      <w:r w:rsidDel="00000000" w:rsidR="00000000" w:rsidRPr="00000000">
        <w:rPr>
          <w:highlight w:val="white"/>
          <w:rtl w:val="0"/>
        </w:rPr>
        <w:t xml:space="preserve"> </w:t>
      </w:r>
    </w:p>
    <w:p w:rsidR="00000000" w:rsidDel="00000000" w:rsidP="00000000" w:rsidRDefault="00000000" w:rsidRPr="00000000" w14:paraId="000000C6">
      <w:pPr>
        <w:rPr/>
      </w:pPr>
      <w:r w:rsidDel="00000000" w:rsidR="00000000" w:rsidRPr="00000000">
        <w:rPr>
          <w:rtl w:val="0"/>
        </w:rPr>
        <w:t xml:space="preserve">Minshawi, S.A. (2025). </w:t>
      </w:r>
      <w:r w:rsidDel="00000000" w:rsidR="00000000" w:rsidRPr="00000000">
        <w:rPr>
          <w:i w:val="1"/>
          <w:iCs w:val="1"/>
          <w:rtl w:val="0"/>
        </w:rPr>
        <w:t xml:space="preserve">Singapore’s Transformation from Developing Nation to Global Economic Success</w:t>
      </w:r>
      <w:r w:rsidDel="00000000" w:rsidR="00000000" w:rsidRPr="00000000">
        <w:rPr>
          <w:rtl w:val="0"/>
        </w:rPr>
        <w:t xml:space="preserve">. [online] Medium. Available at: </w:t>
      </w:r>
      <w:hyperlink r:id="rId20">
        <w:r w:rsidDel="00000000" w:rsidR="00000000" w:rsidRPr="00000000">
          <w:rPr>
            <w:color w:val="0000ff"/>
            <w:u w:val="single"/>
            <w:rtl w:val="0"/>
          </w:rPr>
          <w:t xml:space="preserve">https://medium.com/@iamminshawi/singapores-transformation-from-developing-nation-to-global-economic-success-c19755ce72d1</w:t>
        </w:r>
      </w:hyperlink>
      <w:r w:rsidDel="00000000" w:rsidR="00000000" w:rsidRPr="00000000">
        <w:rPr>
          <w:rtl w:val="0"/>
        </w:rPr>
        <w:t xml:space="preserve">.</w:t>
      </w:r>
    </w:p>
    <w:p w:rsidR="00000000" w:rsidDel="00000000" w:rsidP="00000000" w:rsidRDefault="00000000" w:rsidRPr="00000000" w14:paraId="000000C7">
      <w:pPr>
        <w:rPr/>
      </w:pPr>
      <w:r w:rsidDel="00000000" w:rsidR="00000000" w:rsidRPr="00000000">
        <w:rPr>
          <w:rtl w:val="0"/>
        </w:rPr>
        <w:t xml:space="preserve">mpa.gov.sg (2024). </w:t>
      </w:r>
      <w:r w:rsidDel="00000000" w:rsidR="00000000" w:rsidRPr="00000000">
        <w:rPr>
          <w:i w:val="1"/>
          <w:iCs w:val="1"/>
          <w:rtl w:val="0"/>
        </w:rPr>
        <w:t xml:space="preserve">Strong growth momentum for Maritime Singapore</w:t>
      </w:r>
      <w:r w:rsidDel="00000000" w:rsidR="00000000" w:rsidRPr="00000000">
        <w:rPr>
          <w:rtl w:val="0"/>
        </w:rPr>
        <w:t xml:space="preserve">. [online] Maritime &amp; Port Authority of Singapore (MPA). Available at: </w:t>
      </w:r>
      <w:hyperlink r:id="rId21">
        <w:r w:rsidDel="00000000" w:rsidR="00000000" w:rsidRPr="00000000">
          <w:rPr>
            <w:color w:val="0000ff"/>
            <w:u w:val="single"/>
            <w:rtl w:val="0"/>
          </w:rPr>
          <w:t xml:space="preserve">https://www.mpa.gov.sg/media-centre/details/strong-growth-momentum-for-maritime-singapore</w:t>
        </w:r>
      </w:hyperlink>
      <w:r w:rsidDel="00000000" w:rsidR="00000000" w:rsidRPr="00000000">
        <w:rPr>
          <w:rtl w:val="0"/>
        </w:rPr>
        <w:t xml:space="preserve">.</w:t>
      </w:r>
    </w:p>
    <w:p w:rsidR="00000000" w:rsidDel="00000000" w:rsidP="00000000" w:rsidRDefault="00000000" w:rsidRPr="00000000" w14:paraId="000000C8">
      <w:pPr>
        <w:rPr>
          <w:highlight w:val="white"/>
        </w:rPr>
      </w:pPr>
      <w:r w:rsidDel="00000000" w:rsidR="00000000" w:rsidRPr="00000000">
        <w:rPr>
          <w:highlight w:val="white"/>
          <w:rtl w:val="0"/>
        </w:rPr>
        <w:t xml:space="preserve">Notteboom, T., and Rodrigue, J. P. (2022). Maritime container terminal infrastructure, network corporatization, and global terminal operators: Implications for international business policy. </w:t>
      </w:r>
      <w:r w:rsidDel="00000000" w:rsidR="00000000" w:rsidRPr="00000000">
        <w:rPr>
          <w:i w:val="1"/>
          <w:iCs w:val="1"/>
          <w:highlight w:val="white"/>
          <w:rtl w:val="0"/>
        </w:rPr>
        <w:t xml:space="preserve">Journal of International Business Policy</w:t>
      </w:r>
      <w:r w:rsidDel="00000000" w:rsidR="00000000" w:rsidRPr="00000000">
        <w:rPr>
          <w:highlight w:val="white"/>
          <w:rtl w:val="0"/>
        </w:rPr>
        <w:t xml:space="preserve">, </w:t>
      </w:r>
      <w:r w:rsidDel="00000000" w:rsidR="00000000" w:rsidRPr="00000000">
        <w:rPr>
          <w:i w:val="1"/>
          <w:iCs w:val="1"/>
          <w:highlight w:val="white"/>
          <w:rtl w:val="0"/>
        </w:rPr>
        <w:t xml:space="preserve">6</w:t>
      </w:r>
      <w:r w:rsidDel="00000000" w:rsidR="00000000" w:rsidRPr="00000000">
        <w:rPr>
          <w:highlight w:val="white"/>
          <w:rtl w:val="0"/>
        </w:rPr>
        <w:t xml:space="preserve">(1), 67. </w:t>
      </w:r>
      <w:hyperlink r:id="rId22">
        <w:r w:rsidDel="00000000" w:rsidR="00000000" w:rsidRPr="00000000">
          <w:rPr>
            <w:color w:val="1155cc"/>
            <w:highlight w:val="white"/>
            <w:u w:val="single"/>
            <w:rtl w:val="0"/>
          </w:rPr>
          <w:t xml:space="preserve">https://pmc.ncbi.nlm.nih.gov/articles/PMC9399991/</w:t>
        </w:r>
      </w:hyperlink>
      <w:r w:rsidDel="00000000" w:rsidR="00000000" w:rsidRPr="00000000">
        <w:rPr>
          <w:highlight w:val="white"/>
          <w:rtl w:val="0"/>
        </w:rPr>
        <w:t xml:space="preserve"> </w:t>
      </w:r>
    </w:p>
    <w:p w:rsidR="00000000" w:rsidDel="00000000" w:rsidP="00000000" w:rsidRDefault="00000000" w:rsidRPr="00000000" w14:paraId="000000C9">
      <w:pPr>
        <w:rPr/>
      </w:pPr>
      <w:r w:rsidDel="00000000" w:rsidR="00000000" w:rsidRPr="00000000">
        <w:rPr>
          <w:rtl w:val="0"/>
        </w:rPr>
        <w:t xml:space="preserve">OECD (2024). </w:t>
      </w:r>
      <w:r w:rsidDel="00000000" w:rsidR="00000000" w:rsidRPr="00000000">
        <w:rPr>
          <w:i w:val="1"/>
          <w:iCs w:val="1"/>
          <w:rtl w:val="0"/>
        </w:rPr>
        <w:t xml:space="preserve">The Competitiveness of Global Port-Cities</w:t>
      </w:r>
      <w:r w:rsidDel="00000000" w:rsidR="00000000" w:rsidRPr="00000000">
        <w:rPr>
          <w:rtl w:val="0"/>
        </w:rPr>
        <w:t xml:space="preserve">. [online] Available at: </w:t>
      </w:r>
      <w:hyperlink r:id="rId23">
        <w:r w:rsidDel="00000000" w:rsidR="00000000" w:rsidRPr="00000000">
          <w:rPr>
            <w:color w:val="0000ff"/>
            <w:u w:val="single"/>
            <w:rtl w:val="0"/>
          </w:rPr>
          <w:t xml:space="preserve">https://www.oecd.org/content/dam/oecd/en/publications/reports/2014/12/the-competitiveness-of-global-port-cities_g1g37699/9789264205277-en.pdf</w:t>
        </w:r>
      </w:hyperlink>
      <w:r w:rsidDel="00000000" w:rsidR="00000000" w:rsidRPr="00000000">
        <w:rPr>
          <w:rtl w:val="0"/>
        </w:rPr>
        <w:t xml:space="preserve">.</w:t>
      </w:r>
    </w:p>
    <w:p w:rsidR="00000000" w:rsidDel="00000000" w:rsidP="00000000" w:rsidRDefault="00000000" w:rsidRPr="00000000" w14:paraId="000000CA">
      <w:pPr>
        <w:rPr/>
      </w:pPr>
      <w:r w:rsidDel="00000000" w:rsidR="00000000" w:rsidRPr="00000000">
        <w:rPr>
          <w:rtl w:val="0"/>
        </w:rPr>
        <w:t xml:space="preserve">PSA International (2025). </w:t>
      </w:r>
      <w:r w:rsidDel="00000000" w:rsidR="00000000" w:rsidRPr="00000000">
        <w:rPr>
          <w:i w:val="1"/>
          <w:iCs w:val="1"/>
          <w:rtl w:val="0"/>
        </w:rPr>
        <w:t xml:space="preserve">PSA International</w:t>
      </w:r>
      <w:r w:rsidDel="00000000" w:rsidR="00000000" w:rsidRPr="00000000">
        <w:rPr>
          <w:rtl w:val="0"/>
        </w:rPr>
        <w:t xml:space="preserve">. [online] PSA International. Available at: </w:t>
      </w:r>
      <w:hyperlink r:id="rId24">
        <w:r w:rsidDel="00000000" w:rsidR="00000000" w:rsidRPr="00000000">
          <w:rPr>
            <w:color w:val="0000ff"/>
            <w:u w:val="single"/>
            <w:rtl w:val="0"/>
          </w:rPr>
          <w:t xml:space="preserve">https://www.globalpsa.com/</w:t>
        </w:r>
      </w:hyperlink>
      <w:r w:rsidDel="00000000" w:rsidR="00000000" w:rsidRPr="00000000">
        <w:rPr>
          <w:rtl w:val="0"/>
        </w:rPr>
        <w:t xml:space="preserve">.</w:t>
      </w:r>
    </w:p>
    <w:p w:rsidR="00000000" w:rsidDel="00000000" w:rsidP="00000000" w:rsidRDefault="00000000" w:rsidRPr="00000000" w14:paraId="000000CB">
      <w:pPr>
        <w:rPr/>
      </w:pPr>
      <w:r w:rsidDel="00000000" w:rsidR="00000000" w:rsidRPr="00000000">
        <w:rPr>
          <w:rtl w:val="0"/>
        </w:rPr>
        <w:t xml:space="preserve">PSA International. (2025). Collaborating To Co-create a Sustainable Future. </w:t>
      </w:r>
      <w:hyperlink r:id="rId25">
        <w:r w:rsidDel="00000000" w:rsidR="00000000" w:rsidRPr="00000000">
          <w:rPr>
            <w:color w:val="1155cc"/>
            <w:u w:val="single"/>
            <w:rtl w:val="0"/>
          </w:rPr>
          <w:t xml:space="preserve">https://www.globalpsa.com/</w:t>
        </w:r>
      </w:hyperlink>
      <w:r w:rsidDel="00000000" w:rsidR="00000000" w:rsidRPr="00000000">
        <w:rPr>
          <w:rtl w:val="0"/>
        </w:rPr>
      </w:r>
    </w:p>
    <w:p w:rsidR="00000000" w:rsidDel="00000000" w:rsidP="00000000" w:rsidRDefault="00000000" w:rsidRPr="00000000" w14:paraId="000000CC">
      <w:pPr>
        <w:rPr>
          <w:highlight w:val="white"/>
        </w:rPr>
      </w:pPr>
      <w:r w:rsidDel="00000000" w:rsidR="00000000" w:rsidRPr="00000000">
        <w:rPr>
          <w:highlight w:val="white"/>
          <w:rtl w:val="0"/>
        </w:rPr>
        <w:t xml:space="preserve">Qardash, M. A. A. A., Elselmy, A. S., and Khairy, Y. (2025). Analysis of Enhancing the Competitiveness of Aden Container Terminal through Partnership with the Private Sector: A Study Using Porter's Model. </w:t>
      </w:r>
      <w:hyperlink r:id="rId26">
        <w:r w:rsidDel="00000000" w:rsidR="00000000" w:rsidRPr="00000000">
          <w:rPr>
            <w:color w:val="1155cc"/>
            <w:highlight w:val="white"/>
            <w:u w:val="single"/>
            <w:rtl w:val="0"/>
          </w:rPr>
          <w:t xml:space="preserve">https://www.ainegypt.org/wp-content/uploads/2024/12/49-2.pdf</w:t>
        </w:r>
      </w:hyperlink>
      <w:r w:rsidDel="00000000" w:rsidR="00000000" w:rsidRPr="00000000">
        <w:rPr>
          <w:highlight w:val="white"/>
          <w:rtl w:val="0"/>
        </w:rPr>
        <w:t xml:space="preserve"> </w:t>
      </w:r>
    </w:p>
    <w:p w:rsidR="00000000" w:rsidDel="00000000" w:rsidP="00000000" w:rsidRDefault="00000000" w:rsidRPr="00000000" w14:paraId="000000CD">
      <w:pPr>
        <w:rPr>
          <w:highlight w:val="white"/>
        </w:rPr>
      </w:pPr>
      <w:r w:rsidDel="00000000" w:rsidR="00000000" w:rsidRPr="00000000">
        <w:rPr>
          <w:highlight w:val="white"/>
          <w:rtl w:val="0"/>
        </w:rPr>
        <w:t xml:space="preserve">Rodrigues, J. N., Bhattacharya, S., Sachdev, B. K., and Cabete, D. C. R. (2026). Policy frameworks for green innovation in maritime trade and sustainable development. </w:t>
      </w:r>
      <w:r w:rsidDel="00000000" w:rsidR="00000000" w:rsidRPr="00000000">
        <w:rPr>
          <w:i w:val="1"/>
          <w:iCs w:val="1"/>
          <w:highlight w:val="white"/>
          <w:rtl w:val="0"/>
        </w:rPr>
        <w:t xml:space="preserve">Maritime Policy &amp; Management</w:t>
      </w:r>
      <w:r w:rsidDel="00000000" w:rsidR="00000000" w:rsidRPr="00000000">
        <w:rPr>
          <w:highlight w:val="white"/>
          <w:rtl w:val="0"/>
        </w:rPr>
        <w:t xml:space="preserve">, pp.1-27. </w:t>
      </w:r>
      <w:hyperlink r:id="rId27">
        <w:r w:rsidDel="00000000" w:rsidR="00000000" w:rsidRPr="00000000">
          <w:rPr>
            <w:color w:val="1155cc"/>
            <w:highlight w:val="white"/>
            <w:u w:val="single"/>
            <w:rtl w:val="0"/>
          </w:rPr>
          <w:t xml:space="preserve">https://www.tandfonline.com/doi/abs/10.1080/03088839.2025.2524534</w:t>
        </w:r>
      </w:hyperlink>
      <w:r w:rsidDel="00000000" w:rsidR="00000000" w:rsidRPr="00000000">
        <w:rPr>
          <w:highlight w:val="white"/>
          <w:rtl w:val="0"/>
        </w:rPr>
        <w:t xml:space="preserve"> </w:t>
      </w:r>
    </w:p>
    <w:p w:rsidR="00000000" w:rsidDel="00000000" w:rsidP="00000000" w:rsidRDefault="00000000" w:rsidRPr="00000000" w14:paraId="000000CE">
      <w:pPr>
        <w:rPr>
          <w:highlight w:val="white"/>
        </w:rPr>
      </w:pPr>
      <w:r w:rsidDel="00000000" w:rsidR="00000000" w:rsidRPr="00000000">
        <w:rPr>
          <w:highlight w:val="white"/>
          <w:rtl w:val="0"/>
        </w:rPr>
        <w:t xml:space="preserve">Shao, S., Yang, Z., and Si, W. (2023). An analysis of logistics financing prospects in Singapore. In </w:t>
      </w:r>
      <w:r w:rsidDel="00000000" w:rsidR="00000000" w:rsidRPr="00000000">
        <w:rPr>
          <w:i w:val="1"/>
          <w:iCs w:val="1"/>
          <w:highlight w:val="white"/>
          <w:rtl w:val="0"/>
        </w:rPr>
        <w:t xml:space="preserve">SHS Web of Conferences</w:t>
      </w:r>
      <w:r w:rsidDel="00000000" w:rsidR="00000000" w:rsidRPr="00000000">
        <w:rPr>
          <w:highlight w:val="white"/>
          <w:rtl w:val="0"/>
        </w:rPr>
        <w:t xml:space="preserve"> (Vol. 163, p. 03032). EDP Sciences. </w:t>
      </w:r>
      <w:hyperlink r:id="rId28">
        <w:r w:rsidDel="00000000" w:rsidR="00000000" w:rsidRPr="00000000">
          <w:rPr>
            <w:color w:val="1155cc"/>
            <w:highlight w:val="white"/>
            <w:u w:val="single"/>
            <w:rtl w:val="0"/>
          </w:rPr>
          <w:t xml:space="preserve">https://www.shs-conferences.org/articles/shsconf/abs/2023/12/shsconf_icssed2023_03032/shsconf_icssed2023_03032.html</w:t>
        </w:r>
      </w:hyperlink>
      <w:r w:rsidDel="00000000" w:rsidR="00000000" w:rsidRPr="00000000">
        <w:rPr>
          <w:rtl w:val="0"/>
        </w:rPr>
      </w:r>
    </w:p>
    <w:p w:rsidR="00000000" w:rsidDel="00000000" w:rsidP="00000000" w:rsidRDefault="00000000" w:rsidRPr="00000000" w14:paraId="000000CF">
      <w:pPr>
        <w:rPr>
          <w:highlight w:val="white"/>
        </w:rPr>
      </w:pPr>
      <w:r w:rsidDel="00000000" w:rsidR="00000000" w:rsidRPr="00000000">
        <w:rPr>
          <w:highlight w:val="white"/>
          <w:rtl w:val="0"/>
        </w:rPr>
        <w:t xml:space="preserve">Sim, L. C. (2022). Singapore’s relations with the Gulf: from defensive to positive engagement. </w:t>
      </w:r>
      <w:r w:rsidDel="00000000" w:rsidR="00000000" w:rsidRPr="00000000">
        <w:rPr>
          <w:i w:val="1"/>
          <w:iCs w:val="1"/>
          <w:highlight w:val="white"/>
          <w:rtl w:val="0"/>
        </w:rPr>
        <w:t xml:space="preserve">Asian Security</w:t>
      </w:r>
      <w:r w:rsidDel="00000000" w:rsidR="00000000" w:rsidRPr="00000000">
        <w:rPr>
          <w:highlight w:val="white"/>
          <w:rtl w:val="0"/>
        </w:rPr>
        <w:t xml:space="preserve">, </w:t>
      </w:r>
      <w:r w:rsidDel="00000000" w:rsidR="00000000" w:rsidRPr="00000000">
        <w:rPr>
          <w:i w:val="1"/>
          <w:iCs w:val="1"/>
          <w:highlight w:val="white"/>
          <w:rtl w:val="0"/>
        </w:rPr>
        <w:t xml:space="preserve">18</w:t>
      </w:r>
      <w:r w:rsidDel="00000000" w:rsidR="00000000" w:rsidRPr="00000000">
        <w:rPr>
          <w:highlight w:val="white"/>
          <w:rtl w:val="0"/>
        </w:rPr>
        <w:t xml:space="preserve">(3), pp.257-274. </w:t>
      </w:r>
      <w:hyperlink r:id="rId29">
        <w:r w:rsidDel="00000000" w:rsidR="00000000" w:rsidRPr="00000000">
          <w:rPr>
            <w:color w:val="1155cc"/>
            <w:highlight w:val="white"/>
            <w:u w:val="single"/>
            <w:rtl w:val="0"/>
          </w:rPr>
          <w:t xml:space="preserve">https://www.tandfonline.com/doi/abs/10.1080/14799855.2022.2106130</w:t>
        </w:r>
      </w:hyperlink>
      <w:r w:rsidDel="00000000" w:rsidR="00000000" w:rsidRPr="00000000">
        <w:rPr>
          <w:rtl w:val="0"/>
        </w:rPr>
      </w:r>
    </w:p>
    <w:p w:rsidR="00000000" w:rsidDel="00000000" w:rsidP="00000000" w:rsidRDefault="00000000" w:rsidRPr="00000000" w14:paraId="000000D0">
      <w:pPr>
        <w:rPr>
          <w:highlight w:val="white"/>
        </w:rPr>
      </w:pPr>
      <w:r w:rsidDel="00000000" w:rsidR="00000000" w:rsidRPr="00000000">
        <w:rPr>
          <w:highlight w:val="white"/>
          <w:rtl w:val="0"/>
        </w:rPr>
        <w:t xml:space="preserve">Thangavelu, S. M. (2023). </w:t>
      </w:r>
      <w:r w:rsidDel="00000000" w:rsidR="00000000" w:rsidRPr="00000000">
        <w:rPr>
          <w:i w:val="1"/>
          <w:iCs w:val="1"/>
          <w:highlight w:val="white"/>
          <w:rtl w:val="0"/>
        </w:rPr>
        <w:t xml:space="preserve">Structural changes and the impact of FDI on Singapore's manufacturing activities</w:t>
      </w:r>
      <w:r w:rsidDel="00000000" w:rsidR="00000000" w:rsidRPr="00000000">
        <w:rPr>
          <w:highlight w:val="white"/>
          <w:rtl w:val="0"/>
        </w:rPr>
        <w:t xml:space="preserve">. Economic Research Institute for ASEAN and East Asia. </w:t>
      </w:r>
      <w:hyperlink r:id="rId30">
        <w:r w:rsidDel="00000000" w:rsidR="00000000" w:rsidRPr="00000000">
          <w:rPr>
            <w:color w:val="1155cc"/>
            <w:highlight w:val="white"/>
            <w:u w:val="single"/>
            <w:rtl w:val="0"/>
          </w:rPr>
          <w:t xml:space="preserve">https://www.eria.org/uploads/media/discussion-papers/FY23/Structural-Changes-and-the-Impact-of-FDI-on-Singapore%E2%80%99s-Manufacturing-Activities.pdf</w:t>
        </w:r>
      </w:hyperlink>
      <w:r w:rsidDel="00000000" w:rsidR="00000000" w:rsidRPr="00000000">
        <w:rPr>
          <w:highlight w:val="white"/>
          <w:rtl w:val="0"/>
        </w:rPr>
        <w:t xml:space="preserve"> </w:t>
      </w:r>
    </w:p>
    <w:p w:rsidR="00000000" w:rsidDel="00000000" w:rsidP="00000000" w:rsidRDefault="00000000" w:rsidRPr="00000000" w14:paraId="000000D1">
      <w:pPr>
        <w:rPr>
          <w:highlight w:val="white"/>
        </w:rPr>
      </w:pPr>
      <w:r w:rsidDel="00000000" w:rsidR="00000000" w:rsidRPr="00000000">
        <w:rPr>
          <w:highlight w:val="white"/>
          <w:rtl w:val="0"/>
        </w:rPr>
        <w:t xml:space="preserve">Tian, Y. (2025). The Effects of Regional Trade Agreements on Philippine Export Competitiveness in ASEAN Markets: Regional Trade Agreements on Philippine Export Competitiveness. </w:t>
      </w:r>
      <w:r w:rsidDel="00000000" w:rsidR="00000000" w:rsidRPr="00000000">
        <w:rPr>
          <w:i w:val="1"/>
          <w:iCs w:val="1"/>
          <w:highlight w:val="white"/>
          <w:rtl w:val="0"/>
        </w:rPr>
        <w:t xml:space="preserve">Pacific International Journal</w:t>
      </w:r>
      <w:r w:rsidDel="00000000" w:rsidR="00000000" w:rsidRPr="00000000">
        <w:rPr>
          <w:highlight w:val="white"/>
          <w:rtl w:val="0"/>
        </w:rPr>
        <w:t xml:space="preserve">, </w:t>
      </w:r>
      <w:r w:rsidDel="00000000" w:rsidR="00000000" w:rsidRPr="00000000">
        <w:rPr>
          <w:i w:val="1"/>
          <w:iCs w:val="1"/>
          <w:highlight w:val="white"/>
          <w:rtl w:val="0"/>
        </w:rPr>
        <w:t xml:space="preserve">8</w:t>
      </w:r>
      <w:r w:rsidDel="00000000" w:rsidR="00000000" w:rsidRPr="00000000">
        <w:rPr>
          <w:highlight w:val="white"/>
          <w:rtl w:val="0"/>
        </w:rPr>
        <w:t xml:space="preserve">(4), pp.164-170. </w:t>
      </w:r>
      <w:hyperlink r:id="rId31">
        <w:r w:rsidDel="00000000" w:rsidR="00000000" w:rsidRPr="00000000">
          <w:rPr>
            <w:color w:val="1155cc"/>
            <w:highlight w:val="white"/>
            <w:u w:val="single"/>
            <w:rtl w:val="0"/>
          </w:rPr>
          <w:t xml:space="preserve">https://www.rclss.com/pij/article/view/864</w:t>
        </w:r>
      </w:hyperlink>
      <w:r w:rsidDel="00000000" w:rsidR="00000000" w:rsidRPr="00000000">
        <w:rPr>
          <w:highlight w:val="white"/>
          <w:rtl w:val="0"/>
        </w:rPr>
        <w:t xml:space="preserve"> </w:t>
      </w:r>
    </w:p>
    <w:p w:rsidR="00000000" w:rsidDel="00000000" w:rsidP="00000000" w:rsidRDefault="00000000" w:rsidRPr="00000000" w14:paraId="000000D2">
      <w:pPr>
        <w:rPr/>
      </w:pPr>
      <w:r w:rsidDel="00000000" w:rsidR="00000000" w:rsidRPr="00000000">
        <w:rPr>
          <w:highlight w:val="white"/>
          <w:rtl w:val="0"/>
        </w:rPr>
        <w:t xml:space="preserve">Widyanti, A. A. (2025). BUSINESS LICENSING AND LOGISTICS IN INDONESIA: CHALLENGES AND IMPROVEMENTS. </w:t>
      </w:r>
      <w:r w:rsidDel="00000000" w:rsidR="00000000" w:rsidRPr="00000000">
        <w:rPr>
          <w:i w:val="1"/>
          <w:iCs w:val="1"/>
          <w:highlight w:val="white"/>
          <w:rtl w:val="0"/>
        </w:rPr>
        <w:t xml:space="preserve">Jurnal BPPK: Badan Pendidikan dan Pelatihan Keuangan</w:t>
      </w:r>
      <w:r w:rsidDel="00000000" w:rsidR="00000000" w:rsidRPr="00000000">
        <w:rPr>
          <w:highlight w:val="white"/>
          <w:rtl w:val="0"/>
        </w:rPr>
        <w:t xml:space="preserve">, </w:t>
      </w:r>
      <w:r w:rsidDel="00000000" w:rsidR="00000000" w:rsidRPr="00000000">
        <w:rPr>
          <w:i w:val="1"/>
          <w:iCs w:val="1"/>
          <w:highlight w:val="white"/>
          <w:rtl w:val="0"/>
        </w:rPr>
        <w:t xml:space="preserve">18</w:t>
      </w:r>
      <w:r w:rsidDel="00000000" w:rsidR="00000000" w:rsidRPr="00000000">
        <w:rPr>
          <w:highlight w:val="white"/>
          <w:rtl w:val="0"/>
        </w:rPr>
        <w:t xml:space="preserve">(2), pp.1-26. </w:t>
      </w:r>
      <w:hyperlink r:id="rId32">
        <w:r w:rsidDel="00000000" w:rsidR="00000000" w:rsidRPr="00000000">
          <w:rPr>
            <w:color w:val="1155cc"/>
            <w:highlight w:val="white"/>
            <w:u w:val="single"/>
            <w:rtl w:val="0"/>
          </w:rPr>
          <w:t xml:space="preserve">https://jurnalbppk.kemenkeu.go.id/jurnalbppk/article/view/917</w:t>
        </w:r>
      </w:hyperlink>
      <w:r w:rsidDel="00000000" w:rsidR="00000000" w:rsidRPr="00000000">
        <w:rPr>
          <w:rtl w:val="0"/>
        </w:rPr>
      </w:r>
    </w:p>
    <w:sectPr>
      <w:footerReference r:id="rId33"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jc w:val="left"/>
    </w:pPr>
    <w:rPr>
      <w:b w:val="1"/>
      <w:bCs w:val="1"/>
      <w:sz w:val="28"/>
      <w:szCs w:val="28"/>
    </w:rPr>
  </w:style>
  <w:style w:type="paragraph" w:styleId="Heading2">
    <w:name w:val="heading 2"/>
    <w:basedOn w:val="Normal"/>
    <w:next w:val="Normal"/>
    <w:pPr/>
    <w:rPr>
      <w:b w:val="1"/>
      <w:bCs w:val="1"/>
      <w:sz w:val="28"/>
      <w:szCs w:val="28"/>
    </w:rPr>
  </w:style>
  <w:style w:type="paragraph" w:styleId="Heading3">
    <w:name w:val="heading 3"/>
    <w:basedOn w:val="Normal"/>
    <w:next w:val="Normal"/>
    <w:pPr>
      <w:spacing w:after="80" w:before="360" w:lineRule="auto"/>
    </w:pPr>
    <w:rPr>
      <w:b w:val="1"/>
      <w:bCs w:val="1"/>
    </w:rPr>
  </w:style>
  <w:style w:type="paragraph" w:styleId="Heading4">
    <w:name w:val="heading 4"/>
    <w:basedOn w:val="Normal"/>
    <w:next w:val="Normal"/>
    <w:pPr>
      <w:keepNext w:val="1"/>
      <w:keepLines w:val="1"/>
      <w:spacing w:after="40" w:lineRule="auto"/>
    </w:pPr>
    <w:rPr>
      <w:b w:val="1"/>
      <w:bCs w:val="1"/>
    </w:rPr>
  </w:style>
  <w:style w:type="paragraph" w:styleId="Heading5">
    <w:name w:val="heading 5"/>
    <w:basedOn w:val="Normal"/>
    <w:next w:val="Normal"/>
    <w:pPr>
      <w:keepNext w:val="1"/>
      <w:keepLines w:val="1"/>
      <w:spacing w:after="40" w:before="220" w:lineRule="auto"/>
    </w:pPr>
    <w:rPr>
      <w:b w:val="1"/>
      <w:bCs w:val="1"/>
      <w:sz w:val="22"/>
      <w:szCs w:val="22"/>
    </w:rPr>
  </w:style>
  <w:style w:type="paragraph" w:styleId="Heading6">
    <w:name w:val="heading 6"/>
    <w:basedOn w:val="Normal"/>
    <w:next w:val="Normal"/>
    <w:pPr>
      <w:keepNext w:val="1"/>
      <w:keepLines w:val="1"/>
      <w:spacing w:after="4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paragraph" w:styleId="Header">
    <w:name w:val="header"/>
    <w:basedOn w:val="Normal"/>
    <w:link w:val="HeaderChar"/>
    <w:uiPriority w:val="99"/>
    <w:unhideWhenUsed w:val="1"/>
    <w:rsid w:val="005E4E4C"/>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5E4E4C"/>
    <w:rPr>
      <w:rFonts w:ascii="Arial" w:cs="Arial" w:hAnsi="Arial"/>
    </w:rPr>
  </w:style>
  <w:style w:type="paragraph" w:styleId="Footer">
    <w:name w:val="footer"/>
    <w:basedOn w:val="Normal"/>
    <w:link w:val="FooterChar"/>
    <w:uiPriority w:val="99"/>
    <w:unhideWhenUsed w:val="1"/>
    <w:rsid w:val="005E4E4C"/>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5E4E4C"/>
    <w:rPr>
      <w:rFonts w:ascii="Arial" w:cs="Arial" w:hAnsi="Arial"/>
    </w:rPr>
  </w:style>
  <w:style w:type="paragraph" w:styleId="TOC1">
    <w:name w:val="toc 1"/>
    <w:basedOn w:val="Normal"/>
    <w:next w:val="Normal"/>
    <w:autoRedefine w:val="1"/>
    <w:uiPriority w:val="39"/>
    <w:unhideWhenUsed w:val="1"/>
    <w:rsid w:val="00C75CEE"/>
    <w:pPr>
      <w:spacing w:after="100"/>
    </w:pPr>
  </w:style>
  <w:style w:type="paragraph" w:styleId="TOC2">
    <w:name w:val="toc 2"/>
    <w:basedOn w:val="Normal"/>
    <w:next w:val="Normal"/>
    <w:autoRedefine w:val="1"/>
    <w:uiPriority w:val="39"/>
    <w:unhideWhenUsed w:val="1"/>
    <w:rsid w:val="00C75CEE"/>
    <w:pPr>
      <w:spacing w:after="100"/>
      <w:ind w:left="240"/>
    </w:pPr>
  </w:style>
  <w:style w:type="paragraph" w:styleId="TOC3">
    <w:name w:val="toc 3"/>
    <w:basedOn w:val="Normal"/>
    <w:next w:val="Normal"/>
    <w:autoRedefine w:val="1"/>
    <w:uiPriority w:val="39"/>
    <w:unhideWhenUsed w:val="1"/>
    <w:rsid w:val="00C75CEE"/>
    <w:pPr>
      <w:spacing w:after="100"/>
      <w:ind w:left="480"/>
    </w:pPr>
  </w:style>
  <w:style w:type="character" w:styleId="Hyperlink">
    <w:name w:val="Hyperlink"/>
    <w:basedOn w:val="DefaultParagraphFont"/>
    <w:uiPriority w:val="99"/>
    <w:unhideWhenUsed w:val="1"/>
    <w:rsid w:val="00C75CEE"/>
    <w:rPr>
      <w:color w:val="0000ff" w:themeColor="hyperlink"/>
      <w:u w:val="single"/>
    </w:rPr>
  </w:style>
  <w:style w:type="character" w:styleId="UnresolvedMention">
    <w:name w:val="Unresolved Mention"/>
    <w:basedOn w:val="DefaultParagraphFont"/>
    <w:uiPriority w:val="99"/>
    <w:semiHidden w:val="1"/>
    <w:unhideWhenUsed w:val="1"/>
    <w:rsid w:val="000B344D"/>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medium.com/@iamminshawi/singapores-transformation-from-developing-nation-to-global-economic-success-c19755ce72d1" TargetMode="External"/><Relationship Id="rId22" Type="http://schemas.openxmlformats.org/officeDocument/2006/relationships/hyperlink" Target="https://pmc.ncbi.nlm.nih.gov/articles/PMC9399991/" TargetMode="External"/><Relationship Id="rId21" Type="http://schemas.openxmlformats.org/officeDocument/2006/relationships/hyperlink" Target="https://www.mpa.gov.sg/media-centre/details/strong-growth-momentum-for-maritime-singapore" TargetMode="External"/><Relationship Id="rId24" Type="http://schemas.openxmlformats.org/officeDocument/2006/relationships/hyperlink" Target="https://www.globalpsa.com/" TargetMode="External"/><Relationship Id="rId23" Type="http://schemas.openxmlformats.org/officeDocument/2006/relationships/hyperlink" Target="https://www.oecd.org/content/dam/oecd/en/publications/reports/2014/12/the-competitiveness-of-global-port-cities_g1g37699/9789264205277-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o04.tci-thaijo.org/index.php/MTR/article/view/283716" TargetMode="External"/><Relationship Id="rId26" Type="http://schemas.openxmlformats.org/officeDocument/2006/relationships/hyperlink" Target="https://www.ainegypt.org/wp-content/uploads/2024/12/49-2.pdf" TargetMode="External"/><Relationship Id="rId25" Type="http://schemas.openxmlformats.org/officeDocument/2006/relationships/hyperlink" Target="https://www.globalpsa.com/" TargetMode="External"/><Relationship Id="rId28" Type="http://schemas.openxmlformats.org/officeDocument/2006/relationships/hyperlink" Target="https://www.shs-conferences.org/articles/shsconf/abs/2023/12/shsconf_icssed2023_03032/shsconf_icssed2023_03032.html" TargetMode="External"/><Relationship Id="rId27" Type="http://schemas.openxmlformats.org/officeDocument/2006/relationships/hyperlink" Target="https://www.tandfonline.com/doi/abs/10.1080/03088839.2025.2524534"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tandfonline.com/doi/abs/10.1080/14799855.2022.2106130" TargetMode="External"/><Relationship Id="rId7" Type="http://schemas.openxmlformats.org/officeDocument/2006/relationships/image" Target="media/image1.png"/><Relationship Id="rId8" Type="http://schemas.openxmlformats.org/officeDocument/2006/relationships/image" Target="media/image2.png"/><Relationship Id="rId31" Type="http://schemas.openxmlformats.org/officeDocument/2006/relationships/hyperlink" Target="https://www.rclss.com/pij/article/view/864" TargetMode="External"/><Relationship Id="rId30" Type="http://schemas.openxmlformats.org/officeDocument/2006/relationships/hyperlink" Target="https://www.eria.org/uploads/media/discussion-papers/FY23/Structural-Changes-and-the-Impact-of-FDI-on-Singapore%E2%80%99s-Manufacturing-Activities.pdf" TargetMode="External"/><Relationship Id="rId11" Type="http://schemas.openxmlformats.org/officeDocument/2006/relationships/hyperlink" Target="https://pdfs.semanticscholar.org/e0ec/07055900ca29aa327f830073059195b68814.pdf" TargetMode="External"/><Relationship Id="rId33" Type="http://schemas.openxmlformats.org/officeDocument/2006/relationships/footer" Target="footer1.xml"/><Relationship Id="rId10" Type="http://schemas.openxmlformats.org/officeDocument/2006/relationships/hyperlink" Target="https://www.sciencedirect.com/science/article/pii/S0304387825002147" TargetMode="External"/><Relationship Id="rId32" Type="http://schemas.openxmlformats.org/officeDocument/2006/relationships/hyperlink" Target="https://jurnalbppk.kemenkeu.go.id/jurnalbppk/article/view/917" TargetMode="External"/><Relationship Id="rId13" Type="http://schemas.openxmlformats.org/officeDocument/2006/relationships/hyperlink" Target="https://www.researchgate.net/profile/Akobir-Norkobilov/publication/386049663_THE_EXPERIENCE_OF_SINGAPORE_IN_PROMOTING_FOREIGN_TRADE_ACTIVITIES/links/6740e7ff6dedd318c893a2ae/THE-EXPERIENCE-OF-SINGAPORE-IN-PROMOTING-FOREIGN-TRADE-ACTIVITIES.pdf" TargetMode="External"/><Relationship Id="rId12"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Relationship Id="rId15" Type="http://schemas.openxmlformats.org/officeDocument/2006/relationships/hyperlink" Target="https://thesis.eur.nl/pub/70440/Thesis-final-version-Jonas-Hendriksen-660322.pdf" TargetMode="External"/><Relationship Id="rId14" Type="http://schemas.openxmlformats.org/officeDocument/2006/relationships/hyperlink" Target="https://www.sciencedirect.com/science/article/pii/S2590198225000582" TargetMode="External"/><Relationship Id="rId17" Type="http://schemas.openxmlformats.org/officeDocument/2006/relationships/hyperlink" Target="https://www.tandfonline.com/doi/abs/10.1080/10357718.2024.2337013" TargetMode="External"/><Relationship Id="rId16" Type="http://schemas.openxmlformats.org/officeDocument/2006/relationships/hyperlink" Target="https://www.trade.gov/country-commercial-guides/singapore-protecting-intellectual-property" TargetMode="External"/><Relationship Id="rId19" Type="http://schemas.openxmlformats.org/officeDocument/2006/relationships/hyperlink" Target="https://journal.its.ac.id/index.php/ijmeir/article/view/9008" TargetMode="External"/><Relationship Id="rId18" Type="http://schemas.openxmlformats.org/officeDocument/2006/relationships/hyperlink" Target="https://www.sciencedirect.com/science/article/pii/S0966692325000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xO0lhk9Xi4YasCBJ6pnDyeg/xA==">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2026-03-17T07:46:00Z</dcterms:created>
</cp:coreProperties>
</file>