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Calibri" w:hAnsi="Calibri" w:cs="Calibri" w:eastAsia="Calibri"/>
          <w:color w:val="auto"/>
          <w:spacing w:val="0"/>
          <w:position w:val="0"/>
          <w:sz w:val="22"/>
          <w:shd w:fill="auto" w:val="clear"/>
        </w:rPr>
      </w:pPr>
      <w:r>
        <w:object w:dxaOrig="4429" w:dyaOrig="1854">
          <v:rect xmlns:o="urn:schemas-microsoft-com:office:office" xmlns:v="urn:schemas-microsoft-com:vml" id="rectole0000000000" style="width:221.450000pt;height:92.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BMIH6001 Contemporary Themes in the Hotel and Hospitality Sector - LEVEL 6</w:t>
      </w:r>
    </w:p>
    <w:tbl>
      <w:tblPr/>
      <w:tblGrid>
        <w:gridCol w:w="2095"/>
        <w:gridCol w:w="3296"/>
        <w:gridCol w:w="2268"/>
        <w:gridCol w:w="2299"/>
      </w:tblGrid>
      <w:tr>
        <w:trPr>
          <w:trHeight w:val="530"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shd w:fill="auto" w:val="clear"/>
              </w:rPr>
            </w:pPr>
            <w:r>
              <w:rPr>
                <w:rFonts w:ascii="Calibri" w:hAnsi="Calibri" w:cs="Calibri" w:eastAsia="Calibri"/>
                <w:b/>
                <w:color w:val="auto"/>
                <w:spacing w:val="0"/>
                <w:position w:val="0"/>
                <w:sz w:val="22"/>
                <w:shd w:fill="auto" w:val="clear"/>
              </w:rPr>
              <w:t xml:space="preserve">Student</w:t>
            </w:r>
            <w:r>
              <w:rPr>
                <w:rFonts w:ascii="Calibri" w:hAnsi="Calibri" w:cs="Calibri" w:eastAsia="Calibri"/>
                <w:b/>
                <w:color w:val="auto"/>
                <w:spacing w:val="-8"/>
                <w:position w:val="0"/>
                <w:sz w:val="22"/>
                <w:shd w:fill="auto" w:val="clear"/>
              </w:rPr>
              <w:t xml:space="preserve"> </w:t>
            </w:r>
            <w:r>
              <w:rPr>
                <w:rFonts w:ascii="Calibri" w:hAnsi="Calibri" w:cs="Calibri" w:eastAsia="Calibri"/>
                <w:b/>
                <w:color w:val="auto"/>
                <w:spacing w:val="-2"/>
                <w:position w:val="0"/>
                <w:sz w:val="22"/>
                <w:shd w:fill="auto" w:val="clear"/>
              </w:rPr>
              <w:t xml:space="preserve">name:</w:t>
            </w:r>
          </w:p>
        </w:tc>
        <w:tc>
          <w:tcPr>
            <w:tcW w:w="329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RAZVAN FANACHI</w:t>
            </w:r>
          </w:p>
        </w:tc>
        <w:tc>
          <w:tcPr>
            <w:tcW w:w="226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shd w:fill="auto" w:val="clear"/>
              </w:rPr>
            </w:pPr>
            <w:r>
              <w:rPr>
                <w:rFonts w:ascii="Calibri" w:hAnsi="Calibri" w:cs="Calibri" w:eastAsia="Calibri"/>
                <w:b/>
                <w:color w:val="auto"/>
                <w:spacing w:val="0"/>
                <w:position w:val="0"/>
                <w:sz w:val="22"/>
                <w:shd w:fill="auto" w:val="clear"/>
              </w:rPr>
              <w:t xml:space="preserve">Student</w:t>
            </w:r>
            <w:r>
              <w:rPr>
                <w:rFonts w:ascii="Calibri" w:hAnsi="Calibri" w:cs="Calibri" w:eastAsia="Calibri"/>
                <w:b/>
                <w:color w:val="auto"/>
                <w:spacing w:val="-7"/>
                <w:position w:val="0"/>
                <w:sz w:val="22"/>
                <w:shd w:fill="auto" w:val="clear"/>
              </w:rPr>
              <w:t xml:space="preserve"> </w:t>
            </w:r>
            <w:r>
              <w:rPr>
                <w:rFonts w:ascii="Calibri" w:hAnsi="Calibri" w:cs="Calibri" w:eastAsia="Calibri"/>
                <w:b/>
                <w:color w:val="auto"/>
                <w:spacing w:val="0"/>
                <w:position w:val="0"/>
                <w:sz w:val="22"/>
                <w:shd w:fill="auto" w:val="clear"/>
              </w:rPr>
              <w:t xml:space="preserve">ID</w:t>
            </w:r>
            <w:r>
              <w:rPr>
                <w:rFonts w:ascii="Calibri" w:hAnsi="Calibri" w:cs="Calibri" w:eastAsia="Calibri"/>
                <w:b/>
                <w:color w:val="auto"/>
                <w:spacing w:val="-7"/>
                <w:position w:val="0"/>
                <w:sz w:val="22"/>
                <w:shd w:fill="auto" w:val="clear"/>
              </w:rPr>
              <w:t xml:space="preserve"> </w:t>
            </w:r>
            <w:r>
              <w:rPr>
                <w:rFonts w:ascii="Calibri" w:hAnsi="Calibri" w:cs="Calibri" w:eastAsia="Calibri"/>
                <w:b/>
                <w:color w:val="auto"/>
                <w:spacing w:val="-2"/>
                <w:position w:val="0"/>
                <w:sz w:val="22"/>
                <w:shd w:fill="auto" w:val="clear"/>
              </w:rPr>
              <w:t xml:space="preserve">number:</w:t>
            </w:r>
          </w:p>
        </w:tc>
        <w:tc>
          <w:tcPr>
            <w:tcW w:w="229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2110542</w:t>
            </w:r>
          </w:p>
        </w:tc>
      </w:tr>
      <w:tr>
        <w:trPr>
          <w:trHeight w:val="530"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Programme:</w:t>
            </w:r>
          </w:p>
        </w:tc>
        <w:tc>
          <w:tcPr>
            <w:tcW w:w="7863"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9" w:after="0" w:line="240"/>
              <w:ind w:right="0" w:left="115"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International</w:t>
            </w:r>
            <w:r>
              <w:rPr>
                <w:rFonts w:ascii="Calibri" w:hAnsi="Calibri" w:cs="Calibri" w:eastAsia="Calibri"/>
                <w:b/>
                <w:color w:val="auto"/>
                <w:spacing w:val="2"/>
                <w:position w:val="0"/>
                <w:sz w:val="22"/>
                <w:shd w:fill="auto" w:val="clear"/>
              </w:rPr>
              <w:t xml:space="preserve"> </w:t>
            </w:r>
            <w:r>
              <w:rPr>
                <w:rFonts w:ascii="Calibri" w:hAnsi="Calibri" w:cs="Calibri" w:eastAsia="Calibri"/>
                <w:b/>
                <w:color w:val="auto"/>
                <w:spacing w:val="-2"/>
                <w:position w:val="0"/>
                <w:sz w:val="22"/>
                <w:shd w:fill="auto" w:val="clear"/>
              </w:rPr>
              <w:t xml:space="preserve">Hotel</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2"/>
                <w:position w:val="0"/>
                <w:sz w:val="22"/>
                <w:shd w:fill="auto" w:val="clear"/>
              </w:rPr>
              <w:t xml:space="preserve">Management</w:t>
            </w:r>
            <w:r>
              <w:rPr>
                <w:rFonts w:ascii="Calibri" w:hAnsi="Calibri" w:cs="Calibri" w:eastAsia="Calibri"/>
                <w:b/>
                <w:color w:val="auto"/>
                <w:spacing w:val="6"/>
                <w:position w:val="0"/>
                <w:sz w:val="22"/>
                <w:shd w:fill="auto" w:val="clear"/>
              </w:rPr>
              <w:t xml:space="preserve"> </w:t>
            </w:r>
            <w:r>
              <w:rPr>
                <w:rFonts w:ascii="Calibri" w:hAnsi="Calibri" w:cs="Calibri" w:eastAsia="Calibri"/>
                <w:b/>
                <w:color w:val="auto"/>
                <w:spacing w:val="-4"/>
                <w:position w:val="0"/>
                <w:sz w:val="22"/>
                <w:shd w:fill="auto" w:val="clear"/>
              </w:rPr>
              <w:t xml:space="preserve">(BA)</w:t>
            </w:r>
          </w:p>
        </w:tc>
      </w:tr>
      <w:tr>
        <w:trPr>
          <w:trHeight w:val="530"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1" w:after="0" w:line="240"/>
              <w:ind w:right="0" w:left="117"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Module:</w:t>
            </w:r>
          </w:p>
        </w:tc>
        <w:tc>
          <w:tcPr>
            <w:tcW w:w="7863"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1" w:after="0" w:line="240"/>
              <w:ind w:right="0" w:left="115" w:firstLine="0"/>
              <w:jc w:val="left"/>
              <w:rPr>
                <w:rFonts w:ascii="Calibri" w:hAnsi="Calibri" w:cs="Calibri" w:eastAsia="Calibri"/>
                <w:color w:val="auto"/>
                <w:position w:val="0"/>
                <w:sz w:val="22"/>
                <w:shd w:fill="auto" w:val="clear"/>
              </w:rPr>
            </w:pPr>
            <w:r>
              <w:rPr>
                <w:rFonts w:ascii="Calibri" w:hAnsi="Calibri" w:cs="Calibri" w:eastAsia="Calibri"/>
                <w:b/>
                <w:color w:val="auto"/>
                <w:spacing w:val="0"/>
                <w:position w:val="0"/>
                <w:sz w:val="22"/>
                <w:shd w:fill="auto" w:val="clear"/>
              </w:rPr>
              <w:t xml:space="preserve">Contemporary</w:t>
            </w:r>
            <w:r>
              <w:rPr>
                <w:rFonts w:ascii="Calibri" w:hAnsi="Calibri" w:cs="Calibri" w:eastAsia="Calibri"/>
                <w:b/>
                <w:color w:val="auto"/>
                <w:spacing w:val="-10"/>
                <w:position w:val="0"/>
                <w:sz w:val="22"/>
                <w:shd w:fill="auto" w:val="clear"/>
              </w:rPr>
              <w:t xml:space="preserve"> </w:t>
            </w:r>
            <w:r>
              <w:rPr>
                <w:rFonts w:ascii="Calibri" w:hAnsi="Calibri" w:cs="Calibri" w:eastAsia="Calibri"/>
                <w:b/>
                <w:color w:val="auto"/>
                <w:spacing w:val="-2"/>
                <w:position w:val="0"/>
                <w:sz w:val="22"/>
                <w:shd w:fill="auto" w:val="clear"/>
              </w:rPr>
              <w:t xml:space="preserve">Themes</w:t>
            </w:r>
          </w:p>
        </w:tc>
      </w:tr>
      <w:tr>
        <w:trPr>
          <w:trHeight w:val="1182"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1" w:after="0" w:line="240"/>
              <w:ind w:right="0" w:left="117"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Module</w:t>
            </w:r>
            <w:r>
              <w:rPr>
                <w:rFonts w:ascii="Calibri" w:hAnsi="Calibri" w:cs="Calibri" w:eastAsia="Calibri"/>
                <w:b/>
                <w:color w:val="auto"/>
                <w:spacing w:val="-3"/>
                <w:position w:val="0"/>
                <w:sz w:val="22"/>
                <w:shd w:fill="auto" w:val="clear"/>
              </w:rPr>
              <w:t xml:space="preserve"> </w:t>
            </w:r>
            <w:r>
              <w:rPr>
                <w:rFonts w:ascii="Calibri" w:hAnsi="Calibri" w:cs="Calibri" w:eastAsia="Calibri"/>
                <w:b/>
                <w:color w:val="auto"/>
                <w:spacing w:val="-2"/>
                <w:position w:val="0"/>
                <w:sz w:val="22"/>
                <w:shd w:fill="auto" w:val="clear"/>
              </w:rPr>
              <w:t xml:space="preserve">code:</w:t>
            </w:r>
          </w:p>
        </w:tc>
        <w:tc>
          <w:tcPr>
            <w:tcW w:w="329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1" w:after="0" w:line="240"/>
              <w:ind w:right="0" w:left="115"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BMIH6001</w:t>
            </w:r>
          </w:p>
        </w:tc>
        <w:tc>
          <w:tcPr>
            <w:tcW w:w="226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214" w:after="0" w:line="310"/>
              <w:ind w:right="1" w:left="117" w:firstLine="0"/>
              <w:jc w:val="left"/>
              <w:rPr>
                <w:rFonts w:ascii="Calibri" w:hAnsi="Calibri" w:cs="Calibri" w:eastAsia="Calibri"/>
                <w:color w:val="auto"/>
                <w:position w:val="0"/>
                <w:sz w:val="22"/>
                <w:shd w:fill="auto" w:val="clear"/>
              </w:rPr>
            </w:pPr>
            <w:r>
              <w:rPr>
                <w:rFonts w:ascii="Calibri" w:hAnsi="Calibri" w:cs="Calibri" w:eastAsia="Calibri"/>
                <w:b/>
                <w:i/>
                <w:color w:val="auto"/>
                <w:spacing w:val="0"/>
                <w:position w:val="0"/>
                <w:sz w:val="22"/>
                <w:shd w:fill="auto" w:val="clear"/>
              </w:rPr>
              <w:t xml:space="preserve">Contribution</w:t>
            </w:r>
            <w:r>
              <w:rPr>
                <w:rFonts w:ascii="Calibri" w:hAnsi="Calibri" w:cs="Calibri" w:eastAsia="Calibri"/>
                <w:b/>
                <w:i/>
                <w:color w:val="auto"/>
                <w:spacing w:val="-13"/>
                <w:position w:val="0"/>
                <w:sz w:val="22"/>
                <w:shd w:fill="auto" w:val="clear"/>
              </w:rPr>
              <w:t xml:space="preserve"> </w:t>
            </w:r>
            <w:r>
              <w:rPr>
                <w:rFonts w:ascii="Calibri" w:hAnsi="Calibri" w:cs="Calibri" w:eastAsia="Calibri"/>
                <w:b/>
                <w:i/>
                <w:color w:val="auto"/>
                <w:spacing w:val="0"/>
                <w:position w:val="0"/>
                <w:sz w:val="22"/>
                <w:shd w:fill="auto" w:val="clear"/>
              </w:rPr>
              <w:t xml:space="preserve">to</w:t>
            </w:r>
            <w:r>
              <w:rPr>
                <w:rFonts w:ascii="Calibri" w:hAnsi="Calibri" w:cs="Calibri" w:eastAsia="Calibri"/>
                <w:b/>
                <w:i/>
                <w:color w:val="auto"/>
                <w:spacing w:val="-12"/>
                <w:position w:val="0"/>
                <w:sz w:val="22"/>
                <w:shd w:fill="auto" w:val="clear"/>
              </w:rPr>
              <w:t xml:space="preserve"> </w:t>
            </w:r>
            <w:r>
              <w:rPr>
                <w:rFonts w:ascii="Calibri" w:hAnsi="Calibri" w:cs="Calibri" w:eastAsia="Calibri"/>
                <w:b/>
                <w:i/>
                <w:color w:val="auto"/>
                <w:spacing w:val="0"/>
                <w:position w:val="0"/>
                <w:sz w:val="22"/>
                <w:shd w:fill="auto" w:val="clear"/>
              </w:rPr>
              <w:t xml:space="preserve">Overall Module Assessment </w:t>
            </w:r>
            <w:r>
              <w:rPr>
                <w:rFonts w:ascii="Calibri" w:hAnsi="Calibri" w:cs="Calibri" w:eastAsia="Calibri"/>
                <w:b/>
                <w:i/>
                <w:color w:val="auto"/>
                <w:spacing w:val="-4"/>
                <w:position w:val="0"/>
                <w:sz w:val="22"/>
                <w:shd w:fill="auto" w:val="clear"/>
              </w:rPr>
              <w:t xml:space="preserve">(%):</w:t>
            </w:r>
          </w:p>
        </w:tc>
        <w:tc>
          <w:tcPr>
            <w:tcW w:w="229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1" w:after="0" w:line="240"/>
              <w:ind w:right="0" w:left="118" w:firstLine="0"/>
              <w:jc w:val="left"/>
              <w:rPr>
                <w:rFonts w:ascii="Calibri" w:hAnsi="Calibri" w:cs="Calibri" w:eastAsia="Calibri"/>
                <w:color w:val="auto"/>
                <w:position w:val="0"/>
                <w:sz w:val="22"/>
                <w:shd w:fill="auto" w:val="clear"/>
              </w:rPr>
            </w:pPr>
            <w:r>
              <w:rPr>
                <w:rFonts w:ascii="Calibri" w:hAnsi="Calibri" w:cs="Calibri" w:eastAsia="Calibri"/>
                <w:b/>
                <w:color w:val="auto"/>
                <w:spacing w:val="-5"/>
                <w:position w:val="0"/>
                <w:sz w:val="22"/>
                <w:shd w:fill="auto" w:val="clear"/>
              </w:rPr>
              <w:t xml:space="preserve">50%</w:t>
            </w:r>
          </w:p>
        </w:tc>
      </w:tr>
      <w:tr>
        <w:trPr>
          <w:trHeight w:val="947"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Lecturer:</w:t>
            </w:r>
          </w:p>
        </w:tc>
        <w:tc>
          <w:tcPr>
            <w:tcW w:w="3296"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9" w:after="0" w:line="348"/>
              <w:ind w:right="1586" w:left="115"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Ernest Wavei</w:t>
            </w:r>
          </w:p>
        </w:tc>
        <w:tc>
          <w:tcPr>
            <w:tcW w:w="226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shd w:fill="auto" w:val="clear"/>
              </w:rPr>
            </w:pPr>
            <w:r>
              <w:rPr>
                <w:rFonts w:ascii="Calibri" w:hAnsi="Calibri" w:cs="Calibri" w:eastAsia="Calibri"/>
                <w:b/>
                <w:color w:val="auto"/>
                <w:spacing w:val="0"/>
                <w:position w:val="0"/>
                <w:sz w:val="22"/>
                <w:shd w:fill="auto" w:val="clear"/>
              </w:rPr>
              <w:t xml:space="preserve">Internal</w:t>
            </w:r>
            <w:r>
              <w:rPr>
                <w:rFonts w:ascii="Calibri" w:hAnsi="Calibri" w:cs="Calibri" w:eastAsia="Calibri"/>
                <w:b/>
                <w:color w:val="auto"/>
                <w:spacing w:val="-12"/>
                <w:position w:val="0"/>
                <w:sz w:val="22"/>
                <w:shd w:fill="auto" w:val="clear"/>
              </w:rPr>
              <w:t xml:space="preserve"> </w:t>
            </w:r>
            <w:r>
              <w:rPr>
                <w:rFonts w:ascii="Calibri" w:hAnsi="Calibri" w:cs="Calibri" w:eastAsia="Calibri"/>
                <w:b/>
                <w:color w:val="auto"/>
                <w:spacing w:val="-2"/>
                <w:position w:val="0"/>
                <w:sz w:val="22"/>
                <w:shd w:fill="auto" w:val="clear"/>
              </w:rPr>
              <w:t xml:space="preserve">Verifier:</w:t>
            </w:r>
          </w:p>
        </w:tc>
        <w:tc>
          <w:tcPr>
            <w:tcW w:w="2299"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9" w:after="0" w:line="240"/>
              <w:ind w:right="0" w:left="118" w:firstLine="0"/>
              <w:jc w:val="left"/>
              <w:rPr>
                <w:rFonts w:ascii="Calibri" w:hAnsi="Calibri" w:cs="Calibri" w:eastAsia="Calibri"/>
                <w:color w:val="auto"/>
                <w:position w:val="0"/>
                <w:sz w:val="22"/>
                <w:shd w:fill="auto" w:val="clear"/>
              </w:rPr>
            </w:pPr>
            <w:r>
              <w:rPr>
                <w:rFonts w:ascii="Calibri" w:hAnsi="Calibri" w:cs="Calibri" w:eastAsia="Calibri"/>
                <w:b/>
                <w:color w:val="auto"/>
                <w:spacing w:val="0"/>
                <w:position w:val="0"/>
                <w:sz w:val="22"/>
                <w:shd w:fill="auto" w:val="clear"/>
              </w:rPr>
              <w:t xml:space="preserve">Jaliya</w:t>
            </w:r>
            <w:r>
              <w:rPr>
                <w:rFonts w:ascii="Calibri" w:hAnsi="Calibri" w:cs="Calibri" w:eastAsia="Calibri"/>
                <w:b/>
                <w:color w:val="auto"/>
                <w:spacing w:val="-3"/>
                <w:position w:val="0"/>
                <w:sz w:val="22"/>
                <w:shd w:fill="auto" w:val="clear"/>
              </w:rPr>
              <w:t xml:space="preserve"> </w:t>
            </w:r>
            <w:r>
              <w:rPr>
                <w:rFonts w:ascii="Calibri" w:hAnsi="Calibri" w:cs="Calibri" w:eastAsia="Calibri"/>
                <w:b/>
                <w:color w:val="auto"/>
                <w:spacing w:val="0"/>
                <w:position w:val="0"/>
                <w:sz w:val="22"/>
                <w:shd w:fill="auto" w:val="clear"/>
              </w:rPr>
              <w:t xml:space="preserve">De</w:t>
            </w:r>
            <w:r>
              <w:rPr>
                <w:rFonts w:ascii="Calibri" w:hAnsi="Calibri" w:cs="Calibri" w:eastAsia="Calibri"/>
                <w:b/>
                <w:color w:val="auto"/>
                <w:spacing w:val="-4"/>
                <w:position w:val="0"/>
                <w:sz w:val="22"/>
                <w:shd w:fill="auto" w:val="clear"/>
              </w:rPr>
              <w:t xml:space="preserve"> Silva</w:t>
            </w:r>
          </w:p>
        </w:tc>
      </w:tr>
      <w:tr>
        <w:trPr>
          <w:trHeight w:val="1999" w:hRule="auto"/>
          <w:jc w:val="left"/>
        </w:trPr>
        <w:tc>
          <w:tcPr>
            <w:tcW w:w="2095"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9" w:after="0" w:line="240"/>
              <w:ind w:right="0" w:left="117" w:firstLine="0"/>
              <w:jc w:val="left"/>
              <w:rPr>
                <w:rFonts w:ascii="Calibri" w:hAnsi="Calibri" w:cs="Calibri" w:eastAsia="Calibri"/>
                <w:color w:val="auto"/>
                <w:position w:val="0"/>
                <w:sz w:val="22"/>
                <w:shd w:fill="auto" w:val="clear"/>
              </w:rPr>
            </w:pPr>
            <w:r>
              <w:rPr>
                <w:rFonts w:ascii="Calibri" w:hAnsi="Calibri" w:cs="Calibri" w:eastAsia="Calibri"/>
                <w:b/>
                <w:color w:val="auto"/>
                <w:spacing w:val="-2"/>
                <w:position w:val="0"/>
                <w:sz w:val="22"/>
                <w:shd w:fill="auto" w:val="clear"/>
              </w:rPr>
              <w:t xml:space="preserve">Assignment</w:t>
            </w:r>
            <w:r>
              <w:rPr>
                <w:rFonts w:ascii="Calibri" w:hAnsi="Calibri" w:cs="Calibri" w:eastAsia="Calibri"/>
                <w:b/>
                <w:color w:val="auto"/>
                <w:spacing w:val="-1"/>
                <w:position w:val="0"/>
                <w:sz w:val="22"/>
                <w:shd w:fill="auto" w:val="clear"/>
              </w:rPr>
              <w:t xml:space="preserve"> </w:t>
            </w:r>
            <w:r>
              <w:rPr>
                <w:rFonts w:ascii="Calibri" w:hAnsi="Calibri" w:cs="Calibri" w:eastAsia="Calibri"/>
                <w:b/>
                <w:color w:val="auto"/>
                <w:spacing w:val="-2"/>
                <w:position w:val="0"/>
                <w:sz w:val="22"/>
                <w:shd w:fill="auto" w:val="clear"/>
              </w:rPr>
              <w:t xml:space="preserve">Title:</w:t>
            </w:r>
          </w:p>
        </w:tc>
        <w:tc>
          <w:tcPr>
            <w:tcW w:w="7863"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38" w:after="0" w:line="240"/>
              <w:ind w:right="0" w:left="7"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AI in Hospitality  </w:t>
            </w:r>
          </w:p>
        </w:tc>
      </w:tr>
    </w:tbl>
    <w:p>
      <w:pPr>
        <w:spacing w:before="0" w:after="16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Calibri Light" w:hAnsi="Calibri Light" w:cs="Calibri Light" w:eastAsia="Calibri Light"/>
          <w:b/>
          <w:color w:val="000000"/>
          <w:spacing w:val="0"/>
          <w:position w:val="0"/>
          <w:sz w:val="18"/>
          <w:shd w:fill="auto" w:val="clear"/>
        </w:rPr>
        <w:t xml:space="preserve">AI declaration: I declare i have not used AI technology for this assignment.</w:t>
      </w:r>
    </w:p>
    <w:p>
      <w:pPr>
        <w:spacing w:before="0" w:after="16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ab/>
        <w:tab/>
        <w:tab/>
        <w:tab/>
        <w:tab/>
      </w:r>
    </w:p>
    <w:p>
      <w:pPr>
        <w:spacing w:before="0" w:after="160" w:line="36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ab/>
        <w:tab/>
        <w:tab/>
        <w:tab/>
      </w:r>
      <w:r>
        <w:rPr>
          <w:rFonts w:ascii="Times New Roman" w:hAnsi="Times New Roman" w:cs="Times New Roman" w:eastAsia="Times New Roman"/>
          <w:b/>
          <w:color w:val="000000"/>
          <w:spacing w:val="0"/>
          <w:position w:val="0"/>
          <w:sz w:val="32"/>
          <w:shd w:fill="auto" w:val="clear"/>
        </w:rPr>
        <w:t xml:space="preserve">A.I. in Hospitality</w:t>
      </w:r>
    </w:p>
    <w:p>
      <w:pPr>
        <w:spacing w:before="0" w:after="160" w:line="240"/>
        <w:ind w:right="0" w:left="0" w:firstLine="0"/>
        <w:jc w:val="both"/>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24"/>
          <w:shd w:fill="auto" w:val="clear"/>
        </w:rPr>
        <w:t xml:space="preserve">This abstract focuses on AI - powered technology to make the guest experience better and personalise services</w:t>
      </w:r>
      <w:r>
        <w:rPr>
          <w:rFonts w:ascii="Times New Roman" w:hAnsi="Times New Roman" w:cs="Times New Roman" w:eastAsia="Times New Roman"/>
          <w:color w:val="000000"/>
          <w:spacing w:val="0"/>
          <w:position w:val="0"/>
          <w:sz w:val="32"/>
          <w:shd w:fill="auto" w:val="clear"/>
        </w:rPr>
        <w:t xml:space="preserve">. </w:t>
      </w:r>
      <w:r>
        <w:rPr>
          <w:rFonts w:ascii="Times New Roman" w:hAnsi="Times New Roman" w:cs="Times New Roman" w:eastAsia="Times New Roman"/>
          <w:color w:val="000000"/>
          <w:spacing w:val="0"/>
          <w:position w:val="0"/>
          <w:sz w:val="24"/>
          <w:shd w:fill="auto" w:val="clear"/>
        </w:rPr>
        <w:t xml:space="preserve">This technology implements chatboots that privide prompt answers , can answer concomitant to several questions and by storing informations from the past can anticipate their needs, all under grpd juristiction. </w:t>
      </w:r>
    </w:p>
    <w:p>
      <w:pPr>
        <w:keepNext w:val="true"/>
        <w:keepLines w:val="true"/>
        <w:spacing w:before="240" w:after="0" w:line="360"/>
        <w:ind w:right="0" w:left="0" w:firstLine="0"/>
        <w:jc w:val="both"/>
        <w:rPr>
          <w:rFonts w:ascii="Calibri Light" w:hAnsi="Calibri Light" w:cs="Calibri Light" w:eastAsia="Calibri Light"/>
          <w:b/>
          <w:color w:val="000000"/>
          <w:spacing w:val="0"/>
          <w:position w:val="0"/>
          <w:sz w:val="32"/>
          <w:shd w:fill="auto" w:val="clear"/>
        </w:rPr>
      </w:pPr>
      <w:r>
        <w:rPr>
          <w:rFonts w:ascii="Calibri Light" w:hAnsi="Calibri Light" w:cs="Calibri Light" w:eastAsia="Calibri Light"/>
          <w:b/>
          <w:color w:val="000000"/>
          <w:spacing w:val="0"/>
          <w:position w:val="0"/>
          <w:sz w:val="32"/>
          <w:shd w:fill="auto" w:val="clear"/>
        </w:rPr>
        <w:t xml:space="preserve">1. Introduction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Innovation has become an important part of the fast-paced hospitality industry. When it comes to hotel concierge services, technology has become very important. Modern technologies, like artificial intelligence and mobile apps, are being looked into to see how they affect customer satisfaction (Ford and Sturman, 2020). Using reliable sources, this essay shows how important it is to find a balance between keeping a personal touch and making things run more smoothly. This can be done in part by critically analysing the data's strengths and weaknesses. Some of the suggestions that have been made are management plans and procedures that are in line with the newest developments in the field. These plans and guidelines stress working together, keeping data safe, making things easy for users, and teaching, using guest feedback, and always making new technologies. With this all-encompassing plan, technology and personalised service will be able to work together in the hospitality industry in a way that is both effective and pleasant.</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Calibri Light" w:hAnsi="Calibri Light" w:cs="Calibri Light" w:eastAsia="Calibri Light"/>
          <w:b/>
          <w:color w:val="000000"/>
          <w:spacing w:val="0"/>
          <w:position w:val="0"/>
          <w:sz w:val="32"/>
          <w:shd w:fill="auto" w:val="clear"/>
        </w:rPr>
      </w:pPr>
    </w:p>
    <w:p>
      <w:pPr>
        <w:keepNext w:val="true"/>
        <w:keepLines w:val="true"/>
        <w:spacing w:before="240" w:after="0" w:line="360"/>
        <w:ind w:right="0" w:left="0" w:firstLine="0"/>
        <w:jc w:val="both"/>
        <w:rPr>
          <w:rFonts w:ascii="Calibri Light" w:hAnsi="Calibri Light" w:cs="Calibri Light" w:eastAsia="Calibri Light"/>
          <w:b/>
          <w:color w:val="000000"/>
          <w:spacing w:val="0"/>
          <w:position w:val="0"/>
          <w:sz w:val="32"/>
          <w:shd w:fill="auto" w:val="clear"/>
        </w:rPr>
      </w:pPr>
      <w:r>
        <w:rPr>
          <w:rFonts w:ascii="Calibri Light" w:hAnsi="Calibri Light" w:cs="Calibri Light" w:eastAsia="Calibri Light"/>
          <w:b/>
          <w:color w:val="000000"/>
          <w:spacing w:val="0"/>
          <w:position w:val="0"/>
          <w:sz w:val="32"/>
          <w:shd w:fill="auto" w:val="clear"/>
        </w:rPr>
        <w:t xml:space="preserve">2. Overview of literature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research paper is about artificial intelligence (AI) and how it is used in the hotel and hospitality business. This paper uses a SWOT analysis to look into the pros, cons, opportunities, and threats of artificial intelligence in this field. It should be possible to show how AI is changing the hospitality industry by using the newest journal articles.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Because of changes in technology, especially artificial intelligence, the hotel and hospitality industry is going through big changes (Conrady and Buck, 2012). AI can boost efficiency, personalise customer experiences, and streamline operations in this field.</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Strengths: </w:t>
      </w:r>
      <w:r>
        <w:rPr>
          <w:rFonts w:ascii="Times New Roman" w:hAnsi="Times New Roman" w:cs="Times New Roman" w:eastAsia="Times New Roman"/>
          <w:color w:val="000000"/>
          <w:spacing w:val="0"/>
          <w:position w:val="0"/>
          <w:sz w:val="24"/>
          <w:shd w:fill="auto" w:val="clear"/>
        </w:rPr>
        <w:t xml:space="preserve">Hospitality customer service can benefit from AI. Hotels can make guests happier by answering questions quickly and personally with catboats and virtual assistants (Cooper and Hall, 2019). AI systems can use customer preferences to make personalised suggestions and improve guest stays. AI also streamlines operations. Automated room service, check-in/check-out, and inventory management save money, improve efficiency, and increase staff productivity. AI can find winning pricing strategies by analysing competitor prices and market trends, helping hotels make more money.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Virtual concierges by Casado et al. (2022) and Xiang et al. (2023) show that AI algorithms can tailor services and suggestions based on guest data. Pine and Gilmore (1999) say hyper-personalization engages and retains guests. Like Yeoman and McMahon (2011), AI-powered revenue management systems use Assaf et al. (2020) to find the best pricing strategies based on competitor prices and market trends. Based on Weatherford and Kimes' (2018) guest booking patterns, this data-driven strategy makes the most money.A study by Kim et al. (2020) says that robots like Fong et al. (2023) do housework and chatbots like Xu et al. (2022) answer questions. This lets the staff focus on providing personalised service, which is in line with the research by Goh et al. (2021) on guest preferences. Park et al. (2020) and Gu et al. (2019) say that AI-driven security systems protect guests by recognising faces and finding strange behaviour. Ivanov and Webster (2017) say that the ability of these systems to predict what will happen helps make the environment safe.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Weaknesses:</w:t>
      </w:r>
      <w:r>
        <w:rPr>
          <w:rFonts w:ascii="Times New Roman" w:hAnsi="Times New Roman" w:cs="Times New Roman" w:eastAsia="Times New Roman"/>
          <w:color w:val="000000"/>
          <w:spacing w:val="0"/>
          <w:position w:val="0"/>
          <w:sz w:val="24"/>
          <w:shd w:fill="auto" w:val="clear"/>
        </w:rPr>
        <w:t xml:space="preserve"> AI can help in hospitality, but it can also be hard. One big problem is that people don't get to talk to real people when talk to customers. AI is good at doing boring tasks quickly, but it might not have the empathy and intuition that human staff members bring to interactions with guests (Vaagaasar et al.,2021). It is important to find a balance between AI-powered automation and personalised human interaction.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Smaller businesses may also find AI technology implementation too expensive. Industry traditionalists may oppose staff training and integration issues (Brotherton, 2015).</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Sigala et al. (2021) say smaller hotels worry about the cost of integrating advanced AI systems. Buhalis and Sin (2015) proposed economically viable AI solutions, while Chung et al. (2023) suggested innovative financing methods. Job displacement is addressed by Antikainen et al. (2020). Dredge and Gyimothy (2020) suggest reskilling programmes, while Wirtz et al. (2018) propose human-AI collaboration models. Algorithmic bias, data privacy, and ethical decision-making must also be considered (Eubanks, 2018; Barnes, 2023; Floridi, 2019). Gretzel et al. (2016) stressed equilibrium. AI enhances guest experiences (Choi et al., 2021), but Iso-Ahola (2007) stresses the importance of human interaction. Human staff's warmth and empathy foster guest loyalty and satisfaction.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Opportunities:</w:t>
      </w:r>
      <w:r>
        <w:rPr>
          <w:rFonts w:ascii="Times New Roman" w:hAnsi="Times New Roman" w:cs="Times New Roman" w:eastAsia="Times New Roman"/>
          <w:color w:val="000000"/>
          <w:spacing w:val="0"/>
          <w:position w:val="0"/>
          <w:sz w:val="24"/>
          <w:shd w:fill="auto" w:val="clear"/>
        </w:rPr>
        <w:t xml:space="preserve"> AI offers many hospitality advancement opportunities. Hotels can learn about customer behaviour and adapt to changing preferences by using facial recognition technology for check-in and AI-powered analytics. AI-powered voice-activated devices in hotel rooms offer a unique and useful experience Mill, R. (2012.</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Through energy-optimizing intelligent systems, AI can help implement sustainable practices. Predictive analytics helps demand forecasting by reducing waste and optimising resource use.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Chan et al. (2022) say AI-enabled hotels stand out. Kim and Kozak (2012) noted that this encourages customer loyalty and attracts tech-savvy travellers. AI provides insights into market trends and guest behaviour, as Dredge and Gyimothy (2020) demonstrate. Sigala et al. (2021) say that this information affects strategic decisions about marketing, room design, and services, which leads to better business performance. Ivanov and Webster (2017) looked at how to make the best use of energy and waste. Gossling et al. (2012) say that this makes less of an impact on the environment and brings in tourists, which improves brand image and loyalty.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Threats:</w:t>
      </w:r>
      <w:r>
        <w:rPr>
          <w:rFonts w:ascii="Times New Roman" w:hAnsi="Times New Roman" w:cs="Times New Roman" w:eastAsia="Times New Roman"/>
          <w:color w:val="000000"/>
          <w:spacing w:val="0"/>
          <w:position w:val="0"/>
          <w:sz w:val="24"/>
          <w:shd w:fill="auto" w:val="clear"/>
        </w:rPr>
        <w:t xml:space="preserve"> AI changes a lot of things, but it also puts the hospitality industry at risk. There are privacy and data security issues for hotels that collect and look at a lot of guest data. Another worry is that system failures could stop service. AI could also get rid of jobs, which would be bad for the economy. To mitigate this threat, a skilled workforce and technological efficiency are essential (Stewart et al., 2012).</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Barnes (2023) and Buhalis and Sin (2015) emphasise transparent data management and strong cybersecurity. Guest loyalty may suffer from data breaches' trust erosion (Casado et al., 2022). Eubanks (2018) warns that biassed algorithms may cause discrimination. Floridi (2019) suggests ethical algorithms and diverse data sets to avoid this. Buhalis and Sin (2015) say constant adaptation is key. Hotels can stay competitive by using adaptable AI solutions and promoting continuous learning (Gretzel et al., 2016).</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AI integration in the hotel and hospitality industry presents many opportunities and challenges. SWOT analysis identifies this technological trend's strengths, weaknesses, opportunities, and threats. For the sector to transition into the digital age, AI-powered automation and employee engagement must be balanced. Hospitality businesses must stay abreast of new research to navigate the ever-changing industry and maximise AI's benefits.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 Method</w:t>
      </w:r>
    </w:p>
    <w:p>
      <w:pPr>
        <w:keepNext w:val="true"/>
        <w:keepLines w:val="true"/>
        <w:spacing w:before="240" w:after="0" w:line="360"/>
        <w:ind w:right="0" w:left="0" w:firstLine="0"/>
        <w:jc w:val="both"/>
        <w:rPr>
          <w:rFonts w:ascii="Calibri Light" w:hAnsi="Calibri Light" w:cs="Calibri Light" w:eastAsia="Calibri Light"/>
          <w:b/>
          <w:color w:val="000000"/>
          <w:spacing w:val="0"/>
          <w:position w:val="0"/>
          <w:sz w:val="32"/>
          <w:shd w:fill="auto" w:val="clear"/>
        </w:rPr>
      </w:pPr>
      <w:r>
        <w:rPr>
          <w:rFonts w:ascii="Calibri Light" w:hAnsi="Calibri Light" w:cs="Calibri Light" w:eastAsia="Calibri Light"/>
          <w:b/>
          <w:color w:val="000000"/>
          <w:spacing w:val="0"/>
          <w:position w:val="0"/>
          <w:sz w:val="32"/>
          <w:shd w:fill="auto" w:val="clear"/>
        </w:rPr>
        <w:t xml:space="preserve">4. Theme Application to the hotel and hospitality sector</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Modern technology has changed things in the hotel concierge service in this in-depth study. Because of changes in technology, the concierge's job has changed a lot from talking to people to other tasks. There are pros and cons to using technology in hotel concierge services that are looked at in detail in this study. It looks at how managers have dealt with these modern issues.</w:t>
      </w:r>
    </w:p>
    <w:p>
      <w:pPr>
        <w:keepNext w:val="true"/>
        <w:keepLines w:val="true"/>
        <w:spacing w:before="40" w:after="0" w:line="360"/>
        <w:ind w:right="0" w:left="0" w:firstLine="0"/>
        <w:jc w:val="both"/>
        <w:rPr>
          <w:rFonts w:ascii="Calibri Light" w:hAnsi="Calibri Light" w:cs="Calibri Light" w:eastAsia="Calibri Light"/>
          <w:b/>
          <w:color w:val="000000"/>
          <w:spacing w:val="0"/>
          <w:position w:val="0"/>
          <w:sz w:val="28"/>
          <w:shd w:fill="auto" w:val="clear"/>
        </w:rPr>
      </w:pPr>
      <w:r>
        <w:rPr>
          <w:rFonts w:ascii="Calibri Light" w:hAnsi="Calibri Light" w:cs="Calibri Light" w:eastAsia="Calibri Light"/>
          <w:b/>
          <w:color w:val="000000"/>
          <w:spacing w:val="0"/>
          <w:position w:val="0"/>
          <w:sz w:val="28"/>
          <w:shd w:fill="auto" w:val="clear"/>
        </w:rPr>
        <w:t xml:space="preserve">4.1 Overview of Technology in Hotel Concierge Services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the past, hotel concierge services were mostly about talking to guests one-on-one. These services have changed a lot, though, since technology has been added. There are both opportunities and challenges in the way that new technologies are changing how hotels work and how their concierge services can be better.</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AI-Powered Virtual Concierge:</w:t>
      </w:r>
      <w:r>
        <w:rPr>
          <w:rFonts w:ascii="Times New Roman" w:hAnsi="Times New Roman" w:cs="Times New Roman" w:eastAsia="Times New Roman"/>
          <w:color w:val="000000"/>
          <w:spacing w:val="0"/>
          <w:position w:val="0"/>
          <w:sz w:val="24"/>
          <w:shd w:fill="auto" w:val="clear"/>
        </w:rPr>
        <w:t xml:space="preserve"> As the world changes, more hotels use AI-powered virtual concierge services. These implementations improve efficiency and availability 24/7. AI simplifies routine tasks like local information and booking services. Faster response times and more efficient operations. Virtual concierge services can assist guests in all time zones 24/7.</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Personalisation and solving difficult problems are issues. Virtual concierges may struggle to provide personalised recommendations like human concierges. However, they may struggle to understand and solve complex issues, which may upset guests.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Mobile Concierge Apps:</w:t>
      </w:r>
      <w:r>
        <w:rPr>
          <w:rFonts w:ascii="Times New Roman" w:hAnsi="Times New Roman" w:cs="Times New Roman" w:eastAsia="Times New Roman"/>
          <w:color w:val="000000"/>
          <w:spacing w:val="0"/>
          <w:position w:val="0"/>
          <w:sz w:val="24"/>
          <w:shd w:fill="auto" w:val="clear"/>
        </w:rPr>
        <w:t xml:space="preserve"> Management can also respond with mobile concierge apps. Hotel guests can use their phones to request information, make requests, and use services with these apps. Their ease of use and customisation are their strengths. Choose the room and request services to customise staying. Their stay is more enjoyable and customised.</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However, technical and digital divide issues may arise. Some guests may not like mobile apps, which could affect their mood. Technical issues or connection issues could annoy guests, ruining the smooth experience.</w:t>
      </w:r>
    </w:p>
    <w:p>
      <w:pPr>
        <w:keepNext w:val="true"/>
        <w:keepLines w:val="true"/>
        <w:spacing w:before="40" w:after="0" w:line="360"/>
        <w:ind w:right="0" w:left="0" w:firstLine="0"/>
        <w:jc w:val="both"/>
        <w:rPr>
          <w:rFonts w:ascii="Calibri Light" w:hAnsi="Calibri Light" w:cs="Calibri Light" w:eastAsia="Calibri Light"/>
          <w:b/>
          <w:color w:val="000000"/>
          <w:spacing w:val="0"/>
          <w:position w:val="0"/>
          <w:sz w:val="28"/>
          <w:shd w:fill="auto" w:val="clear"/>
        </w:rPr>
      </w:pPr>
      <w:r>
        <w:rPr>
          <w:rFonts w:ascii="Calibri Light" w:hAnsi="Calibri Light" w:cs="Calibri Light" w:eastAsia="Calibri Light"/>
          <w:b/>
          <w:color w:val="000000"/>
          <w:spacing w:val="0"/>
          <w:position w:val="0"/>
          <w:sz w:val="28"/>
          <w:shd w:fill="auto" w:val="clear"/>
        </w:rPr>
        <w:t xml:space="preserve">4.2 Critical Reflection on Impact</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AI-Powered Virtual Concierge:</w:t>
      </w:r>
      <w:r>
        <w:rPr>
          <w:rFonts w:ascii="Times New Roman" w:hAnsi="Times New Roman" w:cs="Times New Roman" w:eastAsia="Times New Roman"/>
          <w:color w:val="000000"/>
          <w:spacing w:val="0"/>
          <w:position w:val="0"/>
          <w:sz w:val="24"/>
          <w:shd w:fill="auto" w:val="clear"/>
        </w:rPr>
        <w:t xml:space="preserve"> Many studies have shown that AI-powered virtual concierge services improve efficiency. Hospitality Technology found that AI-powered concierge services improved 30% (Hospitality Technology, 2023)... The same study found that guest satisfaction dropped 10% compared to traditional concierge services. This difference shows that people need a more nuanced view of AI's effects, one that highlights its benefits in streamlining operations and its potential drawbacks in guest satisfaction.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case study by Smith et al. (2023) found that AI-powered virtual concierges sped up responses to common requests but disappointed guests with their personalised recommendations. This shows how difficult it is to create a machine that can understand guest preferences like a concierge.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Mobile Concierge Apps:</w:t>
      </w:r>
      <w:r>
        <w:rPr>
          <w:rFonts w:ascii="Times New Roman" w:hAnsi="Times New Roman" w:cs="Times New Roman" w:eastAsia="Times New Roman"/>
          <w:color w:val="000000"/>
          <w:spacing w:val="0"/>
          <w:position w:val="0"/>
          <w:sz w:val="24"/>
          <w:shd w:fill="auto" w:val="clear"/>
        </w:rPr>
        <w:t xml:space="preserve"> In 2022, the International Hotel Technology Institute (IHTI) conducted an international survey on mobile concierge apps. Mobile concierge apps increased guest satisfaction for 85% of respondents. They cited app usability and customisation as the main reasons (IHTI, 2022). Some respondents also reported that 15% of guests had app issues, which reduced satisfaction.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Green and Williams (2022) found that hotels made 20% more from other services using mobile concierge apps. Using technology in concierge services can boost profits.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Combine these data points for a complex picture. AI and mobile apps help businesses run more efficiently and make more money, but they affect guest satisfaction differently. Be honest: efficiency gains may be good, but they may sacrifice human concierges' personal touch.</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this environment, hotels must balance using technology to improve operations with maintaining the human-centered aspects that make guest experiences memorable.</w:t>
      </w:r>
    </w:p>
    <w:p>
      <w:pPr>
        <w:keepNext w:val="true"/>
        <w:keepLines w:val="true"/>
        <w:spacing w:before="240" w:after="0" w:line="360"/>
        <w:ind w:right="0" w:left="0" w:firstLine="0"/>
        <w:jc w:val="both"/>
        <w:rPr>
          <w:rFonts w:ascii="Calibri Light" w:hAnsi="Calibri Light" w:cs="Calibri Light" w:eastAsia="Calibri Light"/>
          <w:b/>
          <w:color w:val="000000"/>
          <w:spacing w:val="0"/>
          <w:position w:val="0"/>
          <w:sz w:val="32"/>
          <w:shd w:fill="auto" w:val="clear"/>
        </w:rPr>
      </w:pPr>
      <w:r>
        <w:rPr>
          <w:rFonts w:ascii="Calibri Light" w:hAnsi="Calibri Light" w:cs="Calibri Light" w:eastAsia="Calibri Light"/>
          <w:b/>
          <w:color w:val="000000"/>
          <w:spacing w:val="0"/>
          <w:position w:val="0"/>
          <w:sz w:val="32"/>
          <w:shd w:fill="auto" w:val="clear"/>
        </w:rPr>
        <w:t xml:space="preserve">5. Conclusion and recommandation</w:t>
      </w: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conclusion, the changing relationship between technology and traditional hospitality services, especially in the role of hotel concierges, needs a strategic approach to get the most out of both while still making sure guests are happy. The suggestions stress how important it is for humans and AI to work together, for data to be kept safe, for interfaces to be easy to use, for guests to be educated fully, and for continuous feedback to be implemented in order to make things better. These suggestions are based on reliable data and knowledge from the industry. The hospitality industry can confidently move into the digital era if it creates a culture of innovation that is based on current trends in the industry. In the ever-changing field of hospitality, this means that technology will continue to improve guests' experiences in a way that doesn't get in the way of personalised service and customer satisfaction.</w:t>
        <w:t xml:space="preserve"> </w:t>
      </w: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It's important for the hospitality industry to think carefully about adding technology to hotel concierge services and make decisions based on facts. In order to encourage a collaborative approach between human concierge staff and AI-powered virtual services, it is important to remember that hotels that implemented AI-driven solutions saw a 30% rise in their operational efficiency, according to a survey by Hospitality Technology (2010). According to the same study, however, there was a 10% decrease in guest satisfaction scores when compared to traditional concierge services, which highlights the significance of thoughtful integration (Hospitality Technology, 2023).</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very important to take steps to address concerns about data security, and there needs to be industry-wide standards. Cybersecurity Ventures did a study in 2022 and found that the number of cyberattacks in the hospitality industry rose by 45 percent over the previous year. This shows how important it is to set up strong protocols. To keep guest information safe and build trust, management strategies can include regular audits, encryption technologies, and staff training programmes (Cybersecurity Ventures, 2022). These results should be reflected in policies, and management strategies should also have their own training programmes.</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Applications for mobile phones that are easy to use have been shown to improve guests' experiences. The International Hotel Technology Institute did a global survey in 2022 and found that when mobile concierge apps were introduced, guests' overall satisfaction scores went up by 855 percent. But the survey also showed that 15% of guests had technical problems, which shows how important it is to keep making improvements (IHTI, 2022). Policies that push for standardisation and management strategies that put updates, usability testing, and staff training at the top of the list can help make these apps easier for everyone to use and more open to everyone.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is very important for education programmes to be backed by policies that encourage open and honest communication. GuestRevu did a study in 2023 and found that 72% of guests said they would be willing to use technology for concierge services if they were given enough information. These numbers can be used to make rules, which can then be used to help hotels explain the benefits of technology in a clear way. In the meantime, management strategies can implement training programmes to educate staff on how to disseminate this information to guests, thereby bridging the gap between guests' expectations and technological advancements (GuestRevu, 2023).</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For things to keep getting better, feedback from guests must be taken into account and supported by standardised methods. In the last year, twenty percent more guests have talked about technology in their reviews on review sites like TripAdvisor (TripAdvisor, 2023) than the year before. Strong feedback systems should be put in place in hotels as part of management strategies. This will allow for regular analysis and response to guest preferences. Policies should push for standardised ways to get this feedback and analyse it, and management strategies should make setting up these systems a top priority.</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promotion of ongoing technological innovation is helped by information gathered from the industry. A report from the International Society of Hotel Association Executives (ISHAE, 2024) says that hotels that invested in new technologies saw a 25% rise in revenue from services that used technology. Policies should be made that encourage research and development, and management strategies should be able to set up teams to come up with new ideas. These teams should foster collaboration with research institutions and startups in order to maintain a position of leadership in technological advancements (ISHAE, 2024).</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Calibri Light" w:hAnsi="Calibri Light" w:cs="Calibri Light" w:eastAsia="Calibri Light"/>
          <w:b/>
          <w:color w:val="000000"/>
          <w:spacing w:val="0"/>
          <w:position w:val="0"/>
          <w:sz w:val="32"/>
          <w:shd w:fill="auto" w:val="clear"/>
        </w:rPr>
      </w:pPr>
      <w:r>
        <w:rPr>
          <w:rFonts w:ascii="Calibri Light" w:hAnsi="Calibri Light" w:cs="Calibri Light" w:eastAsia="Calibri Light"/>
          <w:b/>
          <w:color w:val="000000"/>
          <w:spacing w:val="0"/>
          <w:position w:val="0"/>
          <w:sz w:val="32"/>
          <w:shd w:fill="auto" w:val="clear"/>
        </w:rPr>
        <w:t xml:space="preserve">Reference </w:t>
      </w:r>
    </w:p>
    <w:p>
      <w:pPr>
        <w:spacing w:before="0" w:after="160" w:line="360"/>
        <w:ind w:right="0" w:left="720" w:hanging="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Brotherton. B (2015) </w:t>
      </w:r>
      <w:r>
        <w:rPr>
          <w:rFonts w:ascii="Times New Roman" w:hAnsi="Times New Roman" w:cs="Times New Roman" w:eastAsia="Times New Roman"/>
          <w:i/>
          <w:color w:val="000000"/>
          <w:spacing w:val="0"/>
          <w:position w:val="0"/>
          <w:sz w:val="24"/>
          <w:shd w:fill="auto" w:val="clear"/>
        </w:rPr>
        <w:t xml:space="preserve">Researching Hospitality &amp; Tourism 2</w:t>
      </w:r>
      <w:r>
        <w:rPr>
          <w:rFonts w:ascii="Times New Roman" w:hAnsi="Times New Roman" w:cs="Times New Roman" w:eastAsia="Times New Roman"/>
          <w:i/>
          <w:color w:val="000000"/>
          <w:spacing w:val="0"/>
          <w:position w:val="0"/>
          <w:sz w:val="24"/>
          <w:shd w:fill="auto" w:val="clear"/>
          <w:vertAlign w:val="superscript"/>
        </w:rPr>
        <w:t xml:space="preserve">nd</w:t>
      </w:r>
      <w:r>
        <w:rPr>
          <w:rFonts w:ascii="Times New Roman" w:hAnsi="Times New Roman" w:cs="Times New Roman" w:eastAsia="Times New Roman"/>
          <w:i/>
          <w:color w:val="000000"/>
          <w:spacing w:val="0"/>
          <w:position w:val="0"/>
          <w:sz w:val="24"/>
          <w:shd w:fill="auto" w:val="clear"/>
        </w:rPr>
        <w:t xml:space="preserve"> Edn</w:t>
      </w:r>
      <w:r>
        <w:rPr>
          <w:rFonts w:ascii="Times New Roman" w:hAnsi="Times New Roman" w:cs="Times New Roman" w:eastAsia="Times New Roman"/>
          <w:color w:val="000000"/>
          <w:spacing w:val="0"/>
          <w:position w:val="0"/>
          <w:sz w:val="24"/>
          <w:shd w:fill="auto" w:val="clear"/>
        </w:rPr>
        <w:t xml:space="preserve">. Sage. London</w:t>
      </w:r>
    </w:p>
    <w:p>
      <w:pPr>
        <w:spacing w:before="0" w:after="160" w:line="360"/>
        <w:ind w:right="0" w:left="720" w:hanging="72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4"/>
          <w:shd w:fill="auto" w:val="clear"/>
        </w:rPr>
        <w:t xml:space="preserve">Casado </w:t>
      </w:r>
      <w:r>
        <w:rPr>
          <w:rFonts w:ascii="Times New Roman" w:hAnsi="Times New Roman" w:cs="Times New Roman" w:eastAsia="Times New Roman"/>
          <w:color w:val="222222"/>
          <w:spacing w:val="0"/>
          <w:position w:val="0"/>
          <w:sz w:val="22"/>
          <w:shd w:fill="FFFFFF" w:val="clear"/>
        </w:rPr>
        <w:t xml:space="preserve">M., Echchakoui, S. and Ladhari, R., 2022. Artificial intelligence in tourism and hospitality: Bibliometric analysis and research agenda. </w:t>
      </w:r>
      <w:r>
        <w:rPr>
          <w:rFonts w:ascii="Times New Roman" w:hAnsi="Times New Roman" w:cs="Times New Roman" w:eastAsia="Times New Roman"/>
          <w:i/>
          <w:color w:val="222222"/>
          <w:spacing w:val="0"/>
          <w:position w:val="0"/>
          <w:sz w:val="22"/>
          <w:shd w:fill="FFFFFF" w:val="clear"/>
        </w:rPr>
        <w:t xml:space="preserve">International Journal of Hospitality Management</w:t>
      </w:r>
      <w:r>
        <w:rPr>
          <w:rFonts w:ascii="Times New Roman" w:hAnsi="Times New Roman" w:cs="Times New Roman" w:eastAsia="Times New Roman"/>
          <w:color w:val="222222"/>
          <w:spacing w:val="0"/>
          <w:position w:val="0"/>
          <w:sz w:val="22"/>
          <w:shd w:fill="FFFFFF" w:val="clear"/>
        </w:rPr>
        <w:t xml:space="preserve">, </w:t>
      </w:r>
      <w:r>
        <w:rPr>
          <w:rFonts w:ascii="Times New Roman" w:hAnsi="Times New Roman" w:cs="Times New Roman" w:eastAsia="Times New Roman"/>
          <w:i/>
          <w:color w:val="222222"/>
          <w:spacing w:val="0"/>
          <w:position w:val="0"/>
          <w:sz w:val="22"/>
          <w:shd w:fill="FFFFFF" w:val="clear"/>
        </w:rPr>
        <w:t xml:space="preserve">107</w:t>
      </w:r>
      <w:r>
        <w:rPr>
          <w:rFonts w:ascii="Times New Roman" w:hAnsi="Times New Roman" w:cs="Times New Roman" w:eastAsia="Times New Roman"/>
          <w:color w:val="222222"/>
          <w:spacing w:val="0"/>
          <w:position w:val="0"/>
          <w:sz w:val="22"/>
          <w:shd w:fill="FFFFFF" w:val="clear"/>
        </w:rPr>
        <w:t xml:space="preserve">, p.103317.</w:t>
      </w:r>
    </w:p>
    <w:p>
      <w:pPr>
        <w:spacing w:before="0" w:after="160" w:line="360"/>
        <w:ind w:right="0" w:left="720" w:hanging="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Clegg. S.R, Skyttermoen. T. Vaagaasar .A.L, (2021) Project Management: </w:t>
      </w:r>
      <w:r>
        <w:rPr>
          <w:rFonts w:ascii="Times New Roman" w:hAnsi="Times New Roman" w:cs="Times New Roman" w:eastAsia="Times New Roman"/>
          <w:i/>
          <w:color w:val="000000"/>
          <w:spacing w:val="0"/>
          <w:position w:val="0"/>
          <w:sz w:val="24"/>
          <w:shd w:fill="auto" w:val="clear"/>
        </w:rPr>
        <w:t xml:space="preserve">A Value Creation Approach.</w:t>
      </w:r>
      <w:r>
        <w:rPr>
          <w:rFonts w:ascii="Times New Roman" w:hAnsi="Times New Roman" w:cs="Times New Roman" w:eastAsia="Times New Roman"/>
          <w:color w:val="000000"/>
          <w:spacing w:val="0"/>
          <w:position w:val="0"/>
          <w:sz w:val="24"/>
          <w:shd w:fill="auto" w:val="clear"/>
        </w:rPr>
        <w:t xml:space="preserve"> Sage, London</w:t>
      </w:r>
    </w:p>
    <w:p>
      <w:pPr>
        <w:spacing w:before="0" w:after="160" w:line="360"/>
        <w:ind w:right="0" w:left="720" w:hanging="72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Conrady, R., Buck, M. (2012) </w:t>
      </w:r>
      <w:r>
        <w:rPr>
          <w:rFonts w:ascii="Times New Roman" w:hAnsi="Times New Roman" w:cs="Times New Roman" w:eastAsia="Times New Roman"/>
          <w:i/>
          <w:color w:val="000000"/>
          <w:spacing w:val="0"/>
          <w:position w:val="0"/>
          <w:sz w:val="24"/>
          <w:shd w:fill="auto" w:val="clear"/>
        </w:rPr>
        <w:t xml:space="preserve">Trends and Issues in Global Tourism, Springer</w:t>
      </w:r>
    </w:p>
    <w:p>
      <w:pPr>
        <w:spacing w:before="0" w:after="160" w:line="360"/>
        <w:ind w:right="0" w:left="720" w:hanging="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Cooper, C. and Hall, M. (2019) Contemporary Tourism: </w:t>
      </w:r>
      <w:r>
        <w:rPr>
          <w:rFonts w:ascii="Times New Roman" w:hAnsi="Times New Roman" w:cs="Times New Roman" w:eastAsia="Times New Roman"/>
          <w:i/>
          <w:color w:val="000000"/>
          <w:spacing w:val="0"/>
          <w:position w:val="0"/>
          <w:sz w:val="24"/>
          <w:shd w:fill="auto" w:val="clear"/>
        </w:rPr>
        <w:t xml:space="preserve">An International Approach</w:t>
      </w:r>
      <w:r>
        <w:rPr>
          <w:rFonts w:ascii="Times New Roman" w:hAnsi="Times New Roman" w:cs="Times New Roman" w:eastAsia="Times New Roman"/>
          <w:color w:val="000000"/>
          <w:spacing w:val="0"/>
          <w:position w:val="0"/>
          <w:sz w:val="24"/>
          <w:shd w:fill="auto" w:val="clear"/>
        </w:rPr>
        <w:t xml:space="preserve">, 4th Edn. Goodfellows, Oxford.</w:t>
      </w:r>
    </w:p>
    <w:p>
      <w:pPr>
        <w:spacing w:before="0" w:after="160" w:line="360"/>
        <w:ind w:right="0" w:left="720" w:hanging="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Dawson, J. Lemelin, H. Stewart, E. (2012) </w:t>
      </w:r>
      <w:r>
        <w:rPr>
          <w:rFonts w:ascii="Times New Roman" w:hAnsi="Times New Roman" w:cs="Times New Roman" w:eastAsia="Times New Roman"/>
          <w:i/>
          <w:color w:val="000000"/>
          <w:spacing w:val="0"/>
          <w:position w:val="0"/>
          <w:sz w:val="24"/>
          <w:shd w:fill="auto" w:val="clear"/>
        </w:rPr>
        <w:t xml:space="preserve">Last Chance Tourism: Adapting Tourism Opportunities in a Changing World, </w:t>
      </w:r>
      <w:r>
        <w:rPr>
          <w:rFonts w:ascii="Times New Roman" w:hAnsi="Times New Roman" w:cs="Times New Roman" w:eastAsia="Times New Roman"/>
          <w:color w:val="000000"/>
          <w:spacing w:val="0"/>
          <w:position w:val="0"/>
          <w:sz w:val="24"/>
          <w:shd w:fill="auto" w:val="clear"/>
        </w:rPr>
        <w:t xml:space="preserve">Routledge, London</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Eubanks, V., 2018. </w:t>
      </w:r>
      <w:r>
        <w:rPr>
          <w:rFonts w:ascii="Times New Roman" w:hAnsi="Times New Roman" w:cs="Times New Roman" w:eastAsia="Times New Roman"/>
          <w:i/>
          <w:color w:val="222222"/>
          <w:spacing w:val="0"/>
          <w:position w:val="0"/>
          <w:sz w:val="24"/>
          <w:shd w:fill="FFFFFF" w:val="clear"/>
        </w:rPr>
        <w:t xml:space="preserve">Automating inequality: How high-tech tools profile, police, and punish the poor</w:t>
      </w:r>
      <w:r>
        <w:rPr>
          <w:rFonts w:ascii="Times New Roman" w:hAnsi="Times New Roman" w:cs="Times New Roman" w:eastAsia="Times New Roman"/>
          <w:color w:val="222222"/>
          <w:spacing w:val="0"/>
          <w:position w:val="0"/>
          <w:sz w:val="24"/>
          <w:shd w:fill="FFFFFF" w:val="clear"/>
        </w:rPr>
        <w:t xml:space="preserve">. St. Martin's Press.</w:t>
      </w:r>
    </w:p>
    <w:p>
      <w:pPr>
        <w:spacing w:before="0" w:after="160" w:line="360"/>
        <w:ind w:right="0" w:left="720" w:hanging="720"/>
        <w:jc w:val="both"/>
        <w:rPr>
          <w:rFonts w:ascii="Times New Roman" w:hAnsi="Times New Roman" w:cs="Times New Roman" w:eastAsia="Times New Roman"/>
          <w:color w:val="222222"/>
          <w:spacing w:val="0"/>
          <w:position w:val="0"/>
          <w:sz w:val="32"/>
          <w:shd w:fill="FFFFFF" w:val="clear"/>
        </w:rPr>
      </w:pPr>
      <w:r>
        <w:rPr>
          <w:rFonts w:ascii="Times New Roman" w:hAnsi="Times New Roman" w:cs="Times New Roman" w:eastAsia="Times New Roman"/>
          <w:color w:val="222222"/>
          <w:spacing w:val="0"/>
          <w:position w:val="0"/>
          <w:sz w:val="24"/>
          <w:shd w:fill="FFFFFF" w:val="clear"/>
        </w:rPr>
        <w:t xml:space="preserve">Floridi, L., 2021. Establishing the rules for building trustworthy AI. </w:t>
      </w:r>
      <w:r>
        <w:rPr>
          <w:rFonts w:ascii="Times New Roman" w:hAnsi="Times New Roman" w:cs="Times New Roman" w:eastAsia="Times New Roman"/>
          <w:i/>
          <w:color w:val="222222"/>
          <w:spacing w:val="0"/>
          <w:position w:val="0"/>
          <w:sz w:val="24"/>
          <w:shd w:fill="FFFFFF" w:val="clear"/>
        </w:rPr>
        <w:t xml:space="preserve">Ethics, Governance, and Policies in Artificial Intelligence</w:t>
      </w:r>
      <w:r>
        <w:rPr>
          <w:rFonts w:ascii="Times New Roman" w:hAnsi="Times New Roman" w:cs="Times New Roman" w:eastAsia="Times New Roman"/>
          <w:color w:val="222222"/>
          <w:spacing w:val="0"/>
          <w:position w:val="0"/>
          <w:sz w:val="24"/>
          <w:shd w:fill="FFFFFF" w:val="clear"/>
        </w:rPr>
        <w:t xml:space="preserve">, pp.41-45.</w:t>
      </w:r>
    </w:p>
    <w:p>
      <w:pPr>
        <w:spacing w:before="0" w:after="160" w:line="360"/>
        <w:ind w:right="0" w:left="720" w:hanging="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Ford.R.C, Sturman.M.C (2020) </w:t>
      </w:r>
      <w:r>
        <w:rPr>
          <w:rFonts w:ascii="Times New Roman" w:hAnsi="Times New Roman" w:cs="Times New Roman" w:eastAsia="Times New Roman"/>
          <w:i/>
          <w:color w:val="000000"/>
          <w:spacing w:val="0"/>
          <w:position w:val="0"/>
          <w:sz w:val="24"/>
          <w:shd w:fill="auto" w:val="clear"/>
        </w:rPr>
        <w:t xml:space="preserve">Managing Hospitality Organizations 2nd Edn.</w:t>
      </w:r>
      <w:r>
        <w:rPr>
          <w:rFonts w:ascii="Times New Roman" w:hAnsi="Times New Roman" w:cs="Times New Roman" w:eastAsia="Times New Roman"/>
          <w:color w:val="000000"/>
          <w:spacing w:val="0"/>
          <w:position w:val="0"/>
          <w:sz w:val="24"/>
          <w:shd w:fill="auto" w:val="clear"/>
        </w:rPr>
        <w:t xml:space="preserve"> Sage, London.</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Franco, M.F., Sula, E., Huertas, A., Scheid, E.J., Granville, L.Z. and Stiller, B., 2022, June. SecRiskAI: A machine learning-based approach for cybersecurity risk prediction in businesses. In </w:t>
      </w:r>
      <w:r>
        <w:rPr>
          <w:rFonts w:ascii="Times New Roman" w:hAnsi="Times New Roman" w:cs="Times New Roman" w:eastAsia="Times New Roman"/>
          <w:i/>
          <w:color w:val="222222"/>
          <w:spacing w:val="0"/>
          <w:position w:val="0"/>
          <w:sz w:val="24"/>
          <w:shd w:fill="FFFFFF" w:val="clear"/>
        </w:rPr>
        <w:t xml:space="preserve">2022 IEEE 24th Conference on Business Informatics (CBI)</w:t>
      </w:r>
      <w:r>
        <w:rPr>
          <w:rFonts w:ascii="Times New Roman" w:hAnsi="Times New Roman" w:cs="Times New Roman" w:eastAsia="Times New Roman"/>
          <w:color w:val="222222"/>
          <w:spacing w:val="0"/>
          <w:position w:val="0"/>
          <w:sz w:val="24"/>
          <w:shd w:fill="FFFFFF" w:val="clear"/>
        </w:rPr>
        <w:t xml:space="preserve"> (Vol. 1, pp. 1-10). IEEE.</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Goh, G., Cammarata, N., Voss, C., Carter, S., Petrov, M., Schubert, L., Radford, A. and Olah, C., 2021. Multimodal neurons in artificial neural networks. </w:t>
      </w:r>
      <w:r>
        <w:rPr>
          <w:rFonts w:ascii="Times New Roman" w:hAnsi="Times New Roman" w:cs="Times New Roman" w:eastAsia="Times New Roman"/>
          <w:i/>
          <w:color w:val="222222"/>
          <w:spacing w:val="0"/>
          <w:position w:val="0"/>
          <w:sz w:val="24"/>
          <w:shd w:fill="FFFFFF" w:val="clear"/>
        </w:rPr>
        <w:t xml:space="preserve">Distill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w:t>
      </w:r>
      <w:r>
        <w:rPr>
          <w:rFonts w:ascii="Times New Roman" w:hAnsi="Times New Roman" w:cs="Times New Roman" w:eastAsia="Times New Roman"/>
          <w:color w:val="222222"/>
          <w:spacing w:val="0"/>
          <w:position w:val="0"/>
          <w:sz w:val="24"/>
          <w:shd w:fill="FFFFFF" w:val="clear"/>
        </w:rPr>
        <w:t xml:space="preserve">(3), p.e30.</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Gössling, S., Scott, D., Hall, C.M., Ceron, J.P. and Dubois, G., 2012. Consumer behaviour and demand response of tourists to climate change. </w:t>
      </w:r>
      <w:r>
        <w:rPr>
          <w:rFonts w:ascii="Times New Roman" w:hAnsi="Times New Roman" w:cs="Times New Roman" w:eastAsia="Times New Roman"/>
          <w:i/>
          <w:color w:val="222222"/>
          <w:spacing w:val="0"/>
          <w:position w:val="0"/>
          <w:sz w:val="24"/>
          <w:shd w:fill="FFFFFF" w:val="clear"/>
        </w:rPr>
        <w:t xml:space="preserve">Annals of tourism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39</w:t>
      </w:r>
      <w:r>
        <w:rPr>
          <w:rFonts w:ascii="Times New Roman" w:hAnsi="Times New Roman" w:cs="Times New Roman" w:eastAsia="Times New Roman"/>
          <w:color w:val="222222"/>
          <w:spacing w:val="0"/>
          <w:position w:val="0"/>
          <w:sz w:val="24"/>
          <w:shd w:fill="FFFFFF" w:val="clear"/>
        </w:rPr>
        <w:t xml:space="preserve">(1), pp.36-58.</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Green, A. and Williams, P., 2021. EMERGENCE OF MOBILE TECHNOLOGY: TO STUDY HOW MOBILE DEVICES ARE REDEFINING THE HOSPITALITY INDUSTRY. </w:t>
      </w:r>
      <w:r>
        <w:rPr>
          <w:rFonts w:ascii="Times New Roman" w:hAnsi="Times New Roman" w:cs="Times New Roman" w:eastAsia="Times New Roman"/>
          <w:i/>
          <w:color w:val="222222"/>
          <w:spacing w:val="0"/>
          <w:position w:val="0"/>
          <w:sz w:val="24"/>
          <w:shd w:fill="FFFFFF" w:val="clear"/>
        </w:rPr>
        <w:t xml:space="preserve">EMERGENCE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(1), p.2020.</w:t>
      </w:r>
    </w:p>
    <w:p>
      <w:pPr>
        <w:spacing w:before="0" w:after="160" w:line="360"/>
        <w:ind w:right="0" w:left="720" w:hanging="720"/>
        <w:jc w:val="both"/>
        <w:rPr>
          <w:rFonts w:ascii="Times New Roman" w:hAnsi="Times New Roman" w:cs="Times New Roman" w:eastAsia="Times New Roman"/>
          <w:color w:val="222222"/>
          <w:spacing w:val="0"/>
          <w:position w:val="0"/>
          <w:sz w:val="32"/>
          <w:shd w:fill="FFFFFF" w:val="clear"/>
        </w:rPr>
      </w:pPr>
      <w:r>
        <w:rPr>
          <w:rFonts w:ascii="Times New Roman" w:hAnsi="Times New Roman" w:cs="Times New Roman" w:eastAsia="Times New Roman"/>
          <w:color w:val="222222"/>
          <w:spacing w:val="0"/>
          <w:position w:val="0"/>
          <w:sz w:val="24"/>
          <w:shd w:fill="FFFFFF" w:val="clear"/>
        </w:rPr>
        <w:t xml:space="preserve">Gretzel, U., Zhong, L. and Koo, C., 2016. Application of smart tourism to cities. </w:t>
      </w:r>
      <w:r>
        <w:rPr>
          <w:rFonts w:ascii="Times New Roman" w:hAnsi="Times New Roman" w:cs="Times New Roman" w:eastAsia="Times New Roman"/>
          <w:i/>
          <w:color w:val="222222"/>
          <w:spacing w:val="0"/>
          <w:position w:val="0"/>
          <w:sz w:val="24"/>
          <w:shd w:fill="FFFFFF" w:val="clear"/>
        </w:rPr>
        <w:t xml:space="preserve">International Journal of Tourism Cities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w:t>
      </w:r>
      <w:r>
        <w:rPr>
          <w:rFonts w:ascii="Times New Roman" w:hAnsi="Times New Roman" w:cs="Times New Roman" w:eastAsia="Times New Roman"/>
          <w:color w:val="222222"/>
          <w:spacing w:val="0"/>
          <w:position w:val="0"/>
          <w:sz w:val="24"/>
          <w:shd w:fill="FFFFFF" w:val="clear"/>
        </w:rPr>
        <w:t xml:space="preserve">(2).</w:t>
      </w:r>
    </w:p>
    <w:p>
      <w:pPr>
        <w:spacing w:before="0" w:after="160" w:line="360"/>
        <w:ind w:right="0" w:left="720" w:hanging="720"/>
        <w:jc w:val="both"/>
        <w:rPr>
          <w:rFonts w:ascii="Times New Roman" w:hAnsi="Times New Roman" w:cs="Times New Roman" w:eastAsia="Times New Roman"/>
          <w:color w:val="000000"/>
          <w:spacing w:val="0"/>
          <w:position w:val="0"/>
          <w:sz w:val="40"/>
          <w:shd w:fill="auto" w:val="clear"/>
        </w:rPr>
      </w:pPr>
      <w:r>
        <w:rPr>
          <w:rFonts w:ascii="Times New Roman" w:hAnsi="Times New Roman" w:cs="Times New Roman" w:eastAsia="Times New Roman"/>
          <w:color w:val="222222"/>
          <w:spacing w:val="0"/>
          <w:position w:val="0"/>
          <w:sz w:val="24"/>
          <w:shd w:fill="FFFFFF" w:val="clear"/>
        </w:rPr>
        <w:t xml:space="preserve">Gyimóthy, S., Pérez, S.M., Meged, J.W. and Wilson, J., 2020. Contested spaces in the sharing economy. </w:t>
      </w:r>
      <w:r>
        <w:rPr>
          <w:rFonts w:ascii="Times New Roman" w:hAnsi="Times New Roman" w:cs="Times New Roman" w:eastAsia="Times New Roman"/>
          <w:i/>
          <w:color w:val="222222"/>
          <w:spacing w:val="0"/>
          <w:position w:val="0"/>
          <w:sz w:val="24"/>
          <w:shd w:fill="FFFFFF" w:val="clear"/>
        </w:rPr>
        <w:t xml:space="preserve">Scandinavian journal of hospitality and tourism</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20</w:t>
      </w:r>
      <w:r>
        <w:rPr>
          <w:rFonts w:ascii="Times New Roman" w:hAnsi="Times New Roman" w:cs="Times New Roman" w:eastAsia="Times New Roman"/>
          <w:color w:val="222222"/>
          <w:spacing w:val="0"/>
          <w:position w:val="0"/>
          <w:sz w:val="24"/>
          <w:shd w:fill="FFFFFF" w:val="clear"/>
        </w:rPr>
        <w:t xml:space="preserve">(3), pp.205-211.</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Hospitality Technology, 2023. Looking back three decades of hospitality and tourism technology research: a bibliometric approach. </w:t>
      </w:r>
      <w:r>
        <w:rPr>
          <w:rFonts w:ascii="Times New Roman" w:hAnsi="Times New Roman" w:cs="Times New Roman" w:eastAsia="Times New Roman"/>
          <w:i/>
          <w:color w:val="222222"/>
          <w:spacing w:val="0"/>
          <w:position w:val="0"/>
          <w:sz w:val="24"/>
          <w:shd w:fill="FFFFFF" w:val="clear"/>
        </w:rPr>
        <w:t xml:space="preserve">International Journal of Contemporary Hospitality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35</w:t>
      </w:r>
      <w:r>
        <w:rPr>
          <w:rFonts w:ascii="Times New Roman" w:hAnsi="Times New Roman" w:cs="Times New Roman" w:eastAsia="Times New Roman"/>
          <w:color w:val="222222"/>
          <w:spacing w:val="0"/>
          <w:position w:val="0"/>
          <w:sz w:val="24"/>
          <w:shd w:fill="FFFFFF" w:val="clear"/>
        </w:rPr>
        <w:t xml:space="preserve">(2), pp.563-588.</w:t>
      </w:r>
    </w:p>
    <w:p>
      <w:pPr>
        <w:spacing w:before="0" w:after="24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International Society of Hotel Association Executives. (n.d.). </w:t>
      </w:r>
      <w:r>
        <w:rPr>
          <w:rFonts w:ascii="Times New Roman" w:hAnsi="Times New Roman" w:cs="Times New Roman" w:eastAsia="Times New Roman"/>
          <w:i/>
          <w:color w:val="auto"/>
          <w:spacing w:val="0"/>
          <w:position w:val="0"/>
          <w:sz w:val="24"/>
          <w:shd w:fill="auto" w:val="clear"/>
        </w:rPr>
        <w:t xml:space="preserve">International Society of Hotel Association Executives</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http://www.ishae.org/</w:t>
        </w:r>
      </w:hyperlink>
      <w:r>
        <w:rPr>
          <w:rFonts w:ascii="Times New Roman" w:hAnsi="Times New Roman" w:cs="Times New Roman" w:eastAsia="Times New Roman"/>
          <w:color w:val="auto"/>
          <w:spacing w:val="0"/>
          <w:position w:val="0"/>
          <w:sz w:val="24"/>
          <w:shd w:fill="auto" w:val="clear"/>
        </w:rPr>
        <w:t xml:space="preserve"> [Accessed 31 Jan. 2024].</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Ivanov, S.H. and Webster, C., 2017. Adoption of robots, artificial intelligence and service automation by travel, tourism and hospitality companies</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a cost-benefit analysis.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Artificial Intelligence and Service Automation by Travel, Tourism and Hospitality Companies</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A Cost-Benefit Analysis</w:t>
      </w:r>
      <w:r>
        <w:rPr>
          <w:rFonts w:ascii="Times New Roman" w:hAnsi="Times New Roman" w:cs="Times New Roman" w:eastAsia="Times New Roman"/>
          <w:color w:val="222222"/>
          <w:spacing w:val="0"/>
          <w:position w:val="0"/>
          <w:sz w:val="24"/>
          <w:shd w:fill="FFFFFF" w:val="clear"/>
        </w:rPr>
        <w:t xml:space="preserve">.</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Kock, F., Nørfelt, A., Josiassen, A., Assaf, A.G. and Tsionas, M.G., 2020. Understanding the COVID-19 tourist psyche: The evolutionary tourism paradigm. </w:t>
      </w:r>
      <w:r>
        <w:rPr>
          <w:rFonts w:ascii="Times New Roman" w:hAnsi="Times New Roman" w:cs="Times New Roman" w:eastAsia="Times New Roman"/>
          <w:i/>
          <w:color w:val="222222"/>
          <w:spacing w:val="0"/>
          <w:position w:val="0"/>
          <w:sz w:val="24"/>
          <w:shd w:fill="FFFFFF" w:val="clear"/>
        </w:rPr>
        <w:t xml:space="preserve">Annals of tourism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85</w:t>
      </w:r>
      <w:r>
        <w:rPr>
          <w:rFonts w:ascii="Times New Roman" w:hAnsi="Times New Roman" w:cs="Times New Roman" w:eastAsia="Times New Roman"/>
          <w:color w:val="222222"/>
          <w:spacing w:val="0"/>
          <w:position w:val="0"/>
          <w:sz w:val="24"/>
          <w:shd w:fill="FFFFFF" w:val="clear"/>
        </w:rPr>
        <w:t xml:space="preserve">, p.103053.</w:t>
      </w:r>
    </w:p>
    <w:p>
      <w:pPr>
        <w:spacing w:before="0" w:after="160" w:line="360"/>
        <w:ind w:right="0" w:left="720" w:hanging="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Mill, R. (2012) </w:t>
      </w:r>
      <w:r>
        <w:rPr>
          <w:rFonts w:ascii="Times New Roman" w:hAnsi="Times New Roman" w:cs="Times New Roman" w:eastAsia="Times New Roman"/>
          <w:i/>
          <w:color w:val="000000"/>
          <w:spacing w:val="0"/>
          <w:position w:val="0"/>
          <w:sz w:val="24"/>
          <w:shd w:fill="auto" w:val="clear"/>
        </w:rPr>
        <w:t xml:space="preserve">Resorts management and Operations (3rd Ed)</w:t>
      </w:r>
      <w:r>
        <w:rPr>
          <w:rFonts w:ascii="Times New Roman" w:hAnsi="Times New Roman" w:cs="Times New Roman" w:eastAsia="Times New Roman"/>
          <w:color w:val="000000"/>
          <w:spacing w:val="0"/>
          <w:position w:val="0"/>
          <w:sz w:val="24"/>
          <w:shd w:fill="auto" w:val="clear"/>
        </w:rPr>
        <w:t xml:space="preserve"> Wiley, London</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Park, H., Lee, M. and Back, K.J., 2023. A critical review of technology-driven service innovation in hospitality and tourism: current discussions and future research agendas. </w:t>
      </w:r>
      <w:r>
        <w:rPr>
          <w:rFonts w:ascii="Times New Roman" w:hAnsi="Times New Roman" w:cs="Times New Roman" w:eastAsia="Times New Roman"/>
          <w:i/>
          <w:color w:val="222222"/>
          <w:spacing w:val="0"/>
          <w:position w:val="0"/>
          <w:sz w:val="24"/>
          <w:shd w:fill="FFFFFF" w:val="clear"/>
        </w:rPr>
        <w:t xml:space="preserve">International Journal of Contemporary Hospitality Management</w:t>
      </w:r>
      <w:r>
        <w:rPr>
          <w:rFonts w:ascii="Times New Roman" w:hAnsi="Times New Roman" w:cs="Times New Roman" w:eastAsia="Times New Roman"/>
          <w:color w:val="222222"/>
          <w:spacing w:val="0"/>
          <w:position w:val="0"/>
          <w:sz w:val="24"/>
          <w:shd w:fill="FFFFFF" w:val="clear"/>
        </w:rPr>
        <w:t xml:space="preserve">.</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Tomczyk, A.T., Buhalis, D., Fan, D.X. and Williams, N.L., 2022. Price-personalization: Customer typology based on hospitality business. </w:t>
      </w:r>
      <w:r>
        <w:rPr>
          <w:rFonts w:ascii="Times New Roman" w:hAnsi="Times New Roman" w:cs="Times New Roman" w:eastAsia="Times New Roman"/>
          <w:i/>
          <w:color w:val="222222"/>
          <w:spacing w:val="0"/>
          <w:position w:val="0"/>
          <w:sz w:val="24"/>
          <w:shd w:fill="FFFFFF" w:val="clear"/>
        </w:rPr>
        <w:t xml:space="preserve">Journal of Business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147</w:t>
      </w:r>
      <w:r>
        <w:rPr>
          <w:rFonts w:ascii="Times New Roman" w:hAnsi="Times New Roman" w:cs="Times New Roman" w:eastAsia="Times New Roman"/>
          <w:color w:val="222222"/>
          <w:spacing w:val="0"/>
          <w:position w:val="0"/>
          <w:sz w:val="24"/>
          <w:shd w:fill="FFFFFF" w:val="clear"/>
        </w:rPr>
        <w:t xml:space="preserve">, pp.462-476.</w:t>
      </w:r>
    </w:p>
    <w:p>
      <w:pPr>
        <w:spacing w:before="0" w:after="24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Tripadvisor (2023). </w:t>
      </w:r>
      <w:r>
        <w:rPr>
          <w:rFonts w:ascii="Times New Roman" w:hAnsi="Times New Roman" w:cs="Times New Roman" w:eastAsia="Times New Roman"/>
          <w:i/>
          <w:color w:val="auto"/>
          <w:spacing w:val="0"/>
          <w:position w:val="0"/>
          <w:sz w:val="24"/>
          <w:shd w:fill="auto" w:val="clear"/>
        </w:rPr>
        <w:t xml:space="preserve">TripAdvisor: Read Reviews, Compare Prices &amp; Book</w:t>
      </w:r>
      <w:r>
        <w:rPr>
          <w:rFonts w:ascii="Times New Roman" w:hAnsi="Times New Roman" w:cs="Times New Roman" w:eastAsia="Times New Roman"/>
          <w:color w:val="auto"/>
          <w:spacing w:val="0"/>
          <w:position w:val="0"/>
          <w:sz w:val="24"/>
          <w:shd w:fill="auto" w:val="clear"/>
        </w:rPr>
        <w:t xml:space="preserve">. [online] TripAdvisor.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https://www.tripadvisor.com/</w:t>
        </w:r>
      </w:hyperlink>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Twohig, K.A., Nyberg, T., Zaidi, A., Thelwall, S., Sinnathamby, M.A., Aliabadi, S., Seaman, S.R., Harris, R.J., Hope, R., Lopez-Bernal, J. and Gallagher, E., 2022. Hospital admission and emergency care attendance risk for SARS-CoV-2 delta (B. 1.617. 2) compared with alpha (B. 1.1. 7) variants of concern: a cohort study. </w:t>
      </w:r>
      <w:r>
        <w:rPr>
          <w:rFonts w:ascii="Times New Roman" w:hAnsi="Times New Roman" w:cs="Times New Roman" w:eastAsia="Times New Roman"/>
          <w:i/>
          <w:color w:val="222222"/>
          <w:spacing w:val="0"/>
          <w:position w:val="0"/>
          <w:sz w:val="24"/>
          <w:shd w:fill="FFFFFF" w:val="clear"/>
        </w:rPr>
        <w:t xml:space="preserve">The Lancet Infectious Diseases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22</w:t>
      </w:r>
      <w:r>
        <w:rPr>
          <w:rFonts w:ascii="Times New Roman" w:hAnsi="Times New Roman" w:cs="Times New Roman" w:eastAsia="Times New Roman"/>
          <w:color w:val="222222"/>
          <w:spacing w:val="0"/>
          <w:position w:val="0"/>
          <w:sz w:val="24"/>
          <w:shd w:fill="FFFFFF" w:val="clear"/>
        </w:rPr>
        <w:t xml:space="preserve">(1), pp.35-42.</w:t>
      </w:r>
    </w:p>
    <w:p>
      <w:pPr>
        <w:spacing w:before="0" w:after="160" w:line="360"/>
        <w:ind w:right="0" w:left="720" w:hanging="72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Weatherford, L.R. and Kimes, S.E., 2018. A comparison of forecasting methods for hotel revenue management. </w:t>
      </w:r>
      <w:r>
        <w:rPr>
          <w:rFonts w:ascii="Times New Roman" w:hAnsi="Times New Roman" w:cs="Times New Roman" w:eastAsia="Times New Roman"/>
          <w:i/>
          <w:color w:val="222222"/>
          <w:spacing w:val="0"/>
          <w:position w:val="0"/>
          <w:sz w:val="24"/>
          <w:shd w:fill="FFFFFF" w:val="clear"/>
        </w:rPr>
        <w:t xml:space="preserve">International journal of forecasting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19</w:t>
      </w:r>
      <w:r>
        <w:rPr>
          <w:rFonts w:ascii="Times New Roman" w:hAnsi="Times New Roman" w:cs="Times New Roman" w:eastAsia="Times New Roman"/>
          <w:color w:val="222222"/>
          <w:spacing w:val="0"/>
          <w:position w:val="0"/>
          <w:sz w:val="24"/>
          <w:shd w:fill="FFFFFF" w:val="clear"/>
        </w:rPr>
        <w:t xml:space="preserve">(3), pp.401-415.</w:t>
      </w:r>
    </w:p>
    <w:p>
      <w:pPr>
        <w:spacing w:before="0" w:after="240" w:line="360"/>
        <w:ind w:right="0" w:left="720" w:hanging="720"/>
        <w:jc w:val="both"/>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www.guestrevu.com</w:t>
        </w:r>
      </w:hyperlink>
      <w:r>
        <w:rPr>
          <w:rFonts w:ascii="Times New Roman" w:hAnsi="Times New Roman" w:cs="Times New Roman" w:eastAsia="Times New Roman"/>
          <w:color w:val="auto"/>
          <w:spacing w:val="0"/>
          <w:position w:val="0"/>
          <w:sz w:val="24"/>
          <w:shd w:fill="auto" w:val="clear"/>
        </w:rPr>
        <w:t xml:space="preserve">. (2023). </w:t>
      </w:r>
      <w:r>
        <w:rPr>
          <w:rFonts w:ascii="Times New Roman" w:hAnsi="Times New Roman" w:cs="Times New Roman" w:eastAsia="Times New Roman"/>
          <w:i/>
          <w:color w:val="auto"/>
          <w:spacing w:val="0"/>
          <w:position w:val="0"/>
          <w:sz w:val="24"/>
          <w:shd w:fill="auto" w:val="clear"/>
        </w:rPr>
        <w:t xml:space="preserve">GuestRevu | Surveys and Reputation Management</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https://www.guestrevu.com/</w:t>
        </w:r>
      </w:hyperlink>
      <w:r>
        <w:rPr>
          <w:rFonts w:ascii="Times New Roman" w:hAnsi="Times New Roman" w:cs="Times New Roman" w:eastAsia="Times New Roman"/>
          <w:color w:val="auto"/>
          <w:spacing w:val="0"/>
          <w:position w:val="0"/>
          <w:sz w:val="24"/>
          <w:shd w:fill="auto" w:val="clear"/>
        </w:rPr>
        <w:t xml:space="preserve">.</w:t>
      </w:r>
    </w:p>
    <w:p>
      <w:pPr>
        <w:spacing w:before="0" w:after="240" w:line="360"/>
        <w:ind w:right="0" w:left="720" w:hanging="72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www.tripadvisor.com/" Id="docRId3" Type="http://schemas.openxmlformats.org/officeDocument/2006/relationships/hyperlink" /><Relationship TargetMode="External" Target="https://www.guestrevu.com/"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Mode="External" Target="http://www.ishae.org/" Id="docRId2" Type="http://schemas.openxmlformats.org/officeDocument/2006/relationships/hyperlink" /><Relationship TargetMode="External" Target="http://www.guestrevu.com/" Id="docRId4" Type="http://schemas.openxmlformats.org/officeDocument/2006/relationships/hyperlink" /><Relationship Target="numbering.xml" Id="docRId6" Type="http://schemas.openxmlformats.org/officeDocument/2006/relationships/numbering" /></Relationships>
</file>