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6CD3B" w14:textId="6D74B3CD" w:rsidR="00DB2C00" w:rsidRPr="009C5212" w:rsidRDefault="00D56A22" w:rsidP="00AC10D1">
      <w:pPr>
        <w:jc w:val="both"/>
        <w:rPr>
          <w:b/>
          <w:bCs/>
          <w:sz w:val="36"/>
          <w:szCs w:val="36"/>
        </w:rPr>
      </w:pPr>
      <w:r w:rsidRPr="009C5212">
        <w:rPr>
          <w:noProof/>
        </w:rPr>
        <w:drawing>
          <wp:inline distT="114300" distB="114300" distL="114300" distR="114300" wp14:anchorId="3122B3FD" wp14:editId="1B5FB5C6">
            <wp:extent cx="2371725" cy="847725"/>
            <wp:effectExtent l="0" t="0" r="0" b="0"/>
            <wp:docPr id="2004590786" name="image1.png" descr="A close-up of black text  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1.png" descr="A close-up of black text  AI-generated content may be incorrect."/>
                    <pic:cNvPicPr preferRelativeResize="0"/>
                  </pic:nvPicPr>
                  <pic:blipFill>
                    <a:blip r:embed="rId8"/>
                    <a:srcRect/>
                    <a:stretch>
                      <a:fillRect/>
                    </a:stretch>
                  </pic:blipFill>
                  <pic:spPr>
                    <a:xfrm>
                      <a:off x="0" y="0"/>
                      <a:ext cx="2371725" cy="847725"/>
                    </a:xfrm>
                    <a:prstGeom prst="rect">
                      <a:avLst/>
                    </a:prstGeom>
                    <a:ln/>
                  </pic:spPr>
                </pic:pic>
              </a:graphicData>
            </a:graphic>
          </wp:inline>
        </w:drawing>
      </w:r>
    </w:p>
    <w:p w14:paraId="63FC1285" w14:textId="688337B1" w:rsidR="00DB2C00" w:rsidRPr="009C5212" w:rsidRDefault="00D858CD" w:rsidP="00AC10D1">
      <w:pPr>
        <w:jc w:val="both"/>
        <w:rPr>
          <w:b/>
          <w:bCs/>
          <w:sz w:val="36"/>
          <w:szCs w:val="36"/>
        </w:rPr>
      </w:pPr>
      <w:r w:rsidRPr="009C5212">
        <w:rPr>
          <w:b/>
          <w:bCs/>
          <w:sz w:val="36"/>
          <w:szCs w:val="36"/>
        </w:rPr>
        <w:t xml:space="preserve">                             </w:t>
      </w:r>
    </w:p>
    <w:p w14:paraId="585F5A19" w14:textId="77777777" w:rsidR="00DB2C00" w:rsidRPr="009C5212" w:rsidRDefault="00DB2C00" w:rsidP="00AC10D1">
      <w:pPr>
        <w:jc w:val="both"/>
        <w:rPr>
          <w:b/>
          <w:bCs/>
          <w:sz w:val="36"/>
          <w:szCs w:val="36"/>
        </w:rPr>
      </w:pPr>
    </w:p>
    <w:p w14:paraId="5D104C7E" w14:textId="77777777" w:rsidR="00DB2C00" w:rsidRPr="009C5212" w:rsidRDefault="00DB2C00" w:rsidP="00AC10D1">
      <w:pPr>
        <w:jc w:val="center"/>
        <w:rPr>
          <w:b/>
          <w:bCs/>
          <w:sz w:val="36"/>
          <w:szCs w:val="36"/>
        </w:rPr>
      </w:pPr>
    </w:p>
    <w:p w14:paraId="55536EB0" w14:textId="77777777" w:rsidR="00DB2C00" w:rsidRPr="009C5212" w:rsidRDefault="00DB2C00" w:rsidP="00AC10D1">
      <w:pPr>
        <w:jc w:val="center"/>
        <w:rPr>
          <w:b/>
          <w:bCs/>
          <w:sz w:val="36"/>
          <w:szCs w:val="36"/>
        </w:rPr>
      </w:pPr>
      <w:r w:rsidRPr="009C5212">
        <w:rPr>
          <w:b/>
          <w:bCs/>
          <w:sz w:val="36"/>
          <w:szCs w:val="36"/>
        </w:rPr>
        <w:t>DISSERTATION</w:t>
      </w:r>
    </w:p>
    <w:p w14:paraId="7CCA4BDF" w14:textId="77777777" w:rsidR="00DB2C00" w:rsidRPr="009C5212" w:rsidRDefault="00DB2C00" w:rsidP="00AC10D1">
      <w:pPr>
        <w:jc w:val="center"/>
        <w:rPr>
          <w:b/>
          <w:bCs/>
          <w:sz w:val="36"/>
          <w:szCs w:val="36"/>
        </w:rPr>
      </w:pPr>
    </w:p>
    <w:p w14:paraId="77CDA677" w14:textId="77777777" w:rsidR="00DB2C00" w:rsidRPr="009C5212" w:rsidRDefault="00DB2C00" w:rsidP="00AC10D1">
      <w:pPr>
        <w:jc w:val="center"/>
        <w:rPr>
          <w:b/>
          <w:bCs/>
          <w:sz w:val="36"/>
          <w:szCs w:val="36"/>
        </w:rPr>
      </w:pPr>
      <w:r w:rsidRPr="009C5212">
        <w:rPr>
          <w:b/>
          <w:bCs/>
          <w:sz w:val="36"/>
          <w:szCs w:val="36"/>
        </w:rPr>
        <w:t>Dissertation Title:</w:t>
      </w:r>
    </w:p>
    <w:p w14:paraId="27781832" w14:textId="4B94C8B3" w:rsidR="00DB2C00" w:rsidRPr="009C5212" w:rsidRDefault="00DB2C00" w:rsidP="00AC10D1">
      <w:pPr>
        <w:jc w:val="center"/>
        <w:rPr>
          <w:b/>
          <w:bCs/>
          <w:sz w:val="36"/>
          <w:szCs w:val="36"/>
        </w:rPr>
      </w:pPr>
      <w:r w:rsidRPr="009C5212">
        <w:rPr>
          <w:b/>
          <w:bCs/>
          <w:sz w:val="36"/>
          <w:szCs w:val="36"/>
        </w:rPr>
        <w:t>Critical Factors in Successful New Product Development in Manufacturing Companies in Europe</w:t>
      </w:r>
      <w:r w:rsidR="00E37284">
        <w:rPr>
          <w:b/>
          <w:bCs/>
          <w:sz w:val="36"/>
          <w:szCs w:val="36"/>
        </w:rPr>
        <w:t xml:space="preserve">: </w:t>
      </w:r>
      <w:r w:rsidRPr="009C5212">
        <w:rPr>
          <w:b/>
          <w:bCs/>
          <w:sz w:val="36"/>
          <w:szCs w:val="36"/>
        </w:rPr>
        <w:t>A Systematic Literature Review</w:t>
      </w:r>
    </w:p>
    <w:p w14:paraId="4544FE78" w14:textId="77777777" w:rsidR="00DB2C00" w:rsidRPr="009C5212" w:rsidRDefault="00DB2C00" w:rsidP="00AC10D1">
      <w:pPr>
        <w:jc w:val="center"/>
        <w:rPr>
          <w:b/>
          <w:bCs/>
          <w:sz w:val="36"/>
          <w:szCs w:val="36"/>
        </w:rPr>
      </w:pPr>
    </w:p>
    <w:p w14:paraId="02E3264D" w14:textId="77777777" w:rsidR="00DB2C00" w:rsidRPr="009C5212" w:rsidRDefault="00DB2C00" w:rsidP="00AC10D1">
      <w:pPr>
        <w:jc w:val="center"/>
      </w:pPr>
    </w:p>
    <w:p w14:paraId="5F41103E" w14:textId="77777777" w:rsidR="00DB2C00" w:rsidRPr="009C5212" w:rsidRDefault="00DB2C00" w:rsidP="00AC10D1">
      <w:pPr>
        <w:spacing w:line="360" w:lineRule="auto"/>
        <w:jc w:val="center"/>
        <w:rPr>
          <w:b/>
          <w:bCs/>
          <w:sz w:val="36"/>
          <w:szCs w:val="36"/>
        </w:rPr>
      </w:pPr>
    </w:p>
    <w:p w14:paraId="5E19042C" w14:textId="77777777" w:rsidR="00DB2C00" w:rsidRPr="009C5212" w:rsidRDefault="00DB2C00" w:rsidP="00AC10D1">
      <w:pPr>
        <w:spacing w:line="360" w:lineRule="auto"/>
        <w:jc w:val="center"/>
        <w:rPr>
          <w:b/>
          <w:bCs/>
          <w:sz w:val="36"/>
          <w:szCs w:val="36"/>
        </w:rPr>
      </w:pPr>
      <w:r w:rsidRPr="009C5212">
        <w:rPr>
          <w:b/>
          <w:bCs/>
          <w:sz w:val="36"/>
          <w:szCs w:val="36"/>
        </w:rPr>
        <w:t>Name: Elena Banica</w:t>
      </w:r>
    </w:p>
    <w:p w14:paraId="00C2012D" w14:textId="77777777" w:rsidR="00DB2C00" w:rsidRPr="009C5212" w:rsidRDefault="00DB2C00" w:rsidP="00AC10D1">
      <w:pPr>
        <w:spacing w:line="360" w:lineRule="auto"/>
        <w:jc w:val="center"/>
        <w:rPr>
          <w:b/>
          <w:bCs/>
          <w:sz w:val="36"/>
          <w:szCs w:val="36"/>
        </w:rPr>
      </w:pPr>
      <w:r w:rsidRPr="009C5212">
        <w:rPr>
          <w:b/>
          <w:bCs/>
          <w:sz w:val="36"/>
          <w:szCs w:val="36"/>
        </w:rPr>
        <w:t>Student ID: 2126381</w:t>
      </w:r>
    </w:p>
    <w:p w14:paraId="2DB3D21F" w14:textId="77777777" w:rsidR="00DB2C00" w:rsidRPr="009C5212" w:rsidRDefault="00DB2C00" w:rsidP="00AC10D1">
      <w:pPr>
        <w:spacing w:line="360" w:lineRule="auto"/>
        <w:jc w:val="center"/>
        <w:rPr>
          <w:b/>
          <w:bCs/>
          <w:sz w:val="36"/>
          <w:szCs w:val="36"/>
        </w:rPr>
      </w:pPr>
      <w:r w:rsidRPr="009C5212">
        <w:rPr>
          <w:b/>
          <w:bCs/>
          <w:sz w:val="36"/>
          <w:szCs w:val="36"/>
        </w:rPr>
        <w:t>Course: MBA in International Business</w:t>
      </w:r>
    </w:p>
    <w:p w14:paraId="6690C0A2" w14:textId="77777777" w:rsidR="00DB2C00" w:rsidRPr="009C5212" w:rsidRDefault="00DB2C00" w:rsidP="00AC10D1">
      <w:pPr>
        <w:spacing w:line="360" w:lineRule="auto"/>
        <w:jc w:val="center"/>
        <w:rPr>
          <w:b/>
          <w:bCs/>
          <w:sz w:val="36"/>
          <w:szCs w:val="36"/>
        </w:rPr>
      </w:pPr>
      <w:r w:rsidRPr="009C5212">
        <w:rPr>
          <w:b/>
          <w:bCs/>
          <w:sz w:val="36"/>
          <w:szCs w:val="36"/>
        </w:rPr>
        <w:t>Module Code: LCMB7035_BIRM</w:t>
      </w:r>
    </w:p>
    <w:p w14:paraId="5A3AF63B" w14:textId="77777777" w:rsidR="00DB2C00" w:rsidRPr="009C5212" w:rsidRDefault="00DB2C00" w:rsidP="00AC10D1">
      <w:pPr>
        <w:spacing w:line="360" w:lineRule="auto"/>
        <w:jc w:val="center"/>
        <w:rPr>
          <w:b/>
          <w:bCs/>
          <w:sz w:val="36"/>
          <w:szCs w:val="36"/>
        </w:rPr>
      </w:pPr>
    </w:p>
    <w:p w14:paraId="230522D5" w14:textId="77777777" w:rsidR="00DB2C00" w:rsidRPr="009C5212" w:rsidRDefault="00DB2C00" w:rsidP="00AC10D1">
      <w:pPr>
        <w:spacing w:line="360" w:lineRule="auto"/>
        <w:jc w:val="center"/>
        <w:rPr>
          <w:b/>
          <w:bCs/>
          <w:sz w:val="36"/>
          <w:szCs w:val="36"/>
        </w:rPr>
      </w:pPr>
      <w:r w:rsidRPr="009C5212">
        <w:rPr>
          <w:b/>
          <w:bCs/>
          <w:sz w:val="36"/>
          <w:szCs w:val="36"/>
        </w:rPr>
        <w:t>Supervisor Name: Mudassar Hasan</w:t>
      </w:r>
    </w:p>
    <w:p w14:paraId="1716005A" w14:textId="77777777" w:rsidR="00DF1039" w:rsidRPr="009C5212" w:rsidRDefault="00DF1039" w:rsidP="00AC10D1">
      <w:pPr>
        <w:jc w:val="both"/>
        <w:rPr>
          <w:b/>
          <w:bCs/>
          <w:sz w:val="36"/>
          <w:szCs w:val="36"/>
        </w:rPr>
      </w:pPr>
    </w:p>
    <w:p w14:paraId="42182E4C" w14:textId="77777777" w:rsidR="00DB2C00" w:rsidRPr="009C5212" w:rsidRDefault="00DB2C00" w:rsidP="00AC10D1">
      <w:pPr>
        <w:jc w:val="both"/>
        <w:rPr>
          <w:b/>
          <w:bCs/>
          <w:sz w:val="36"/>
          <w:szCs w:val="36"/>
        </w:rPr>
      </w:pPr>
    </w:p>
    <w:p w14:paraId="34B4FCE4" w14:textId="77777777" w:rsidR="00DB2C00" w:rsidRPr="009C5212" w:rsidRDefault="00DB2C00" w:rsidP="00AC10D1">
      <w:pPr>
        <w:jc w:val="both"/>
        <w:rPr>
          <w:b/>
          <w:bCs/>
          <w:sz w:val="36"/>
          <w:szCs w:val="36"/>
        </w:rPr>
      </w:pPr>
    </w:p>
    <w:p w14:paraId="1E568428" w14:textId="77777777" w:rsidR="00DB2C00" w:rsidRPr="009C5212" w:rsidRDefault="00DB2C00" w:rsidP="00AC10D1">
      <w:pPr>
        <w:jc w:val="both"/>
        <w:rPr>
          <w:b/>
          <w:bCs/>
          <w:sz w:val="36"/>
          <w:szCs w:val="36"/>
        </w:rPr>
      </w:pPr>
    </w:p>
    <w:p w14:paraId="7818B763" w14:textId="77777777" w:rsidR="00DB2C00" w:rsidRPr="009C5212" w:rsidRDefault="00DB2C00" w:rsidP="00AC10D1">
      <w:pPr>
        <w:jc w:val="both"/>
        <w:rPr>
          <w:b/>
          <w:bCs/>
          <w:sz w:val="36"/>
          <w:szCs w:val="36"/>
        </w:rPr>
      </w:pPr>
    </w:p>
    <w:p w14:paraId="67404E65" w14:textId="77777777" w:rsidR="00DB2C00" w:rsidRPr="009C5212" w:rsidRDefault="00DB2C00" w:rsidP="00AC10D1">
      <w:pPr>
        <w:jc w:val="both"/>
        <w:rPr>
          <w:b/>
          <w:bCs/>
          <w:sz w:val="36"/>
          <w:szCs w:val="36"/>
        </w:rPr>
      </w:pPr>
    </w:p>
    <w:p w14:paraId="290C553B" w14:textId="77777777" w:rsidR="00DB2C00" w:rsidRPr="009C5212" w:rsidRDefault="00DB2C00" w:rsidP="00AC10D1">
      <w:pPr>
        <w:jc w:val="both"/>
        <w:rPr>
          <w:b/>
          <w:bCs/>
          <w:sz w:val="36"/>
          <w:szCs w:val="36"/>
        </w:rPr>
      </w:pPr>
    </w:p>
    <w:p w14:paraId="592E786C" w14:textId="77777777" w:rsidR="00DF1039" w:rsidRPr="009C5212" w:rsidRDefault="00DF1039" w:rsidP="00AC10D1">
      <w:pPr>
        <w:jc w:val="both"/>
        <w:rPr>
          <w:b/>
          <w:bCs/>
          <w:sz w:val="28"/>
          <w:szCs w:val="28"/>
        </w:rPr>
      </w:pPr>
    </w:p>
    <w:p w14:paraId="66CEA5B8" w14:textId="77777777" w:rsidR="00DF1039" w:rsidRPr="009C5212" w:rsidRDefault="00DF1039" w:rsidP="00AC10D1">
      <w:pPr>
        <w:jc w:val="both"/>
        <w:rPr>
          <w:b/>
          <w:bCs/>
          <w:sz w:val="28"/>
          <w:szCs w:val="28"/>
        </w:rPr>
      </w:pPr>
    </w:p>
    <w:p w14:paraId="20B85F8F" w14:textId="77777777" w:rsidR="00DF1039" w:rsidRPr="009C5212" w:rsidRDefault="00DF1039" w:rsidP="00AC10D1">
      <w:pPr>
        <w:jc w:val="both"/>
        <w:rPr>
          <w:b/>
          <w:bCs/>
        </w:rPr>
      </w:pPr>
    </w:p>
    <w:p w14:paraId="5C36B103" w14:textId="77777777" w:rsidR="00DF1039" w:rsidRPr="009C5212" w:rsidRDefault="00DF1039" w:rsidP="00AC10D1">
      <w:pPr>
        <w:sectPr w:rsidR="00DF1039" w:rsidRPr="009C5212" w:rsidSect="00E5496A">
          <w:headerReference w:type="default" r:id="rId9"/>
          <w:headerReference w:type="first" r:id="rId10"/>
          <w:footerReference w:type="first" r:id="rId11"/>
          <w:type w:val="continuous"/>
          <w:pgSz w:w="11906" w:h="16838"/>
          <w:pgMar w:top="1440" w:right="1440" w:bottom="1440" w:left="1800" w:header="709" w:footer="709" w:gutter="0"/>
          <w:pgNumType w:start="1"/>
          <w:cols w:space="720"/>
          <w:docGrid w:linePitch="360"/>
        </w:sectPr>
      </w:pPr>
    </w:p>
    <w:p w14:paraId="2C166AC7" w14:textId="77777777" w:rsidR="00E37284" w:rsidRDefault="00E37284" w:rsidP="00C843F2">
      <w:pPr>
        <w:rPr>
          <w:b/>
          <w:bCs/>
          <w:sz w:val="32"/>
          <w:szCs w:val="32"/>
        </w:rPr>
      </w:pPr>
    </w:p>
    <w:p w14:paraId="0A49D5D4" w14:textId="77777777" w:rsidR="00E37284" w:rsidRDefault="00E37284" w:rsidP="00C843F2">
      <w:pPr>
        <w:rPr>
          <w:b/>
          <w:bCs/>
          <w:sz w:val="32"/>
          <w:szCs w:val="32"/>
        </w:rPr>
      </w:pPr>
    </w:p>
    <w:p w14:paraId="13791DA8" w14:textId="77777777" w:rsidR="00E37284" w:rsidRDefault="00E37284" w:rsidP="00C843F2">
      <w:pPr>
        <w:rPr>
          <w:b/>
          <w:bCs/>
          <w:sz w:val="32"/>
          <w:szCs w:val="32"/>
        </w:rPr>
      </w:pPr>
    </w:p>
    <w:p w14:paraId="721E89CE" w14:textId="77777777" w:rsidR="00E37284" w:rsidRDefault="00E37284" w:rsidP="00C843F2">
      <w:pPr>
        <w:rPr>
          <w:b/>
          <w:bCs/>
          <w:sz w:val="32"/>
          <w:szCs w:val="32"/>
        </w:rPr>
      </w:pPr>
    </w:p>
    <w:p w14:paraId="3931A58B" w14:textId="287380BD" w:rsidR="00AB190D" w:rsidRDefault="00DF1039" w:rsidP="00C843F2">
      <w:pPr>
        <w:rPr>
          <w:b/>
          <w:bCs/>
          <w:sz w:val="32"/>
          <w:szCs w:val="32"/>
        </w:rPr>
      </w:pPr>
      <w:r w:rsidRPr="00C843F2">
        <w:rPr>
          <w:b/>
          <w:bCs/>
          <w:sz w:val="32"/>
          <w:szCs w:val="32"/>
        </w:rPr>
        <w:t>DECLARATATION:</w:t>
      </w:r>
    </w:p>
    <w:p w14:paraId="57ADDF10" w14:textId="77777777" w:rsidR="00C843F2" w:rsidRPr="00C843F2" w:rsidRDefault="00C843F2" w:rsidP="00C843F2">
      <w:pPr>
        <w:rPr>
          <w:b/>
          <w:bCs/>
          <w:sz w:val="32"/>
          <w:szCs w:val="32"/>
        </w:rPr>
      </w:pPr>
    </w:p>
    <w:p w14:paraId="40A89D16" w14:textId="77777777" w:rsidR="00DF1039" w:rsidRPr="009C5212" w:rsidRDefault="00DF1039" w:rsidP="00AC10D1">
      <w:pPr>
        <w:jc w:val="both"/>
      </w:pPr>
      <w:r w:rsidRPr="009C5212">
        <w:t>I, Elena Banica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F9F3BCC" w14:textId="77777777" w:rsidR="00DF1039" w:rsidRPr="009C5212" w:rsidRDefault="00DF1039" w:rsidP="00AC10D1">
      <w:pPr>
        <w:jc w:val="both"/>
      </w:pPr>
      <w:r w:rsidRPr="009C5212">
        <w:t> </w:t>
      </w:r>
    </w:p>
    <w:p w14:paraId="3AC5BCAE" w14:textId="77777777" w:rsidR="00DF1039" w:rsidRPr="009C5212" w:rsidRDefault="00116A8A" w:rsidP="00AC10D1">
      <w:pPr>
        <w:jc w:val="both"/>
      </w:pPr>
      <w:r w:rsidRPr="009C5212">
        <w:t>Signature: .........</w:t>
      </w:r>
      <w:r w:rsidR="001A3EDE" w:rsidRPr="009C5212">
        <w:t>...</w:t>
      </w:r>
      <w:r w:rsidRPr="009C5212">
        <w:t>.Elena Banica...............................</w:t>
      </w:r>
    </w:p>
    <w:p w14:paraId="4EE42232" w14:textId="77777777" w:rsidR="00DF1039" w:rsidRPr="009C5212" w:rsidRDefault="00DF1039" w:rsidP="00AC10D1">
      <w:pPr>
        <w:jc w:val="both"/>
      </w:pPr>
      <w:r w:rsidRPr="009C5212">
        <w:t> </w:t>
      </w:r>
    </w:p>
    <w:p w14:paraId="2100C0D7" w14:textId="01F53589" w:rsidR="00DF1039" w:rsidRDefault="00DF1039" w:rsidP="00AC10D1">
      <w:pPr>
        <w:jc w:val="both"/>
      </w:pPr>
      <w:r w:rsidRPr="009C5212">
        <w:t xml:space="preserve">Date: </w:t>
      </w:r>
      <w:r w:rsidR="00E37284">
        <w:t>………………04/05/2026……………………….</w:t>
      </w:r>
    </w:p>
    <w:p w14:paraId="7F6A6763" w14:textId="77777777" w:rsidR="00E37284" w:rsidRPr="009C5212" w:rsidRDefault="00E37284" w:rsidP="00AC10D1">
      <w:pPr>
        <w:jc w:val="both"/>
      </w:pPr>
    </w:p>
    <w:p w14:paraId="34F2C86E" w14:textId="77777777" w:rsidR="00DF1039" w:rsidRPr="009C5212" w:rsidRDefault="00DF1039" w:rsidP="00AC10D1">
      <w:pPr>
        <w:jc w:val="both"/>
        <w:rPr>
          <w:b/>
          <w:bCs/>
          <w:sz w:val="28"/>
          <w:szCs w:val="28"/>
        </w:rPr>
      </w:pPr>
    </w:p>
    <w:p w14:paraId="60FFF302" w14:textId="77777777" w:rsidR="00DF1039" w:rsidRPr="009C5212" w:rsidRDefault="00DF1039" w:rsidP="00AC10D1">
      <w:pPr>
        <w:jc w:val="both"/>
        <w:rPr>
          <w:b/>
          <w:bCs/>
          <w:sz w:val="28"/>
          <w:szCs w:val="28"/>
        </w:rPr>
      </w:pPr>
    </w:p>
    <w:p w14:paraId="561A85C4" w14:textId="77777777" w:rsidR="00DF1039" w:rsidRPr="009C5212" w:rsidRDefault="00DF1039" w:rsidP="00AC10D1">
      <w:pPr>
        <w:jc w:val="both"/>
        <w:rPr>
          <w:b/>
          <w:bCs/>
          <w:sz w:val="28"/>
          <w:szCs w:val="28"/>
        </w:rPr>
      </w:pPr>
    </w:p>
    <w:p w14:paraId="528A9B93" w14:textId="77777777" w:rsidR="00DF1039" w:rsidRPr="009C5212" w:rsidRDefault="00DF1039" w:rsidP="00AC10D1">
      <w:pPr>
        <w:jc w:val="both"/>
        <w:rPr>
          <w:b/>
          <w:bCs/>
          <w:sz w:val="28"/>
          <w:szCs w:val="28"/>
        </w:rPr>
      </w:pPr>
    </w:p>
    <w:p w14:paraId="2A7F3B68" w14:textId="77777777" w:rsidR="008352C4" w:rsidRPr="009C5212" w:rsidRDefault="008352C4" w:rsidP="00AC10D1">
      <w:pPr>
        <w:jc w:val="both"/>
        <w:rPr>
          <w:b/>
          <w:bCs/>
          <w:sz w:val="28"/>
          <w:szCs w:val="28"/>
        </w:rPr>
      </w:pPr>
    </w:p>
    <w:p w14:paraId="6E16D8EC" w14:textId="77777777" w:rsidR="008352C4" w:rsidRPr="009C5212" w:rsidRDefault="008352C4" w:rsidP="00AC10D1">
      <w:pPr>
        <w:jc w:val="both"/>
        <w:rPr>
          <w:b/>
          <w:bCs/>
          <w:sz w:val="28"/>
          <w:szCs w:val="28"/>
        </w:rPr>
      </w:pPr>
    </w:p>
    <w:p w14:paraId="7D8CD542" w14:textId="77777777" w:rsidR="008352C4" w:rsidRPr="009C5212" w:rsidRDefault="008352C4" w:rsidP="00AC10D1">
      <w:pPr>
        <w:jc w:val="both"/>
        <w:rPr>
          <w:b/>
          <w:bCs/>
          <w:sz w:val="28"/>
          <w:szCs w:val="28"/>
        </w:rPr>
      </w:pPr>
    </w:p>
    <w:p w14:paraId="1EDE4B2D" w14:textId="77777777" w:rsidR="008352C4" w:rsidRPr="009C5212" w:rsidRDefault="008352C4" w:rsidP="00AC10D1">
      <w:pPr>
        <w:jc w:val="both"/>
        <w:rPr>
          <w:b/>
          <w:bCs/>
          <w:sz w:val="28"/>
          <w:szCs w:val="28"/>
        </w:rPr>
      </w:pPr>
    </w:p>
    <w:p w14:paraId="50F6BD1C" w14:textId="77777777" w:rsidR="008352C4" w:rsidRPr="009C5212" w:rsidRDefault="008352C4" w:rsidP="00AC10D1">
      <w:pPr>
        <w:jc w:val="both"/>
        <w:rPr>
          <w:b/>
          <w:bCs/>
          <w:sz w:val="28"/>
          <w:szCs w:val="28"/>
        </w:rPr>
      </w:pPr>
    </w:p>
    <w:p w14:paraId="24C1CB1E" w14:textId="77777777" w:rsidR="008352C4" w:rsidRPr="009C5212" w:rsidRDefault="008352C4" w:rsidP="00AC10D1">
      <w:pPr>
        <w:jc w:val="both"/>
        <w:rPr>
          <w:b/>
          <w:bCs/>
          <w:sz w:val="28"/>
          <w:szCs w:val="28"/>
        </w:rPr>
      </w:pPr>
    </w:p>
    <w:p w14:paraId="3999FF9C" w14:textId="77777777" w:rsidR="008352C4" w:rsidRPr="009C5212" w:rsidRDefault="008352C4" w:rsidP="00AC10D1">
      <w:pPr>
        <w:jc w:val="both"/>
        <w:rPr>
          <w:b/>
          <w:bCs/>
          <w:sz w:val="28"/>
          <w:szCs w:val="28"/>
        </w:rPr>
      </w:pPr>
    </w:p>
    <w:p w14:paraId="63EFE8F9" w14:textId="77777777" w:rsidR="008352C4" w:rsidRPr="009C5212" w:rsidRDefault="008352C4" w:rsidP="00AC10D1">
      <w:pPr>
        <w:jc w:val="both"/>
        <w:rPr>
          <w:b/>
          <w:bCs/>
          <w:sz w:val="28"/>
          <w:szCs w:val="28"/>
        </w:rPr>
      </w:pPr>
    </w:p>
    <w:p w14:paraId="05C9887B" w14:textId="77777777" w:rsidR="008352C4" w:rsidRPr="009C5212" w:rsidRDefault="008352C4" w:rsidP="00AC10D1">
      <w:pPr>
        <w:jc w:val="both"/>
        <w:rPr>
          <w:b/>
          <w:bCs/>
          <w:sz w:val="28"/>
          <w:szCs w:val="28"/>
        </w:rPr>
      </w:pPr>
    </w:p>
    <w:p w14:paraId="1F857901" w14:textId="77777777" w:rsidR="008352C4" w:rsidRPr="009C5212" w:rsidRDefault="008352C4" w:rsidP="00AC10D1">
      <w:pPr>
        <w:jc w:val="both"/>
        <w:rPr>
          <w:b/>
          <w:bCs/>
          <w:sz w:val="28"/>
          <w:szCs w:val="28"/>
        </w:rPr>
      </w:pPr>
    </w:p>
    <w:p w14:paraId="5E7FD62E" w14:textId="77777777" w:rsidR="008352C4" w:rsidRPr="009C5212" w:rsidRDefault="008352C4" w:rsidP="00AC10D1">
      <w:pPr>
        <w:jc w:val="both"/>
        <w:rPr>
          <w:b/>
          <w:bCs/>
          <w:sz w:val="28"/>
          <w:szCs w:val="28"/>
        </w:rPr>
      </w:pPr>
    </w:p>
    <w:p w14:paraId="6948931A" w14:textId="77777777" w:rsidR="008352C4" w:rsidRPr="009C5212" w:rsidRDefault="008352C4" w:rsidP="00AC10D1">
      <w:pPr>
        <w:jc w:val="both"/>
        <w:rPr>
          <w:b/>
          <w:bCs/>
          <w:sz w:val="28"/>
          <w:szCs w:val="28"/>
        </w:rPr>
      </w:pPr>
    </w:p>
    <w:p w14:paraId="204037F8" w14:textId="77777777" w:rsidR="008352C4" w:rsidRPr="009C5212" w:rsidRDefault="008352C4" w:rsidP="00AC10D1">
      <w:pPr>
        <w:jc w:val="both"/>
        <w:rPr>
          <w:b/>
          <w:bCs/>
          <w:sz w:val="28"/>
          <w:szCs w:val="28"/>
        </w:rPr>
      </w:pPr>
    </w:p>
    <w:p w14:paraId="5AAFF1AB" w14:textId="77777777" w:rsidR="008352C4" w:rsidRPr="009C5212" w:rsidRDefault="008352C4" w:rsidP="00AC10D1">
      <w:pPr>
        <w:jc w:val="both"/>
        <w:rPr>
          <w:b/>
          <w:bCs/>
          <w:sz w:val="28"/>
          <w:szCs w:val="28"/>
        </w:rPr>
      </w:pPr>
    </w:p>
    <w:p w14:paraId="2AD71F63" w14:textId="77777777" w:rsidR="008352C4" w:rsidRPr="009C5212" w:rsidRDefault="008352C4" w:rsidP="00AC10D1">
      <w:pPr>
        <w:jc w:val="both"/>
        <w:rPr>
          <w:b/>
          <w:bCs/>
          <w:sz w:val="28"/>
          <w:szCs w:val="28"/>
        </w:rPr>
      </w:pPr>
    </w:p>
    <w:p w14:paraId="19DBF2E2" w14:textId="77777777" w:rsidR="0093049C" w:rsidRPr="009C5212" w:rsidRDefault="0093049C" w:rsidP="00AC10D1">
      <w:pPr>
        <w:jc w:val="both"/>
        <w:rPr>
          <w:b/>
          <w:bCs/>
          <w:sz w:val="28"/>
          <w:szCs w:val="28"/>
        </w:rPr>
      </w:pPr>
    </w:p>
    <w:p w14:paraId="26017A61" w14:textId="77777777" w:rsidR="0003437A" w:rsidRPr="009C5212" w:rsidRDefault="0003437A" w:rsidP="00AC10D1">
      <w:pPr>
        <w:jc w:val="both"/>
        <w:rPr>
          <w:b/>
          <w:bCs/>
          <w:sz w:val="28"/>
          <w:szCs w:val="28"/>
        </w:rPr>
      </w:pPr>
    </w:p>
    <w:p w14:paraId="21C0B082" w14:textId="77777777" w:rsidR="0003437A" w:rsidRPr="009C5212" w:rsidRDefault="0003437A" w:rsidP="00AC10D1">
      <w:pPr>
        <w:jc w:val="both"/>
        <w:rPr>
          <w:b/>
          <w:bCs/>
          <w:sz w:val="28"/>
          <w:szCs w:val="28"/>
        </w:rPr>
      </w:pPr>
    </w:p>
    <w:p w14:paraId="784039D3" w14:textId="77777777" w:rsidR="006D42EF" w:rsidRPr="009C5212" w:rsidRDefault="006D42EF">
      <w:pPr>
        <w:rPr>
          <w:b/>
          <w:bCs/>
          <w:sz w:val="28"/>
          <w:szCs w:val="28"/>
        </w:rPr>
      </w:pPr>
      <w:r w:rsidRPr="009C5212">
        <w:rPr>
          <w:b/>
          <w:bCs/>
          <w:sz w:val="28"/>
          <w:szCs w:val="28"/>
        </w:rPr>
        <w:br w:type="page"/>
      </w:r>
    </w:p>
    <w:p w14:paraId="52F7423F" w14:textId="77777777" w:rsidR="008352C4" w:rsidRDefault="008352C4" w:rsidP="00C843F2">
      <w:pPr>
        <w:rPr>
          <w:b/>
          <w:bCs/>
          <w:sz w:val="32"/>
          <w:szCs w:val="32"/>
        </w:rPr>
      </w:pPr>
      <w:r w:rsidRPr="00C843F2">
        <w:rPr>
          <w:b/>
          <w:bCs/>
          <w:sz w:val="32"/>
          <w:szCs w:val="32"/>
        </w:rPr>
        <w:lastRenderedPageBreak/>
        <w:t>Abstract</w:t>
      </w:r>
    </w:p>
    <w:p w14:paraId="7CC6F799" w14:textId="77777777" w:rsidR="00C843F2" w:rsidRPr="00C843F2" w:rsidRDefault="00C843F2" w:rsidP="00C843F2">
      <w:pPr>
        <w:rPr>
          <w:b/>
          <w:bCs/>
          <w:sz w:val="32"/>
          <w:szCs w:val="32"/>
        </w:rPr>
      </w:pPr>
    </w:p>
    <w:p w14:paraId="72B5489F" w14:textId="77777777" w:rsidR="003E6473" w:rsidRPr="009C5212" w:rsidRDefault="003E6473" w:rsidP="00AC10D1">
      <w:pPr>
        <w:spacing w:line="360" w:lineRule="auto"/>
        <w:jc w:val="both"/>
      </w:pPr>
      <w:r w:rsidRPr="009C5212">
        <w:t>This dissertation examines the critical factors contributing to the success of new product development (NPD) in European manufacturing organisations, the challenges that most significantly impede it, and the strategies that the academic literature identifies as most effective in overcoming those challenges. The study was conducted through a systematic review and thematic analysis of 41 peer-reviewed sources, structured through the Preferred Reporting Items for Systematic Reviews and Meta-Analyses (PRISMA) protocol and appraised using the Critical Appraisal Skills Programme (CASP) framework.</w:t>
      </w:r>
    </w:p>
    <w:p w14:paraId="2FAFDE85" w14:textId="77777777" w:rsidR="003E6473" w:rsidRPr="009C5212" w:rsidRDefault="003E6473" w:rsidP="00AC10D1">
      <w:pPr>
        <w:spacing w:line="360" w:lineRule="auto"/>
        <w:jc w:val="both"/>
      </w:pPr>
      <w:r w:rsidRPr="009C5212">
        <w:t>Seven interdependent NPD success factors were identified: strategic leadership commitment, cross-functional collaboration, customer engagement and market orientation, human capital quality, resource allocation discipline, agile and iterative development capability, and digital transformation maturity. These factors function as an integrated system rather than as independent levers, with leadership commitment and strategic alignment emerging as the most consistently supported conditions. Six principal challenges were identified, encompassing financial constraints, rapid technological change and product obsolescence, internal organisational barriers, insufficient market understanding, sustainability and regulatory pressures, and globalisation-driven competitive intensity. The central finding is that these challenges are predominantly management and governance problems rather than purely technical or resource problems. Six strategy categories were critically evaluated, with innovation culture building emerging as the foundational precondition for all other strategic interventions, and the Agile-Stage-Gate hybrid framework and the deployment of Industry 4.0 digital technologies receiving the strongest empirical support as process-level responses.</w:t>
      </w:r>
    </w:p>
    <w:p w14:paraId="08F85762" w14:textId="77777777" w:rsidR="008352C4" w:rsidRDefault="003E6473" w:rsidP="00AC10D1">
      <w:pPr>
        <w:spacing w:line="360" w:lineRule="auto"/>
        <w:jc w:val="both"/>
      </w:pPr>
      <w:r w:rsidRPr="009C5212">
        <w:t xml:space="preserve">The principal academic contribution of this dissertation is an integrated three-domain conceptual framework that advances the existing literature by positioning sustainability as a cross-cutting strategic variable and by unifying success factors. The overarching practical recommendation is that NPD improvement should be pursued as a system-level capability transformation rather than through isolated interventions. </w:t>
      </w:r>
    </w:p>
    <w:p w14:paraId="0755C456" w14:textId="77777777" w:rsidR="00F05547" w:rsidRDefault="00F05547" w:rsidP="00AC10D1">
      <w:pPr>
        <w:spacing w:line="360" w:lineRule="auto"/>
        <w:jc w:val="both"/>
      </w:pPr>
    </w:p>
    <w:p w14:paraId="7AEABD98" w14:textId="36FED29B" w:rsidR="00F05547" w:rsidRPr="00F05547" w:rsidRDefault="00F05547" w:rsidP="00F05547">
      <w:pPr>
        <w:spacing w:line="360" w:lineRule="auto"/>
        <w:jc w:val="both"/>
      </w:pPr>
      <w:r w:rsidRPr="003E2758">
        <w:lastRenderedPageBreak/>
        <w:t>Keywords/phrases</w:t>
      </w:r>
      <w:r w:rsidRPr="00F05547">
        <w:rPr>
          <w:b/>
          <w:bCs/>
        </w:rPr>
        <w:t>:</w:t>
      </w:r>
      <w:r w:rsidRPr="00F05547">
        <w:t xml:space="preserve"> New Product Development (NPD), European Manufacturing Organisations, Systematic Review, Thematic Analysis, NPD Success Factors, Strategic Leadership Commitment, Cross-Functional Collaboration, Customer Engagement, Digital Transformation, Innovation Culture, Agile-Stage-Gate Hybrid Framework, Industry 4.0, Sustainability Pressures, Organisational Capability, System-Level Capability Transformation, Integrated Conceptual Framework</w:t>
      </w:r>
      <w:r w:rsidR="00532D4A">
        <w:t>, CASP framework, PRISMA flow diagram</w:t>
      </w:r>
      <w:r w:rsidR="00D56A22">
        <w:t>.</w:t>
      </w:r>
    </w:p>
    <w:p w14:paraId="5436D8AE" w14:textId="77777777" w:rsidR="00F05547" w:rsidRPr="009C5212" w:rsidRDefault="00F05547" w:rsidP="00AC10D1">
      <w:pPr>
        <w:spacing w:line="360" w:lineRule="auto"/>
        <w:jc w:val="both"/>
      </w:pPr>
    </w:p>
    <w:p w14:paraId="3A3CED85" w14:textId="77777777" w:rsidR="008352C4" w:rsidRDefault="008352C4" w:rsidP="00AC10D1">
      <w:pPr>
        <w:jc w:val="both"/>
      </w:pPr>
    </w:p>
    <w:p w14:paraId="0F472C14" w14:textId="77777777" w:rsidR="00F05547" w:rsidRDefault="00F05547" w:rsidP="00AC10D1">
      <w:pPr>
        <w:jc w:val="both"/>
      </w:pPr>
    </w:p>
    <w:p w14:paraId="262486D8" w14:textId="77777777" w:rsidR="00F05547" w:rsidRDefault="00F05547" w:rsidP="00AC10D1">
      <w:pPr>
        <w:jc w:val="both"/>
      </w:pPr>
    </w:p>
    <w:p w14:paraId="127D0CE0" w14:textId="77777777" w:rsidR="00F05547" w:rsidRDefault="00F05547" w:rsidP="00AC10D1">
      <w:pPr>
        <w:jc w:val="both"/>
      </w:pPr>
    </w:p>
    <w:p w14:paraId="2706EFDD" w14:textId="77777777" w:rsidR="00F05547" w:rsidRDefault="00F05547" w:rsidP="00AC10D1">
      <w:pPr>
        <w:jc w:val="both"/>
      </w:pPr>
    </w:p>
    <w:p w14:paraId="5F34B66B" w14:textId="77777777" w:rsidR="00F05547" w:rsidRDefault="00F05547" w:rsidP="00AC10D1">
      <w:pPr>
        <w:jc w:val="both"/>
      </w:pPr>
    </w:p>
    <w:p w14:paraId="36E6EA44" w14:textId="77777777" w:rsidR="00F05547" w:rsidRDefault="00F05547" w:rsidP="00AC10D1">
      <w:pPr>
        <w:jc w:val="both"/>
      </w:pPr>
    </w:p>
    <w:p w14:paraId="0B0EB688" w14:textId="77777777" w:rsidR="00F05547" w:rsidRDefault="00F05547" w:rsidP="00AC10D1">
      <w:pPr>
        <w:jc w:val="both"/>
      </w:pPr>
    </w:p>
    <w:p w14:paraId="35ED4491" w14:textId="77777777" w:rsidR="00F05547" w:rsidRDefault="00F05547" w:rsidP="00AC10D1">
      <w:pPr>
        <w:jc w:val="both"/>
      </w:pPr>
    </w:p>
    <w:p w14:paraId="53892B44" w14:textId="77777777" w:rsidR="00F05547" w:rsidRDefault="00F05547" w:rsidP="00AC10D1">
      <w:pPr>
        <w:jc w:val="both"/>
      </w:pPr>
    </w:p>
    <w:p w14:paraId="51C0E4E3" w14:textId="77777777" w:rsidR="00F05547" w:rsidRDefault="00F05547" w:rsidP="00AC10D1">
      <w:pPr>
        <w:jc w:val="both"/>
      </w:pPr>
    </w:p>
    <w:p w14:paraId="25F3DF56" w14:textId="77777777" w:rsidR="00F05547" w:rsidRDefault="00F05547" w:rsidP="00AC10D1">
      <w:pPr>
        <w:jc w:val="both"/>
      </w:pPr>
    </w:p>
    <w:p w14:paraId="7B7B5AFE" w14:textId="77777777" w:rsidR="00F05547" w:rsidRDefault="00F05547" w:rsidP="00AC10D1">
      <w:pPr>
        <w:jc w:val="both"/>
      </w:pPr>
    </w:p>
    <w:p w14:paraId="3A40EC1F" w14:textId="77777777" w:rsidR="00F05547" w:rsidRDefault="00F05547" w:rsidP="00AC10D1">
      <w:pPr>
        <w:jc w:val="both"/>
      </w:pPr>
    </w:p>
    <w:p w14:paraId="49587C29" w14:textId="77777777" w:rsidR="00F05547" w:rsidRDefault="00F05547" w:rsidP="00AC10D1">
      <w:pPr>
        <w:jc w:val="both"/>
      </w:pPr>
    </w:p>
    <w:p w14:paraId="2F27D2B9" w14:textId="77777777" w:rsidR="00F05547" w:rsidRDefault="00F05547" w:rsidP="00AC10D1">
      <w:pPr>
        <w:jc w:val="both"/>
      </w:pPr>
    </w:p>
    <w:p w14:paraId="166AE3E0" w14:textId="77777777" w:rsidR="00F05547" w:rsidRDefault="00F05547" w:rsidP="00AC10D1">
      <w:pPr>
        <w:jc w:val="both"/>
      </w:pPr>
    </w:p>
    <w:p w14:paraId="39440F9E" w14:textId="77777777" w:rsidR="00F05547" w:rsidRDefault="00F05547" w:rsidP="00AC10D1">
      <w:pPr>
        <w:jc w:val="both"/>
      </w:pPr>
    </w:p>
    <w:p w14:paraId="4A8020FA" w14:textId="77777777" w:rsidR="00F05547" w:rsidRDefault="00F05547" w:rsidP="00AC10D1">
      <w:pPr>
        <w:jc w:val="both"/>
      </w:pPr>
    </w:p>
    <w:p w14:paraId="6C38788A" w14:textId="77777777" w:rsidR="00F05547" w:rsidRDefault="00F05547" w:rsidP="00AC10D1">
      <w:pPr>
        <w:jc w:val="both"/>
      </w:pPr>
    </w:p>
    <w:p w14:paraId="24664207" w14:textId="77777777" w:rsidR="00F05547" w:rsidRDefault="00F05547" w:rsidP="00AC10D1">
      <w:pPr>
        <w:jc w:val="both"/>
      </w:pPr>
    </w:p>
    <w:p w14:paraId="50080482" w14:textId="77777777" w:rsidR="00F05547" w:rsidRDefault="00F05547" w:rsidP="00AC10D1">
      <w:pPr>
        <w:jc w:val="both"/>
      </w:pPr>
    </w:p>
    <w:p w14:paraId="7DCB6F72" w14:textId="77777777" w:rsidR="00F05547" w:rsidRDefault="00F05547" w:rsidP="00AC10D1">
      <w:pPr>
        <w:jc w:val="both"/>
      </w:pPr>
    </w:p>
    <w:p w14:paraId="31171B94" w14:textId="77777777" w:rsidR="00F05547" w:rsidRDefault="00F05547" w:rsidP="00AC10D1">
      <w:pPr>
        <w:jc w:val="both"/>
      </w:pPr>
    </w:p>
    <w:p w14:paraId="565AEB03" w14:textId="77777777" w:rsidR="00F05547" w:rsidRDefault="00F05547" w:rsidP="00AC10D1">
      <w:pPr>
        <w:jc w:val="both"/>
      </w:pPr>
    </w:p>
    <w:p w14:paraId="29E3DE7F" w14:textId="77777777" w:rsidR="00F05547" w:rsidRDefault="00F05547" w:rsidP="00AC10D1">
      <w:pPr>
        <w:jc w:val="both"/>
      </w:pPr>
    </w:p>
    <w:p w14:paraId="70BA61F9" w14:textId="77777777" w:rsidR="00F05547" w:rsidRDefault="00F05547" w:rsidP="00AC10D1">
      <w:pPr>
        <w:jc w:val="both"/>
      </w:pPr>
    </w:p>
    <w:p w14:paraId="6F5D1CD8" w14:textId="77777777" w:rsidR="00F05547" w:rsidRDefault="00F05547" w:rsidP="00AC10D1">
      <w:pPr>
        <w:jc w:val="both"/>
      </w:pPr>
    </w:p>
    <w:p w14:paraId="48E993D2" w14:textId="77777777" w:rsidR="00F05547" w:rsidRDefault="00F05547" w:rsidP="00AC10D1">
      <w:pPr>
        <w:jc w:val="both"/>
      </w:pPr>
    </w:p>
    <w:p w14:paraId="6AADAAE5" w14:textId="77777777" w:rsidR="00F05547" w:rsidRDefault="00F05547" w:rsidP="00AC10D1">
      <w:pPr>
        <w:jc w:val="both"/>
      </w:pPr>
    </w:p>
    <w:p w14:paraId="4B3574A7" w14:textId="77777777" w:rsidR="00F05547" w:rsidRDefault="00F05547" w:rsidP="00AC10D1">
      <w:pPr>
        <w:jc w:val="both"/>
      </w:pPr>
    </w:p>
    <w:p w14:paraId="2A0EBAC0" w14:textId="77777777" w:rsidR="00F05547" w:rsidRDefault="00F05547" w:rsidP="00AC10D1">
      <w:pPr>
        <w:jc w:val="both"/>
      </w:pPr>
    </w:p>
    <w:p w14:paraId="4DB64DF4" w14:textId="77777777" w:rsidR="00F05547" w:rsidRDefault="00F05547" w:rsidP="00AC10D1">
      <w:pPr>
        <w:jc w:val="both"/>
      </w:pPr>
    </w:p>
    <w:p w14:paraId="62F7B2C1" w14:textId="77777777" w:rsidR="00F05547" w:rsidRDefault="00F05547" w:rsidP="00AC10D1">
      <w:pPr>
        <w:jc w:val="both"/>
      </w:pPr>
    </w:p>
    <w:p w14:paraId="10E1EE63" w14:textId="77777777" w:rsidR="00F05547" w:rsidRDefault="00F05547" w:rsidP="00AC10D1">
      <w:pPr>
        <w:jc w:val="both"/>
      </w:pPr>
    </w:p>
    <w:p w14:paraId="2E515866" w14:textId="77777777" w:rsidR="00F05547" w:rsidRDefault="00F05547" w:rsidP="00AC10D1">
      <w:pPr>
        <w:jc w:val="both"/>
      </w:pPr>
    </w:p>
    <w:p w14:paraId="354C74BC" w14:textId="77777777" w:rsidR="00F05547" w:rsidRDefault="00F05547" w:rsidP="00AC10D1">
      <w:pPr>
        <w:jc w:val="both"/>
      </w:pPr>
    </w:p>
    <w:p w14:paraId="65D91147" w14:textId="77777777" w:rsidR="00F05547" w:rsidRPr="009C5212" w:rsidRDefault="00F05547" w:rsidP="00AC10D1">
      <w:pPr>
        <w:jc w:val="both"/>
      </w:pPr>
    </w:p>
    <w:p w14:paraId="4E70D385" w14:textId="77777777" w:rsidR="008352C4" w:rsidRPr="009C5212" w:rsidRDefault="008352C4" w:rsidP="00AC10D1">
      <w:pPr>
        <w:jc w:val="both"/>
        <w:rPr>
          <w:b/>
          <w:bCs/>
          <w:sz w:val="28"/>
          <w:szCs w:val="28"/>
        </w:rPr>
      </w:pPr>
    </w:p>
    <w:p w14:paraId="596F64BD" w14:textId="77777777" w:rsidR="00FB428B" w:rsidRPr="00C843F2" w:rsidRDefault="006D42EF" w:rsidP="00C843F2">
      <w:pPr>
        <w:rPr>
          <w:b/>
          <w:bCs/>
          <w:sz w:val="32"/>
          <w:szCs w:val="32"/>
        </w:rPr>
      </w:pPr>
      <w:r w:rsidRPr="00C843F2">
        <w:rPr>
          <w:b/>
          <w:bCs/>
          <w:sz w:val="32"/>
          <w:szCs w:val="32"/>
        </w:rPr>
        <w:t>Acknowledgement</w:t>
      </w:r>
    </w:p>
    <w:p w14:paraId="2178952E" w14:textId="77777777" w:rsidR="00FB428B" w:rsidRPr="009C5212" w:rsidRDefault="00FB428B" w:rsidP="00AC10D1">
      <w:pPr>
        <w:spacing w:line="360" w:lineRule="auto"/>
        <w:jc w:val="both"/>
      </w:pPr>
    </w:p>
    <w:p w14:paraId="29FFDC7B" w14:textId="77777777" w:rsidR="00FB428B" w:rsidRPr="009C5212" w:rsidRDefault="00FB428B" w:rsidP="00AC10D1">
      <w:pPr>
        <w:spacing w:line="360" w:lineRule="auto"/>
        <w:jc w:val="both"/>
      </w:pPr>
      <w:r w:rsidRPr="009C5212">
        <w:t xml:space="preserve">The completion of this dissertation would not have been possible without the support, guidance, and encouragement of </w:t>
      </w:r>
      <w:proofErr w:type="gramStart"/>
      <w:r w:rsidRPr="009C5212">
        <w:t>a number of</w:t>
      </w:r>
      <w:proofErr w:type="gramEnd"/>
      <w:r w:rsidRPr="009C5212">
        <w:t xml:space="preserve"> individuals to whom I owe sincere gratitude.</w:t>
      </w:r>
    </w:p>
    <w:p w14:paraId="57BA1B32" w14:textId="77777777" w:rsidR="00FB428B" w:rsidRPr="009C5212" w:rsidRDefault="00FB428B" w:rsidP="00AC10D1">
      <w:pPr>
        <w:spacing w:line="360" w:lineRule="auto"/>
        <w:jc w:val="both"/>
      </w:pPr>
      <w:r w:rsidRPr="009C5212">
        <w:t>I would like to express my deepest appreciation to my dissertation supervisor, Mudassar Hasan, whose expert guidance, constructive feedback, and scholarly rigour provided the intellectual foundation upon which this work was built. His consistent availability and thoughtful direction throughout the research process were invaluable in shaping both the quality and coherence of this dissertation.</w:t>
      </w:r>
    </w:p>
    <w:p w14:paraId="19B23611" w14:textId="77777777" w:rsidR="00FB428B" w:rsidRPr="009C5212" w:rsidRDefault="00FB428B" w:rsidP="00AC10D1">
      <w:pPr>
        <w:spacing w:line="360" w:lineRule="auto"/>
        <w:jc w:val="both"/>
      </w:pPr>
      <w:r w:rsidRPr="009C5212">
        <w:t>I would also like to extend my sincere thanks to Vasilios Tavlaridis, MBA Program Manager, whose leadership and commitment to academic excellence created the conditions in which meaningful research of this kind could be undertaken. His dedication to the programme has been a source of motivation throughout my studies.</w:t>
      </w:r>
    </w:p>
    <w:p w14:paraId="64D0E90A" w14:textId="77777777" w:rsidR="00FB428B" w:rsidRPr="009C5212" w:rsidRDefault="00FB428B" w:rsidP="00AC10D1">
      <w:pPr>
        <w:spacing w:line="360" w:lineRule="auto"/>
        <w:jc w:val="both"/>
      </w:pPr>
      <w:r w:rsidRPr="009C5212">
        <w:t>My gratitude extends equally to Masud Ibrahim, Workshop Lecturer, whose practical insights and engaging sessions deepened my understanding of research methodology and strengthened my analytical approach in ways that are reflected throughout this work.</w:t>
      </w:r>
    </w:p>
    <w:p w14:paraId="3D890DAF" w14:textId="77777777" w:rsidR="00FB428B" w:rsidRPr="009C5212" w:rsidRDefault="00FB428B" w:rsidP="00AC10D1">
      <w:pPr>
        <w:spacing w:line="360" w:lineRule="auto"/>
        <w:jc w:val="both"/>
      </w:pPr>
      <w:r w:rsidRPr="009C5212">
        <w:t>I would like to offer a special acknowledgement to Gabriel Vilcu, my partner and fellow MBA colleague, whose unwavering encouragement, patience, and shared commitment to academic achievement made the demands of this journey considerably more manageable. His support, both personally and intellectually, has been a constant source of strength.</w:t>
      </w:r>
    </w:p>
    <w:p w14:paraId="4DDEBF60" w14:textId="77777777" w:rsidR="00DF1039" w:rsidRPr="009C5212" w:rsidRDefault="00FB428B" w:rsidP="00AC10D1">
      <w:pPr>
        <w:spacing w:line="360" w:lineRule="auto"/>
        <w:jc w:val="both"/>
      </w:pPr>
      <w:r w:rsidRPr="009C5212">
        <w:t>Finally, I would like to acknowledge all those whose scholarly contributions from the literature base of this dissertation. Their collective work provided the empirical and theoretical foundation without which this study could not have been conducted.</w:t>
      </w:r>
    </w:p>
    <w:p w14:paraId="7560A6AE" w14:textId="77777777" w:rsidR="007B2EC0" w:rsidRPr="009C5212" w:rsidRDefault="007B2EC0" w:rsidP="00AC10D1">
      <w:pPr>
        <w:spacing w:line="360" w:lineRule="auto"/>
        <w:jc w:val="both"/>
      </w:pPr>
    </w:p>
    <w:p w14:paraId="17E75521" w14:textId="77777777" w:rsidR="007B2EC0" w:rsidRPr="009C5212" w:rsidRDefault="007B2EC0" w:rsidP="00AC10D1">
      <w:pPr>
        <w:spacing w:line="360" w:lineRule="auto"/>
        <w:jc w:val="both"/>
      </w:pPr>
    </w:p>
    <w:p w14:paraId="20B98677" w14:textId="77777777" w:rsidR="007B2EC0" w:rsidRPr="009C5212" w:rsidRDefault="007B2EC0" w:rsidP="00AC10D1">
      <w:pPr>
        <w:spacing w:line="360" w:lineRule="auto"/>
        <w:jc w:val="both"/>
      </w:pPr>
    </w:p>
    <w:p w14:paraId="086854E8" w14:textId="77777777" w:rsidR="007B2EC0" w:rsidRPr="009C5212" w:rsidRDefault="007B2EC0" w:rsidP="00AC10D1">
      <w:pPr>
        <w:spacing w:line="360" w:lineRule="auto"/>
        <w:jc w:val="both"/>
      </w:pPr>
    </w:p>
    <w:p w14:paraId="258DFB4F" w14:textId="77777777" w:rsidR="00D21264" w:rsidRPr="009C5212" w:rsidRDefault="00D21264" w:rsidP="00AC10D1">
      <w:pPr>
        <w:spacing w:line="360" w:lineRule="auto"/>
        <w:jc w:val="both"/>
      </w:pPr>
    </w:p>
    <w:sdt>
      <w:sdtPr>
        <w:rPr>
          <w:rFonts w:ascii="Arial" w:eastAsia="Arial" w:hAnsi="Arial" w:cs="Arial"/>
          <w:color w:val="auto"/>
          <w:sz w:val="24"/>
          <w:szCs w:val="24"/>
          <w:lang w:val="en-GB" w:eastAsia="en-GB"/>
        </w:rPr>
        <w:id w:val="855542336"/>
        <w:docPartObj>
          <w:docPartGallery w:val="Table of Contents"/>
          <w:docPartUnique/>
        </w:docPartObj>
      </w:sdtPr>
      <w:sdtEndPr>
        <w:rPr>
          <w:b/>
          <w:bCs/>
          <w:noProof/>
        </w:rPr>
      </w:sdtEndPr>
      <w:sdtContent>
        <w:p w14:paraId="52EED3EC" w14:textId="77777777" w:rsidR="001A3EDE" w:rsidRPr="009C5212" w:rsidRDefault="001A3EDE">
          <w:pPr>
            <w:pStyle w:val="TOCHeading"/>
            <w:rPr>
              <w:b/>
              <w:color w:val="auto"/>
            </w:rPr>
          </w:pPr>
          <w:r w:rsidRPr="009C5212">
            <w:rPr>
              <w:b/>
              <w:color w:val="auto"/>
            </w:rPr>
            <w:t>Table of Contents</w:t>
          </w:r>
        </w:p>
        <w:p w14:paraId="14C098F4" w14:textId="6C5BC84F" w:rsidR="00C0614A" w:rsidRDefault="001A3EDE">
          <w:pPr>
            <w:pStyle w:val="TOC1"/>
            <w:tabs>
              <w:tab w:val="right" w:leader="dot" w:pos="8656"/>
            </w:tabs>
            <w:rPr>
              <w:rFonts w:asciiTheme="minorHAnsi" w:eastAsiaTheme="minorEastAsia" w:hAnsiTheme="minorHAnsi" w:cstheme="minorBidi"/>
              <w:noProof/>
              <w:kern w:val="2"/>
              <w14:ligatures w14:val="standardContextual"/>
            </w:rPr>
          </w:pPr>
          <w:r w:rsidRPr="009C5212">
            <w:fldChar w:fldCharType="begin"/>
          </w:r>
          <w:r w:rsidRPr="009C5212">
            <w:instrText xml:space="preserve"> TOC \o "1-3" \h \z \u </w:instrText>
          </w:r>
          <w:r w:rsidRPr="009C5212">
            <w:fldChar w:fldCharType="separate"/>
          </w:r>
          <w:hyperlink w:anchor="_Toc228791983" w:history="1">
            <w:r w:rsidR="00C0614A" w:rsidRPr="00A91367">
              <w:rPr>
                <w:rStyle w:val="Hyperlink"/>
                <w:noProof/>
              </w:rPr>
              <w:t>LIST OF FIGURES</w:t>
            </w:r>
            <w:r w:rsidR="00C0614A">
              <w:rPr>
                <w:noProof/>
                <w:webHidden/>
              </w:rPr>
              <w:tab/>
            </w:r>
            <w:r w:rsidR="00C0614A">
              <w:rPr>
                <w:noProof/>
                <w:webHidden/>
              </w:rPr>
              <w:fldChar w:fldCharType="begin"/>
            </w:r>
            <w:r w:rsidR="00C0614A">
              <w:rPr>
                <w:noProof/>
                <w:webHidden/>
              </w:rPr>
              <w:instrText xml:space="preserve"> PAGEREF _Toc228791983 \h </w:instrText>
            </w:r>
            <w:r w:rsidR="00C0614A">
              <w:rPr>
                <w:noProof/>
                <w:webHidden/>
              </w:rPr>
            </w:r>
            <w:r w:rsidR="00C0614A">
              <w:rPr>
                <w:noProof/>
                <w:webHidden/>
              </w:rPr>
              <w:fldChar w:fldCharType="separate"/>
            </w:r>
            <w:r w:rsidR="00C0614A">
              <w:rPr>
                <w:noProof/>
                <w:webHidden/>
              </w:rPr>
              <w:t>8</w:t>
            </w:r>
            <w:r w:rsidR="00C0614A">
              <w:rPr>
                <w:noProof/>
                <w:webHidden/>
              </w:rPr>
              <w:fldChar w:fldCharType="end"/>
            </w:r>
          </w:hyperlink>
        </w:p>
        <w:p w14:paraId="3BB87C1E" w14:textId="30D3DFB3"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1984" w:history="1">
            <w:r w:rsidRPr="00A91367">
              <w:rPr>
                <w:rStyle w:val="Hyperlink"/>
                <w:noProof/>
              </w:rPr>
              <w:t>LIST OF ABBREVIATIONS</w:t>
            </w:r>
            <w:r>
              <w:rPr>
                <w:noProof/>
                <w:webHidden/>
              </w:rPr>
              <w:tab/>
            </w:r>
            <w:r>
              <w:rPr>
                <w:noProof/>
                <w:webHidden/>
              </w:rPr>
              <w:fldChar w:fldCharType="begin"/>
            </w:r>
            <w:r>
              <w:rPr>
                <w:noProof/>
                <w:webHidden/>
              </w:rPr>
              <w:instrText xml:space="preserve"> PAGEREF _Toc228791984 \h </w:instrText>
            </w:r>
            <w:r>
              <w:rPr>
                <w:noProof/>
                <w:webHidden/>
              </w:rPr>
            </w:r>
            <w:r>
              <w:rPr>
                <w:noProof/>
                <w:webHidden/>
              </w:rPr>
              <w:fldChar w:fldCharType="separate"/>
            </w:r>
            <w:r>
              <w:rPr>
                <w:noProof/>
                <w:webHidden/>
              </w:rPr>
              <w:t>9</w:t>
            </w:r>
            <w:r>
              <w:rPr>
                <w:noProof/>
                <w:webHidden/>
              </w:rPr>
              <w:fldChar w:fldCharType="end"/>
            </w:r>
          </w:hyperlink>
        </w:p>
        <w:p w14:paraId="2F7E5C92" w14:textId="7CF1E247"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1985" w:history="1">
            <w:r w:rsidRPr="00A91367">
              <w:rPr>
                <w:rStyle w:val="Hyperlink"/>
                <w:noProof/>
              </w:rPr>
              <w:t>Chapter One: INTRODUCTION</w:t>
            </w:r>
            <w:r>
              <w:rPr>
                <w:noProof/>
                <w:webHidden/>
              </w:rPr>
              <w:tab/>
            </w:r>
            <w:r>
              <w:rPr>
                <w:noProof/>
                <w:webHidden/>
              </w:rPr>
              <w:fldChar w:fldCharType="begin"/>
            </w:r>
            <w:r>
              <w:rPr>
                <w:noProof/>
                <w:webHidden/>
              </w:rPr>
              <w:instrText xml:space="preserve"> PAGEREF _Toc228791985 \h </w:instrText>
            </w:r>
            <w:r>
              <w:rPr>
                <w:noProof/>
                <w:webHidden/>
              </w:rPr>
            </w:r>
            <w:r>
              <w:rPr>
                <w:noProof/>
                <w:webHidden/>
              </w:rPr>
              <w:fldChar w:fldCharType="separate"/>
            </w:r>
            <w:r>
              <w:rPr>
                <w:noProof/>
                <w:webHidden/>
              </w:rPr>
              <w:t>10</w:t>
            </w:r>
            <w:r>
              <w:rPr>
                <w:noProof/>
                <w:webHidden/>
              </w:rPr>
              <w:fldChar w:fldCharType="end"/>
            </w:r>
          </w:hyperlink>
        </w:p>
        <w:p w14:paraId="1DB2266E" w14:textId="3F24A3CD"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86" w:history="1">
            <w:r w:rsidRPr="00A91367">
              <w:rPr>
                <w:rStyle w:val="Hyperlink"/>
                <w:noProof/>
              </w:rPr>
              <w:t>1.1 Introduction</w:t>
            </w:r>
            <w:r>
              <w:rPr>
                <w:noProof/>
                <w:webHidden/>
              </w:rPr>
              <w:tab/>
            </w:r>
            <w:r>
              <w:rPr>
                <w:noProof/>
                <w:webHidden/>
              </w:rPr>
              <w:fldChar w:fldCharType="begin"/>
            </w:r>
            <w:r>
              <w:rPr>
                <w:noProof/>
                <w:webHidden/>
              </w:rPr>
              <w:instrText xml:space="preserve"> PAGEREF _Toc228791986 \h </w:instrText>
            </w:r>
            <w:r>
              <w:rPr>
                <w:noProof/>
                <w:webHidden/>
              </w:rPr>
            </w:r>
            <w:r>
              <w:rPr>
                <w:noProof/>
                <w:webHidden/>
              </w:rPr>
              <w:fldChar w:fldCharType="separate"/>
            </w:r>
            <w:r>
              <w:rPr>
                <w:noProof/>
                <w:webHidden/>
              </w:rPr>
              <w:t>10</w:t>
            </w:r>
            <w:r>
              <w:rPr>
                <w:noProof/>
                <w:webHidden/>
              </w:rPr>
              <w:fldChar w:fldCharType="end"/>
            </w:r>
          </w:hyperlink>
        </w:p>
        <w:p w14:paraId="5679182F" w14:textId="30B65C96"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87" w:history="1">
            <w:r w:rsidRPr="00A91367">
              <w:rPr>
                <w:rStyle w:val="Hyperlink"/>
                <w:noProof/>
              </w:rPr>
              <w:t>1.2 Background and Context</w:t>
            </w:r>
            <w:r>
              <w:rPr>
                <w:noProof/>
                <w:webHidden/>
              </w:rPr>
              <w:tab/>
            </w:r>
            <w:r>
              <w:rPr>
                <w:noProof/>
                <w:webHidden/>
              </w:rPr>
              <w:fldChar w:fldCharType="begin"/>
            </w:r>
            <w:r>
              <w:rPr>
                <w:noProof/>
                <w:webHidden/>
              </w:rPr>
              <w:instrText xml:space="preserve"> PAGEREF _Toc228791987 \h </w:instrText>
            </w:r>
            <w:r>
              <w:rPr>
                <w:noProof/>
                <w:webHidden/>
              </w:rPr>
            </w:r>
            <w:r>
              <w:rPr>
                <w:noProof/>
                <w:webHidden/>
              </w:rPr>
              <w:fldChar w:fldCharType="separate"/>
            </w:r>
            <w:r>
              <w:rPr>
                <w:noProof/>
                <w:webHidden/>
              </w:rPr>
              <w:t>10</w:t>
            </w:r>
            <w:r>
              <w:rPr>
                <w:noProof/>
                <w:webHidden/>
              </w:rPr>
              <w:fldChar w:fldCharType="end"/>
            </w:r>
          </w:hyperlink>
        </w:p>
        <w:p w14:paraId="7EA1B530" w14:textId="39229E54"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88" w:history="1">
            <w:r w:rsidRPr="00A91367">
              <w:rPr>
                <w:rStyle w:val="Hyperlink"/>
                <w:noProof/>
              </w:rPr>
              <w:t>1.3 Research Problem</w:t>
            </w:r>
            <w:r>
              <w:rPr>
                <w:noProof/>
                <w:webHidden/>
              </w:rPr>
              <w:tab/>
            </w:r>
            <w:r>
              <w:rPr>
                <w:noProof/>
                <w:webHidden/>
              </w:rPr>
              <w:fldChar w:fldCharType="begin"/>
            </w:r>
            <w:r>
              <w:rPr>
                <w:noProof/>
                <w:webHidden/>
              </w:rPr>
              <w:instrText xml:space="preserve"> PAGEREF _Toc228791988 \h </w:instrText>
            </w:r>
            <w:r>
              <w:rPr>
                <w:noProof/>
                <w:webHidden/>
              </w:rPr>
            </w:r>
            <w:r>
              <w:rPr>
                <w:noProof/>
                <w:webHidden/>
              </w:rPr>
              <w:fldChar w:fldCharType="separate"/>
            </w:r>
            <w:r>
              <w:rPr>
                <w:noProof/>
                <w:webHidden/>
              </w:rPr>
              <w:t>11</w:t>
            </w:r>
            <w:r>
              <w:rPr>
                <w:noProof/>
                <w:webHidden/>
              </w:rPr>
              <w:fldChar w:fldCharType="end"/>
            </w:r>
          </w:hyperlink>
        </w:p>
        <w:p w14:paraId="1CB0E4C8" w14:textId="07562C87"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89" w:history="1">
            <w:r w:rsidRPr="00A91367">
              <w:rPr>
                <w:rStyle w:val="Hyperlink"/>
                <w:noProof/>
              </w:rPr>
              <w:t>1.4 Research Aim</w:t>
            </w:r>
            <w:r>
              <w:rPr>
                <w:noProof/>
                <w:webHidden/>
              </w:rPr>
              <w:tab/>
            </w:r>
            <w:r>
              <w:rPr>
                <w:noProof/>
                <w:webHidden/>
              </w:rPr>
              <w:fldChar w:fldCharType="begin"/>
            </w:r>
            <w:r>
              <w:rPr>
                <w:noProof/>
                <w:webHidden/>
              </w:rPr>
              <w:instrText xml:space="preserve"> PAGEREF _Toc228791989 \h </w:instrText>
            </w:r>
            <w:r>
              <w:rPr>
                <w:noProof/>
                <w:webHidden/>
              </w:rPr>
            </w:r>
            <w:r>
              <w:rPr>
                <w:noProof/>
                <w:webHidden/>
              </w:rPr>
              <w:fldChar w:fldCharType="separate"/>
            </w:r>
            <w:r>
              <w:rPr>
                <w:noProof/>
                <w:webHidden/>
              </w:rPr>
              <w:t>13</w:t>
            </w:r>
            <w:r>
              <w:rPr>
                <w:noProof/>
                <w:webHidden/>
              </w:rPr>
              <w:fldChar w:fldCharType="end"/>
            </w:r>
          </w:hyperlink>
        </w:p>
        <w:p w14:paraId="49458753" w14:textId="0D989B7E"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0" w:history="1">
            <w:r w:rsidRPr="00A91367">
              <w:rPr>
                <w:rStyle w:val="Hyperlink"/>
                <w:noProof/>
              </w:rPr>
              <w:t>1.5 Research Objectives</w:t>
            </w:r>
            <w:r>
              <w:rPr>
                <w:noProof/>
                <w:webHidden/>
              </w:rPr>
              <w:tab/>
            </w:r>
            <w:r>
              <w:rPr>
                <w:noProof/>
                <w:webHidden/>
              </w:rPr>
              <w:fldChar w:fldCharType="begin"/>
            </w:r>
            <w:r>
              <w:rPr>
                <w:noProof/>
                <w:webHidden/>
              </w:rPr>
              <w:instrText xml:space="preserve"> PAGEREF _Toc228791990 \h </w:instrText>
            </w:r>
            <w:r>
              <w:rPr>
                <w:noProof/>
                <w:webHidden/>
              </w:rPr>
            </w:r>
            <w:r>
              <w:rPr>
                <w:noProof/>
                <w:webHidden/>
              </w:rPr>
              <w:fldChar w:fldCharType="separate"/>
            </w:r>
            <w:r>
              <w:rPr>
                <w:noProof/>
                <w:webHidden/>
              </w:rPr>
              <w:t>13</w:t>
            </w:r>
            <w:r>
              <w:rPr>
                <w:noProof/>
                <w:webHidden/>
              </w:rPr>
              <w:fldChar w:fldCharType="end"/>
            </w:r>
          </w:hyperlink>
        </w:p>
        <w:p w14:paraId="0B655D9D" w14:textId="203AC084"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1" w:history="1">
            <w:r w:rsidRPr="00A91367">
              <w:rPr>
                <w:rStyle w:val="Hyperlink"/>
                <w:noProof/>
              </w:rPr>
              <w:t>1.6 Research Questions</w:t>
            </w:r>
            <w:r>
              <w:rPr>
                <w:noProof/>
                <w:webHidden/>
              </w:rPr>
              <w:tab/>
            </w:r>
            <w:r>
              <w:rPr>
                <w:noProof/>
                <w:webHidden/>
              </w:rPr>
              <w:fldChar w:fldCharType="begin"/>
            </w:r>
            <w:r>
              <w:rPr>
                <w:noProof/>
                <w:webHidden/>
              </w:rPr>
              <w:instrText xml:space="preserve"> PAGEREF _Toc228791991 \h </w:instrText>
            </w:r>
            <w:r>
              <w:rPr>
                <w:noProof/>
                <w:webHidden/>
              </w:rPr>
            </w:r>
            <w:r>
              <w:rPr>
                <w:noProof/>
                <w:webHidden/>
              </w:rPr>
              <w:fldChar w:fldCharType="separate"/>
            </w:r>
            <w:r>
              <w:rPr>
                <w:noProof/>
                <w:webHidden/>
              </w:rPr>
              <w:t>13</w:t>
            </w:r>
            <w:r>
              <w:rPr>
                <w:noProof/>
                <w:webHidden/>
              </w:rPr>
              <w:fldChar w:fldCharType="end"/>
            </w:r>
          </w:hyperlink>
        </w:p>
        <w:p w14:paraId="4AC4F713" w14:textId="3A6F3A22"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2" w:history="1">
            <w:r w:rsidRPr="00A91367">
              <w:rPr>
                <w:rStyle w:val="Hyperlink"/>
                <w:noProof/>
              </w:rPr>
              <w:t>1.7 Significance and Relevance of the Study</w:t>
            </w:r>
            <w:r>
              <w:rPr>
                <w:noProof/>
                <w:webHidden/>
              </w:rPr>
              <w:tab/>
            </w:r>
            <w:r>
              <w:rPr>
                <w:noProof/>
                <w:webHidden/>
              </w:rPr>
              <w:fldChar w:fldCharType="begin"/>
            </w:r>
            <w:r>
              <w:rPr>
                <w:noProof/>
                <w:webHidden/>
              </w:rPr>
              <w:instrText xml:space="preserve"> PAGEREF _Toc228791992 \h </w:instrText>
            </w:r>
            <w:r>
              <w:rPr>
                <w:noProof/>
                <w:webHidden/>
              </w:rPr>
            </w:r>
            <w:r>
              <w:rPr>
                <w:noProof/>
                <w:webHidden/>
              </w:rPr>
              <w:fldChar w:fldCharType="separate"/>
            </w:r>
            <w:r>
              <w:rPr>
                <w:noProof/>
                <w:webHidden/>
              </w:rPr>
              <w:t>14</w:t>
            </w:r>
            <w:r>
              <w:rPr>
                <w:noProof/>
                <w:webHidden/>
              </w:rPr>
              <w:fldChar w:fldCharType="end"/>
            </w:r>
          </w:hyperlink>
        </w:p>
        <w:p w14:paraId="01475FBC" w14:textId="5D06ABE4"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3" w:history="1">
            <w:r w:rsidRPr="00A91367">
              <w:rPr>
                <w:rStyle w:val="Hyperlink"/>
                <w:noProof/>
              </w:rPr>
              <w:t>1.8 Literature Gap</w:t>
            </w:r>
            <w:r>
              <w:rPr>
                <w:noProof/>
                <w:webHidden/>
              </w:rPr>
              <w:tab/>
            </w:r>
            <w:r>
              <w:rPr>
                <w:noProof/>
                <w:webHidden/>
              </w:rPr>
              <w:fldChar w:fldCharType="begin"/>
            </w:r>
            <w:r>
              <w:rPr>
                <w:noProof/>
                <w:webHidden/>
              </w:rPr>
              <w:instrText xml:space="preserve"> PAGEREF _Toc228791993 \h </w:instrText>
            </w:r>
            <w:r>
              <w:rPr>
                <w:noProof/>
                <w:webHidden/>
              </w:rPr>
            </w:r>
            <w:r>
              <w:rPr>
                <w:noProof/>
                <w:webHidden/>
              </w:rPr>
              <w:fldChar w:fldCharType="separate"/>
            </w:r>
            <w:r>
              <w:rPr>
                <w:noProof/>
                <w:webHidden/>
              </w:rPr>
              <w:t>15</w:t>
            </w:r>
            <w:r>
              <w:rPr>
                <w:noProof/>
                <w:webHidden/>
              </w:rPr>
              <w:fldChar w:fldCharType="end"/>
            </w:r>
          </w:hyperlink>
        </w:p>
        <w:p w14:paraId="2A305BE2" w14:textId="026D9BDD"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4" w:history="1">
            <w:r w:rsidRPr="00A91367">
              <w:rPr>
                <w:rStyle w:val="Hyperlink"/>
                <w:noProof/>
              </w:rPr>
              <w:t>1.9 Brief Research Methodology</w:t>
            </w:r>
            <w:r>
              <w:rPr>
                <w:noProof/>
                <w:webHidden/>
              </w:rPr>
              <w:tab/>
            </w:r>
            <w:r>
              <w:rPr>
                <w:noProof/>
                <w:webHidden/>
              </w:rPr>
              <w:fldChar w:fldCharType="begin"/>
            </w:r>
            <w:r>
              <w:rPr>
                <w:noProof/>
                <w:webHidden/>
              </w:rPr>
              <w:instrText xml:space="preserve"> PAGEREF _Toc228791994 \h </w:instrText>
            </w:r>
            <w:r>
              <w:rPr>
                <w:noProof/>
                <w:webHidden/>
              </w:rPr>
            </w:r>
            <w:r>
              <w:rPr>
                <w:noProof/>
                <w:webHidden/>
              </w:rPr>
              <w:fldChar w:fldCharType="separate"/>
            </w:r>
            <w:r>
              <w:rPr>
                <w:noProof/>
                <w:webHidden/>
              </w:rPr>
              <w:t>16</w:t>
            </w:r>
            <w:r>
              <w:rPr>
                <w:noProof/>
                <w:webHidden/>
              </w:rPr>
              <w:fldChar w:fldCharType="end"/>
            </w:r>
          </w:hyperlink>
        </w:p>
        <w:p w14:paraId="1C41A381" w14:textId="41BCDA38"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5" w:history="1">
            <w:r w:rsidRPr="00A91367">
              <w:rPr>
                <w:rStyle w:val="Hyperlink"/>
                <w:noProof/>
              </w:rPr>
              <w:t>1.9.1 Structure of the Dissertation</w:t>
            </w:r>
            <w:r>
              <w:rPr>
                <w:noProof/>
                <w:webHidden/>
              </w:rPr>
              <w:tab/>
            </w:r>
            <w:r>
              <w:rPr>
                <w:noProof/>
                <w:webHidden/>
              </w:rPr>
              <w:fldChar w:fldCharType="begin"/>
            </w:r>
            <w:r>
              <w:rPr>
                <w:noProof/>
                <w:webHidden/>
              </w:rPr>
              <w:instrText xml:space="preserve"> PAGEREF _Toc228791995 \h </w:instrText>
            </w:r>
            <w:r>
              <w:rPr>
                <w:noProof/>
                <w:webHidden/>
              </w:rPr>
            </w:r>
            <w:r>
              <w:rPr>
                <w:noProof/>
                <w:webHidden/>
              </w:rPr>
              <w:fldChar w:fldCharType="separate"/>
            </w:r>
            <w:r>
              <w:rPr>
                <w:noProof/>
                <w:webHidden/>
              </w:rPr>
              <w:t>17</w:t>
            </w:r>
            <w:r>
              <w:rPr>
                <w:noProof/>
                <w:webHidden/>
              </w:rPr>
              <w:fldChar w:fldCharType="end"/>
            </w:r>
          </w:hyperlink>
        </w:p>
        <w:p w14:paraId="1D2A45E6" w14:textId="49862941"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6" w:history="1">
            <w:r w:rsidRPr="00A91367">
              <w:rPr>
                <w:rStyle w:val="Hyperlink"/>
                <w:noProof/>
              </w:rPr>
              <w:t>1.9.2 Conclusion of the Chapter</w:t>
            </w:r>
            <w:r>
              <w:rPr>
                <w:noProof/>
                <w:webHidden/>
              </w:rPr>
              <w:tab/>
            </w:r>
            <w:r>
              <w:rPr>
                <w:noProof/>
                <w:webHidden/>
              </w:rPr>
              <w:fldChar w:fldCharType="begin"/>
            </w:r>
            <w:r>
              <w:rPr>
                <w:noProof/>
                <w:webHidden/>
              </w:rPr>
              <w:instrText xml:space="preserve"> PAGEREF _Toc228791996 \h </w:instrText>
            </w:r>
            <w:r>
              <w:rPr>
                <w:noProof/>
                <w:webHidden/>
              </w:rPr>
            </w:r>
            <w:r>
              <w:rPr>
                <w:noProof/>
                <w:webHidden/>
              </w:rPr>
              <w:fldChar w:fldCharType="separate"/>
            </w:r>
            <w:r>
              <w:rPr>
                <w:noProof/>
                <w:webHidden/>
              </w:rPr>
              <w:t>18</w:t>
            </w:r>
            <w:r>
              <w:rPr>
                <w:noProof/>
                <w:webHidden/>
              </w:rPr>
              <w:fldChar w:fldCharType="end"/>
            </w:r>
          </w:hyperlink>
        </w:p>
        <w:p w14:paraId="79C842F5" w14:textId="2AD999FF"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1997" w:history="1">
            <w:r w:rsidRPr="00A91367">
              <w:rPr>
                <w:rStyle w:val="Hyperlink"/>
                <w:noProof/>
              </w:rPr>
              <w:t>CHAPTER 2: LITERATURE REVIEW</w:t>
            </w:r>
            <w:r>
              <w:rPr>
                <w:noProof/>
                <w:webHidden/>
              </w:rPr>
              <w:tab/>
            </w:r>
            <w:r>
              <w:rPr>
                <w:noProof/>
                <w:webHidden/>
              </w:rPr>
              <w:fldChar w:fldCharType="begin"/>
            </w:r>
            <w:r>
              <w:rPr>
                <w:noProof/>
                <w:webHidden/>
              </w:rPr>
              <w:instrText xml:space="preserve"> PAGEREF _Toc228791997 \h </w:instrText>
            </w:r>
            <w:r>
              <w:rPr>
                <w:noProof/>
                <w:webHidden/>
              </w:rPr>
            </w:r>
            <w:r>
              <w:rPr>
                <w:noProof/>
                <w:webHidden/>
              </w:rPr>
              <w:fldChar w:fldCharType="separate"/>
            </w:r>
            <w:r>
              <w:rPr>
                <w:noProof/>
                <w:webHidden/>
              </w:rPr>
              <w:t>19</w:t>
            </w:r>
            <w:r>
              <w:rPr>
                <w:noProof/>
                <w:webHidden/>
              </w:rPr>
              <w:fldChar w:fldCharType="end"/>
            </w:r>
          </w:hyperlink>
        </w:p>
        <w:p w14:paraId="12BDB49E" w14:textId="7DFD62FD"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8" w:history="1">
            <w:r w:rsidRPr="00A91367">
              <w:rPr>
                <w:rStyle w:val="Hyperlink"/>
                <w:noProof/>
              </w:rPr>
              <w:t>2.1 Introduction</w:t>
            </w:r>
            <w:r>
              <w:rPr>
                <w:noProof/>
                <w:webHidden/>
              </w:rPr>
              <w:tab/>
            </w:r>
            <w:r>
              <w:rPr>
                <w:noProof/>
                <w:webHidden/>
              </w:rPr>
              <w:fldChar w:fldCharType="begin"/>
            </w:r>
            <w:r>
              <w:rPr>
                <w:noProof/>
                <w:webHidden/>
              </w:rPr>
              <w:instrText xml:space="preserve"> PAGEREF _Toc228791998 \h </w:instrText>
            </w:r>
            <w:r>
              <w:rPr>
                <w:noProof/>
                <w:webHidden/>
              </w:rPr>
            </w:r>
            <w:r>
              <w:rPr>
                <w:noProof/>
                <w:webHidden/>
              </w:rPr>
              <w:fldChar w:fldCharType="separate"/>
            </w:r>
            <w:r>
              <w:rPr>
                <w:noProof/>
                <w:webHidden/>
              </w:rPr>
              <w:t>19</w:t>
            </w:r>
            <w:r>
              <w:rPr>
                <w:noProof/>
                <w:webHidden/>
              </w:rPr>
              <w:fldChar w:fldCharType="end"/>
            </w:r>
          </w:hyperlink>
        </w:p>
        <w:p w14:paraId="12C6DA28" w14:textId="23BDFF22"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1999" w:history="1">
            <w:r w:rsidRPr="00A91367">
              <w:rPr>
                <w:rStyle w:val="Hyperlink"/>
                <w:noProof/>
              </w:rPr>
              <w:t>2.2 Key Concepts and Theoretical Frameworks</w:t>
            </w:r>
            <w:r>
              <w:rPr>
                <w:noProof/>
                <w:webHidden/>
              </w:rPr>
              <w:tab/>
            </w:r>
            <w:r>
              <w:rPr>
                <w:noProof/>
                <w:webHidden/>
              </w:rPr>
              <w:fldChar w:fldCharType="begin"/>
            </w:r>
            <w:r>
              <w:rPr>
                <w:noProof/>
                <w:webHidden/>
              </w:rPr>
              <w:instrText xml:space="preserve"> PAGEREF _Toc228791999 \h </w:instrText>
            </w:r>
            <w:r>
              <w:rPr>
                <w:noProof/>
                <w:webHidden/>
              </w:rPr>
            </w:r>
            <w:r>
              <w:rPr>
                <w:noProof/>
                <w:webHidden/>
              </w:rPr>
              <w:fldChar w:fldCharType="separate"/>
            </w:r>
            <w:r>
              <w:rPr>
                <w:noProof/>
                <w:webHidden/>
              </w:rPr>
              <w:t>20</w:t>
            </w:r>
            <w:r>
              <w:rPr>
                <w:noProof/>
                <w:webHidden/>
              </w:rPr>
              <w:fldChar w:fldCharType="end"/>
            </w:r>
          </w:hyperlink>
        </w:p>
        <w:p w14:paraId="71ABF251" w14:textId="2DD62E6D"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0" w:history="1">
            <w:r w:rsidRPr="00A91367">
              <w:rPr>
                <w:rStyle w:val="Hyperlink"/>
                <w:noProof/>
              </w:rPr>
              <w:t>2.2.1 New Product Development</w:t>
            </w:r>
            <w:r>
              <w:rPr>
                <w:noProof/>
                <w:webHidden/>
              </w:rPr>
              <w:tab/>
            </w:r>
            <w:r>
              <w:rPr>
                <w:noProof/>
                <w:webHidden/>
              </w:rPr>
              <w:fldChar w:fldCharType="begin"/>
            </w:r>
            <w:r>
              <w:rPr>
                <w:noProof/>
                <w:webHidden/>
              </w:rPr>
              <w:instrText xml:space="preserve"> PAGEREF _Toc228792000 \h </w:instrText>
            </w:r>
            <w:r>
              <w:rPr>
                <w:noProof/>
                <w:webHidden/>
              </w:rPr>
            </w:r>
            <w:r>
              <w:rPr>
                <w:noProof/>
                <w:webHidden/>
              </w:rPr>
              <w:fldChar w:fldCharType="separate"/>
            </w:r>
            <w:r>
              <w:rPr>
                <w:noProof/>
                <w:webHidden/>
              </w:rPr>
              <w:t>20</w:t>
            </w:r>
            <w:r>
              <w:rPr>
                <w:noProof/>
                <w:webHidden/>
              </w:rPr>
              <w:fldChar w:fldCharType="end"/>
            </w:r>
          </w:hyperlink>
        </w:p>
        <w:p w14:paraId="6C7BF9B2" w14:textId="37F75530"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1" w:history="1">
            <w:r w:rsidRPr="00A91367">
              <w:rPr>
                <w:rStyle w:val="Hyperlink"/>
                <w:noProof/>
              </w:rPr>
              <w:t>2.2.2 Competitive Advantage and Market Success</w:t>
            </w:r>
            <w:r>
              <w:rPr>
                <w:noProof/>
                <w:webHidden/>
              </w:rPr>
              <w:tab/>
            </w:r>
            <w:r>
              <w:rPr>
                <w:noProof/>
                <w:webHidden/>
              </w:rPr>
              <w:fldChar w:fldCharType="begin"/>
            </w:r>
            <w:r>
              <w:rPr>
                <w:noProof/>
                <w:webHidden/>
              </w:rPr>
              <w:instrText xml:space="preserve"> PAGEREF _Toc228792001 \h </w:instrText>
            </w:r>
            <w:r>
              <w:rPr>
                <w:noProof/>
                <w:webHidden/>
              </w:rPr>
            </w:r>
            <w:r>
              <w:rPr>
                <w:noProof/>
                <w:webHidden/>
              </w:rPr>
              <w:fldChar w:fldCharType="separate"/>
            </w:r>
            <w:r>
              <w:rPr>
                <w:noProof/>
                <w:webHidden/>
              </w:rPr>
              <w:t>21</w:t>
            </w:r>
            <w:r>
              <w:rPr>
                <w:noProof/>
                <w:webHidden/>
              </w:rPr>
              <w:fldChar w:fldCharType="end"/>
            </w:r>
          </w:hyperlink>
        </w:p>
        <w:p w14:paraId="6B270DA2" w14:textId="61D46760"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2" w:history="1">
            <w:r w:rsidRPr="00A91367">
              <w:rPr>
                <w:rStyle w:val="Hyperlink"/>
                <w:noProof/>
              </w:rPr>
              <w:t>2.2.3 Strategic Alignment in NPD</w:t>
            </w:r>
            <w:r>
              <w:rPr>
                <w:noProof/>
                <w:webHidden/>
              </w:rPr>
              <w:tab/>
            </w:r>
            <w:r>
              <w:rPr>
                <w:noProof/>
                <w:webHidden/>
              </w:rPr>
              <w:fldChar w:fldCharType="begin"/>
            </w:r>
            <w:r>
              <w:rPr>
                <w:noProof/>
                <w:webHidden/>
              </w:rPr>
              <w:instrText xml:space="preserve"> PAGEREF _Toc228792002 \h </w:instrText>
            </w:r>
            <w:r>
              <w:rPr>
                <w:noProof/>
                <w:webHidden/>
              </w:rPr>
            </w:r>
            <w:r>
              <w:rPr>
                <w:noProof/>
                <w:webHidden/>
              </w:rPr>
              <w:fldChar w:fldCharType="separate"/>
            </w:r>
            <w:r>
              <w:rPr>
                <w:noProof/>
                <w:webHidden/>
              </w:rPr>
              <w:t>22</w:t>
            </w:r>
            <w:r>
              <w:rPr>
                <w:noProof/>
                <w:webHidden/>
              </w:rPr>
              <w:fldChar w:fldCharType="end"/>
            </w:r>
          </w:hyperlink>
        </w:p>
        <w:p w14:paraId="5442F650" w14:textId="7B45C0CD"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03" w:history="1">
            <w:r w:rsidRPr="00A91367">
              <w:rPr>
                <w:rStyle w:val="Hyperlink"/>
                <w:noProof/>
              </w:rPr>
              <w:t>2.3 Factors Influencing NPD Success in European Manufacturing Firms</w:t>
            </w:r>
            <w:r>
              <w:rPr>
                <w:noProof/>
                <w:webHidden/>
              </w:rPr>
              <w:tab/>
            </w:r>
            <w:r>
              <w:rPr>
                <w:noProof/>
                <w:webHidden/>
              </w:rPr>
              <w:fldChar w:fldCharType="begin"/>
            </w:r>
            <w:r>
              <w:rPr>
                <w:noProof/>
                <w:webHidden/>
              </w:rPr>
              <w:instrText xml:space="preserve"> PAGEREF _Toc228792003 \h </w:instrText>
            </w:r>
            <w:r>
              <w:rPr>
                <w:noProof/>
                <w:webHidden/>
              </w:rPr>
            </w:r>
            <w:r>
              <w:rPr>
                <w:noProof/>
                <w:webHidden/>
              </w:rPr>
              <w:fldChar w:fldCharType="separate"/>
            </w:r>
            <w:r>
              <w:rPr>
                <w:noProof/>
                <w:webHidden/>
              </w:rPr>
              <w:t>23</w:t>
            </w:r>
            <w:r>
              <w:rPr>
                <w:noProof/>
                <w:webHidden/>
              </w:rPr>
              <w:fldChar w:fldCharType="end"/>
            </w:r>
          </w:hyperlink>
        </w:p>
        <w:p w14:paraId="27F03BA6" w14:textId="7CD43982"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4" w:history="1">
            <w:r w:rsidRPr="00A91367">
              <w:rPr>
                <w:rStyle w:val="Hyperlink"/>
                <w:noProof/>
              </w:rPr>
              <w:t>2.3.1 Strategic alignment and strong leadership commitment</w:t>
            </w:r>
            <w:r>
              <w:rPr>
                <w:noProof/>
                <w:webHidden/>
              </w:rPr>
              <w:tab/>
            </w:r>
            <w:r>
              <w:rPr>
                <w:noProof/>
                <w:webHidden/>
              </w:rPr>
              <w:fldChar w:fldCharType="begin"/>
            </w:r>
            <w:r>
              <w:rPr>
                <w:noProof/>
                <w:webHidden/>
              </w:rPr>
              <w:instrText xml:space="preserve"> PAGEREF _Toc228792004 \h </w:instrText>
            </w:r>
            <w:r>
              <w:rPr>
                <w:noProof/>
                <w:webHidden/>
              </w:rPr>
            </w:r>
            <w:r>
              <w:rPr>
                <w:noProof/>
                <w:webHidden/>
              </w:rPr>
              <w:fldChar w:fldCharType="separate"/>
            </w:r>
            <w:r>
              <w:rPr>
                <w:noProof/>
                <w:webHidden/>
              </w:rPr>
              <w:t>23</w:t>
            </w:r>
            <w:r>
              <w:rPr>
                <w:noProof/>
                <w:webHidden/>
              </w:rPr>
              <w:fldChar w:fldCharType="end"/>
            </w:r>
          </w:hyperlink>
        </w:p>
        <w:p w14:paraId="462D07F3" w14:textId="00E19221"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5" w:history="1">
            <w:r w:rsidRPr="00A91367">
              <w:rPr>
                <w:rStyle w:val="Hyperlink"/>
                <w:noProof/>
              </w:rPr>
              <w:t>2.3.2 Cross-Functional Collaboration</w:t>
            </w:r>
            <w:r>
              <w:rPr>
                <w:noProof/>
                <w:webHidden/>
              </w:rPr>
              <w:tab/>
            </w:r>
            <w:r>
              <w:rPr>
                <w:noProof/>
                <w:webHidden/>
              </w:rPr>
              <w:fldChar w:fldCharType="begin"/>
            </w:r>
            <w:r>
              <w:rPr>
                <w:noProof/>
                <w:webHidden/>
              </w:rPr>
              <w:instrText xml:space="preserve"> PAGEREF _Toc228792005 \h </w:instrText>
            </w:r>
            <w:r>
              <w:rPr>
                <w:noProof/>
                <w:webHidden/>
              </w:rPr>
            </w:r>
            <w:r>
              <w:rPr>
                <w:noProof/>
                <w:webHidden/>
              </w:rPr>
              <w:fldChar w:fldCharType="separate"/>
            </w:r>
            <w:r>
              <w:rPr>
                <w:noProof/>
                <w:webHidden/>
              </w:rPr>
              <w:t>24</w:t>
            </w:r>
            <w:r>
              <w:rPr>
                <w:noProof/>
                <w:webHidden/>
              </w:rPr>
              <w:fldChar w:fldCharType="end"/>
            </w:r>
          </w:hyperlink>
        </w:p>
        <w:p w14:paraId="4896DB68" w14:textId="33A3DFAB"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6" w:history="1">
            <w:r w:rsidRPr="00A91367">
              <w:rPr>
                <w:rStyle w:val="Hyperlink"/>
                <w:noProof/>
              </w:rPr>
              <w:t>2.3.3 Customer Engagement and Market Orientation</w:t>
            </w:r>
            <w:r>
              <w:rPr>
                <w:noProof/>
                <w:webHidden/>
              </w:rPr>
              <w:tab/>
            </w:r>
            <w:r>
              <w:rPr>
                <w:noProof/>
                <w:webHidden/>
              </w:rPr>
              <w:fldChar w:fldCharType="begin"/>
            </w:r>
            <w:r>
              <w:rPr>
                <w:noProof/>
                <w:webHidden/>
              </w:rPr>
              <w:instrText xml:space="preserve"> PAGEREF _Toc228792006 \h </w:instrText>
            </w:r>
            <w:r>
              <w:rPr>
                <w:noProof/>
                <w:webHidden/>
              </w:rPr>
            </w:r>
            <w:r>
              <w:rPr>
                <w:noProof/>
                <w:webHidden/>
              </w:rPr>
              <w:fldChar w:fldCharType="separate"/>
            </w:r>
            <w:r>
              <w:rPr>
                <w:noProof/>
                <w:webHidden/>
              </w:rPr>
              <w:t>24</w:t>
            </w:r>
            <w:r>
              <w:rPr>
                <w:noProof/>
                <w:webHidden/>
              </w:rPr>
              <w:fldChar w:fldCharType="end"/>
            </w:r>
          </w:hyperlink>
        </w:p>
        <w:p w14:paraId="5E6BEE5C" w14:textId="1471F1EF"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7" w:history="1">
            <w:r w:rsidRPr="00A91367">
              <w:rPr>
                <w:rStyle w:val="Hyperlink"/>
                <w:noProof/>
              </w:rPr>
              <w:t>2.3.4 Human Capital and Technical Competence</w:t>
            </w:r>
            <w:r>
              <w:rPr>
                <w:noProof/>
                <w:webHidden/>
              </w:rPr>
              <w:tab/>
            </w:r>
            <w:r>
              <w:rPr>
                <w:noProof/>
                <w:webHidden/>
              </w:rPr>
              <w:fldChar w:fldCharType="begin"/>
            </w:r>
            <w:r>
              <w:rPr>
                <w:noProof/>
                <w:webHidden/>
              </w:rPr>
              <w:instrText xml:space="preserve"> PAGEREF _Toc228792007 \h </w:instrText>
            </w:r>
            <w:r>
              <w:rPr>
                <w:noProof/>
                <w:webHidden/>
              </w:rPr>
            </w:r>
            <w:r>
              <w:rPr>
                <w:noProof/>
                <w:webHidden/>
              </w:rPr>
              <w:fldChar w:fldCharType="separate"/>
            </w:r>
            <w:r>
              <w:rPr>
                <w:noProof/>
                <w:webHidden/>
              </w:rPr>
              <w:t>25</w:t>
            </w:r>
            <w:r>
              <w:rPr>
                <w:noProof/>
                <w:webHidden/>
              </w:rPr>
              <w:fldChar w:fldCharType="end"/>
            </w:r>
          </w:hyperlink>
        </w:p>
        <w:p w14:paraId="6DA4277F" w14:textId="2AB66884"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8" w:history="1">
            <w:r w:rsidRPr="00A91367">
              <w:rPr>
                <w:rStyle w:val="Hyperlink"/>
                <w:noProof/>
              </w:rPr>
              <w:t>2.3.5 Resource Allocation and R&amp;D Investment</w:t>
            </w:r>
            <w:r>
              <w:rPr>
                <w:noProof/>
                <w:webHidden/>
              </w:rPr>
              <w:tab/>
            </w:r>
            <w:r>
              <w:rPr>
                <w:noProof/>
                <w:webHidden/>
              </w:rPr>
              <w:fldChar w:fldCharType="begin"/>
            </w:r>
            <w:r>
              <w:rPr>
                <w:noProof/>
                <w:webHidden/>
              </w:rPr>
              <w:instrText xml:space="preserve"> PAGEREF _Toc228792008 \h </w:instrText>
            </w:r>
            <w:r>
              <w:rPr>
                <w:noProof/>
                <w:webHidden/>
              </w:rPr>
            </w:r>
            <w:r>
              <w:rPr>
                <w:noProof/>
                <w:webHidden/>
              </w:rPr>
              <w:fldChar w:fldCharType="separate"/>
            </w:r>
            <w:r>
              <w:rPr>
                <w:noProof/>
                <w:webHidden/>
              </w:rPr>
              <w:t>26</w:t>
            </w:r>
            <w:r>
              <w:rPr>
                <w:noProof/>
                <w:webHidden/>
              </w:rPr>
              <w:fldChar w:fldCharType="end"/>
            </w:r>
          </w:hyperlink>
        </w:p>
        <w:p w14:paraId="4D8C1870" w14:textId="193EEA2E"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09" w:history="1">
            <w:r w:rsidRPr="00A91367">
              <w:rPr>
                <w:rStyle w:val="Hyperlink"/>
                <w:noProof/>
              </w:rPr>
              <w:t>2.3.6 Agile and Iterative Development Approaches</w:t>
            </w:r>
            <w:r>
              <w:rPr>
                <w:noProof/>
                <w:webHidden/>
              </w:rPr>
              <w:tab/>
            </w:r>
            <w:r>
              <w:rPr>
                <w:noProof/>
                <w:webHidden/>
              </w:rPr>
              <w:fldChar w:fldCharType="begin"/>
            </w:r>
            <w:r>
              <w:rPr>
                <w:noProof/>
                <w:webHidden/>
              </w:rPr>
              <w:instrText xml:space="preserve"> PAGEREF _Toc228792009 \h </w:instrText>
            </w:r>
            <w:r>
              <w:rPr>
                <w:noProof/>
                <w:webHidden/>
              </w:rPr>
            </w:r>
            <w:r>
              <w:rPr>
                <w:noProof/>
                <w:webHidden/>
              </w:rPr>
              <w:fldChar w:fldCharType="separate"/>
            </w:r>
            <w:r>
              <w:rPr>
                <w:noProof/>
                <w:webHidden/>
              </w:rPr>
              <w:t>26</w:t>
            </w:r>
            <w:r>
              <w:rPr>
                <w:noProof/>
                <w:webHidden/>
              </w:rPr>
              <w:fldChar w:fldCharType="end"/>
            </w:r>
          </w:hyperlink>
        </w:p>
        <w:p w14:paraId="129270B5" w14:textId="37681866"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0" w:history="1">
            <w:r w:rsidRPr="00A91367">
              <w:rPr>
                <w:rStyle w:val="Hyperlink"/>
                <w:noProof/>
              </w:rPr>
              <w:t>2.3.7 Digital Transformation and Technology Adoption</w:t>
            </w:r>
            <w:r>
              <w:rPr>
                <w:noProof/>
                <w:webHidden/>
              </w:rPr>
              <w:tab/>
            </w:r>
            <w:r>
              <w:rPr>
                <w:noProof/>
                <w:webHidden/>
              </w:rPr>
              <w:fldChar w:fldCharType="begin"/>
            </w:r>
            <w:r>
              <w:rPr>
                <w:noProof/>
                <w:webHidden/>
              </w:rPr>
              <w:instrText xml:space="preserve"> PAGEREF _Toc228792010 \h </w:instrText>
            </w:r>
            <w:r>
              <w:rPr>
                <w:noProof/>
                <w:webHidden/>
              </w:rPr>
            </w:r>
            <w:r>
              <w:rPr>
                <w:noProof/>
                <w:webHidden/>
              </w:rPr>
              <w:fldChar w:fldCharType="separate"/>
            </w:r>
            <w:r>
              <w:rPr>
                <w:noProof/>
                <w:webHidden/>
              </w:rPr>
              <w:t>27</w:t>
            </w:r>
            <w:r>
              <w:rPr>
                <w:noProof/>
                <w:webHidden/>
              </w:rPr>
              <w:fldChar w:fldCharType="end"/>
            </w:r>
          </w:hyperlink>
        </w:p>
        <w:p w14:paraId="16FA9870" w14:textId="64B54B8D"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11" w:history="1">
            <w:r w:rsidRPr="00A91367">
              <w:rPr>
                <w:rStyle w:val="Hyperlink"/>
                <w:noProof/>
              </w:rPr>
              <w:t>2.4 Challenges in New Product Development</w:t>
            </w:r>
            <w:r>
              <w:rPr>
                <w:noProof/>
                <w:webHidden/>
              </w:rPr>
              <w:tab/>
            </w:r>
            <w:r>
              <w:rPr>
                <w:noProof/>
                <w:webHidden/>
              </w:rPr>
              <w:fldChar w:fldCharType="begin"/>
            </w:r>
            <w:r>
              <w:rPr>
                <w:noProof/>
                <w:webHidden/>
              </w:rPr>
              <w:instrText xml:space="preserve"> PAGEREF _Toc228792011 \h </w:instrText>
            </w:r>
            <w:r>
              <w:rPr>
                <w:noProof/>
                <w:webHidden/>
              </w:rPr>
            </w:r>
            <w:r>
              <w:rPr>
                <w:noProof/>
                <w:webHidden/>
              </w:rPr>
              <w:fldChar w:fldCharType="separate"/>
            </w:r>
            <w:r>
              <w:rPr>
                <w:noProof/>
                <w:webHidden/>
              </w:rPr>
              <w:t>28</w:t>
            </w:r>
            <w:r>
              <w:rPr>
                <w:noProof/>
                <w:webHidden/>
              </w:rPr>
              <w:fldChar w:fldCharType="end"/>
            </w:r>
          </w:hyperlink>
        </w:p>
        <w:p w14:paraId="26B6BB82" w14:textId="62D5F8AC"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2" w:history="1">
            <w:r w:rsidRPr="00A91367">
              <w:rPr>
                <w:rStyle w:val="Hyperlink"/>
                <w:noProof/>
              </w:rPr>
              <w:t>2.4.1 Financial Constraints and Resource Limitations</w:t>
            </w:r>
            <w:r>
              <w:rPr>
                <w:noProof/>
                <w:webHidden/>
              </w:rPr>
              <w:tab/>
            </w:r>
            <w:r>
              <w:rPr>
                <w:noProof/>
                <w:webHidden/>
              </w:rPr>
              <w:fldChar w:fldCharType="begin"/>
            </w:r>
            <w:r>
              <w:rPr>
                <w:noProof/>
                <w:webHidden/>
              </w:rPr>
              <w:instrText xml:space="preserve"> PAGEREF _Toc228792012 \h </w:instrText>
            </w:r>
            <w:r>
              <w:rPr>
                <w:noProof/>
                <w:webHidden/>
              </w:rPr>
            </w:r>
            <w:r>
              <w:rPr>
                <w:noProof/>
                <w:webHidden/>
              </w:rPr>
              <w:fldChar w:fldCharType="separate"/>
            </w:r>
            <w:r>
              <w:rPr>
                <w:noProof/>
                <w:webHidden/>
              </w:rPr>
              <w:t>28</w:t>
            </w:r>
            <w:r>
              <w:rPr>
                <w:noProof/>
                <w:webHidden/>
              </w:rPr>
              <w:fldChar w:fldCharType="end"/>
            </w:r>
          </w:hyperlink>
        </w:p>
        <w:p w14:paraId="4B443441" w14:textId="4E1B9846"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3" w:history="1">
            <w:r w:rsidRPr="00A91367">
              <w:rPr>
                <w:rStyle w:val="Hyperlink"/>
                <w:noProof/>
              </w:rPr>
              <w:t>2.4.2 Rapid Technological Change and Product Obsolescence</w:t>
            </w:r>
            <w:r>
              <w:rPr>
                <w:noProof/>
                <w:webHidden/>
              </w:rPr>
              <w:tab/>
            </w:r>
            <w:r>
              <w:rPr>
                <w:noProof/>
                <w:webHidden/>
              </w:rPr>
              <w:fldChar w:fldCharType="begin"/>
            </w:r>
            <w:r>
              <w:rPr>
                <w:noProof/>
                <w:webHidden/>
              </w:rPr>
              <w:instrText xml:space="preserve"> PAGEREF _Toc228792013 \h </w:instrText>
            </w:r>
            <w:r>
              <w:rPr>
                <w:noProof/>
                <w:webHidden/>
              </w:rPr>
            </w:r>
            <w:r>
              <w:rPr>
                <w:noProof/>
                <w:webHidden/>
              </w:rPr>
              <w:fldChar w:fldCharType="separate"/>
            </w:r>
            <w:r>
              <w:rPr>
                <w:noProof/>
                <w:webHidden/>
              </w:rPr>
              <w:t>29</w:t>
            </w:r>
            <w:r>
              <w:rPr>
                <w:noProof/>
                <w:webHidden/>
              </w:rPr>
              <w:fldChar w:fldCharType="end"/>
            </w:r>
          </w:hyperlink>
        </w:p>
        <w:p w14:paraId="12958D23" w14:textId="02A36FA9"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4" w:history="1">
            <w:r w:rsidRPr="00A91367">
              <w:rPr>
                <w:rStyle w:val="Hyperlink"/>
                <w:noProof/>
              </w:rPr>
              <w:t>2.4.3 Internal Organisational Barriers</w:t>
            </w:r>
            <w:r>
              <w:rPr>
                <w:noProof/>
                <w:webHidden/>
              </w:rPr>
              <w:tab/>
            </w:r>
            <w:r>
              <w:rPr>
                <w:noProof/>
                <w:webHidden/>
              </w:rPr>
              <w:fldChar w:fldCharType="begin"/>
            </w:r>
            <w:r>
              <w:rPr>
                <w:noProof/>
                <w:webHidden/>
              </w:rPr>
              <w:instrText xml:space="preserve"> PAGEREF _Toc228792014 \h </w:instrText>
            </w:r>
            <w:r>
              <w:rPr>
                <w:noProof/>
                <w:webHidden/>
              </w:rPr>
            </w:r>
            <w:r>
              <w:rPr>
                <w:noProof/>
                <w:webHidden/>
              </w:rPr>
              <w:fldChar w:fldCharType="separate"/>
            </w:r>
            <w:r>
              <w:rPr>
                <w:noProof/>
                <w:webHidden/>
              </w:rPr>
              <w:t>29</w:t>
            </w:r>
            <w:r>
              <w:rPr>
                <w:noProof/>
                <w:webHidden/>
              </w:rPr>
              <w:fldChar w:fldCharType="end"/>
            </w:r>
          </w:hyperlink>
        </w:p>
        <w:p w14:paraId="0E54444B" w14:textId="2675B0BA"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5" w:history="1">
            <w:r w:rsidRPr="00A91367">
              <w:rPr>
                <w:rStyle w:val="Hyperlink"/>
                <w:noProof/>
              </w:rPr>
              <w:t>2.4.4 Insufficient Market Understanding</w:t>
            </w:r>
            <w:r>
              <w:rPr>
                <w:noProof/>
                <w:webHidden/>
              </w:rPr>
              <w:tab/>
            </w:r>
            <w:r>
              <w:rPr>
                <w:noProof/>
                <w:webHidden/>
              </w:rPr>
              <w:fldChar w:fldCharType="begin"/>
            </w:r>
            <w:r>
              <w:rPr>
                <w:noProof/>
                <w:webHidden/>
              </w:rPr>
              <w:instrText xml:space="preserve"> PAGEREF _Toc228792015 \h </w:instrText>
            </w:r>
            <w:r>
              <w:rPr>
                <w:noProof/>
                <w:webHidden/>
              </w:rPr>
            </w:r>
            <w:r>
              <w:rPr>
                <w:noProof/>
                <w:webHidden/>
              </w:rPr>
              <w:fldChar w:fldCharType="separate"/>
            </w:r>
            <w:r>
              <w:rPr>
                <w:noProof/>
                <w:webHidden/>
              </w:rPr>
              <w:t>30</w:t>
            </w:r>
            <w:r>
              <w:rPr>
                <w:noProof/>
                <w:webHidden/>
              </w:rPr>
              <w:fldChar w:fldCharType="end"/>
            </w:r>
          </w:hyperlink>
        </w:p>
        <w:p w14:paraId="51CCBD26" w14:textId="66147C96"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6" w:history="1">
            <w:r w:rsidRPr="00A91367">
              <w:rPr>
                <w:rStyle w:val="Hyperlink"/>
                <w:noProof/>
              </w:rPr>
              <w:t>2.4.5 Sustainability and Regulatory Pressures</w:t>
            </w:r>
            <w:r>
              <w:rPr>
                <w:noProof/>
                <w:webHidden/>
              </w:rPr>
              <w:tab/>
            </w:r>
            <w:r>
              <w:rPr>
                <w:noProof/>
                <w:webHidden/>
              </w:rPr>
              <w:fldChar w:fldCharType="begin"/>
            </w:r>
            <w:r>
              <w:rPr>
                <w:noProof/>
                <w:webHidden/>
              </w:rPr>
              <w:instrText xml:space="preserve"> PAGEREF _Toc228792016 \h </w:instrText>
            </w:r>
            <w:r>
              <w:rPr>
                <w:noProof/>
                <w:webHidden/>
              </w:rPr>
            </w:r>
            <w:r>
              <w:rPr>
                <w:noProof/>
                <w:webHidden/>
              </w:rPr>
              <w:fldChar w:fldCharType="separate"/>
            </w:r>
            <w:r>
              <w:rPr>
                <w:noProof/>
                <w:webHidden/>
              </w:rPr>
              <w:t>30</w:t>
            </w:r>
            <w:r>
              <w:rPr>
                <w:noProof/>
                <w:webHidden/>
              </w:rPr>
              <w:fldChar w:fldCharType="end"/>
            </w:r>
          </w:hyperlink>
        </w:p>
        <w:p w14:paraId="368134B8" w14:textId="02F96129"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7" w:history="1">
            <w:r w:rsidRPr="00A91367">
              <w:rPr>
                <w:rStyle w:val="Hyperlink"/>
                <w:noProof/>
              </w:rPr>
              <w:t>2.4.6 Globalisation and Competitive Intensity</w:t>
            </w:r>
            <w:r>
              <w:rPr>
                <w:noProof/>
                <w:webHidden/>
              </w:rPr>
              <w:tab/>
            </w:r>
            <w:r>
              <w:rPr>
                <w:noProof/>
                <w:webHidden/>
              </w:rPr>
              <w:fldChar w:fldCharType="begin"/>
            </w:r>
            <w:r>
              <w:rPr>
                <w:noProof/>
                <w:webHidden/>
              </w:rPr>
              <w:instrText xml:space="preserve"> PAGEREF _Toc228792017 \h </w:instrText>
            </w:r>
            <w:r>
              <w:rPr>
                <w:noProof/>
                <w:webHidden/>
              </w:rPr>
            </w:r>
            <w:r>
              <w:rPr>
                <w:noProof/>
                <w:webHidden/>
              </w:rPr>
              <w:fldChar w:fldCharType="separate"/>
            </w:r>
            <w:r>
              <w:rPr>
                <w:noProof/>
                <w:webHidden/>
              </w:rPr>
              <w:t>31</w:t>
            </w:r>
            <w:r>
              <w:rPr>
                <w:noProof/>
                <w:webHidden/>
              </w:rPr>
              <w:fldChar w:fldCharType="end"/>
            </w:r>
          </w:hyperlink>
        </w:p>
        <w:p w14:paraId="15D04F7D" w14:textId="100E7C70"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18" w:history="1">
            <w:r w:rsidRPr="00A91367">
              <w:rPr>
                <w:rStyle w:val="Hyperlink"/>
                <w:noProof/>
              </w:rPr>
              <w:t>2.5 Strategies to Overcome NPD Challenges</w:t>
            </w:r>
            <w:r>
              <w:rPr>
                <w:noProof/>
                <w:webHidden/>
              </w:rPr>
              <w:tab/>
            </w:r>
            <w:r>
              <w:rPr>
                <w:noProof/>
                <w:webHidden/>
              </w:rPr>
              <w:fldChar w:fldCharType="begin"/>
            </w:r>
            <w:r>
              <w:rPr>
                <w:noProof/>
                <w:webHidden/>
              </w:rPr>
              <w:instrText xml:space="preserve"> PAGEREF _Toc228792018 \h </w:instrText>
            </w:r>
            <w:r>
              <w:rPr>
                <w:noProof/>
                <w:webHidden/>
              </w:rPr>
            </w:r>
            <w:r>
              <w:rPr>
                <w:noProof/>
                <w:webHidden/>
              </w:rPr>
              <w:fldChar w:fldCharType="separate"/>
            </w:r>
            <w:r>
              <w:rPr>
                <w:noProof/>
                <w:webHidden/>
              </w:rPr>
              <w:t>32</w:t>
            </w:r>
            <w:r>
              <w:rPr>
                <w:noProof/>
                <w:webHidden/>
              </w:rPr>
              <w:fldChar w:fldCharType="end"/>
            </w:r>
          </w:hyperlink>
        </w:p>
        <w:p w14:paraId="73861D50" w14:textId="262DC428"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19" w:history="1">
            <w:r w:rsidRPr="00A91367">
              <w:rPr>
                <w:rStyle w:val="Hyperlink"/>
                <w:noProof/>
              </w:rPr>
              <w:t>2.5.1 Building an Innovation-Driven Organisational Culture</w:t>
            </w:r>
            <w:r>
              <w:rPr>
                <w:noProof/>
                <w:webHidden/>
              </w:rPr>
              <w:tab/>
            </w:r>
            <w:r>
              <w:rPr>
                <w:noProof/>
                <w:webHidden/>
              </w:rPr>
              <w:fldChar w:fldCharType="begin"/>
            </w:r>
            <w:r>
              <w:rPr>
                <w:noProof/>
                <w:webHidden/>
              </w:rPr>
              <w:instrText xml:space="preserve"> PAGEREF _Toc228792019 \h </w:instrText>
            </w:r>
            <w:r>
              <w:rPr>
                <w:noProof/>
                <w:webHidden/>
              </w:rPr>
            </w:r>
            <w:r>
              <w:rPr>
                <w:noProof/>
                <w:webHidden/>
              </w:rPr>
              <w:fldChar w:fldCharType="separate"/>
            </w:r>
            <w:r>
              <w:rPr>
                <w:noProof/>
                <w:webHidden/>
              </w:rPr>
              <w:t>32</w:t>
            </w:r>
            <w:r>
              <w:rPr>
                <w:noProof/>
                <w:webHidden/>
              </w:rPr>
              <w:fldChar w:fldCharType="end"/>
            </w:r>
          </w:hyperlink>
        </w:p>
        <w:p w14:paraId="7B1F7B06" w14:textId="38E095A3"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20" w:history="1">
            <w:r w:rsidRPr="00A91367">
              <w:rPr>
                <w:rStyle w:val="Hyperlink"/>
                <w:noProof/>
              </w:rPr>
              <w:t>2.5.2 Cross-Functional Teamwork and Knowledge Management</w:t>
            </w:r>
            <w:r>
              <w:rPr>
                <w:noProof/>
                <w:webHidden/>
              </w:rPr>
              <w:tab/>
            </w:r>
            <w:r>
              <w:rPr>
                <w:noProof/>
                <w:webHidden/>
              </w:rPr>
              <w:fldChar w:fldCharType="begin"/>
            </w:r>
            <w:r>
              <w:rPr>
                <w:noProof/>
                <w:webHidden/>
              </w:rPr>
              <w:instrText xml:space="preserve"> PAGEREF _Toc228792020 \h </w:instrText>
            </w:r>
            <w:r>
              <w:rPr>
                <w:noProof/>
                <w:webHidden/>
              </w:rPr>
            </w:r>
            <w:r>
              <w:rPr>
                <w:noProof/>
                <w:webHidden/>
              </w:rPr>
              <w:fldChar w:fldCharType="separate"/>
            </w:r>
            <w:r>
              <w:rPr>
                <w:noProof/>
                <w:webHidden/>
              </w:rPr>
              <w:t>33</w:t>
            </w:r>
            <w:r>
              <w:rPr>
                <w:noProof/>
                <w:webHidden/>
              </w:rPr>
              <w:fldChar w:fldCharType="end"/>
            </w:r>
          </w:hyperlink>
        </w:p>
        <w:p w14:paraId="01BF83DA" w14:textId="21F26D54"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21" w:history="1">
            <w:r w:rsidRPr="00A91367">
              <w:rPr>
                <w:rStyle w:val="Hyperlink"/>
                <w:noProof/>
              </w:rPr>
              <w:t>2.5.3 Customer Co-Creation and Market Research Investment</w:t>
            </w:r>
            <w:r>
              <w:rPr>
                <w:noProof/>
                <w:webHidden/>
              </w:rPr>
              <w:tab/>
            </w:r>
            <w:r>
              <w:rPr>
                <w:noProof/>
                <w:webHidden/>
              </w:rPr>
              <w:fldChar w:fldCharType="begin"/>
            </w:r>
            <w:r>
              <w:rPr>
                <w:noProof/>
                <w:webHidden/>
              </w:rPr>
              <w:instrText xml:space="preserve"> PAGEREF _Toc228792021 \h </w:instrText>
            </w:r>
            <w:r>
              <w:rPr>
                <w:noProof/>
                <w:webHidden/>
              </w:rPr>
            </w:r>
            <w:r>
              <w:rPr>
                <w:noProof/>
                <w:webHidden/>
              </w:rPr>
              <w:fldChar w:fldCharType="separate"/>
            </w:r>
            <w:r>
              <w:rPr>
                <w:noProof/>
                <w:webHidden/>
              </w:rPr>
              <w:t>33</w:t>
            </w:r>
            <w:r>
              <w:rPr>
                <w:noProof/>
                <w:webHidden/>
              </w:rPr>
              <w:fldChar w:fldCharType="end"/>
            </w:r>
          </w:hyperlink>
        </w:p>
        <w:p w14:paraId="2B32009D" w14:textId="2BC65C64"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22" w:history="1">
            <w:r w:rsidRPr="00A91367">
              <w:rPr>
                <w:rStyle w:val="Hyperlink"/>
                <w:noProof/>
              </w:rPr>
              <w:t>2.5.4 Adoption of Agile and Stage-Gate Methodologies</w:t>
            </w:r>
            <w:r>
              <w:rPr>
                <w:noProof/>
                <w:webHidden/>
              </w:rPr>
              <w:tab/>
            </w:r>
            <w:r>
              <w:rPr>
                <w:noProof/>
                <w:webHidden/>
              </w:rPr>
              <w:fldChar w:fldCharType="begin"/>
            </w:r>
            <w:r>
              <w:rPr>
                <w:noProof/>
                <w:webHidden/>
              </w:rPr>
              <w:instrText xml:space="preserve"> PAGEREF _Toc228792022 \h </w:instrText>
            </w:r>
            <w:r>
              <w:rPr>
                <w:noProof/>
                <w:webHidden/>
              </w:rPr>
            </w:r>
            <w:r>
              <w:rPr>
                <w:noProof/>
                <w:webHidden/>
              </w:rPr>
              <w:fldChar w:fldCharType="separate"/>
            </w:r>
            <w:r>
              <w:rPr>
                <w:noProof/>
                <w:webHidden/>
              </w:rPr>
              <w:t>34</w:t>
            </w:r>
            <w:r>
              <w:rPr>
                <w:noProof/>
                <w:webHidden/>
              </w:rPr>
              <w:fldChar w:fldCharType="end"/>
            </w:r>
          </w:hyperlink>
        </w:p>
        <w:p w14:paraId="384E4647" w14:textId="095C4BC8"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23" w:history="1">
            <w:r w:rsidRPr="00A91367">
              <w:rPr>
                <w:rStyle w:val="Hyperlink"/>
                <w:noProof/>
              </w:rPr>
              <w:t>2.5.5 Digital Tools and Industry Technologies</w:t>
            </w:r>
            <w:r>
              <w:rPr>
                <w:noProof/>
                <w:webHidden/>
              </w:rPr>
              <w:tab/>
            </w:r>
            <w:r>
              <w:rPr>
                <w:noProof/>
                <w:webHidden/>
              </w:rPr>
              <w:fldChar w:fldCharType="begin"/>
            </w:r>
            <w:r>
              <w:rPr>
                <w:noProof/>
                <w:webHidden/>
              </w:rPr>
              <w:instrText xml:space="preserve"> PAGEREF _Toc228792023 \h </w:instrText>
            </w:r>
            <w:r>
              <w:rPr>
                <w:noProof/>
                <w:webHidden/>
              </w:rPr>
            </w:r>
            <w:r>
              <w:rPr>
                <w:noProof/>
                <w:webHidden/>
              </w:rPr>
              <w:fldChar w:fldCharType="separate"/>
            </w:r>
            <w:r>
              <w:rPr>
                <w:noProof/>
                <w:webHidden/>
              </w:rPr>
              <w:t>34</w:t>
            </w:r>
            <w:r>
              <w:rPr>
                <w:noProof/>
                <w:webHidden/>
              </w:rPr>
              <w:fldChar w:fldCharType="end"/>
            </w:r>
          </w:hyperlink>
        </w:p>
        <w:p w14:paraId="2DEAE7F6" w14:textId="4112C779"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24" w:history="1">
            <w:r w:rsidRPr="00A91367">
              <w:rPr>
                <w:rStyle w:val="Hyperlink"/>
                <w:noProof/>
              </w:rPr>
              <w:t>2.5.6 Risk Management and Continuous Learning</w:t>
            </w:r>
            <w:r>
              <w:rPr>
                <w:noProof/>
                <w:webHidden/>
              </w:rPr>
              <w:tab/>
            </w:r>
            <w:r>
              <w:rPr>
                <w:noProof/>
                <w:webHidden/>
              </w:rPr>
              <w:fldChar w:fldCharType="begin"/>
            </w:r>
            <w:r>
              <w:rPr>
                <w:noProof/>
                <w:webHidden/>
              </w:rPr>
              <w:instrText xml:space="preserve"> PAGEREF _Toc228792024 \h </w:instrText>
            </w:r>
            <w:r>
              <w:rPr>
                <w:noProof/>
                <w:webHidden/>
              </w:rPr>
            </w:r>
            <w:r>
              <w:rPr>
                <w:noProof/>
                <w:webHidden/>
              </w:rPr>
              <w:fldChar w:fldCharType="separate"/>
            </w:r>
            <w:r>
              <w:rPr>
                <w:noProof/>
                <w:webHidden/>
              </w:rPr>
              <w:t>35</w:t>
            </w:r>
            <w:r>
              <w:rPr>
                <w:noProof/>
                <w:webHidden/>
              </w:rPr>
              <w:fldChar w:fldCharType="end"/>
            </w:r>
          </w:hyperlink>
        </w:p>
        <w:p w14:paraId="27D19DDD" w14:textId="7A9D25B2"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25" w:history="1">
            <w:r w:rsidRPr="00A91367">
              <w:rPr>
                <w:rStyle w:val="Hyperlink"/>
                <w:noProof/>
              </w:rPr>
              <w:t>2.6 Conceptual Framework</w:t>
            </w:r>
            <w:r>
              <w:rPr>
                <w:noProof/>
                <w:webHidden/>
              </w:rPr>
              <w:tab/>
            </w:r>
            <w:r>
              <w:rPr>
                <w:noProof/>
                <w:webHidden/>
              </w:rPr>
              <w:fldChar w:fldCharType="begin"/>
            </w:r>
            <w:r>
              <w:rPr>
                <w:noProof/>
                <w:webHidden/>
              </w:rPr>
              <w:instrText xml:space="preserve"> PAGEREF _Toc228792025 \h </w:instrText>
            </w:r>
            <w:r>
              <w:rPr>
                <w:noProof/>
                <w:webHidden/>
              </w:rPr>
            </w:r>
            <w:r>
              <w:rPr>
                <w:noProof/>
                <w:webHidden/>
              </w:rPr>
              <w:fldChar w:fldCharType="separate"/>
            </w:r>
            <w:r>
              <w:rPr>
                <w:noProof/>
                <w:webHidden/>
              </w:rPr>
              <w:t>36</w:t>
            </w:r>
            <w:r>
              <w:rPr>
                <w:noProof/>
                <w:webHidden/>
              </w:rPr>
              <w:fldChar w:fldCharType="end"/>
            </w:r>
          </w:hyperlink>
        </w:p>
        <w:p w14:paraId="2FA1E46E" w14:textId="3E20BE6F"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26" w:history="1">
            <w:r w:rsidRPr="00A91367">
              <w:rPr>
                <w:rStyle w:val="Hyperlink"/>
                <w:noProof/>
              </w:rPr>
              <w:t>2.7 Conclusion of the Chapter</w:t>
            </w:r>
            <w:r>
              <w:rPr>
                <w:noProof/>
                <w:webHidden/>
              </w:rPr>
              <w:tab/>
            </w:r>
            <w:r>
              <w:rPr>
                <w:noProof/>
                <w:webHidden/>
              </w:rPr>
              <w:fldChar w:fldCharType="begin"/>
            </w:r>
            <w:r>
              <w:rPr>
                <w:noProof/>
                <w:webHidden/>
              </w:rPr>
              <w:instrText xml:space="preserve"> PAGEREF _Toc228792026 \h </w:instrText>
            </w:r>
            <w:r>
              <w:rPr>
                <w:noProof/>
                <w:webHidden/>
              </w:rPr>
            </w:r>
            <w:r>
              <w:rPr>
                <w:noProof/>
                <w:webHidden/>
              </w:rPr>
              <w:fldChar w:fldCharType="separate"/>
            </w:r>
            <w:r>
              <w:rPr>
                <w:noProof/>
                <w:webHidden/>
              </w:rPr>
              <w:t>39</w:t>
            </w:r>
            <w:r>
              <w:rPr>
                <w:noProof/>
                <w:webHidden/>
              </w:rPr>
              <w:fldChar w:fldCharType="end"/>
            </w:r>
          </w:hyperlink>
        </w:p>
        <w:p w14:paraId="70C50BD3" w14:textId="0AE75A09"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2027" w:history="1">
            <w:r w:rsidRPr="00A91367">
              <w:rPr>
                <w:rStyle w:val="Hyperlink"/>
                <w:noProof/>
              </w:rPr>
              <w:t>CHAPTER 3: RESEARCH METHODOLOGY</w:t>
            </w:r>
            <w:r>
              <w:rPr>
                <w:noProof/>
                <w:webHidden/>
              </w:rPr>
              <w:tab/>
            </w:r>
            <w:r>
              <w:rPr>
                <w:noProof/>
                <w:webHidden/>
              </w:rPr>
              <w:fldChar w:fldCharType="begin"/>
            </w:r>
            <w:r>
              <w:rPr>
                <w:noProof/>
                <w:webHidden/>
              </w:rPr>
              <w:instrText xml:space="preserve"> PAGEREF _Toc228792027 \h </w:instrText>
            </w:r>
            <w:r>
              <w:rPr>
                <w:noProof/>
                <w:webHidden/>
              </w:rPr>
            </w:r>
            <w:r>
              <w:rPr>
                <w:noProof/>
                <w:webHidden/>
              </w:rPr>
              <w:fldChar w:fldCharType="separate"/>
            </w:r>
            <w:r>
              <w:rPr>
                <w:noProof/>
                <w:webHidden/>
              </w:rPr>
              <w:t>40</w:t>
            </w:r>
            <w:r>
              <w:rPr>
                <w:noProof/>
                <w:webHidden/>
              </w:rPr>
              <w:fldChar w:fldCharType="end"/>
            </w:r>
          </w:hyperlink>
        </w:p>
        <w:p w14:paraId="5263A2E0" w14:textId="0B65118F"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28" w:history="1">
            <w:r w:rsidRPr="00A91367">
              <w:rPr>
                <w:rStyle w:val="Hyperlink"/>
                <w:noProof/>
              </w:rPr>
              <w:t>3.1 Introduction</w:t>
            </w:r>
            <w:r>
              <w:rPr>
                <w:noProof/>
                <w:webHidden/>
              </w:rPr>
              <w:tab/>
            </w:r>
            <w:r>
              <w:rPr>
                <w:noProof/>
                <w:webHidden/>
              </w:rPr>
              <w:fldChar w:fldCharType="begin"/>
            </w:r>
            <w:r>
              <w:rPr>
                <w:noProof/>
                <w:webHidden/>
              </w:rPr>
              <w:instrText xml:space="preserve"> PAGEREF _Toc228792028 \h </w:instrText>
            </w:r>
            <w:r>
              <w:rPr>
                <w:noProof/>
                <w:webHidden/>
              </w:rPr>
            </w:r>
            <w:r>
              <w:rPr>
                <w:noProof/>
                <w:webHidden/>
              </w:rPr>
              <w:fldChar w:fldCharType="separate"/>
            </w:r>
            <w:r>
              <w:rPr>
                <w:noProof/>
                <w:webHidden/>
              </w:rPr>
              <w:t>40</w:t>
            </w:r>
            <w:r>
              <w:rPr>
                <w:noProof/>
                <w:webHidden/>
              </w:rPr>
              <w:fldChar w:fldCharType="end"/>
            </w:r>
          </w:hyperlink>
        </w:p>
        <w:p w14:paraId="536C43B7" w14:textId="455F0822"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29" w:history="1">
            <w:r w:rsidRPr="00A91367">
              <w:rPr>
                <w:rStyle w:val="Hyperlink"/>
                <w:noProof/>
              </w:rPr>
              <w:t>3.2 Research Philosophy</w:t>
            </w:r>
            <w:r>
              <w:rPr>
                <w:noProof/>
                <w:webHidden/>
              </w:rPr>
              <w:tab/>
            </w:r>
            <w:r>
              <w:rPr>
                <w:noProof/>
                <w:webHidden/>
              </w:rPr>
              <w:fldChar w:fldCharType="begin"/>
            </w:r>
            <w:r>
              <w:rPr>
                <w:noProof/>
                <w:webHidden/>
              </w:rPr>
              <w:instrText xml:space="preserve"> PAGEREF _Toc228792029 \h </w:instrText>
            </w:r>
            <w:r>
              <w:rPr>
                <w:noProof/>
                <w:webHidden/>
              </w:rPr>
            </w:r>
            <w:r>
              <w:rPr>
                <w:noProof/>
                <w:webHidden/>
              </w:rPr>
              <w:fldChar w:fldCharType="separate"/>
            </w:r>
            <w:r>
              <w:rPr>
                <w:noProof/>
                <w:webHidden/>
              </w:rPr>
              <w:t>40</w:t>
            </w:r>
            <w:r>
              <w:rPr>
                <w:noProof/>
                <w:webHidden/>
              </w:rPr>
              <w:fldChar w:fldCharType="end"/>
            </w:r>
          </w:hyperlink>
        </w:p>
        <w:p w14:paraId="7B6EA33C" w14:textId="331B9AB3"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0" w:history="1">
            <w:r w:rsidRPr="00A91367">
              <w:rPr>
                <w:rStyle w:val="Hyperlink"/>
                <w:noProof/>
              </w:rPr>
              <w:t>3.3 Research Design</w:t>
            </w:r>
            <w:r>
              <w:rPr>
                <w:noProof/>
                <w:webHidden/>
              </w:rPr>
              <w:tab/>
            </w:r>
            <w:r>
              <w:rPr>
                <w:noProof/>
                <w:webHidden/>
              </w:rPr>
              <w:fldChar w:fldCharType="begin"/>
            </w:r>
            <w:r>
              <w:rPr>
                <w:noProof/>
                <w:webHidden/>
              </w:rPr>
              <w:instrText xml:space="preserve"> PAGEREF _Toc228792030 \h </w:instrText>
            </w:r>
            <w:r>
              <w:rPr>
                <w:noProof/>
                <w:webHidden/>
              </w:rPr>
            </w:r>
            <w:r>
              <w:rPr>
                <w:noProof/>
                <w:webHidden/>
              </w:rPr>
              <w:fldChar w:fldCharType="separate"/>
            </w:r>
            <w:r>
              <w:rPr>
                <w:noProof/>
                <w:webHidden/>
              </w:rPr>
              <w:t>41</w:t>
            </w:r>
            <w:r>
              <w:rPr>
                <w:noProof/>
                <w:webHidden/>
              </w:rPr>
              <w:fldChar w:fldCharType="end"/>
            </w:r>
          </w:hyperlink>
        </w:p>
        <w:p w14:paraId="5E793A3E" w14:textId="3FB7A7C6"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1" w:history="1">
            <w:r w:rsidRPr="00A91367">
              <w:rPr>
                <w:rStyle w:val="Hyperlink"/>
                <w:noProof/>
              </w:rPr>
              <w:t>3.4 Research Approach</w:t>
            </w:r>
            <w:r>
              <w:rPr>
                <w:noProof/>
                <w:webHidden/>
              </w:rPr>
              <w:tab/>
            </w:r>
            <w:r>
              <w:rPr>
                <w:noProof/>
                <w:webHidden/>
              </w:rPr>
              <w:fldChar w:fldCharType="begin"/>
            </w:r>
            <w:r>
              <w:rPr>
                <w:noProof/>
                <w:webHidden/>
              </w:rPr>
              <w:instrText xml:space="preserve"> PAGEREF _Toc228792031 \h </w:instrText>
            </w:r>
            <w:r>
              <w:rPr>
                <w:noProof/>
                <w:webHidden/>
              </w:rPr>
            </w:r>
            <w:r>
              <w:rPr>
                <w:noProof/>
                <w:webHidden/>
              </w:rPr>
              <w:fldChar w:fldCharType="separate"/>
            </w:r>
            <w:r>
              <w:rPr>
                <w:noProof/>
                <w:webHidden/>
              </w:rPr>
              <w:t>42</w:t>
            </w:r>
            <w:r>
              <w:rPr>
                <w:noProof/>
                <w:webHidden/>
              </w:rPr>
              <w:fldChar w:fldCharType="end"/>
            </w:r>
          </w:hyperlink>
        </w:p>
        <w:p w14:paraId="6BBC49B1" w14:textId="005081D0"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2" w:history="1">
            <w:r w:rsidRPr="00A91367">
              <w:rPr>
                <w:rStyle w:val="Hyperlink"/>
                <w:noProof/>
              </w:rPr>
              <w:t>3.5 Research Strategy: Systematic Literature Review</w:t>
            </w:r>
            <w:r>
              <w:rPr>
                <w:noProof/>
                <w:webHidden/>
              </w:rPr>
              <w:tab/>
            </w:r>
            <w:r>
              <w:rPr>
                <w:noProof/>
                <w:webHidden/>
              </w:rPr>
              <w:fldChar w:fldCharType="begin"/>
            </w:r>
            <w:r>
              <w:rPr>
                <w:noProof/>
                <w:webHidden/>
              </w:rPr>
              <w:instrText xml:space="preserve"> PAGEREF _Toc228792032 \h </w:instrText>
            </w:r>
            <w:r>
              <w:rPr>
                <w:noProof/>
                <w:webHidden/>
              </w:rPr>
            </w:r>
            <w:r>
              <w:rPr>
                <w:noProof/>
                <w:webHidden/>
              </w:rPr>
              <w:fldChar w:fldCharType="separate"/>
            </w:r>
            <w:r>
              <w:rPr>
                <w:noProof/>
                <w:webHidden/>
              </w:rPr>
              <w:t>42</w:t>
            </w:r>
            <w:r>
              <w:rPr>
                <w:noProof/>
                <w:webHidden/>
              </w:rPr>
              <w:fldChar w:fldCharType="end"/>
            </w:r>
          </w:hyperlink>
        </w:p>
        <w:p w14:paraId="3163FE18" w14:textId="67883FF7"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3" w:history="1">
            <w:r w:rsidRPr="00A91367">
              <w:rPr>
                <w:rStyle w:val="Hyperlink"/>
                <w:noProof/>
              </w:rPr>
              <w:t>3.6 Research Method: Qualitative Mono-Method</w:t>
            </w:r>
            <w:r>
              <w:rPr>
                <w:noProof/>
                <w:webHidden/>
              </w:rPr>
              <w:tab/>
            </w:r>
            <w:r>
              <w:rPr>
                <w:noProof/>
                <w:webHidden/>
              </w:rPr>
              <w:fldChar w:fldCharType="begin"/>
            </w:r>
            <w:r>
              <w:rPr>
                <w:noProof/>
                <w:webHidden/>
              </w:rPr>
              <w:instrText xml:space="preserve"> PAGEREF _Toc228792033 \h </w:instrText>
            </w:r>
            <w:r>
              <w:rPr>
                <w:noProof/>
                <w:webHidden/>
              </w:rPr>
            </w:r>
            <w:r>
              <w:rPr>
                <w:noProof/>
                <w:webHidden/>
              </w:rPr>
              <w:fldChar w:fldCharType="separate"/>
            </w:r>
            <w:r>
              <w:rPr>
                <w:noProof/>
                <w:webHidden/>
              </w:rPr>
              <w:t>43</w:t>
            </w:r>
            <w:r>
              <w:rPr>
                <w:noProof/>
                <w:webHidden/>
              </w:rPr>
              <w:fldChar w:fldCharType="end"/>
            </w:r>
          </w:hyperlink>
        </w:p>
        <w:p w14:paraId="64179CAF" w14:textId="456AA8A0"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4" w:history="1">
            <w:r w:rsidRPr="00A91367">
              <w:rPr>
                <w:rStyle w:val="Hyperlink"/>
                <w:noProof/>
              </w:rPr>
              <w:t>3.7 Data Collection</w:t>
            </w:r>
            <w:r>
              <w:rPr>
                <w:noProof/>
                <w:webHidden/>
              </w:rPr>
              <w:tab/>
            </w:r>
            <w:r>
              <w:rPr>
                <w:noProof/>
                <w:webHidden/>
              </w:rPr>
              <w:fldChar w:fldCharType="begin"/>
            </w:r>
            <w:r>
              <w:rPr>
                <w:noProof/>
                <w:webHidden/>
              </w:rPr>
              <w:instrText xml:space="preserve"> PAGEREF _Toc228792034 \h </w:instrText>
            </w:r>
            <w:r>
              <w:rPr>
                <w:noProof/>
                <w:webHidden/>
              </w:rPr>
            </w:r>
            <w:r>
              <w:rPr>
                <w:noProof/>
                <w:webHidden/>
              </w:rPr>
              <w:fldChar w:fldCharType="separate"/>
            </w:r>
            <w:r>
              <w:rPr>
                <w:noProof/>
                <w:webHidden/>
              </w:rPr>
              <w:t>43</w:t>
            </w:r>
            <w:r>
              <w:rPr>
                <w:noProof/>
                <w:webHidden/>
              </w:rPr>
              <w:fldChar w:fldCharType="end"/>
            </w:r>
          </w:hyperlink>
        </w:p>
        <w:p w14:paraId="78E2C7BA" w14:textId="036B7E46"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5" w:history="1">
            <w:r w:rsidRPr="00A91367">
              <w:rPr>
                <w:rStyle w:val="Hyperlink"/>
                <w:noProof/>
              </w:rPr>
              <w:t>3.8 Data Analysis: Thematic Analysis</w:t>
            </w:r>
            <w:r>
              <w:rPr>
                <w:noProof/>
                <w:webHidden/>
              </w:rPr>
              <w:tab/>
            </w:r>
            <w:r>
              <w:rPr>
                <w:noProof/>
                <w:webHidden/>
              </w:rPr>
              <w:fldChar w:fldCharType="begin"/>
            </w:r>
            <w:r>
              <w:rPr>
                <w:noProof/>
                <w:webHidden/>
              </w:rPr>
              <w:instrText xml:space="preserve"> PAGEREF _Toc228792035 \h </w:instrText>
            </w:r>
            <w:r>
              <w:rPr>
                <w:noProof/>
                <w:webHidden/>
              </w:rPr>
            </w:r>
            <w:r>
              <w:rPr>
                <w:noProof/>
                <w:webHidden/>
              </w:rPr>
              <w:fldChar w:fldCharType="separate"/>
            </w:r>
            <w:r>
              <w:rPr>
                <w:noProof/>
                <w:webHidden/>
              </w:rPr>
              <w:t>44</w:t>
            </w:r>
            <w:r>
              <w:rPr>
                <w:noProof/>
                <w:webHidden/>
              </w:rPr>
              <w:fldChar w:fldCharType="end"/>
            </w:r>
          </w:hyperlink>
        </w:p>
        <w:p w14:paraId="2F1528D3" w14:textId="6E1FD6DE"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6" w:history="1">
            <w:r w:rsidRPr="00A91367">
              <w:rPr>
                <w:rStyle w:val="Hyperlink"/>
                <w:noProof/>
              </w:rPr>
              <w:t>3.9 Ethical Considerations</w:t>
            </w:r>
            <w:r>
              <w:rPr>
                <w:noProof/>
                <w:webHidden/>
              </w:rPr>
              <w:tab/>
            </w:r>
            <w:r>
              <w:rPr>
                <w:noProof/>
                <w:webHidden/>
              </w:rPr>
              <w:fldChar w:fldCharType="begin"/>
            </w:r>
            <w:r>
              <w:rPr>
                <w:noProof/>
                <w:webHidden/>
              </w:rPr>
              <w:instrText xml:space="preserve"> PAGEREF _Toc228792036 \h </w:instrText>
            </w:r>
            <w:r>
              <w:rPr>
                <w:noProof/>
                <w:webHidden/>
              </w:rPr>
            </w:r>
            <w:r>
              <w:rPr>
                <w:noProof/>
                <w:webHidden/>
              </w:rPr>
              <w:fldChar w:fldCharType="separate"/>
            </w:r>
            <w:r>
              <w:rPr>
                <w:noProof/>
                <w:webHidden/>
              </w:rPr>
              <w:t>45</w:t>
            </w:r>
            <w:r>
              <w:rPr>
                <w:noProof/>
                <w:webHidden/>
              </w:rPr>
              <w:fldChar w:fldCharType="end"/>
            </w:r>
          </w:hyperlink>
        </w:p>
        <w:p w14:paraId="59CC030A" w14:textId="7B05B775"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7" w:history="1">
            <w:r w:rsidRPr="00A91367">
              <w:rPr>
                <w:rStyle w:val="Hyperlink"/>
                <w:noProof/>
              </w:rPr>
              <w:t>3.9.1 Research Limitations and Risks</w:t>
            </w:r>
            <w:r>
              <w:rPr>
                <w:noProof/>
                <w:webHidden/>
              </w:rPr>
              <w:tab/>
            </w:r>
            <w:r>
              <w:rPr>
                <w:noProof/>
                <w:webHidden/>
              </w:rPr>
              <w:fldChar w:fldCharType="begin"/>
            </w:r>
            <w:r>
              <w:rPr>
                <w:noProof/>
                <w:webHidden/>
              </w:rPr>
              <w:instrText xml:space="preserve"> PAGEREF _Toc228792037 \h </w:instrText>
            </w:r>
            <w:r>
              <w:rPr>
                <w:noProof/>
                <w:webHidden/>
              </w:rPr>
            </w:r>
            <w:r>
              <w:rPr>
                <w:noProof/>
                <w:webHidden/>
              </w:rPr>
              <w:fldChar w:fldCharType="separate"/>
            </w:r>
            <w:r>
              <w:rPr>
                <w:noProof/>
                <w:webHidden/>
              </w:rPr>
              <w:t>46</w:t>
            </w:r>
            <w:r>
              <w:rPr>
                <w:noProof/>
                <w:webHidden/>
              </w:rPr>
              <w:fldChar w:fldCharType="end"/>
            </w:r>
          </w:hyperlink>
        </w:p>
        <w:p w14:paraId="029D6F0D" w14:textId="53B9C316"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38" w:history="1">
            <w:r w:rsidRPr="00A91367">
              <w:rPr>
                <w:rStyle w:val="Hyperlink"/>
                <w:noProof/>
              </w:rPr>
              <w:t>3.9.2 Conclusion of the Chapter</w:t>
            </w:r>
            <w:r>
              <w:rPr>
                <w:noProof/>
                <w:webHidden/>
              </w:rPr>
              <w:tab/>
            </w:r>
            <w:r>
              <w:rPr>
                <w:noProof/>
                <w:webHidden/>
              </w:rPr>
              <w:fldChar w:fldCharType="begin"/>
            </w:r>
            <w:r>
              <w:rPr>
                <w:noProof/>
                <w:webHidden/>
              </w:rPr>
              <w:instrText xml:space="preserve"> PAGEREF _Toc228792038 \h </w:instrText>
            </w:r>
            <w:r>
              <w:rPr>
                <w:noProof/>
                <w:webHidden/>
              </w:rPr>
            </w:r>
            <w:r>
              <w:rPr>
                <w:noProof/>
                <w:webHidden/>
              </w:rPr>
              <w:fldChar w:fldCharType="separate"/>
            </w:r>
            <w:r>
              <w:rPr>
                <w:noProof/>
                <w:webHidden/>
              </w:rPr>
              <w:t>47</w:t>
            </w:r>
            <w:r>
              <w:rPr>
                <w:noProof/>
                <w:webHidden/>
              </w:rPr>
              <w:fldChar w:fldCharType="end"/>
            </w:r>
          </w:hyperlink>
        </w:p>
        <w:p w14:paraId="6CBA0615" w14:textId="367E505A"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2039" w:history="1">
            <w:r w:rsidRPr="00A91367">
              <w:rPr>
                <w:rStyle w:val="Hyperlink"/>
                <w:noProof/>
              </w:rPr>
              <w:t>CHAPTER 4: FINDINGS, ANALYSIS AND DISCUSSION</w:t>
            </w:r>
            <w:r>
              <w:rPr>
                <w:noProof/>
                <w:webHidden/>
              </w:rPr>
              <w:tab/>
            </w:r>
            <w:r>
              <w:rPr>
                <w:noProof/>
                <w:webHidden/>
              </w:rPr>
              <w:fldChar w:fldCharType="begin"/>
            </w:r>
            <w:r>
              <w:rPr>
                <w:noProof/>
                <w:webHidden/>
              </w:rPr>
              <w:instrText xml:space="preserve"> PAGEREF _Toc228792039 \h </w:instrText>
            </w:r>
            <w:r>
              <w:rPr>
                <w:noProof/>
                <w:webHidden/>
              </w:rPr>
            </w:r>
            <w:r>
              <w:rPr>
                <w:noProof/>
                <w:webHidden/>
              </w:rPr>
              <w:fldChar w:fldCharType="separate"/>
            </w:r>
            <w:r>
              <w:rPr>
                <w:noProof/>
                <w:webHidden/>
              </w:rPr>
              <w:t>48</w:t>
            </w:r>
            <w:r>
              <w:rPr>
                <w:noProof/>
                <w:webHidden/>
              </w:rPr>
              <w:fldChar w:fldCharType="end"/>
            </w:r>
          </w:hyperlink>
        </w:p>
        <w:p w14:paraId="378854F5" w14:textId="13A86A7E"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40" w:history="1">
            <w:r w:rsidRPr="00A91367">
              <w:rPr>
                <w:rStyle w:val="Hyperlink"/>
                <w:noProof/>
              </w:rPr>
              <w:t>4.1 Introduction</w:t>
            </w:r>
            <w:r>
              <w:rPr>
                <w:noProof/>
                <w:webHidden/>
              </w:rPr>
              <w:tab/>
            </w:r>
            <w:r>
              <w:rPr>
                <w:noProof/>
                <w:webHidden/>
              </w:rPr>
              <w:fldChar w:fldCharType="begin"/>
            </w:r>
            <w:r>
              <w:rPr>
                <w:noProof/>
                <w:webHidden/>
              </w:rPr>
              <w:instrText xml:space="preserve"> PAGEREF _Toc228792040 \h </w:instrText>
            </w:r>
            <w:r>
              <w:rPr>
                <w:noProof/>
                <w:webHidden/>
              </w:rPr>
            </w:r>
            <w:r>
              <w:rPr>
                <w:noProof/>
                <w:webHidden/>
              </w:rPr>
              <w:fldChar w:fldCharType="separate"/>
            </w:r>
            <w:r>
              <w:rPr>
                <w:noProof/>
                <w:webHidden/>
              </w:rPr>
              <w:t>48</w:t>
            </w:r>
            <w:r>
              <w:rPr>
                <w:noProof/>
                <w:webHidden/>
              </w:rPr>
              <w:fldChar w:fldCharType="end"/>
            </w:r>
          </w:hyperlink>
        </w:p>
        <w:p w14:paraId="04301931" w14:textId="01BD5D55"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41" w:history="1">
            <w:r w:rsidRPr="00A91367">
              <w:rPr>
                <w:rStyle w:val="Hyperlink"/>
                <w:noProof/>
              </w:rPr>
              <w:t>4.2 Literature Summary Table</w:t>
            </w:r>
            <w:r>
              <w:rPr>
                <w:noProof/>
                <w:webHidden/>
              </w:rPr>
              <w:tab/>
            </w:r>
            <w:r>
              <w:rPr>
                <w:noProof/>
                <w:webHidden/>
              </w:rPr>
              <w:fldChar w:fldCharType="begin"/>
            </w:r>
            <w:r>
              <w:rPr>
                <w:noProof/>
                <w:webHidden/>
              </w:rPr>
              <w:instrText xml:space="preserve"> PAGEREF _Toc228792041 \h </w:instrText>
            </w:r>
            <w:r>
              <w:rPr>
                <w:noProof/>
                <w:webHidden/>
              </w:rPr>
            </w:r>
            <w:r>
              <w:rPr>
                <w:noProof/>
                <w:webHidden/>
              </w:rPr>
              <w:fldChar w:fldCharType="separate"/>
            </w:r>
            <w:r>
              <w:rPr>
                <w:noProof/>
                <w:webHidden/>
              </w:rPr>
              <w:t>48</w:t>
            </w:r>
            <w:r>
              <w:rPr>
                <w:noProof/>
                <w:webHidden/>
              </w:rPr>
              <w:fldChar w:fldCharType="end"/>
            </w:r>
          </w:hyperlink>
        </w:p>
        <w:p w14:paraId="44432CA4" w14:textId="457DAA32"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42" w:history="1">
            <w:r w:rsidRPr="00A91367">
              <w:rPr>
                <w:rStyle w:val="Hyperlink"/>
                <w:noProof/>
              </w:rPr>
              <w:t>4.3 Thematic Finding 1: Factors Influencing NPD Success in European Manufacturing Firms</w:t>
            </w:r>
            <w:r>
              <w:rPr>
                <w:noProof/>
                <w:webHidden/>
              </w:rPr>
              <w:tab/>
            </w:r>
            <w:r>
              <w:rPr>
                <w:noProof/>
                <w:webHidden/>
              </w:rPr>
              <w:fldChar w:fldCharType="begin"/>
            </w:r>
            <w:r>
              <w:rPr>
                <w:noProof/>
                <w:webHidden/>
              </w:rPr>
              <w:instrText xml:space="preserve"> PAGEREF _Toc228792042 \h </w:instrText>
            </w:r>
            <w:r>
              <w:rPr>
                <w:noProof/>
                <w:webHidden/>
              </w:rPr>
            </w:r>
            <w:r>
              <w:rPr>
                <w:noProof/>
                <w:webHidden/>
              </w:rPr>
              <w:fldChar w:fldCharType="separate"/>
            </w:r>
            <w:r>
              <w:rPr>
                <w:noProof/>
                <w:webHidden/>
              </w:rPr>
              <w:t>48</w:t>
            </w:r>
            <w:r>
              <w:rPr>
                <w:noProof/>
                <w:webHidden/>
              </w:rPr>
              <w:fldChar w:fldCharType="end"/>
            </w:r>
          </w:hyperlink>
        </w:p>
        <w:p w14:paraId="60146020" w14:textId="201847C8"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43" w:history="1">
            <w:r w:rsidRPr="00A91367">
              <w:rPr>
                <w:rStyle w:val="Hyperlink"/>
                <w:noProof/>
              </w:rPr>
              <w:t>4.3.1 Leadership and Strategic Alignment</w:t>
            </w:r>
            <w:r>
              <w:rPr>
                <w:noProof/>
                <w:webHidden/>
              </w:rPr>
              <w:tab/>
            </w:r>
            <w:r>
              <w:rPr>
                <w:noProof/>
                <w:webHidden/>
              </w:rPr>
              <w:fldChar w:fldCharType="begin"/>
            </w:r>
            <w:r>
              <w:rPr>
                <w:noProof/>
                <w:webHidden/>
              </w:rPr>
              <w:instrText xml:space="preserve"> PAGEREF _Toc228792043 \h </w:instrText>
            </w:r>
            <w:r>
              <w:rPr>
                <w:noProof/>
                <w:webHidden/>
              </w:rPr>
            </w:r>
            <w:r>
              <w:rPr>
                <w:noProof/>
                <w:webHidden/>
              </w:rPr>
              <w:fldChar w:fldCharType="separate"/>
            </w:r>
            <w:r>
              <w:rPr>
                <w:noProof/>
                <w:webHidden/>
              </w:rPr>
              <w:t>49</w:t>
            </w:r>
            <w:r>
              <w:rPr>
                <w:noProof/>
                <w:webHidden/>
              </w:rPr>
              <w:fldChar w:fldCharType="end"/>
            </w:r>
          </w:hyperlink>
        </w:p>
        <w:p w14:paraId="08B88F95" w14:textId="6B94827C"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44" w:history="1">
            <w:r w:rsidRPr="00A91367">
              <w:rPr>
                <w:rStyle w:val="Hyperlink"/>
                <w:noProof/>
              </w:rPr>
              <w:t>4.3.2 Cross-Functional Collaboration</w:t>
            </w:r>
            <w:r>
              <w:rPr>
                <w:noProof/>
                <w:webHidden/>
              </w:rPr>
              <w:tab/>
            </w:r>
            <w:r>
              <w:rPr>
                <w:noProof/>
                <w:webHidden/>
              </w:rPr>
              <w:fldChar w:fldCharType="begin"/>
            </w:r>
            <w:r>
              <w:rPr>
                <w:noProof/>
                <w:webHidden/>
              </w:rPr>
              <w:instrText xml:space="preserve"> PAGEREF _Toc228792044 \h </w:instrText>
            </w:r>
            <w:r>
              <w:rPr>
                <w:noProof/>
                <w:webHidden/>
              </w:rPr>
            </w:r>
            <w:r>
              <w:rPr>
                <w:noProof/>
                <w:webHidden/>
              </w:rPr>
              <w:fldChar w:fldCharType="separate"/>
            </w:r>
            <w:r>
              <w:rPr>
                <w:noProof/>
                <w:webHidden/>
              </w:rPr>
              <w:t>49</w:t>
            </w:r>
            <w:r>
              <w:rPr>
                <w:noProof/>
                <w:webHidden/>
              </w:rPr>
              <w:fldChar w:fldCharType="end"/>
            </w:r>
          </w:hyperlink>
        </w:p>
        <w:p w14:paraId="2B690672" w14:textId="3A3CB5BB"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45" w:history="1">
            <w:r w:rsidRPr="00A91367">
              <w:rPr>
                <w:rStyle w:val="Hyperlink"/>
                <w:noProof/>
              </w:rPr>
              <w:t>4.3.3 Customer Engagement and Market Orientation</w:t>
            </w:r>
            <w:r>
              <w:rPr>
                <w:noProof/>
                <w:webHidden/>
              </w:rPr>
              <w:tab/>
            </w:r>
            <w:r>
              <w:rPr>
                <w:noProof/>
                <w:webHidden/>
              </w:rPr>
              <w:fldChar w:fldCharType="begin"/>
            </w:r>
            <w:r>
              <w:rPr>
                <w:noProof/>
                <w:webHidden/>
              </w:rPr>
              <w:instrText xml:space="preserve"> PAGEREF _Toc228792045 \h </w:instrText>
            </w:r>
            <w:r>
              <w:rPr>
                <w:noProof/>
                <w:webHidden/>
              </w:rPr>
            </w:r>
            <w:r>
              <w:rPr>
                <w:noProof/>
                <w:webHidden/>
              </w:rPr>
              <w:fldChar w:fldCharType="separate"/>
            </w:r>
            <w:r>
              <w:rPr>
                <w:noProof/>
                <w:webHidden/>
              </w:rPr>
              <w:t>50</w:t>
            </w:r>
            <w:r>
              <w:rPr>
                <w:noProof/>
                <w:webHidden/>
              </w:rPr>
              <w:fldChar w:fldCharType="end"/>
            </w:r>
          </w:hyperlink>
        </w:p>
        <w:p w14:paraId="7729098B" w14:textId="20713D37"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46" w:history="1">
            <w:r w:rsidRPr="00A91367">
              <w:rPr>
                <w:rStyle w:val="Hyperlink"/>
                <w:noProof/>
              </w:rPr>
              <w:t>4.3.4 Human Capital and Digital Transformation</w:t>
            </w:r>
            <w:r>
              <w:rPr>
                <w:noProof/>
                <w:webHidden/>
              </w:rPr>
              <w:tab/>
            </w:r>
            <w:r>
              <w:rPr>
                <w:noProof/>
                <w:webHidden/>
              </w:rPr>
              <w:fldChar w:fldCharType="begin"/>
            </w:r>
            <w:r>
              <w:rPr>
                <w:noProof/>
                <w:webHidden/>
              </w:rPr>
              <w:instrText xml:space="preserve"> PAGEREF _Toc228792046 \h </w:instrText>
            </w:r>
            <w:r>
              <w:rPr>
                <w:noProof/>
                <w:webHidden/>
              </w:rPr>
            </w:r>
            <w:r>
              <w:rPr>
                <w:noProof/>
                <w:webHidden/>
              </w:rPr>
              <w:fldChar w:fldCharType="separate"/>
            </w:r>
            <w:r>
              <w:rPr>
                <w:noProof/>
                <w:webHidden/>
              </w:rPr>
              <w:t>51</w:t>
            </w:r>
            <w:r>
              <w:rPr>
                <w:noProof/>
                <w:webHidden/>
              </w:rPr>
              <w:fldChar w:fldCharType="end"/>
            </w:r>
          </w:hyperlink>
        </w:p>
        <w:p w14:paraId="7C601A4B" w14:textId="27460014"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47" w:history="1">
            <w:r w:rsidRPr="00A91367">
              <w:rPr>
                <w:rStyle w:val="Hyperlink"/>
                <w:noProof/>
              </w:rPr>
              <w:t>4.4 Thematic Finding 2: Challenges Impeding NPD Performance</w:t>
            </w:r>
            <w:r>
              <w:rPr>
                <w:noProof/>
                <w:webHidden/>
              </w:rPr>
              <w:tab/>
            </w:r>
            <w:r>
              <w:rPr>
                <w:noProof/>
                <w:webHidden/>
              </w:rPr>
              <w:fldChar w:fldCharType="begin"/>
            </w:r>
            <w:r>
              <w:rPr>
                <w:noProof/>
                <w:webHidden/>
              </w:rPr>
              <w:instrText xml:space="preserve"> PAGEREF _Toc228792047 \h </w:instrText>
            </w:r>
            <w:r>
              <w:rPr>
                <w:noProof/>
                <w:webHidden/>
              </w:rPr>
            </w:r>
            <w:r>
              <w:rPr>
                <w:noProof/>
                <w:webHidden/>
              </w:rPr>
              <w:fldChar w:fldCharType="separate"/>
            </w:r>
            <w:r>
              <w:rPr>
                <w:noProof/>
                <w:webHidden/>
              </w:rPr>
              <w:t>51</w:t>
            </w:r>
            <w:r>
              <w:rPr>
                <w:noProof/>
                <w:webHidden/>
              </w:rPr>
              <w:fldChar w:fldCharType="end"/>
            </w:r>
          </w:hyperlink>
        </w:p>
        <w:p w14:paraId="0DDDB8BE" w14:textId="4A4CFD07"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48" w:history="1">
            <w:r w:rsidRPr="00A91367">
              <w:rPr>
                <w:rStyle w:val="Hyperlink"/>
                <w:noProof/>
              </w:rPr>
              <w:t>4.4.1 Financial Constraints</w:t>
            </w:r>
            <w:r>
              <w:rPr>
                <w:noProof/>
                <w:webHidden/>
              </w:rPr>
              <w:tab/>
            </w:r>
            <w:r>
              <w:rPr>
                <w:noProof/>
                <w:webHidden/>
              </w:rPr>
              <w:fldChar w:fldCharType="begin"/>
            </w:r>
            <w:r>
              <w:rPr>
                <w:noProof/>
                <w:webHidden/>
              </w:rPr>
              <w:instrText xml:space="preserve"> PAGEREF _Toc228792048 \h </w:instrText>
            </w:r>
            <w:r>
              <w:rPr>
                <w:noProof/>
                <w:webHidden/>
              </w:rPr>
            </w:r>
            <w:r>
              <w:rPr>
                <w:noProof/>
                <w:webHidden/>
              </w:rPr>
              <w:fldChar w:fldCharType="separate"/>
            </w:r>
            <w:r>
              <w:rPr>
                <w:noProof/>
                <w:webHidden/>
              </w:rPr>
              <w:t>51</w:t>
            </w:r>
            <w:r>
              <w:rPr>
                <w:noProof/>
                <w:webHidden/>
              </w:rPr>
              <w:fldChar w:fldCharType="end"/>
            </w:r>
          </w:hyperlink>
        </w:p>
        <w:p w14:paraId="0E05107E" w14:textId="716D7E6A"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49" w:history="1">
            <w:r w:rsidRPr="00A91367">
              <w:rPr>
                <w:rStyle w:val="Hyperlink"/>
                <w:noProof/>
              </w:rPr>
              <w:t>4.4.2 Internal Organisational Barriers</w:t>
            </w:r>
            <w:r>
              <w:rPr>
                <w:noProof/>
                <w:webHidden/>
              </w:rPr>
              <w:tab/>
            </w:r>
            <w:r>
              <w:rPr>
                <w:noProof/>
                <w:webHidden/>
              </w:rPr>
              <w:fldChar w:fldCharType="begin"/>
            </w:r>
            <w:r>
              <w:rPr>
                <w:noProof/>
                <w:webHidden/>
              </w:rPr>
              <w:instrText xml:space="preserve"> PAGEREF _Toc228792049 \h </w:instrText>
            </w:r>
            <w:r>
              <w:rPr>
                <w:noProof/>
                <w:webHidden/>
              </w:rPr>
            </w:r>
            <w:r>
              <w:rPr>
                <w:noProof/>
                <w:webHidden/>
              </w:rPr>
              <w:fldChar w:fldCharType="separate"/>
            </w:r>
            <w:r>
              <w:rPr>
                <w:noProof/>
                <w:webHidden/>
              </w:rPr>
              <w:t>52</w:t>
            </w:r>
            <w:r>
              <w:rPr>
                <w:noProof/>
                <w:webHidden/>
              </w:rPr>
              <w:fldChar w:fldCharType="end"/>
            </w:r>
          </w:hyperlink>
        </w:p>
        <w:p w14:paraId="73565F7A" w14:textId="243BCAEF"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50" w:history="1">
            <w:r w:rsidRPr="00A91367">
              <w:rPr>
                <w:rStyle w:val="Hyperlink"/>
                <w:noProof/>
              </w:rPr>
              <w:t>4.4.3 Sustainability, Regulatory Pressures, and Globalisation</w:t>
            </w:r>
            <w:r>
              <w:rPr>
                <w:noProof/>
                <w:webHidden/>
              </w:rPr>
              <w:tab/>
            </w:r>
            <w:r>
              <w:rPr>
                <w:noProof/>
                <w:webHidden/>
              </w:rPr>
              <w:fldChar w:fldCharType="begin"/>
            </w:r>
            <w:r>
              <w:rPr>
                <w:noProof/>
                <w:webHidden/>
              </w:rPr>
              <w:instrText xml:space="preserve"> PAGEREF _Toc228792050 \h </w:instrText>
            </w:r>
            <w:r>
              <w:rPr>
                <w:noProof/>
                <w:webHidden/>
              </w:rPr>
            </w:r>
            <w:r>
              <w:rPr>
                <w:noProof/>
                <w:webHidden/>
              </w:rPr>
              <w:fldChar w:fldCharType="separate"/>
            </w:r>
            <w:r>
              <w:rPr>
                <w:noProof/>
                <w:webHidden/>
              </w:rPr>
              <w:t>52</w:t>
            </w:r>
            <w:r>
              <w:rPr>
                <w:noProof/>
                <w:webHidden/>
              </w:rPr>
              <w:fldChar w:fldCharType="end"/>
            </w:r>
          </w:hyperlink>
        </w:p>
        <w:p w14:paraId="5399C3E1" w14:textId="7F29E9B3"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51" w:history="1">
            <w:r w:rsidRPr="00A91367">
              <w:rPr>
                <w:rStyle w:val="Hyperlink"/>
                <w:noProof/>
              </w:rPr>
              <w:t>4.5 Thematic Finding 3: Strategies to Overcome NPD Challenges</w:t>
            </w:r>
            <w:r>
              <w:rPr>
                <w:noProof/>
                <w:webHidden/>
              </w:rPr>
              <w:tab/>
            </w:r>
            <w:r>
              <w:rPr>
                <w:noProof/>
                <w:webHidden/>
              </w:rPr>
              <w:fldChar w:fldCharType="begin"/>
            </w:r>
            <w:r>
              <w:rPr>
                <w:noProof/>
                <w:webHidden/>
              </w:rPr>
              <w:instrText xml:space="preserve"> PAGEREF _Toc228792051 \h </w:instrText>
            </w:r>
            <w:r>
              <w:rPr>
                <w:noProof/>
                <w:webHidden/>
              </w:rPr>
            </w:r>
            <w:r>
              <w:rPr>
                <w:noProof/>
                <w:webHidden/>
              </w:rPr>
              <w:fldChar w:fldCharType="separate"/>
            </w:r>
            <w:r>
              <w:rPr>
                <w:noProof/>
                <w:webHidden/>
              </w:rPr>
              <w:t>53</w:t>
            </w:r>
            <w:r>
              <w:rPr>
                <w:noProof/>
                <w:webHidden/>
              </w:rPr>
              <w:fldChar w:fldCharType="end"/>
            </w:r>
          </w:hyperlink>
        </w:p>
        <w:p w14:paraId="4CFC729E" w14:textId="7EAA452F"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52" w:history="1">
            <w:r w:rsidRPr="00A91367">
              <w:rPr>
                <w:rStyle w:val="Hyperlink"/>
                <w:noProof/>
              </w:rPr>
              <w:t>4.5.1 Innovation Culture and Knowledge Management</w:t>
            </w:r>
            <w:r>
              <w:rPr>
                <w:noProof/>
                <w:webHidden/>
              </w:rPr>
              <w:tab/>
            </w:r>
            <w:r>
              <w:rPr>
                <w:noProof/>
                <w:webHidden/>
              </w:rPr>
              <w:fldChar w:fldCharType="begin"/>
            </w:r>
            <w:r>
              <w:rPr>
                <w:noProof/>
                <w:webHidden/>
              </w:rPr>
              <w:instrText xml:space="preserve"> PAGEREF _Toc228792052 \h </w:instrText>
            </w:r>
            <w:r>
              <w:rPr>
                <w:noProof/>
                <w:webHidden/>
              </w:rPr>
            </w:r>
            <w:r>
              <w:rPr>
                <w:noProof/>
                <w:webHidden/>
              </w:rPr>
              <w:fldChar w:fldCharType="separate"/>
            </w:r>
            <w:r>
              <w:rPr>
                <w:noProof/>
                <w:webHidden/>
              </w:rPr>
              <w:t>53</w:t>
            </w:r>
            <w:r>
              <w:rPr>
                <w:noProof/>
                <w:webHidden/>
              </w:rPr>
              <w:fldChar w:fldCharType="end"/>
            </w:r>
          </w:hyperlink>
        </w:p>
        <w:p w14:paraId="0BC5F61C" w14:textId="0E664455"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53" w:history="1">
            <w:r w:rsidRPr="00A91367">
              <w:rPr>
                <w:rStyle w:val="Hyperlink"/>
                <w:noProof/>
              </w:rPr>
              <w:t>4.5.2 Customer Co-Creation and Agile Methodologies</w:t>
            </w:r>
            <w:r>
              <w:rPr>
                <w:noProof/>
                <w:webHidden/>
              </w:rPr>
              <w:tab/>
            </w:r>
            <w:r>
              <w:rPr>
                <w:noProof/>
                <w:webHidden/>
              </w:rPr>
              <w:fldChar w:fldCharType="begin"/>
            </w:r>
            <w:r>
              <w:rPr>
                <w:noProof/>
                <w:webHidden/>
              </w:rPr>
              <w:instrText xml:space="preserve"> PAGEREF _Toc228792053 \h </w:instrText>
            </w:r>
            <w:r>
              <w:rPr>
                <w:noProof/>
                <w:webHidden/>
              </w:rPr>
            </w:r>
            <w:r>
              <w:rPr>
                <w:noProof/>
                <w:webHidden/>
              </w:rPr>
              <w:fldChar w:fldCharType="separate"/>
            </w:r>
            <w:r>
              <w:rPr>
                <w:noProof/>
                <w:webHidden/>
              </w:rPr>
              <w:t>54</w:t>
            </w:r>
            <w:r>
              <w:rPr>
                <w:noProof/>
                <w:webHidden/>
              </w:rPr>
              <w:fldChar w:fldCharType="end"/>
            </w:r>
          </w:hyperlink>
        </w:p>
        <w:p w14:paraId="447F5A6D" w14:textId="47F58083" w:rsidR="00C0614A" w:rsidRDefault="00C0614A">
          <w:pPr>
            <w:pStyle w:val="TOC3"/>
            <w:tabs>
              <w:tab w:val="right" w:leader="dot" w:pos="8656"/>
            </w:tabs>
            <w:rPr>
              <w:rFonts w:asciiTheme="minorHAnsi" w:eastAsiaTheme="minorEastAsia" w:hAnsiTheme="minorHAnsi" w:cstheme="minorBidi"/>
              <w:noProof/>
              <w:kern w:val="2"/>
              <w14:ligatures w14:val="standardContextual"/>
            </w:rPr>
          </w:pPr>
          <w:hyperlink w:anchor="_Toc228792054" w:history="1">
            <w:r w:rsidRPr="00A91367">
              <w:rPr>
                <w:rStyle w:val="Hyperlink"/>
                <w:noProof/>
              </w:rPr>
              <w:t>4.5.3 Digital Technologies and Structured Risk Management</w:t>
            </w:r>
            <w:r>
              <w:rPr>
                <w:noProof/>
                <w:webHidden/>
              </w:rPr>
              <w:tab/>
            </w:r>
            <w:r>
              <w:rPr>
                <w:noProof/>
                <w:webHidden/>
              </w:rPr>
              <w:fldChar w:fldCharType="begin"/>
            </w:r>
            <w:r>
              <w:rPr>
                <w:noProof/>
                <w:webHidden/>
              </w:rPr>
              <w:instrText xml:space="preserve"> PAGEREF _Toc228792054 \h </w:instrText>
            </w:r>
            <w:r>
              <w:rPr>
                <w:noProof/>
                <w:webHidden/>
              </w:rPr>
            </w:r>
            <w:r>
              <w:rPr>
                <w:noProof/>
                <w:webHidden/>
              </w:rPr>
              <w:fldChar w:fldCharType="separate"/>
            </w:r>
            <w:r>
              <w:rPr>
                <w:noProof/>
                <w:webHidden/>
              </w:rPr>
              <w:t>54</w:t>
            </w:r>
            <w:r>
              <w:rPr>
                <w:noProof/>
                <w:webHidden/>
              </w:rPr>
              <w:fldChar w:fldCharType="end"/>
            </w:r>
          </w:hyperlink>
        </w:p>
        <w:p w14:paraId="64BCE1A9" w14:textId="05037871"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55" w:history="1">
            <w:r w:rsidRPr="00A91367">
              <w:rPr>
                <w:rStyle w:val="Hyperlink"/>
                <w:noProof/>
              </w:rPr>
              <w:t>4.6 Discussion: Synthesis, Integration, and Implications</w:t>
            </w:r>
            <w:r>
              <w:rPr>
                <w:noProof/>
                <w:webHidden/>
              </w:rPr>
              <w:tab/>
            </w:r>
            <w:r>
              <w:rPr>
                <w:noProof/>
                <w:webHidden/>
              </w:rPr>
              <w:fldChar w:fldCharType="begin"/>
            </w:r>
            <w:r>
              <w:rPr>
                <w:noProof/>
                <w:webHidden/>
              </w:rPr>
              <w:instrText xml:space="preserve"> PAGEREF _Toc228792055 \h </w:instrText>
            </w:r>
            <w:r>
              <w:rPr>
                <w:noProof/>
                <w:webHidden/>
              </w:rPr>
            </w:r>
            <w:r>
              <w:rPr>
                <w:noProof/>
                <w:webHidden/>
              </w:rPr>
              <w:fldChar w:fldCharType="separate"/>
            </w:r>
            <w:r>
              <w:rPr>
                <w:noProof/>
                <w:webHidden/>
              </w:rPr>
              <w:t>55</w:t>
            </w:r>
            <w:r>
              <w:rPr>
                <w:noProof/>
                <w:webHidden/>
              </w:rPr>
              <w:fldChar w:fldCharType="end"/>
            </w:r>
          </w:hyperlink>
        </w:p>
        <w:p w14:paraId="3D29F6F9" w14:textId="62BDB927"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56" w:history="1">
            <w:r w:rsidRPr="00A91367">
              <w:rPr>
                <w:rStyle w:val="Hyperlink"/>
                <w:noProof/>
              </w:rPr>
              <w:t>4.7 Conclusion of the Chapter</w:t>
            </w:r>
            <w:r>
              <w:rPr>
                <w:noProof/>
                <w:webHidden/>
              </w:rPr>
              <w:tab/>
            </w:r>
            <w:r>
              <w:rPr>
                <w:noProof/>
                <w:webHidden/>
              </w:rPr>
              <w:fldChar w:fldCharType="begin"/>
            </w:r>
            <w:r>
              <w:rPr>
                <w:noProof/>
                <w:webHidden/>
              </w:rPr>
              <w:instrText xml:space="preserve"> PAGEREF _Toc228792056 \h </w:instrText>
            </w:r>
            <w:r>
              <w:rPr>
                <w:noProof/>
                <w:webHidden/>
              </w:rPr>
            </w:r>
            <w:r>
              <w:rPr>
                <w:noProof/>
                <w:webHidden/>
              </w:rPr>
              <w:fldChar w:fldCharType="separate"/>
            </w:r>
            <w:r>
              <w:rPr>
                <w:noProof/>
                <w:webHidden/>
              </w:rPr>
              <w:t>59</w:t>
            </w:r>
            <w:r>
              <w:rPr>
                <w:noProof/>
                <w:webHidden/>
              </w:rPr>
              <w:fldChar w:fldCharType="end"/>
            </w:r>
          </w:hyperlink>
        </w:p>
        <w:p w14:paraId="0DF47B7D" w14:textId="58F130D3"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2057" w:history="1">
            <w:r w:rsidRPr="00A91367">
              <w:rPr>
                <w:rStyle w:val="Hyperlink"/>
                <w:noProof/>
              </w:rPr>
              <w:t>CHAPTER 5: CONCLUSION AND RECOMANDATIONS</w:t>
            </w:r>
            <w:r>
              <w:rPr>
                <w:noProof/>
                <w:webHidden/>
              </w:rPr>
              <w:tab/>
            </w:r>
            <w:r>
              <w:rPr>
                <w:noProof/>
                <w:webHidden/>
              </w:rPr>
              <w:fldChar w:fldCharType="begin"/>
            </w:r>
            <w:r>
              <w:rPr>
                <w:noProof/>
                <w:webHidden/>
              </w:rPr>
              <w:instrText xml:space="preserve"> PAGEREF _Toc228792057 \h </w:instrText>
            </w:r>
            <w:r>
              <w:rPr>
                <w:noProof/>
                <w:webHidden/>
              </w:rPr>
            </w:r>
            <w:r>
              <w:rPr>
                <w:noProof/>
                <w:webHidden/>
              </w:rPr>
              <w:fldChar w:fldCharType="separate"/>
            </w:r>
            <w:r>
              <w:rPr>
                <w:noProof/>
                <w:webHidden/>
              </w:rPr>
              <w:t>60</w:t>
            </w:r>
            <w:r>
              <w:rPr>
                <w:noProof/>
                <w:webHidden/>
              </w:rPr>
              <w:fldChar w:fldCharType="end"/>
            </w:r>
          </w:hyperlink>
        </w:p>
        <w:p w14:paraId="77321365" w14:textId="4D38D52A"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58" w:history="1">
            <w:r w:rsidRPr="00A91367">
              <w:rPr>
                <w:rStyle w:val="Hyperlink"/>
                <w:noProof/>
              </w:rPr>
              <w:t>5.1 Introduction</w:t>
            </w:r>
            <w:r>
              <w:rPr>
                <w:noProof/>
                <w:webHidden/>
              </w:rPr>
              <w:tab/>
            </w:r>
            <w:r>
              <w:rPr>
                <w:noProof/>
                <w:webHidden/>
              </w:rPr>
              <w:fldChar w:fldCharType="begin"/>
            </w:r>
            <w:r>
              <w:rPr>
                <w:noProof/>
                <w:webHidden/>
              </w:rPr>
              <w:instrText xml:space="preserve"> PAGEREF _Toc228792058 \h </w:instrText>
            </w:r>
            <w:r>
              <w:rPr>
                <w:noProof/>
                <w:webHidden/>
              </w:rPr>
            </w:r>
            <w:r>
              <w:rPr>
                <w:noProof/>
                <w:webHidden/>
              </w:rPr>
              <w:fldChar w:fldCharType="separate"/>
            </w:r>
            <w:r>
              <w:rPr>
                <w:noProof/>
                <w:webHidden/>
              </w:rPr>
              <w:t>60</w:t>
            </w:r>
            <w:r>
              <w:rPr>
                <w:noProof/>
                <w:webHidden/>
              </w:rPr>
              <w:fldChar w:fldCharType="end"/>
            </w:r>
          </w:hyperlink>
        </w:p>
        <w:p w14:paraId="571EF13E" w14:textId="4B7CF214"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59" w:history="1">
            <w:r w:rsidRPr="00A91367">
              <w:rPr>
                <w:rStyle w:val="Hyperlink"/>
                <w:noProof/>
              </w:rPr>
              <w:t>5.2 Summary of Main Findings</w:t>
            </w:r>
            <w:r>
              <w:rPr>
                <w:noProof/>
                <w:webHidden/>
              </w:rPr>
              <w:tab/>
            </w:r>
            <w:r>
              <w:rPr>
                <w:noProof/>
                <w:webHidden/>
              </w:rPr>
              <w:fldChar w:fldCharType="begin"/>
            </w:r>
            <w:r>
              <w:rPr>
                <w:noProof/>
                <w:webHidden/>
              </w:rPr>
              <w:instrText xml:space="preserve"> PAGEREF _Toc228792059 \h </w:instrText>
            </w:r>
            <w:r>
              <w:rPr>
                <w:noProof/>
                <w:webHidden/>
              </w:rPr>
            </w:r>
            <w:r>
              <w:rPr>
                <w:noProof/>
                <w:webHidden/>
              </w:rPr>
              <w:fldChar w:fldCharType="separate"/>
            </w:r>
            <w:r>
              <w:rPr>
                <w:noProof/>
                <w:webHidden/>
              </w:rPr>
              <w:t>60</w:t>
            </w:r>
            <w:r>
              <w:rPr>
                <w:noProof/>
                <w:webHidden/>
              </w:rPr>
              <w:fldChar w:fldCharType="end"/>
            </w:r>
          </w:hyperlink>
        </w:p>
        <w:p w14:paraId="5919B28F" w14:textId="5E7315F5"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0" w:history="1">
            <w:r w:rsidRPr="00A91367">
              <w:rPr>
                <w:rStyle w:val="Hyperlink"/>
                <w:noProof/>
              </w:rPr>
              <w:t>5.3 Conclusions Based on the Research Questions</w:t>
            </w:r>
            <w:r>
              <w:rPr>
                <w:noProof/>
                <w:webHidden/>
              </w:rPr>
              <w:tab/>
            </w:r>
            <w:r>
              <w:rPr>
                <w:noProof/>
                <w:webHidden/>
              </w:rPr>
              <w:fldChar w:fldCharType="begin"/>
            </w:r>
            <w:r>
              <w:rPr>
                <w:noProof/>
                <w:webHidden/>
              </w:rPr>
              <w:instrText xml:space="preserve"> PAGEREF _Toc228792060 \h </w:instrText>
            </w:r>
            <w:r>
              <w:rPr>
                <w:noProof/>
                <w:webHidden/>
              </w:rPr>
            </w:r>
            <w:r>
              <w:rPr>
                <w:noProof/>
                <w:webHidden/>
              </w:rPr>
              <w:fldChar w:fldCharType="separate"/>
            </w:r>
            <w:r>
              <w:rPr>
                <w:noProof/>
                <w:webHidden/>
              </w:rPr>
              <w:t>61</w:t>
            </w:r>
            <w:r>
              <w:rPr>
                <w:noProof/>
                <w:webHidden/>
              </w:rPr>
              <w:fldChar w:fldCharType="end"/>
            </w:r>
          </w:hyperlink>
        </w:p>
        <w:p w14:paraId="49E40C63" w14:textId="251412FB"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1" w:history="1">
            <w:r w:rsidRPr="00A91367">
              <w:rPr>
                <w:rStyle w:val="Hyperlink"/>
                <w:noProof/>
              </w:rPr>
              <w:t>5.4 Recommendations</w:t>
            </w:r>
            <w:r>
              <w:rPr>
                <w:noProof/>
                <w:webHidden/>
              </w:rPr>
              <w:tab/>
            </w:r>
            <w:r>
              <w:rPr>
                <w:noProof/>
                <w:webHidden/>
              </w:rPr>
              <w:fldChar w:fldCharType="begin"/>
            </w:r>
            <w:r>
              <w:rPr>
                <w:noProof/>
                <w:webHidden/>
              </w:rPr>
              <w:instrText xml:space="preserve"> PAGEREF _Toc228792061 \h </w:instrText>
            </w:r>
            <w:r>
              <w:rPr>
                <w:noProof/>
                <w:webHidden/>
              </w:rPr>
            </w:r>
            <w:r>
              <w:rPr>
                <w:noProof/>
                <w:webHidden/>
              </w:rPr>
              <w:fldChar w:fldCharType="separate"/>
            </w:r>
            <w:r>
              <w:rPr>
                <w:noProof/>
                <w:webHidden/>
              </w:rPr>
              <w:t>62</w:t>
            </w:r>
            <w:r>
              <w:rPr>
                <w:noProof/>
                <w:webHidden/>
              </w:rPr>
              <w:fldChar w:fldCharType="end"/>
            </w:r>
          </w:hyperlink>
        </w:p>
        <w:p w14:paraId="4CBC1625" w14:textId="55EB254E"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2" w:history="1">
            <w:r w:rsidRPr="00A91367">
              <w:rPr>
                <w:rStyle w:val="Hyperlink"/>
                <w:noProof/>
              </w:rPr>
              <w:t>5.5 Limitations of the Research</w:t>
            </w:r>
            <w:r>
              <w:rPr>
                <w:noProof/>
                <w:webHidden/>
              </w:rPr>
              <w:tab/>
            </w:r>
            <w:r>
              <w:rPr>
                <w:noProof/>
                <w:webHidden/>
              </w:rPr>
              <w:fldChar w:fldCharType="begin"/>
            </w:r>
            <w:r>
              <w:rPr>
                <w:noProof/>
                <w:webHidden/>
              </w:rPr>
              <w:instrText xml:space="preserve"> PAGEREF _Toc228792062 \h </w:instrText>
            </w:r>
            <w:r>
              <w:rPr>
                <w:noProof/>
                <w:webHidden/>
              </w:rPr>
            </w:r>
            <w:r>
              <w:rPr>
                <w:noProof/>
                <w:webHidden/>
              </w:rPr>
              <w:fldChar w:fldCharType="separate"/>
            </w:r>
            <w:r>
              <w:rPr>
                <w:noProof/>
                <w:webHidden/>
              </w:rPr>
              <w:t>63</w:t>
            </w:r>
            <w:r>
              <w:rPr>
                <w:noProof/>
                <w:webHidden/>
              </w:rPr>
              <w:fldChar w:fldCharType="end"/>
            </w:r>
          </w:hyperlink>
        </w:p>
        <w:p w14:paraId="66AA5DA9" w14:textId="45C3587B"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3" w:history="1">
            <w:r w:rsidRPr="00A91367">
              <w:rPr>
                <w:rStyle w:val="Hyperlink"/>
                <w:noProof/>
              </w:rPr>
              <w:t>5.6 Recommendations for Future Research</w:t>
            </w:r>
            <w:r>
              <w:rPr>
                <w:noProof/>
                <w:webHidden/>
              </w:rPr>
              <w:tab/>
            </w:r>
            <w:r>
              <w:rPr>
                <w:noProof/>
                <w:webHidden/>
              </w:rPr>
              <w:fldChar w:fldCharType="begin"/>
            </w:r>
            <w:r>
              <w:rPr>
                <w:noProof/>
                <w:webHidden/>
              </w:rPr>
              <w:instrText xml:space="preserve"> PAGEREF _Toc228792063 \h </w:instrText>
            </w:r>
            <w:r>
              <w:rPr>
                <w:noProof/>
                <w:webHidden/>
              </w:rPr>
            </w:r>
            <w:r>
              <w:rPr>
                <w:noProof/>
                <w:webHidden/>
              </w:rPr>
              <w:fldChar w:fldCharType="separate"/>
            </w:r>
            <w:r>
              <w:rPr>
                <w:noProof/>
                <w:webHidden/>
              </w:rPr>
              <w:t>63</w:t>
            </w:r>
            <w:r>
              <w:rPr>
                <w:noProof/>
                <w:webHidden/>
              </w:rPr>
              <w:fldChar w:fldCharType="end"/>
            </w:r>
          </w:hyperlink>
        </w:p>
        <w:p w14:paraId="30D7FC87" w14:textId="4063A7E7"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4" w:history="1">
            <w:r w:rsidRPr="00A91367">
              <w:rPr>
                <w:rStyle w:val="Hyperlink"/>
                <w:noProof/>
              </w:rPr>
              <w:t>5.7 Conclusion of the Chapter</w:t>
            </w:r>
            <w:r>
              <w:rPr>
                <w:noProof/>
                <w:webHidden/>
              </w:rPr>
              <w:tab/>
            </w:r>
            <w:r>
              <w:rPr>
                <w:noProof/>
                <w:webHidden/>
              </w:rPr>
              <w:fldChar w:fldCharType="begin"/>
            </w:r>
            <w:r>
              <w:rPr>
                <w:noProof/>
                <w:webHidden/>
              </w:rPr>
              <w:instrText xml:space="preserve"> PAGEREF _Toc228792064 \h </w:instrText>
            </w:r>
            <w:r>
              <w:rPr>
                <w:noProof/>
                <w:webHidden/>
              </w:rPr>
            </w:r>
            <w:r>
              <w:rPr>
                <w:noProof/>
                <w:webHidden/>
              </w:rPr>
              <w:fldChar w:fldCharType="separate"/>
            </w:r>
            <w:r>
              <w:rPr>
                <w:noProof/>
                <w:webHidden/>
              </w:rPr>
              <w:t>65</w:t>
            </w:r>
            <w:r>
              <w:rPr>
                <w:noProof/>
                <w:webHidden/>
              </w:rPr>
              <w:fldChar w:fldCharType="end"/>
            </w:r>
          </w:hyperlink>
        </w:p>
        <w:p w14:paraId="68FFA29A" w14:textId="42392B87"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2065" w:history="1">
            <w:r w:rsidRPr="00A91367">
              <w:rPr>
                <w:rStyle w:val="Hyperlink"/>
                <w:noProof/>
              </w:rPr>
              <w:t>References</w:t>
            </w:r>
            <w:r>
              <w:rPr>
                <w:noProof/>
                <w:webHidden/>
              </w:rPr>
              <w:tab/>
            </w:r>
            <w:r>
              <w:rPr>
                <w:noProof/>
                <w:webHidden/>
              </w:rPr>
              <w:fldChar w:fldCharType="begin"/>
            </w:r>
            <w:r>
              <w:rPr>
                <w:noProof/>
                <w:webHidden/>
              </w:rPr>
              <w:instrText xml:space="preserve"> PAGEREF _Toc228792065 \h </w:instrText>
            </w:r>
            <w:r>
              <w:rPr>
                <w:noProof/>
                <w:webHidden/>
              </w:rPr>
            </w:r>
            <w:r>
              <w:rPr>
                <w:noProof/>
                <w:webHidden/>
              </w:rPr>
              <w:fldChar w:fldCharType="separate"/>
            </w:r>
            <w:r>
              <w:rPr>
                <w:noProof/>
                <w:webHidden/>
              </w:rPr>
              <w:t>66</w:t>
            </w:r>
            <w:r>
              <w:rPr>
                <w:noProof/>
                <w:webHidden/>
              </w:rPr>
              <w:fldChar w:fldCharType="end"/>
            </w:r>
          </w:hyperlink>
        </w:p>
        <w:p w14:paraId="320DECCD" w14:textId="25099697" w:rsidR="00C0614A" w:rsidRDefault="00C0614A">
          <w:pPr>
            <w:pStyle w:val="TOC1"/>
            <w:tabs>
              <w:tab w:val="right" w:leader="dot" w:pos="8656"/>
            </w:tabs>
            <w:rPr>
              <w:rFonts w:asciiTheme="minorHAnsi" w:eastAsiaTheme="minorEastAsia" w:hAnsiTheme="minorHAnsi" w:cstheme="minorBidi"/>
              <w:noProof/>
              <w:kern w:val="2"/>
              <w14:ligatures w14:val="standardContextual"/>
            </w:rPr>
          </w:pPr>
          <w:hyperlink w:anchor="_Toc228792066" w:history="1">
            <w:r w:rsidRPr="00A91367">
              <w:rPr>
                <w:rStyle w:val="Hyperlink"/>
                <w:noProof/>
              </w:rPr>
              <w:t>Appendices</w:t>
            </w:r>
            <w:r>
              <w:rPr>
                <w:noProof/>
                <w:webHidden/>
              </w:rPr>
              <w:tab/>
            </w:r>
            <w:r>
              <w:rPr>
                <w:noProof/>
                <w:webHidden/>
              </w:rPr>
              <w:fldChar w:fldCharType="begin"/>
            </w:r>
            <w:r>
              <w:rPr>
                <w:noProof/>
                <w:webHidden/>
              </w:rPr>
              <w:instrText xml:space="preserve"> PAGEREF _Toc228792066 \h </w:instrText>
            </w:r>
            <w:r>
              <w:rPr>
                <w:noProof/>
                <w:webHidden/>
              </w:rPr>
            </w:r>
            <w:r>
              <w:rPr>
                <w:noProof/>
                <w:webHidden/>
              </w:rPr>
              <w:fldChar w:fldCharType="separate"/>
            </w:r>
            <w:r>
              <w:rPr>
                <w:noProof/>
                <w:webHidden/>
              </w:rPr>
              <w:t>74</w:t>
            </w:r>
            <w:r>
              <w:rPr>
                <w:noProof/>
                <w:webHidden/>
              </w:rPr>
              <w:fldChar w:fldCharType="end"/>
            </w:r>
          </w:hyperlink>
        </w:p>
        <w:p w14:paraId="5B423BCE" w14:textId="4A0D3D22"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7" w:history="1">
            <w:r w:rsidRPr="00A91367">
              <w:rPr>
                <w:rStyle w:val="Hyperlink"/>
                <w:noProof/>
              </w:rPr>
              <w:t>Appendix A: PRISMA Flow Diagram</w:t>
            </w:r>
            <w:r>
              <w:rPr>
                <w:noProof/>
                <w:webHidden/>
              </w:rPr>
              <w:tab/>
            </w:r>
            <w:r>
              <w:rPr>
                <w:noProof/>
                <w:webHidden/>
              </w:rPr>
              <w:fldChar w:fldCharType="begin"/>
            </w:r>
            <w:r>
              <w:rPr>
                <w:noProof/>
                <w:webHidden/>
              </w:rPr>
              <w:instrText xml:space="preserve"> PAGEREF _Toc228792067 \h </w:instrText>
            </w:r>
            <w:r>
              <w:rPr>
                <w:noProof/>
                <w:webHidden/>
              </w:rPr>
            </w:r>
            <w:r>
              <w:rPr>
                <w:noProof/>
                <w:webHidden/>
              </w:rPr>
              <w:fldChar w:fldCharType="separate"/>
            </w:r>
            <w:r>
              <w:rPr>
                <w:noProof/>
                <w:webHidden/>
              </w:rPr>
              <w:t>74</w:t>
            </w:r>
            <w:r>
              <w:rPr>
                <w:noProof/>
                <w:webHidden/>
              </w:rPr>
              <w:fldChar w:fldCharType="end"/>
            </w:r>
          </w:hyperlink>
        </w:p>
        <w:p w14:paraId="16FD24AE" w14:textId="0934E9FE"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8" w:history="1">
            <w:r w:rsidRPr="00A91367">
              <w:rPr>
                <w:rStyle w:val="Hyperlink"/>
                <w:noProof/>
              </w:rPr>
              <w:t>Appendix B: CASP Checklist</w:t>
            </w:r>
            <w:r>
              <w:rPr>
                <w:noProof/>
                <w:webHidden/>
              </w:rPr>
              <w:tab/>
            </w:r>
            <w:r>
              <w:rPr>
                <w:noProof/>
                <w:webHidden/>
              </w:rPr>
              <w:fldChar w:fldCharType="begin"/>
            </w:r>
            <w:r>
              <w:rPr>
                <w:noProof/>
                <w:webHidden/>
              </w:rPr>
              <w:instrText xml:space="preserve"> PAGEREF _Toc228792068 \h </w:instrText>
            </w:r>
            <w:r>
              <w:rPr>
                <w:noProof/>
                <w:webHidden/>
              </w:rPr>
            </w:r>
            <w:r>
              <w:rPr>
                <w:noProof/>
                <w:webHidden/>
              </w:rPr>
              <w:fldChar w:fldCharType="separate"/>
            </w:r>
            <w:r>
              <w:rPr>
                <w:noProof/>
                <w:webHidden/>
              </w:rPr>
              <w:t>75</w:t>
            </w:r>
            <w:r>
              <w:rPr>
                <w:noProof/>
                <w:webHidden/>
              </w:rPr>
              <w:fldChar w:fldCharType="end"/>
            </w:r>
          </w:hyperlink>
        </w:p>
        <w:p w14:paraId="0874EEB2" w14:textId="26E2E203" w:rsidR="00C0614A" w:rsidRDefault="00C0614A">
          <w:pPr>
            <w:pStyle w:val="TOC2"/>
            <w:tabs>
              <w:tab w:val="right" w:leader="dot" w:pos="8656"/>
            </w:tabs>
            <w:rPr>
              <w:rFonts w:asciiTheme="minorHAnsi" w:eastAsiaTheme="minorEastAsia" w:hAnsiTheme="minorHAnsi" w:cstheme="minorBidi"/>
              <w:noProof/>
              <w:kern w:val="2"/>
              <w14:ligatures w14:val="standardContextual"/>
            </w:rPr>
          </w:pPr>
          <w:hyperlink w:anchor="_Toc228792069" w:history="1">
            <w:r w:rsidRPr="00A91367">
              <w:rPr>
                <w:rStyle w:val="Hyperlink"/>
                <w:noProof/>
              </w:rPr>
              <w:t>Appendix C: Summary of Key Sources Included in the Systematic Literature Review</w:t>
            </w:r>
            <w:r>
              <w:rPr>
                <w:noProof/>
                <w:webHidden/>
              </w:rPr>
              <w:tab/>
            </w:r>
            <w:r>
              <w:rPr>
                <w:noProof/>
                <w:webHidden/>
              </w:rPr>
              <w:fldChar w:fldCharType="begin"/>
            </w:r>
            <w:r>
              <w:rPr>
                <w:noProof/>
                <w:webHidden/>
              </w:rPr>
              <w:instrText xml:space="preserve"> PAGEREF _Toc228792069 \h </w:instrText>
            </w:r>
            <w:r>
              <w:rPr>
                <w:noProof/>
                <w:webHidden/>
              </w:rPr>
            </w:r>
            <w:r>
              <w:rPr>
                <w:noProof/>
                <w:webHidden/>
              </w:rPr>
              <w:fldChar w:fldCharType="separate"/>
            </w:r>
            <w:r>
              <w:rPr>
                <w:noProof/>
                <w:webHidden/>
              </w:rPr>
              <w:t>79</w:t>
            </w:r>
            <w:r>
              <w:rPr>
                <w:noProof/>
                <w:webHidden/>
              </w:rPr>
              <w:fldChar w:fldCharType="end"/>
            </w:r>
          </w:hyperlink>
        </w:p>
        <w:p w14:paraId="12631E1F" w14:textId="08F5E115" w:rsidR="001A3EDE" w:rsidRPr="009C5212" w:rsidRDefault="001A3EDE">
          <w:r w:rsidRPr="009C5212">
            <w:rPr>
              <w:b/>
              <w:bCs/>
              <w:noProof/>
            </w:rPr>
            <w:fldChar w:fldCharType="end"/>
          </w:r>
        </w:p>
      </w:sdtContent>
    </w:sdt>
    <w:p w14:paraId="7F87367E" w14:textId="77777777" w:rsidR="005518E7" w:rsidRPr="009C5212" w:rsidRDefault="005518E7" w:rsidP="0017692F">
      <w:pPr>
        <w:jc w:val="both"/>
      </w:pPr>
    </w:p>
    <w:p w14:paraId="01427890" w14:textId="77777777" w:rsidR="001A3EDE" w:rsidRPr="009C5212" w:rsidRDefault="001A3EDE">
      <w:pPr>
        <w:rPr>
          <w:b/>
          <w:bCs/>
          <w:sz w:val="36"/>
          <w:szCs w:val="36"/>
        </w:rPr>
      </w:pPr>
      <w:r w:rsidRPr="009C5212">
        <w:br w:type="page"/>
      </w:r>
    </w:p>
    <w:p w14:paraId="6E17D84B" w14:textId="568017DC" w:rsidR="0017692F" w:rsidRPr="009C5212" w:rsidRDefault="0017692F" w:rsidP="0017692F">
      <w:pPr>
        <w:pStyle w:val="Heading1"/>
        <w:rPr>
          <w:color w:val="auto"/>
        </w:rPr>
      </w:pPr>
      <w:bookmarkStart w:id="0" w:name="_Toc228791983"/>
      <w:r w:rsidRPr="009C5212">
        <w:rPr>
          <w:color w:val="auto"/>
        </w:rPr>
        <w:lastRenderedPageBreak/>
        <w:t xml:space="preserve">LIST OF </w:t>
      </w:r>
      <w:r w:rsidR="004941F4">
        <w:rPr>
          <w:color w:val="auto"/>
        </w:rPr>
        <w:t>FIGURES</w:t>
      </w:r>
      <w:bookmarkEnd w:id="0"/>
    </w:p>
    <w:p w14:paraId="23D1A6FE" w14:textId="77777777" w:rsidR="0017692F" w:rsidRPr="009C5212" w:rsidRDefault="0017692F"/>
    <w:tbl>
      <w:tblPr>
        <w:tblStyle w:val="TableGrid"/>
        <w:tblW w:w="0" w:type="auto"/>
        <w:tblLook w:val="04A0" w:firstRow="1" w:lastRow="0" w:firstColumn="1" w:lastColumn="0" w:noHBand="0" w:noVBand="1"/>
      </w:tblPr>
      <w:tblGrid>
        <w:gridCol w:w="1413"/>
        <w:gridCol w:w="2915"/>
        <w:gridCol w:w="3038"/>
        <w:gridCol w:w="1290"/>
      </w:tblGrid>
      <w:tr w:rsidR="009C5212" w:rsidRPr="009C5212" w14:paraId="76948259" w14:textId="77777777" w:rsidTr="0002504F">
        <w:tc>
          <w:tcPr>
            <w:tcW w:w="1413" w:type="dxa"/>
          </w:tcPr>
          <w:p w14:paraId="3D0012F3" w14:textId="77777777" w:rsidR="0017692F" w:rsidRPr="0002504F" w:rsidRDefault="0017692F" w:rsidP="0017692F">
            <w:pPr>
              <w:rPr>
                <w:b/>
                <w:bCs/>
              </w:rPr>
            </w:pPr>
            <w:r w:rsidRPr="0002504F">
              <w:rPr>
                <w:b/>
                <w:bCs/>
              </w:rPr>
              <w:t>Figure No.</w:t>
            </w:r>
          </w:p>
        </w:tc>
        <w:tc>
          <w:tcPr>
            <w:tcW w:w="2915" w:type="dxa"/>
          </w:tcPr>
          <w:p w14:paraId="46E3C25A" w14:textId="77777777" w:rsidR="0017692F" w:rsidRPr="0002504F" w:rsidRDefault="0017692F" w:rsidP="0017692F">
            <w:pPr>
              <w:rPr>
                <w:b/>
                <w:bCs/>
              </w:rPr>
            </w:pPr>
            <w:r w:rsidRPr="0002504F">
              <w:rPr>
                <w:b/>
                <w:bCs/>
              </w:rPr>
              <w:t>Title/Description</w:t>
            </w:r>
          </w:p>
        </w:tc>
        <w:tc>
          <w:tcPr>
            <w:tcW w:w="3038" w:type="dxa"/>
          </w:tcPr>
          <w:p w14:paraId="2AA3DAE0" w14:textId="77777777" w:rsidR="0017692F" w:rsidRPr="0002504F" w:rsidRDefault="0017692F" w:rsidP="0017692F">
            <w:pPr>
              <w:rPr>
                <w:b/>
                <w:bCs/>
              </w:rPr>
            </w:pPr>
            <w:r w:rsidRPr="0002504F">
              <w:rPr>
                <w:b/>
                <w:bCs/>
              </w:rPr>
              <w:t>Source</w:t>
            </w:r>
          </w:p>
        </w:tc>
        <w:tc>
          <w:tcPr>
            <w:tcW w:w="1290" w:type="dxa"/>
          </w:tcPr>
          <w:p w14:paraId="6B109798" w14:textId="77777777" w:rsidR="0017692F" w:rsidRPr="0002504F" w:rsidRDefault="0017692F" w:rsidP="0017692F">
            <w:pPr>
              <w:rPr>
                <w:b/>
                <w:bCs/>
              </w:rPr>
            </w:pPr>
            <w:r w:rsidRPr="0002504F">
              <w:rPr>
                <w:b/>
                <w:bCs/>
              </w:rPr>
              <w:t>Page No.</w:t>
            </w:r>
          </w:p>
        </w:tc>
      </w:tr>
      <w:tr w:rsidR="0017692F" w:rsidRPr="009C5212" w14:paraId="7EC07CF5" w14:textId="77777777" w:rsidTr="0002504F">
        <w:tc>
          <w:tcPr>
            <w:tcW w:w="1413" w:type="dxa"/>
          </w:tcPr>
          <w:p w14:paraId="3A599255" w14:textId="77777777" w:rsidR="0017692F" w:rsidRPr="009C5212" w:rsidRDefault="0017692F" w:rsidP="0002504F">
            <w:pPr>
              <w:jc w:val="center"/>
            </w:pPr>
            <w:r w:rsidRPr="009C5212">
              <w:t>Figure 2.1</w:t>
            </w:r>
          </w:p>
        </w:tc>
        <w:tc>
          <w:tcPr>
            <w:tcW w:w="2915" w:type="dxa"/>
          </w:tcPr>
          <w:p w14:paraId="194FA66A" w14:textId="77777777" w:rsidR="0017692F" w:rsidRPr="009C5212" w:rsidRDefault="0017692F" w:rsidP="0002504F">
            <w:r w:rsidRPr="009C5212">
              <w:t>Integrated Conceptual Framework for NPD success in European Manufacturing</w:t>
            </w:r>
          </w:p>
        </w:tc>
        <w:tc>
          <w:tcPr>
            <w:tcW w:w="3038" w:type="dxa"/>
          </w:tcPr>
          <w:p w14:paraId="1FAFFAB0" w14:textId="22E816CD" w:rsidR="0017692F" w:rsidRPr="009C5212" w:rsidRDefault="0017692F" w:rsidP="0002504F">
            <w:r w:rsidRPr="009C5212">
              <w:t xml:space="preserve">Self-Created, adapted from </w:t>
            </w:r>
            <w:r w:rsidR="0002504F" w:rsidRPr="009C5212">
              <w:t>Cooper (</w:t>
            </w:r>
            <w:r w:rsidRPr="009C5212">
              <w:t>2018) and Teece (2007)</w:t>
            </w:r>
          </w:p>
        </w:tc>
        <w:tc>
          <w:tcPr>
            <w:tcW w:w="1290" w:type="dxa"/>
          </w:tcPr>
          <w:p w14:paraId="3D310509" w14:textId="77777777" w:rsidR="0017692F" w:rsidRPr="009C5212" w:rsidRDefault="0017692F" w:rsidP="0002504F">
            <w:pPr>
              <w:jc w:val="center"/>
            </w:pPr>
            <w:r w:rsidRPr="009C5212">
              <w:t>37</w:t>
            </w:r>
          </w:p>
          <w:p w14:paraId="1C9AEE9B" w14:textId="77777777" w:rsidR="0017692F" w:rsidRPr="009C5212" w:rsidRDefault="0017692F" w:rsidP="0002504F">
            <w:pPr>
              <w:jc w:val="center"/>
            </w:pPr>
          </w:p>
        </w:tc>
      </w:tr>
    </w:tbl>
    <w:p w14:paraId="3986BC3D" w14:textId="77777777" w:rsidR="0017692F" w:rsidRPr="009C5212" w:rsidRDefault="0017692F"/>
    <w:p w14:paraId="0215AAED" w14:textId="77777777" w:rsidR="0017692F" w:rsidRPr="009C5212" w:rsidRDefault="0017692F"/>
    <w:p w14:paraId="6BA8138F" w14:textId="77777777" w:rsidR="00BE6FB2" w:rsidRPr="009C5212" w:rsidRDefault="00BE6FB2"/>
    <w:p w14:paraId="3DF2CD89" w14:textId="77777777" w:rsidR="00BE6FB2" w:rsidRPr="009C5212" w:rsidRDefault="00BE6FB2"/>
    <w:p w14:paraId="418651BD" w14:textId="77777777" w:rsidR="00BE6FB2" w:rsidRPr="009C5212" w:rsidRDefault="00BE6FB2"/>
    <w:p w14:paraId="28939A09" w14:textId="77777777" w:rsidR="00BE6FB2" w:rsidRPr="009C5212" w:rsidRDefault="00BE6FB2"/>
    <w:p w14:paraId="05DB5FAE" w14:textId="77777777" w:rsidR="00BE6FB2" w:rsidRPr="009C5212" w:rsidRDefault="00BE6FB2"/>
    <w:p w14:paraId="0B643A24" w14:textId="77777777" w:rsidR="00DF21AC" w:rsidRPr="009C5212" w:rsidRDefault="00DF21AC"/>
    <w:p w14:paraId="59CD9878" w14:textId="77777777" w:rsidR="00DF21AC" w:rsidRPr="009C5212" w:rsidRDefault="00DF21AC"/>
    <w:p w14:paraId="2F36637D" w14:textId="66FE5CA3" w:rsidR="0009256B" w:rsidRDefault="0009256B" w:rsidP="0009256B">
      <w:pPr>
        <w:pStyle w:val="Heading1"/>
        <w:rPr>
          <w:b w:val="0"/>
          <w:bCs w:val="0"/>
        </w:rPr>
      </w:pPr>
      <w:r>
        <w:rPr>
          <w:b w:val="0"/>
          <w:bCs w:val="0"/>
        </w:rPr>
        <w:t xml:space="preserve"> </w:t>
      </w:r>
    </w:p>
    <w:p w14:paraId="6219BFD1" w14:textId="77777777" w:rsidR="0009256B" w:rsidRDefault="0009256B" w:rsidP="0009256B">
      <w:pPr>
        <w:pStyle w:val="Heading1"/>
        <w:rPr>
          <w:b w:val="0"/>
          <w:bCs w:val="0"/>
        </w:rPr>
      </w:pPr>
    </w:p>
    <w:p w14:paraId="1478285B" w14:textId="77777777" w:rsidR="0009256B" w:rsidRDefault="0009256B" w:rsidP="0009256B">
      <w:pPr>
        <w:pStyle w:val="Heading1"/>
        <w:rPr>
          <w:b w:val="0"/>
          <w:bCs w:val="0"/>
        </w:rPr>
      </w:pPr>
    </w:p>
    <w:p w14:paraId="7FFF1547" w14:textId="77777777" w:rsidR="0009256B" w:rsidRDefault="0009256B" w:rsidP="0009256B">
      <w:pPr>
        <w:pStyle w:val="Heading1"/>
        <w:rPr>
          <w:b w:val="0"/>
          <w:bCs w:val="0"/>
        </w:rPr>
      </w:pPr>
    </w:p>
    <w:p w14:paraId="7195BE73" w14:textId="77777777" w:rsidR="0009256B" w:rsidRDefault="0009256B" w:rsidP="0009256B">
      <w:pPr>
        <w:pStyle w:val="Heading1"/>
        <w:rPr>
          <w:b w:val="0"/>
          <w:bCs w:val="0"/>
        </w:rPr>
      </w:pPr>
    </w:p>
    <w:p w14:paraId="6F27132C" w14:textId="77777777" w:rsidR="0009256B" w:rsidRDefault="0009256B" w:rsidP="0009256B">
      <w:pPr>
        <w:pStyle w:val="Heading1"/>
        <w:rPr>
          <w:b w:val="0"/>
          <w:bCs w:val="0"/>
        </w:rPr>
      </w:pPr>
    </w:p>
    <w:p w14:paraId="20C87C31" w14:textId="77777777" w:rsidR="0009256B" w:rsidRDefault="0009256B" w:rsidP="0009256B">
      <w:pPr>
        <w:pStyle w:val="Heading1"/>
        <w:rPr>
          <w:b w:val="0"/>
          <w:bCs w:val="0"/>
        </w:rPr>
      </w:pPr>
    </w:p>
    <w:p w14:paraId="7EF05FB4" w14:textId="77777777" w:rsidR="0002504F" w:rsidRDefault="0002504F" w:rsidP="0009256B">
      <w:pPr>
        <w:pStyle w:val="Heading1"/>
        <w:rPr>
          <w:b w:val="0"/>
          <w:bCs w:val="0"/>
        </w:rPr>
      </w:pPr>
    </w:p>
    <w:p w14:paraId="303E011B" w14:textId="77777777" w:rsidR="0009256B" w:rsidRPr="009C5212" w:rsidRDefault="0009256B" w:rsidP="0009256B">
      <w:pPr>
        <w:pStyle w:val="Heading1"/>
        <w:rPr>
          <w:color w:val="auto"/>
        </w:rPr>
      </w:pPr>
      <w:bookmarkStart w:id="1" w:name="_Toc228791984"/>
      <w:r w:rsidRPr="009C5212">
        <w:rPr>
          <w:color w:val="auto"/>
        </w:rPr>
        <w:lastRenderedPageBreak/>
        <w:t>LIST OF ABBREVIATIONS</w:t>
      </w:r>
      <w:bookmarkEnd w:id="1"/>
    </w:p>
    <w:p w14:paraId="55BD22F4" w14:textId="77777777" w:rsidR="0009256B" w:rsidRPr="009C5212" w:rsidRDefault="0009256B" w:rsidP="0009256B">
      <w:r w:rsidRPr="009C5212">
        <w:t xml:space="preserve"> </w:t>
      </w:r>
    </w:p>
    <w:tbl>
      <w:tblPr>
        <w:tblStyle w:val="TableGrid"/>
        <w:tblW w:w="8741" w:type="dxa"/>
        <w:tblLook w:val="04A0" w:firstRow="1" w:lastRow="0" w:firstColumn="1" w:lastColumn="0" w:noHBand="0" w:noVBand="1"/>
      </w:tblPr>
      <w:tblGrid>
        <w:gridCol w:w="2018"/>
        <w:gridCol w:w="6723"/>
      </w:tblGrid>
      <w:tr w:rsidR="0009256B" w:rsidRPr="009C5212" w14:paraId="22AAB313" w14:textId="77777777" w:rsidTr="0002504F">
        <w:trPr>
          <w:trHeight w:val="382"/>
        </w:trPr>
        <w:tc>
          <w:tcPr>
            <w:tcW w:w="2018" w:type="dxa"/>
          </w:tcPr>
          <w:p w14:paraId="53F2C2AE" w14:textId="77777777" w:rsidR="0009256B" w:rsidRPr="0002504F" w:rsidRDefault="0009256B" w:rsidP="00923A89">
            <w:r w:rsidRPr="0002504F">
              <w:rPr>
                <w:b/>
              </w:rPr>
              <w:t>Abbreviation</w:t>
            </w:r>
          </w:p>
        </w:tc>
        <w:tc>
          <w:tcPr>
            <w:tcW w:w="6723" w:type="dxa"/>
          </w:tcPr>
          <w:p w14:paraId="23237776" w14:textId="77777777" w:rsidR="0009256B" w:rsidRPr="0002504F" w:rsidRDefault="0009256B" w:rsidP="00923A89">
            <w:r w:rsidRPr="0002504F">
              <w:rPr>
                <w:b/>
              </w:rPr>
              <w:t>Full Meaning</w:t>
            </w:r>
          </w:p>
        </w:tc>
      </w:tr>
      <w:tr w:rsidR="0009256B" w:rsidRPr="009C5212" w14:paraId="5A69E91F" w14:textId="77777777" w:rsidTr="0002504F">
        <w:trPr>
          <w:trHeight w:val="382"/>
        </w:trPr>
        <w:tc>
          <w:tcPr>
            <w:tcW w:w="2018" w:type="dxa"/>
          </w:tcPr>
          <w:p w14:paraId="09A4A524" w14:textId="77777777" w:rsidR="0009256B" w:rsidRPr="0002504F" w:rsidRDefault="0009256B" w:rsidP="00923A89">
            <w:r w:rsidRPr="0002504F">
              <w:t>AI</w:t>
            </w:r>
          </w:p>
        </w:tc>
        <w:tc>
          <w:tcPr>
            <w:tcW w:w="6723" w:type="dxa"/>
          </w:tcPr>
          <w:p w14:paraId="0C600343" w14:textId="77777777" w:rsidR="0009256B" w:rsidRPr="0002504F" w:rsidRDefault="0009256B" w:rsidP="00923A89">
            <w:r w:rsidRPr="0002504F">
              <w:t>Artificial Intelligence</w:t>
            </w:r>
          </w:p>
        </w:tc>
      </w:tr>
      <w:tr w:rsidR="0009256B" w:rsidRPr="009C5212" w14:paraId="7A8D92A1" w14:textId="77777777" w:rsidTr="0002504F">
        <w:trPr>
          <w:trHeight w:val="382"/>
        </w:trPr>
        <w:tc>
          <w:tcPr>
            <w:tcW w:w="2018" w:type="dxa"/>
          </w:tcPr>
          <w:p w14:paraId="2C21248D" w14:textId="77777777" w:rsidR="0009256B" w:rsidRPr="0002504F" w:rsidRDefault="0009256B" w:rsidP="00923A89">
            <w:r w:rsidRPr="0002504F">
              <w:t>CASP</w:t>
            </w:r>
          </w:p>
        </w:tc>
        <w:tc>
          <w:tcPr>
            <w:tcW w:w="6723" w:type="dxa"/>
          </w:tcPr>
          <w:p w14:paraId="0E840A58" w14:textId="77777777" w:rsidR="0009256B" w:rsidRPr="0002504F" w:rsidRDefault="0009256B" w:rsidP="00923A89">
            <w:r w:rsidRPr="0002504F">
              <w:t>Critical Appraisal Skills Programme</w:t>
            </w:r>
          </w:p>
        </w:tc>
      </w:tr>
      <w:tr w:rsidR="0009256B" w:rsidRPr="009C5212" w14:paraId="64A4CA41" w14:textId="77777777" w:rsidTr="0002504F">
        <w:trPr>
          <w:trHeight w:val="382"/>
        </w:trPr>
        <w:tc>
          <w:tcPr>
            <w:tcW w:w="2018" w:type="dxa"/>
          </w:tcPr>
          <w:p w14:paraId="243F2154" w14:textId="77777777" w:rsidR="0009256B" w:rsidRPr="0002504F" w:rsidRDefault="0009256B" w:rsidP="00923A89">
            <w:r w:rsidRPr="0002504F">
              <w:t>EU</w:t>
            </w:r>
          </w:p>
        </w:tc>
        <w:tc>
          <w:tcPr>
            <w:tcW w:w="6723" w:type="dxa"/>
          </w:tcPr>
          <w:p w14:paraId="24EE4A4A" w14:textId="77777777" w:rsidR="0009256B" w:rsidRPr="0002504F" w:rsidRDefault="0009256B" w:rsidP="00923A89">
            <w:r w:rsidRPr="0002504F">
              <w:t>European Union</w:t>
            </w:r>
          </w:p>
        </w:tc>
      </w:tr>
      <w:tr w:rsidR="0009256B" w:rsidRPr="009C5212" w14:paraId="77D17A4C" w14:textId="77777777" w:rsidTr="0002504F">
        <w:trPr>
          <w:trHeight w:val="382"/>
        </w:trPr>
        <w:tc>
          <w:tcPr>
            <w:tcW w:w="2018" w:type="dxa"/>
          </w:tcPr>
          <w:p w14:paraId="20F0037F" w14:textId="77777777" w:rsidR="0009256B" w:rsidRPr="0002504F" w:rsidRDefault="0009256B" w:rsidP="00923A89">
            <w:r w:rsidRPr="0002504F">
              <w:t>GDP</w:t>
            </w:r>
          </w:p>
        </w:tc>
        <w:tc>
          <w:tcPr>
            <w:tcW w:w="6723" w:type="dxa"/>
          </w:tcPr>
          <w:p w14:paraId="32C2D77C" w14:textId="77777777" w:rsidR="0009256B" w:rsidRPr="0002504F" w:rsidRDefault="0009256B" w:rsidP="00923A89">
            <w:r w:rsidRPr="0002504F">
              <w:t>Gross Domestic Product</w:t>
            </w:r>
          </w:p>
        </w:tc>
      </w:tr>
      <w:tr w:rsidR="0009256B" w:rsidRPr="009C5212" w14:paraId="7D1BDA99" w14:textId="77777777" w:rsidTr="0002504F">
        <w:trPr>
          <w:trHeight w:val="382"/>
        </w:trPr>
        <w:tc>
          <w:tcPr>
            <w:tcW w:w="2018" w:type="dxa"/>
          </w:tcPr>
          <w:p w14:paraId="3A4DB60A" w14:textId="77777777" w:rsidR="0009256B" w:rsidRPr="0002504F" w:rsidRDefault="0009256B" w:rsidP="00923A89">
            <w:r w:rsidRPr="0002504F">
              <w:t>GDPR</w:t>
            </w:r>
          </w:p>
        </w:tc>
        <w:tc>
          <w:tcPr>
            <w:tcW w:w="6723" w:type="dxa"/>
          </w:tcPr>
          <w:p w14:paraId="524D5DFF" w14:textId="77777777" w:rsidR="0009256B" w:rsidRPr="0002504F" w:rsidRDefault="0009256B" w:rsidP="00923A89">
            <w:r w:rsidRPr="0002504F">
              <w:t>General Data Protection Regulation</w:t>
            </w:r>
          </w:p>
        </w:tc>
      </w:tr>
      <w:tr w:rsidR="0009256B" w:rsidRPr="009C5212" w14:paraId="32A95DE5" w14:textId="77777777" w:rsidTr="0002504F">
        <w:trPr>
          <w:trHeight w:val="382"/>
        </w:trPr>
        <w:tc>
          <w:tcPr>
            <w:tcW w:w="2018" w:type="dxa"/>
          </w:tcPr>
          <w:p w14:paraId="309E0D0E" w14:textId="77777777" w:rsidR="0009256B" w:rsidRPr="0002504F" w:rsidRDefault="0009256B" w:rsidP="00923A89">
            <w:r w:rsidRPr="0002504F">
              <w:t>HRD</w:t>
            </w:r>
          </w:p>
        </w:tc>
        <w:tc>
          <w:tcPr>
            <w:tcW w:w="6723" w:type="dxa"/>
          </w:tcPr>
          <w:p w14:paraId="3A679419" w14:textId="77777777" w:rsidR="0009256B" w:rsidRPr="0002504F" w:rsidRDefault="0009256B" w:rsidP="00923A89">
            <w:r w:rsidRPr="0002504F">
              <w:t>Human Resource Development</w:t>
            </w:r>
          </w:p>
        </w:tc>
      </w:tr>
      <w:tr w:rsidR="0009256B" w:rsidRPr="009C5212" w14:paraId="75787ED8" w14:textId="77777777" w:rsidTr="0002504F">
        <w:trPr>
          <w:trHeight w:val="402"/>
        </w:trPr>
        <w:tc>
          <w:tcPr>
            <w:tcW w:w="2018" w:type="dxa"/>
          </w:tcPr>
          <w:p w14:paraId="2683F9BA" w14:textId="77777777" w:rsidR="0009256B" w:rsidRPr="0002504F" w:rsidRDefault="0009256B" w:rsidP="00923A89">
            <w:r w:rsidRPr="0002504F">
              <w:t>IoT</w:t>
            </w:r>
          </w:p>
        </w:tc>
        <w:tc>
          <w:tcPr>
            <w:tcW w:w="6723" w:type="dxa"/>
          </w:tcPr>
          <w:p w14:paraId="30101EC0" w14:textId="77777777" w:rsidR="0009256B" w:rsidRPr="0002504F" w:rsidRDefault="0009256B" w:rsidP="00923A89">
            <w:r w:rsidRPr="0002504F">
              <w:t>Internet of Things</w:t>
            </w:r>
          </w:p>
        </w:tc>
      </w:tr>
      <w:tr w:rsidR="0009256B" w:rsidRPr="009C5212" w14:paraId="50869D4D" w14:textId="77777777" w:rsidTr="0002504F">
        <w:trPr>
          <w:trHeight w:val="382"/>
        </w:trPr>
        <w:tc>
          <w:tcPr>
            <w:tcW w:w="2018" w:type="dxa"/>
          </w:tcPr>
          <w:p w14:paraId="2AA70F2B" w14:textId="77777777" w:rsidR="0009256B" w:rsidRPr="0002504F" w:rsidRDefault="0009256B" w:rsidP="00923A89">
            <w:r w:rsidRPr="0002504F">
              <w:t>MBA</w:t>
            </w:r>
          </w:p>
        </w:tc>
        <w:tc>
          <w:tcPr>
            <w:tcW w:w="6723" w:type="dxa"/>
          </w:tcPr>
          <w:p w14:paraId="65FDB145" w14:textId="77777777" w:rsidR="0009256B" w:rsidRPr="0002504F" w:rsidRDefault="0009256B" w:rsidP="00923A89">
            <w:r w:rsidRPr="0002504F">
              <w:t>Master of Business Administration</w:t>
            </w:r>
          </w:p>
        </w:tc>
      </w:tr>
      <w:tr w:rsidR="0009256B" w:rsidRPr="009C5212" w14:paraId="074A3618" w14:textId="77777777" w:rsidTr="0002504F">
        <w:trPr>
          <w:trHeight w:val="382"/>
        </w:trPr>
        <w:tc>
          <w:tcPr>
            <w:tcW w:w="2018" w:type="dxa"/>
          </w:tcPr>
          <w:p w14:paraId="574D68C4" w14:textId="77777777" w:rsidR="0009256B" w:rsidRPr="0002504F" w:rsidRDefault="0009256B" w:rsidP="00923A89">
            <w:r w:rsidRPr="0002504F">
              <w:t>NPD</w:t>
            </w:r>
          </w:p>
        </w:tc>
        <w:tc>
          <w:tcPr>
            <w:tcW w:w="6723" w:type="dxa"/>
          </w:tcPr>
          <w:p w14:paraId="4FB90038" w14:textId="77777777" w:rsidR="0009256B" w:rsidRPr="0002504F" w:rsidRDefault="0009256B" w:rsidP="00923A89">
            <w:r w:rsidRPr="0002504F">
              <w:t>New Product Development</w:t>
            </w:r>
          </w:p>
        </w:tc>
      </w:tr>
      <w:tr w:rsidR="0009256B" w:rsidRPr="009C5212" w14:paraId="0BC0549F" w14:textId="77777777" w:rsidTr="0002504F">
        <w:trPr>
          <w:trHeight w:val="382"/>
        </w:trPr>
        <w:tc>
          <w:tcPr>
            <w:tcW w:w="2018" w:type="dxa"/>
          </w:tcPr>
          <w:p w14:paraId="4509F0B7" w14:textId="77777777" w:rsidR="0009256B" w:rsidRPr="0002504F" w:rsidRDefault="0009256B" w:rsidP="00923A89">
            <w:r w:rsidRPr="0002504F">
              <w:t>PDMA</w:t>
            </w:r>
          </w:p>
        </w:tc>
        <w:tc>
          <w:tcPr>
            <w:tcW w:w="6723" w:type="dxa"/>
          </w:tcPr>
          <w:p w14:paraId="29646696" w14:textId="77777777" w:rsidR="0009256B" w:rsidRPr="0002504F" w:rsidRDefault="0009256B" w:rsidP="00923A89">
            <w:r w:rsidRPr="0002504F">
              <w:t>Product Development and Management Association</w:t>
            </w:r>
          </w:p>
        </w:tc>
      </w:tr>
      <w:tr w:rsidR="0009256B" w:rsidRPr="009C5212" w14:paraId="0A433A4F" w14:textId="77777777" w:rsidTr="0002504F">
        <w:trPr>
          <w:trHeight w:val="382"/>
        </w:trPr>
        <w:tc>
          <w:tcPr>
            <w:tcW w:w="2018" w:type="dxa"/>
          </w:tcPr>
          <w:p w14:paraId="6C7B2037" w14:textId="77777777" w:rsidR="0009256B" w:rsidRPr="0002504F" w:rsidRDefault="0009256B" w:rsidP="00923A89">
            <w:r w:rsidRPr="0002504F">
              <w:t>PICOS</w:t>
            </w:r>
          </w:p>
        </w:tc>
        <w:tc>
          <w:tcPr>
            <w:tcW w:w="6723" w:type="dxa"/>
          </w:tcPr>
          <w:p w14:paraId="4A8FD09F" w14:textId="77777777" w:rsidR="0009256B" w:rsidRPr="0002504F" w:rsidRDefault="0009256B" w:rsidP="00923A89">
            <w:r w:rsidRPr="0002504F">
              <w:t>Population, Intervention, Comparator, Outcomes, Study type</w:t>
            </w:r>
          </w:p>
        </w:tc>
      </w:tr>
      <w:tr w:rsidR="0009256B" w:rsidRPr="009C5212" w14:paraId="7E6DF6AF" w14:textId="77777777" w:rsidTr="0002504F">
        <w:trPr>
          <w:trHeight w:val="764"/>
        </w:trPr>
        <w:tc>
          <w:tcPr>
            <w:tcW w:w="2018" w:type="dxa"/>
          </w:tcPr>
          <w:p w14:paraId="5020944F" w14:textId="77777777" w:rsidR="0009256B" w:rsidRPr="0002504F" w:rsidRDefault="0009256B" w:rsidP="00923A89">
            <w:r w:rsidRPr="0002504F">
              <w:t>PRISMA</w:t>
            </w:r>
          </w:p>
        </w:tc>
        <w:tc>
          <w:tcPr>
            <w:tcW w:w="6723" w:type="dxa"/>
          </w:tcPr>
          <w:p w14:paraId="0CE6699A" w14:textId="77777777" w:rsidR="0009256B" w:rsidRPr="0002504F" w:rsidRDefault="0009256B" w:rsidP="00923A89">
            <w:r w:rsidRPr="0002504F">
              <w:t>Preferred Reporting Items for Systematic Reviews and Meta-Analyses</w:t>
            </w:r>
          </w:p>
        </w:tc>
      </w:tr>
      <w:tr w:rsidR="0009256B" w:rsidRPr="009C5212" w14:paraId="5FE5055C" w14:textId="77777777" w:rsidTr="0002504F">
        <w:trPr>
          <w:trHeight w:val="382"/>
        </w:trPr>
        <w:tc>
          <w:tcPr>
            <w:tcW w:w="2018" w:type="dxa"/>
          </w:tcPr>
          <w:p w14:paraId="5B9D8B30" w14:textId="77777777" w:rsidR="0009256B" w:rsidRPr="0002504F" w:rsidRDefault="0009256B" w:rsidP="00923A89">
            <w:r w:rsidRPr="0002504F">
              <w:t>R&amp;D</w:t>
            </w:r>
          </w:p>
        </w:tc>
        <w:tc>
          <w:tcPr>
            <w:tcW w:w="6723" w:type="dxa"/>
          </w:tcPr>
          <w:p w14:paraId="45F194C4" w14:textId="77777777" w:rsidR="0009256B" w:rsidRPr="0002504F" w:rsidRDefault="0009256B" w:rsidP="00923A89">
            <w:r w:rsidRPr="0002504F">
              <w:t>Research and Development</w:t>
            </w:r>
          </w:p>
        </w:tc>
      </w:tr>
      <w:tr w:rsidR="0009256B" w:rsidRPr="009C5212" w14:paraId="1D7E8B53" w14:textId="77777777" w:rsidTr="0002504F">
        <w:trPr>
          <w:trHeight w:val="382"/>
        </w:trPr>
        <w:tc>
          <w:tcPr>
            <w:tcW w:w="2018" w:type="dxa"/>
          </w:tcPr>
          <w:p w14:paraId="700B724F" w14:textId="77777777" w:rsidR="0009256B" w:rsidRPr="0002504F" w:rsidRDefault="0009256B" w:rsidP="00923A89">
            <w:r w:rsidRPr="0002504F">
              <w:t>RQ</w:t>
            </w:r>
          </w:p>
        </w:tc>
        <w:tc>
          <w:tcPr>
            <w:tcW w:w="6723" w:type="dxa"/>
          </w:tcPr>
          <w:p w14:paraId="022D4361" w14:textId="77777777" w:rsidR="0009256B" w:rsidRPr="0002504F" w:rsidRDefault="0009256B" w:rsidP="00923A89">
            <w:r w:rsidRPr="0002504F">
              <w:t>Research Question</w:t>
            </w:r>
          </w:p>
        </w:tc>
      </w:tr>
      <w:tr w:rsidR="0009256B" w:rsidRPr="009C5212" w14:paraId="32F177C3" w14:textId="77777777" w:rsidTr="0002504F">
        <w:trPr>
          <w:trHeight w:val="382"/>
        </w:trPr>
        <w:tc>
          <w:tcPr>
            <w:tcW w:w="2018" w:type="dxa"/>
          </w:tcPr>
          <w:p w14:paraId="1AB3B3A4" w14:textId="77777777" w:rsidR="0009256B" w:rsidRPr="0002504F" w:rsidRDefault="0009256B" w:rsidP="00923A89">
            <w:r w:rsidRPr="0002504F">
              <w:t>SEM</w:t>
            </w:r>
          </w:p>
        </w:tc>
        <w:tc>
          <w:tcPr>
            <w:tcW w:w="6723" w:type="dxa"/>
          </w:tcPr>
          <w:p w14:paraId="7AFF65CE" w14:textId="77777777" w:rsidR="0009256B" w:rsidRPr="0002504F" w:rsidRDefault="0009256B" w:rsidP="00923A89">
            <w:r w:rsidRPr="0002504F">
              <w:t>Structural Equation Modelling</w:t>
            </w:r>
          </w:p>
        </w:tc>
      </w:tr>
      <w:tr w:rsidR="0009256B" w:rsidRPr="009C5212" w14:paraId="7F5BC423" w14:textId="77777777" w:rsidTr="0002504F">
        <w:trPr>
          <w:trHeight w:val="402"/>
        </w:trPr>
        <w:tc>
          <w:tcPr>
            <w:tcW w:w="2018" w:type="dxa"/>
          </w:tcPr>
          <w:p w14:paraId="748C4B47" w14:textId="77777777" w:rsidR="0009256B" w:rsidRPr="0002504F" w:rsidRDefault="0009256B" w:rsidP="00923A89">
            <w:r w:rsidRPr="0002504F">
              <w:t>SLR</w:t>
            </w:r>
          </w:p>
        </w:tc>
        <w:tc>
          <w:tcPr>
            <w:tcW w:w="6723" w:type="dxa"/>
          </w:tcPr>
          <w:p w14:paraId="4530E205" w14:textId="77777777" w:rsidR="0009256B" w:rsidRPr="0002504F" w:rsidRDefault="0009256B" w:rsidP="00923A89">
            <w:r w:rsidRPr="0002504F">
              <w:t>Systematic Literature Review</w:t>
            </w:r>
          </w:p>
        </w:tc>
      </w:tr>
      <w:tr w:rsidR="0009256B" w:rsidRPr="009C5212" w14:paraId="4065AA4E" w14:textId="77777777" w:rsidTr="0002504F">
        <w:trPr>
          <w:trHeight w:val="382"/>
        </w:trPr>
        <w:tc>
          <w:tcPr>
            <w:tcW w:w="2018" w:type="dxa"/>
          </w:tcPr>
          <w:p w14:paraId="7E80693F" w14:textId="77777777" w:rsidR="0009256B" w:rsidRPr="0002504F" w:rsidRDefault="0009256B" w:rsidP="00923A89">
            <w:r w:rsidRPr="0002504F">
              <w:t>SME</w:t>
            </w:r>
          </w:p>
        </w:tc>
        <w:tc>
          <w:tcPr>
            <w:tcW w:w="6723" w:type="dxa"/>
          </w:tcPr>
          <w:p w14:paraId="1F52A3E1" w14:textId="77777777" w:rsidR="0009256B" w:rsidRPr="0002504F" w:rsidRDefault="0009256B" w:rsidP="00923A89">
            <w:r w:rsidRPr="0002504F">
              <w:t>Small and Medium-Sized Enterprise</w:t>
            </w:r>
          </w:p>
        </w:tc>
      </w:tr>
      <w:tr w:rsidR="0009256B" w:rsidRPr="009C5212" w14:paraId="2A6B3493" w14:textId="77777777" w:rsidTr="0002504F">
        <w:trPr>
          <w:trHeight w:val="361"/>
        </w:trPr>
        <w:tc>
          <w:tcPr>
            <w:tcW w:w="2018" w:type="dxa"/>
          </w:tcPr>
          <w:p w14:paraId="17435BB0" w14:textId="77777777" w:rsidR="0009256B" w:rsidRPr="0002504F" w:rsidRDefault="0009256B" w:rsidP="00923A89">
            <w:r w:rsidRPr="0002504F">
              <w:t>TAM</w:t>
            </w:r>
          </w:p>
        </w:tc>
        <w:tc>
          <w:tcPr>
            <w:tcW w:w="6723" w:type="dxa"/>
          </w:tcPr>
          <w:p w14:paraId="0E213141" w14:textId="77777777" w:rsidR="0009256B" w:rsidRPr="0002504F" w:rsidRDefault="0009256B" w:rsidP="00923A89">
            <w:r w:rsidRPr="0002504F">
              <w:t>Technology Acceptance Model</w:t>
            </w:r>
          </w:p>
        </w:tc>
      </w:tr>
    </w:tbl>
    <w:p w14:paraId="1C165E8B" w14:textId="77777777" w:rsidR="0009256B" w:rsidRDefault="0009256B">
      <w:pPr>
        <w:rPr>
          <w:b/>
          <w:bCs/>
          <w:sz w:val="36"/>
          <w:szCs w:val="36"/>
        </w:rPr>
      </w:pPr>
      <w:r>
        <w:br w:type="page"/>
      </w:r>
    </w:p>
    <w:p w14:paraId="546580F4" w14:textId="63C873FB" w:rsidR="0017692F" w:rsidRPr="009C5212" w:rsidRDefault="0009256B" w:rsidP="0017692F">
      <w:pPr>
        <w:pStyle w:val="Heading1"/>
        <w:rPr>
          <w:color w:val="auto"/>
        </w:rPr>
      </w:pPr>
      <w:bookmarkStart w:id="2" w:name="_Toc228791985"/>
      <w:r>
        <w:rPr>
          <w:color w:val="auto"/>
        </w:rPr>
        <w:lastRenderedPageBreak/>
        <w:t>C</w:t>
      </w:r>
      <w:r w:rsidR="0017692F" w:rsidRPr="009C5212">
        <w:rPr>
          <w:color w:val="auto"/>
        </w:rPr>
        <w:t>hapter One: INTRODUCTION</w:t>
      </w:r>
      <w:bookmarkEnd w:id="2"/>
      <w:r w:rsidR="0017692F" w:rsidRPr="009C5212">
        <w:rPr>
          <w:color w:val="auto"/>
        </w:rPr>
        <w:t xml:space="preserve"> </w:t>
      </w:r>
    </w:p>
    <w:p w14:paraId="5510F3C5" w14:textId="77777777" w:rsidR="00EB7EE7" w:rsidRPr="009C5212" w:rsidRDefault="0017692F" w:rsidP="0017692F">
      <w:pPr>
        <w:pStyle w:val="Heading2"/>
        <w:jc w:val="both"/>
        <w:rPr>
          <w:color w:val="auto"/>
          <w:sz w:val="24"/>
          <w:szCs w:val="24"/>
        </w:rPr>
      </w:pPr>
      <w:bookmarkStart w:id="3" w:name="_Toc228791986"/>
      <w:r w:rsidRPr="009C5212">
        <w:rPr>
          <w:color w:val="auto"/>
        </w:rPr>
        <w:t>1.1 Introduction</w:t>
      </w:r>
      <w:bookmarkEnd w:id="3"/>
      <w:r w:rsidRPr="009C5212">
        <w:rPr>
          <w:color w:val="auto"/>
          <w:sz w:val="24"/>
          <w:szCs w:val="24"/>
        </w:rPr>
        <w:t xml:space="preserve"> </w:t>
      </w:r>
    </w:p>
    <w:p w14:paraId="0664B253" w14:textId="77777777" w:rsidR="00EB7EE7" w:rsidRPr="009C5212" w:rsidRDefault="00EB7EE7" w:rsidP="00AC10D1">
      <w:pPr>
        <w:spacing w:line="360" w:lineRule="auto"/>
        <w:jc w:val="both"/>
        <w:rPr>
          <w:b/>
        </w:rPr>
      </w:pPr>
      <w:r w:rsidRPr="009C5212">
        <w:t>This chapter introduces the research and establishes the foundation upon which the entire dissertation is built. It begins by contextualising new product development within the strategic landscape of European manufacturing, where intensifying global competition, accelerating technological change, and mounting sustainability pressures have made New Project Development (NPD) a critical organisational capability rather than a peripheral function. The chapter identifies the persistently high rates of NPD failure among European manufacturers as the central research problem and formulates three research objectives and three corresponding research questions that structure the investigation. It then articulates the academic and practical significance of the study, identifying the absence of an integrated framework that simultaneously addresses NPD success factors, challenges, and strategies in the European manufacturing context as the core literature gap this dissertation addresses. A brief overview of the research methodology is provided, outlining the interpretivist philosophical stance, inductive approach, and systematic literature review strategy that guide the study. The chapter concludes by describing the structure of the dissertation and the contribution each subsequent chapter makes to address the overall research aim.</w:t>
      </w:r>
    </w:p>
    <w:p w14:paraId="6019C0E3" w14:textId="77777777" w:rsidR="005518E7" w:rsidRPr="009C5212" w:rsidRDefault="00EB7EE7" w:rsidP="00AC10D1">
      <w:pPr>
        <w:pStyle w:val="Heading2"/>
        <w:jc w:val="both"/>
        <w:rPr>
          <w:color w:val="auto"/>
        </w:rPr>
      </w:pPr>
      <w:bookmarkStart w:id="4" w:name="_Toc228791987"/>
      <w:r w:rsidRPr="009C5212">
        <w:rPr>
          <w:color w:val="auto"/>
        </w:rPr>
        <w:t>1.2 Background and Context</w:t>
      </w:r>
      <w:bookmarkEnd w:id="4"/>
    </w:p>
    <w:p w14:paraId="5709C125" w14:textId="77777777" w:rsidR="005518E7" w:rsidRPr="009C5212" w:rsidRDefault="00152676" w:rsidP="00AC10D1">
      <w:pPr>
        <w:spacing w:after="160" w:line="360" w:lineRule="auto"/>
        <w:jc w:val="both"/>
      </w:pPr>
      <w:r w:rsidRPr="009C5212">
        <w:t xml:space="preserve">NPD is widely regarded as one of the most strategically significant processes that manufacturing organisations can undertake (Cooper, 2018). In manufacturing business, NPD is defined as a multi-stage and a structured procedure through which a new or redesigned product is brought from initial concept through to the market launch (Knudsen et al., 2023). The process integrates engineering expertise, market research, and design capabilities to meet the evolving consumer needs and drive sustainable business growth (Raeburn, 2025). NPD in manufacturing is often a complex and progressive journey that begins with the product idea, concept development, prototyping, testing, and full </w:t>
      </w:r>
      <w:r w:rsidRPr="009C5212">
        <w:lastRenderedPageBreak/>
        <w:t xml:space="preserve">commercialisation, where each stage demanding cross-functional coordination, resource commitment, and strategic clarity (Knudsen et al., 2023). </w:t>
      </w:r>
    </w:p>
    <w:p w14:paraId="2C438BDF" w14:textId="77777777" w:rsidR="005518E7" w:rsidRPr="009C5212" w:rsidRDefault="00152676" w:rsidP="00AC10D1">
      <w:pPr>
        <w:spacing w:after="160" w:line="360" w:lineRule="auto"/>
        <w:jc w:val="both"/>
      </w:pPr>
      <w:r w:rsidRPr="009C5212">
        <w:t xml:space="preserve">Manufacturing companies in Europe operate within an increasingly complicated business environment that is shaped by the ongoing digital revolution, shifting consumer expectations, geopolitical realignments, and the high pace of technological change. With this context in mind, NPD is no longer just a function of research and development (R&amp;D) departments. Instead, the process is now an important strategic capability upon which organisational survival and market leadership depends. Evidence from industry research compiled by Bourgeois, (2024) shows that top-performing organisations achieved a global NPD success rate of approximately 76% in 2025. This demonstrates that, well-managed development processes can lead to favourable outcomes when the right conditions are in place. Furthermore, according to </w:t>
      </w:r>
      <w:proofErr w:type="spellStart"/>
      <w:r w:rsidRPr="009C5212">
        <w:t>Wearetenet</w:t>
      </w:r>
      <w:proofErr w:type="spellEnd"/>
      <w:r w:rsidRPr="009C5212">
        <w:t xml:space="preserve"> (2026), a notable 82% of organisations were actively seeking ways to accelerate their innovation and product improvement cycles to remain competitive in 2026. </w:t>
      </w:r>
    </w:p>
    <w:p w14:paraId="3659C546" w14:textId="75D82831" w:rsidR="005518E7" w:rsidRPr="009C5212" w:rsidRDefault="00152676" w:rsidP="00AC10D1">
      <w:pPr>
        <w:spacing w:after="160" w:line="360" w:lineRule="auto"/>
        <w:jc w:val="both"/>
      </w:pPr>
      <w:r w:rsidRPr="009C5212">
        <w:t xml:space="preserve">The importance of NPD extends beyond just financial considerations. As sustainability has become the core of corporate strategy and public policy, the design and development of new products </w:t>
      </w:r>
      <w:r w:rsidR="00AB6C97" w:rsidRPr="009C5212">
        <w:t>have</w:t>
      </w:r>
      <w:r w:rsidRPr="009C5212">
        <w:t xml:space="preserve"> implications for resource efficiency, waste reduction, and carbon emissions. Successful NPD, therefore, contributes to both organisational performance and to broader societal goals of sustainable economic development. Conversely, high NPD failure rates represent both financial losses and significant waste of materials, energy, and intellectual capital that could otherwise have contributed to a manufacturer’s sustainability transition.</w:t>
      </w:r>
    </w:p>
    <w:p w14:paraId="2CF1F169" w14:textId="77777777" w:rsidR="005518E7" w:rsidRPr="009C5212" w:rsidRDefault="00EB7EE7" w:rsidP="00AC10D1">
      <w:pPr>
        <w:pStyle w:val="Heading2"/>
        <w:jc w:val="both"/>
        <w:rPr>
          <w:color w:val="auto"/>
        </w:rPr>
      </w:pPr>
      <w:bookmarkStart w:id="5" w:name="_Toc228791988"/>
      <w:r w:rsidRPr="009C5212">
        <w:rPr>
          <w:color w:val="auto"/>
        </w:rPr>
        <w:t>1.3 Research Problem</w:t>
      </w:r>
      <w:bookmarkEnd w:id="5"/>
    </w:p>
    <w:p w14:paraId="58C720F6" w14:textId="77777777" w:rsidR="005518E7" w:rsidRPr="009C5212" w:rsidRDefault="00B160C0" w:rsidP="00AC10D1">
      <w:pPr>
        <w:spacing w:after="160" w:line="360" w:lineRule="auto"/>
        <w:jc w:val="both"/>
      </w:pPr>
      <w:r w:rsidRPr="009C5212">
        <w:t xml:space="preserve">Despite the acknowledged strategic importance of NPD process for manufacturers, the empirical record reveals that European manufacturing organisations continue to experience high rates of NPD failure. According to Travancore analytics, (2024) the failure rate for new products launched by manufacturing organisations has been estimated at between 66% and 95% in recent years. This evident failure rate represents a significant struggle on organisational competitiveness, a misallocation of often scarce resources, and a fundamental weakness to the innovation-driven </w:t>
      </w:r>
      <w:r w:rsidRPr="009C5212">
        <w:lastRenderedPageBreak/>
        <w:t>growth that European manufacturers require to maintain their position in global markets.</w:t>
      </w:r>
    </w:p>
    <w:p w14:paraId="6A4852B5" w14:textId="77777777" w:rsidR="005518E7" w:rsidRPr="009C5212" w:rsidRDefault="00152676" w:rsidP="00AC10D1">
      <w:pPr>
        <w:spacing w:after="160" w:line="360" w:lineRule="auto"/>
        <w:jc w:val="both"/>
      </w:pPr>
      <w:r w:rsidRPr="009C5212">
        <w:t xml:space="preserve">Attah et al. (2024) identify different contributing factors to the failure that include issues such as rapidly changing consumer preferences, technological complexity, intensifying global competition, and a range of internal organisational problems that obstruct the effective management of the NPD process. More specifically, inadequate integration of consumer perspectives into the development process has been identified by De Guimarães et al. (2019) as the main failure point where products are often designed around technical possibilities or internal assumptions. Similarly, the absence of effective collaboration between R&amp;D, marketing, operations, and supply chain functions creates communication failures, misaligned priorities, and decision-making bottlenecks that delay launches and undermine product quality (De Guimarães et al., 2019). </w:t>
      </w:r>
    </w:p>
    <w:p w14:paraId="7399E5AF" w14:textId="77777777" w:rsidR="003E2BAB" w:rsidRPr="009C5212" w:rsidRDefault="00152676" w:rsidP="00AC10D1">
      <w:pPr>
        <w:spacing w:after="160" w:line="360" w:lineRule="auto"/>
        <w:jc w:val="both"/>
      </w:pPr>
      <w:r w:rsidRPr="009C5212">
        <w:t>These problems are not only operational inconveniences as they also represent systemic weaknesses that limit the capacity of European manufacturing organisations to achieve sustainable competitive advantage at the world stage. In an era when product life cycles are shortening and the speed with which an organisation takes a product to the market is decisive, the inability to manage NPD effectively translates directly into lost market share, reduced profitability, and negatively impacts long-term strategic positioning. The urgency of addressing these failures is therefore not in question. What remains less understood is the exact factors that are most critical to NPD success, what challenges most significantly hinder it, and what strategies are most effective in overcoming those challenges in the specific context of European manufacturing organisations.</w:t>
      </w:r>
    </w:p>
    <w:p w14:paraId="720D550B" w14:textId="77777777" w:rsidR="00173121" w:rsidRPr="009C5212" w:rsidRDefault="00173121" w:rsidP="00AC10D1">
      <w:pPr>
        <w:spacing w:after="160" w:line="360" w:lineRule="auto"/>
        <w:jc w:val="both"/>
      </w:pPr>
      <w:r w:rsidRPr="009C5212">
        <w:t xml:space="preserve">The existing literature on new product development in European manufacturing presents a fragmented and dispersed body of knowledge, where critical success factors, organisational challenges, and strategic responses are examined largely in isolation. Despite substantial scholarly contributions, no study to date has integrated these dimensions into a single, holistic analysis capable of providing a comprehensive understanding of the factors that drive successful NPD outcomes within </w:t>
      </w:r>
      <w:r w:rsidRPr="009C5212">
        <w:tab/>
        <w:t>European manufacturing firms.</w:t>
      </w:r>
    </w:p>
    <w:p w14:paraId="04848B8C" w14:textId="77777777" w:rsidR="005518E7" w:rsidRPr="009C5212" w:rsidRDefault="00EB7EE7" w:rsidP="00AC10D1">
      <w:pPr>
        <w:pStyle w:val="Heading2"/>
        <w:jc w:val="both"/>
        <w:rPr>
          <w:color w:val="auto"/>
        </w:rPr>
      </w:pPr>
      <w:bookmarkStart w:id="6" w:name="_Toc228791989"/>
      <w:r w:rsidRPr="009C5212">
        <w:rPr>
          <w:color w:val="auto"/>
        </w:rPr>
        <w:lastRenderedPageBreak/>
        <w:t>1.4 Research Aim</w:t>
      </w:r>
      <w:bookmarkEnd w:id="6"/>
    </w:p>
    <w:p w14:paraId="6BEA39C5" w14:textId="77777777" w:rsidR="005518E7" w:rsidRPr="009C5212" w:rsidRDefault="00152676" w:rsidP="00FF4C12">
      <w:pPr>
        <w:spacing w:after="160" w:line="360" w:lineRule="auto"/>
        <w:jc w:val="both"/>
      </w:pPr>
      <w:r w:rsidRPr="009C5212">
        <w:t xml:space="preserve">Given the nature of the research problem outlined above, this dissertation </w:t>
      </w:r>
      <w:r w:rsidRPr="009C5212">
        <w:rPr>
          <w:bCs/>
        </w:rPr>
        <w:t>aims to critically examine, drawing on academic literature and existing scholarly sources, the key factors that contribute to the success of new product development (NPD) in European manufacturing firms and their impact on competitive advantage and market performance.</w:t>
      </w:r>
    </w:p>
    <w:p w14:paraId="13B73873" w14:textId="77777777" w:rsidR="005518E7" w:rsidRPr="009C5212" w:rsidRDefault="00EB7EE7" w:rsidP="00AC10D1">
      <w:pPr>
        <w:pStyle w:val="Heading2"/>
        <w:jc w:val="both"/>
        <w:rPr>
          <w:color w:val="auto"/>
        </w:rPr>
      </w:pPr>
      <w:bookmarkStart w:id="7" w:name="_Toc228791990"/>
      <w:r w:rsidRPr="009C5212">
        <w:rPr>
          <w:color w:val="auto"/>
        </w:rPr>
        <w:t>1.5 Research Objectives</w:t>
      </w:r>
      <w:bookmarkEnd w:id="7"/>
    </w:p>
    <w:p w14:paraId="76FD4D3F" w14:textId="77777777" w:rsidR="005518E7" w:rsidRPr="009C5212" w:rsidRDefault="005860E6" w:rsidP="00AC10D1">
      <w:pPr>
        <w:spacing w:after="160" w:line="360" w:lineRule="auto"/>
        <w:jc w:val="both"/>
      </w:pPr>
      <w:r w:rsidRPr="009C5212">
        <w:t>To achieve this aim, the following three objectives have been formulated to provide a structured and comprehensive framework for the investigation:</w:t>
      </w:r>
    </w:p>
    <w:p w14:paraId="6E894FF0" w14:textId="77777777" w:rsidR="005518E7" w:rsidRPr="009C5212" w:rsidRDefault="00152676" w:rsidP="00AC10D1">
      <w:pPr>
        <w:spacing w:after="120" w:line="360" w:lineRule="auto"/>
        <w:ind w:left="720"/>
        <w:jc w:val="both"/>
      </w:pPr>
      <w:r w:rsidRPr="009C5212">
        <w:rPr>
          <w:b/>
          <w:bCs/>
        </w:rPr>
        <w:t xml:space="preserve">1.  </w:t>
      </w:r>
      <w:r w:rsidRPr="009C5212">
        <w:t>To review and analyse academic literature and existing research to identify the key factors influencing the successful development and improvement of new products within European manufacturing firms.</w:t>
      </w:r>
    </w:p>
    <w:p w14:paraId="24CC9350" w14:textId="77777777" w:rsidR="005518E7" w:rsidRPr="009C5212" w:rsidRDefault="00152676" w:rsidP="00AC10D1">
      <w:pPr>
        <w:spacing w:after="120" w:line="360" w:lineRule="auto"/>
        <w:ind w:left="720"/>
        <w:jc w:val="both"/>
      </w:pPr>
      <w:r w:rsidRPr="009C5212">
        <w:rPr>
          <w:b/>
          <w:bCs/>
        </w:rPr>
        <w:t xml:space="preserve">2.  </w:t>
      </w:r>
      <w:r w:rsidRPr="009C5212">
        <w:t>To examine, based on academic sources and existing literature, the major challenges faced by manufacturing organisations in Europe during the new product development process, particularly those affecting competitive advantage and market success.</w:t>
      </w:r>
    </w:p>
    <w:p w14:paraId="573C37E8" w14:textId="77777777" w:rsidR="005518E7" w:rsidRPr="009C5212" w:rsidRDefault="00152676" w:rsidP="00AC10D1">
      <w:pPr>
        <w:spacing w:after="120" w:line="360" w:lineRule="auto"/>
        <w:ind w:left="720"/>
        <w:jc w:val="both"/>
      </w:pPr>
      <w:r w:rsidRPr="009C5212">
        <w:rPr>
          <w:b/>
          <w:bCs/>
        </w:rPr>
        <w:t xml:space="preserve">3.  </w:t>
      </w:r>
      <w:r w:rsidRPr="009C5212">
        <w:t>To assess strategies identified that European manufacturing companies can implement to overcome new product development challenges and strengthen their market performance and competitive positioning, by drawing insights from the existing literature.</w:t>
      </w:r>
    </w:p>
    <w:p w14:paraId="3C39A2F0" w14:textId="77777777" w:rsidR="005518E7" w:rsidRPr="009C5212" w:rsidRDefault="00EB7EE7" w:rsidP="00AC10D1">
      <w:pPr>
        <w:pStyle w:val="Heading2"/>
        <w:jc w:val="both"/>
        <w:rPr>
          <w:color w:val="auto"/>
        </w:rPr>
      </w:pPr>
      <w:bookmarkStart w:id="8" w:name="_Toc228791991"/>
      <w:r w:rsidRPr="009C5212">
        <w:rPr>
          <w:color w:val="auto"/>
        </w:rPr>
        <w:t>1.6 Research Questions</w:t>
      </w:r>
      <w:bookmarkEnd w:id="8"/>
    </w:p>
    <w:p w14:paraId="0A2C9AFF" w14:textId="77777777" w:rsidR="005518E7" w:rsidRPr="009C5212" w:rsidRDefault="00152676" w:rsidP="00AC10D1">
      <w:pPr>
        <w:spacing w:after="160" w:line="360" w:lineRule="auto"/>
        <w:jc w:val="both"/>
      </w:pPr>
      <w:r w:rsidRPr="009C5212">
        <w:t>Corresponding to the three objectives above, this dissertation addresses the following research questions:</w:t>
      </w:r>
    </w:p>
    <w:p w14:paraId="6C42D8E3" w14:textId="77777777" w:rsidR="005518E7" w:rsidRPr="009C5212" w:rsidRDefault="00152676" w:rsidP="00AC10D1">
      <w:pPr>
        <w:spacing w:after="120" w:line="360" w:lineRule="auto"/>
        <w:ind w:left="720"/>
        <w:jc w:val="both"/>
      </w:pPr>
      <w:r w:rsidRPr="009C5212">
        <w:rPr>
          <w:b/>
          <w:bCs/>
        </w:rPr>
        <w:t xml:space="preserve">1.  </w:t>
      </w:r>
      <w:r w:rsidRPr="009C5212">
        <w:t>What key factors influencing the success of new product development in European manufacturing firms are identified in the academic literature?</w:t>
      </w:r>
    </w:p>
    <w:p w14:paraId="5B877BC4" w14:textId="77777777" w:rsidR="005518E7" w:rsidRPr="009C5212" w:rsidRDefault="00152676" w:rsidP="00AC10D1">
      <w:pPr>
        <w:spacing w:after="120" w:line="360" w:lineRule="auto"/>
        <w:ind w:left="720"/>
        <w:jc w:val="both"/>
      </w:pPr>
      <w:r w:rsidRPr="009C5212">
        <w:rPr>
          <w:b/>
          <w:bCs/>
        </w:rPr>
        <w:t xml:space="preserve">2.  </w:t>
      </w:r>
      <w:r w:rsidRPr="009C5212">
        <w:t>What major challenges in new product development faced by European manufacturing organisations are discussed in existing literature and academic sources?</w:t>
      </w:r>
    </w:p>
    <w:p w14:paraId="698A9751" w14:textId="3395A46E" w:rsidR="00A5514A" w:rsidRPr="009C5212" w:rsidRDefault="00152676" w:rsidP="00036046">
      <w:pPr>
        <w:spacing w:after="120" w:line="360" w:lineRule="auto"/>
        <w:ind w:left="720"/>
        <w:jc w:val="both"/>
      </w:pPr>
      <w:r w:rsidRPr="009C5212">
        <w:rPr>
          <w:b/>
          <w:bCs/>
        </w:rPr>
        <w:lastRenderedPageBreak/>
        <w:t xml:space="preserve">3.  </w:t>
      </w:r>
      <w:r w:rsidRPr="009C5212">
        <w:t>What strategies suggested in academic literature can help European manufacturing firms overcome new product development challenges and enhance competitive advantage?</w:t>
      </w:r>
    </w:p>
    <w:p w14:paraId="04DBEA8D" w14:textId="77777777" w:rsidR="005518E7" w:rsidRPr="009C5212" w:rsidRDefault="00EB7EE7" w:rsidP="00AC10D1">
      <w:pPr>
        <w:pStyle w:val="Heading2"/>
        <w:jc w:val="both"/>
        <w:rPr>
          <w:color w:val="auto"/>
        </w:rPr>
      </w:pPr>
      <w:bookmarkStart w:id="9" w:name="_Toc228791992"/>
      <w:r w:rsidRPr="009C5212">
        <w:rPr>
          <w:color w:val="auto"/>
        </w:rPr>
        <w:t>1.7 Significance and Relevance of the Study</w:t>
      </w:r>
      <w:bookmarkEnd w:id="9"/>
    </w:p>
    <w:p w14:paraId="03C1DAD3" w14:textId="77777777" w:rsidR="005518E7" w:rsidRPr="009C5212" w:rsidRDefault="00152676" w:rsidP="00AC10D1">
      <w:pPr>
        <w:spacing w:after="160" w:line="360" w:lineRule="auto"/>
        <w:jc w:val="both"/>
      </w:pPr>
      <w:r w:rsidRPr="009C5212">
        <w:t xml:space="preserve">The relevance of this research is rooted in both the practical urgency of the problem it addresses and the genuine gaps that exist in the current academic literature. As </w:t>
      </w:r>
      <w:proofErr w:type="spellStart"/>
      <w:r w:rsidRPr="009C5212">
        <w:t>Ciuriak</w:t>
      </w:r>
      <w:proofErr w:type="spellEnd"/>
      <w:r w:rsidRPr="009C5212">
        <w:t xml:space="preserve"> (2024) observes, the accelerating pace of innovation and the shortening of product life cycles mean that manufacturing organisations must innovate continuously to sustain their current market positions. For European manufacturers competing in global markets against lower-cost producers from Asia and sophisticated innovators from North America, the ability to develop successful new products rapidly and efficiently is a condition of organisational survival. The findings of this study will therefore offer actionable insights for innovation managers, product development teams, and senior executives within European manufacturing organisations seeking to improve their NPD outcomes.</w:t>
      </w:r>
    </w:p>
    <w:p w14:paraId="3EF47B96" w14:textId="77777777" w:rsidR="005518E7" w:rsidRPr="009C5212" w:rsidRDefault="00152676" w:rsidP="00AC10D1">
      <w:pPr>
        <w:spacing w:after="160" w:line="360" w:lineRule="auto"/>
        <w:jc w:val="both"/>
      </w:pPr>
      <w:r w:rsidRPr="009C5212">
        <w:t xml:space="preserve">The academic significance of this research is equally important. While the existing literature has generated considerable knowledge concerning various aspects of NPD, the current literature is characterised by disintegration where factors, challenges, and strategies have typically been examined in isolation, within specific national contexts, or within </w:t>
      </w:r>
      <w:proofErr w:type="gramStart"/>
      <w:r w:rsidRPr="009C5212">
        <w:t>particular industrial</w:t>
      </w:r>
      <w:proofErr w:type="gramEnd"/>
      <w:r w:rsidRPr="009C5212">
        <w:t xml:space="preserve"> sectors. There is a notable absence of research that integrates these three dimensions within a unified framework applicable to the broad context of European manufacturing (</w:t>
      </w:r>
      <w:proofErr w:type="spellStart"/>
      <w:r w:rsidRPr="009C5212">
        <w:t>Schöggl</w:t>
      </w:r>
      <w:proofErr w:type="spellEnd"/>
      <w:r w:rsidRPr="009C5212">
        <w:t>, Baumgartner and Hofer, 2016). This dissertation addresses that gap directly by contributing to the construction of a more holistic understanding of what drives NPD success in this manufacturing.</w:t>
      </w:r>
    </w:p>
    <w:p w14:paraId="44360667" w14:textId="77777777" w:rsidR="005518E7" w:rsidRPr="009C5212" w:rsidRDefault="00152676" w:rsidP="00AC10D1">
      <w:pPr>
        <w:spacing w:after="160" w:line="360" w:lineRule="auto"/>
        <w:jc w:val="both"/>
      </w:pPr>
      <w:r w:rsidRPr="009C5212">
        <w:t>Beyond its immediate relevance to manufacturing practitioners and innovation scholars, this research also carries significance for policymakers and industry associations engaged in designing frameworks and incentive structures to support European manufacturing competitiveness. Understanding the factors and barriers that shape NPD outcomes can inform more targeted and effective policy interventions at both national and European Union levels.</w:t>
      </w:r>
    </w:p>
    <w:p w14:paraId="67A0803F" w14:textId="77777777" w:rsidR="005518E7" w:rsidRPr="009C5212" w:rsidRDefault="00152676" w:rsidP="00AC10D1">
      <w:pPr>
        <w:spacing w:after="160" w:line="360" w:lineRule="auto"/>
        <w:jc w:val="both"/>
      </w:pPr>
      <w:r w:rsidRPr="009C5212">
        <w:lastRenderedPageBreak/>
        <w:t xml:space="preserve">An often overlooked but increasingly noticeable dimension of NPD research is its relationship with sustainability. When products fail in development or fail in the market after launch, the resources consumed in their creation are effectively wasted (Watz and </w:t>
      </w:r>
      <w:proofErr w:type="spellStart"/>
      <w:r w:rsidRPr="009C5212">
        <w:t>Hallstedt</w:t>
      </w:r>
      <w:proofErr w:type="spellEnd"/>
      <w:r w:rsidRPr="009C5212">
        <w:t>, 2022). In an era where organisations are under social and legal pressure to reduce their environmental footprints, improving NPD success rates represents not only a commercial advantage but also an environmental one. This study therefore acknowledges and incorporates the sustainability dimension of NPD, contributing to the growing body of scholarship that examines the intersection of innovation management and sustainable development.</w:t>
      </w:r>
    </w:p>
    <w:p w14:paraId="1364E122" w14:textId="77777777" w:rsidR="005518E7" w:rsidRPr="009C5212" w:rsidRDefault="00EB7EE7" w:rsidP="00AC10D1">
      <w:pPr>
        <w:pStyle w:val="Heading2"/>
        <w:jc w:val="both"/>
        <w:rPr>
          <w:color w:val="auto"/>
        </w:rPr>
      </w:pPr>
      <w:bookmarkStart w:id="10" w:name="_Toc228791993"/>
      <w:r w:rsidRPr="009C5212">
        <w:rPr>
          <w:color w:val="auto"/>
        </w:rPr>
        <w:t>1.8 Literature Gap</w:t>
      </w:r>
      <w:bookmarkEnd w:id="10"/>
    </w:p>
    <w:p w14:paraId="201D8C93" w14:textId="77777777" w:rsidR="005518E7" w:rsidRPr="009C5212" w:rsidRDefault="00152676" w:rsidP="00AC10D1">
      <w:pPr>
        <w:spacing w:after="160" w:line="360" w:lineRule="auto"/>
        <w:jc w:val="both"/>
      </w:pPr>
      <w:r w:rsidRPr="009C5212">
        <w:t xml:space="preserve">A systematic engagement with the existing literature on NPD success in manufacturing organisations reveals a significant gap in academic knowledge. While scholars have made important contributions to the understanding of individual success factors such as the role of leadership (Gede and </w:t>
      </w:r>
      <w:proofErr w:type="spellStart"/>
      <w:r w:rsidRPr="009C5212">
        <w:t>Huluka</w:t>
      </w:r>
      <w:proofErr w:type="spellEnd"/>
      <w:r w:rsidRPr="009C5212">
        <w:t>, 2023), the importance of human capital and knowledge management (</w:t>
      </w:r>
      <w:proofErr w:type="spellStart"/>
      <w:r w:rsidRPr="009C5212">
        <w:t>Banmairuroy</w:t>
      </w:r>
      <w:proofErr w:type="spellEnd"/>
      <w:r w:rsidRPr="009C5212">
        <w:t xml:space="preserve"> et al., 2022), and the enabling potential of digital technologies (Nicolás-Agustín et al., 2022), these contributions have tended to examine their respective variables in isolation without situating them within an integrated model of NPD success.</w:t>
      </w:r>
    </w:p>
    <w:p w14:paraId="28A6B839" w14:textId="77777777" w:rsidR="005518E7" w:rsidRPr="009C5212" w:rsidRDefault="00152676" w:rsidP="00AC10D1">
      <w:pPr>
        <w:spacing w:after="160" w:line="360" w:lineRule="auto"/>
        <w:jc w:val="both"/>
      </w:pPr>
      <w:r w:rsidRPr="009C5212">
        <w:t>A similar observation applies to the literature on NPD challenges and on the strategies proposed to overcome them. Research on challenges tends to focus on specific barriers such as financial constraints as researched by (Song et al., 2022), internal communication failures, or regulatory burdens, without accounting for the complex and interdependent way these challenges interact to undermine NPD performance in European manufacturers. Conversely, the strategies literature frequently evaluates the effectiveness of interventions without contextualising them within the organisational and market conditions that determine their feasibility and impact in real world manufacturing.</w:t>
      </w:r>
    </w:p>
    <w:p w14:paraId="1EF62DDD" w14:textId="77777777" w:rsidR="005518E7" w:rsidRPr="009C5212" w:rsidRDefault="00152676" w:rsidP="00AC10D1">
      <w:pPr>
        <w:spacing w:after="160" w:line="360" w:lineRule="auto"/>
        <w:jc w:val="both"/>
      </w:pPr>
      <w:r w:rsidRPr="009C5212">
        <w:t xml:space="preserve">Moreover, no existing study has succeeded in constructing a unified analytical model that integrates the three dimensions simultaneously namely, the internal organisational capabilities and enablers that drive NPD success, the external </w:t>
      </w:r>
      <w:r w:rsidRPr="009C5212">
        <w:lastRenderedPageBreak/>
        <w:t>market dynamics and competitive pressures that shape the NPD environment, and the sustainability requirements that are central to product development decisions in the European context. This represents a meaningful gap not only in theoretical terms but in terms of practical utility because without an integrated framework, practitioners are left to use a disjointed body of guidance that does not fully reflect the interconnected nature of the challenges they face.</w:t>
      </w:r>
    </w:p>
    <w:p w14:paraId="654A31E1" w14:textId="77777777" w:rsidR="005518E7" w:rsidRPr="009C5212" w:rsidRDefault="00152676" w:rsidP="00AC10D1">
      <w:pPr>
        <w:spacing w:after="160" w:line="360" w:lineRule="auto"/>
        <w:jc w:val="both"/>
      </w:pPr>
      <w:r w:rsidRPr="009C5212">
        <w:t>There is also a notable absence of research that systematically connects the adoption of agile development approaches and digital transformation tools to long-term competitive advantage outcomes in the manufacturing sector, rather than treating these as tactical innovations with short-term efficiency benefits. This dissertation addresses these gaps by synthesising the available evidence across all three dimensions and proposing an integrated conceptual framework that better reflects the multidimensional reality of NPD in European manufacturing.</w:t>
      </w:r>
    </w:p>
    <w:p w14:paraId="6A686039" w14:textId="77777777" w:rsidR="005518E7" w:rsidRPr="009C5212" w:rsidRDefault="00EB7EE7" w:rsidP="00AC10D1">
      <w:pPr>
        <w:pStyle w:val="Heading2"/>
        <w:jc w:val="both"/>
        <w:rPr>
          <w:color w:val="auto"/>
        </w:rPr>
      </w:pPr>
      <w:bookmarkStart w:id="11" w:name="_Toc228791994"/>
      <w:r w:rsidRPr="009C5212">
        <w:rPr>
          <w:color w:val="auto"/>
        </w:rPr>
        <w:t>1.9 Brief Research Methodology</w:t>
      </w:r>
      <w:bookmarkEnd w:id="11"/>
    </w:p>
    <w:p w14:paraId="41406298" w14:textId="77777777" w:rsidR="005518E7" w:rsidRPr="009C5212" w:rsidRDefault="00152676" w:rsidP="00AC10D1">
      <w:pPr>
        <w:spacing w:after="160" w:line="360" w:lineRule="auto"/>
        <w:jc w:val="both"/>
      </w:pPr>
      <w:proofErr w:type="gramStart"/>
      <w:r w:rsidRPr="009C5212">
        <w:t>In order to</w:t>
      </w:r>
      <w:proofErr w:type="gramEnd"/>
      <w:r w:rsidRPr="009C5212">
        <w:t xml:space="preserve"> address the research aim, objectives, and questions set out above, this dissertation adopts a methodological approach that is appropriate to the nature of the inquiry and consistent with the epistemological assumptions that underpin it. The research is grounded in an interpretivist philosophical stance, which prioritises the understanding of meaning, context, and human experience over the identification of universal laws or quantifiable relationships. This philosophical framework is aligned with an inductive research approach, which allows a researcher to construct nuanced insights by moving from specific observations in the literature to broader theoretical propositions.</w:t>
      </w:r>
    </w:p>
    <w:p w14:paraId="5E132CAC" w14:textId="77777777" w:rsidR="005518E7" w:rsidRPr="009C5212" w:rsidRDefault="00152676" w:rsidP="00AC10D1">
      <w:pPr>
        <w:spacing w:after="160" w:line="360" w:lineRule="auto"/>
        <w:jc w:val="both"/>
      </w:pPr>
      <w:r w:rsidRPr="009C5212">
        <w:t>The research strategy employed is a systematic literature review (SLR), which provides a transparent method for identifying, selecting, critically appraising, and synthesising the existing body of literature on the research topic (Linares-</w:t>
      </w:r>
      <w:proofErr w:type="spellStart"/>
      <w:r w:rsidRPr="009C5212">
        <w:t>Espinós</w:t>
      </w:r>
      <w:proofErr w:type="spellEnd"/>
      <w:r w:rsidRPr="009C5212">
        <w:t xml:space="preserve"> et al., 2018). The SLR is managed using the PRISMA (Preferred Reporting Items for Systematic Reviews and Meta-Analyses) flow diagram, which provides a structured protocol for documenting the identification, screening, eligibility assessment, and inclusion of sources. The quality and credibility of included sources are evaluated using the CASP (Critical Appraisal Skills Programme) </w:t>
      </w:r>
      <w:r w:rsidRPr="009C5212">
        <w:lastRenderedPageBreak/>
        <w:t xml:space="preserve">Framework Checklist. The study employs a qualitative mono-method approach, where it only applies secondary data from a minimum of 50 peer-reviewed academic journal articles, books, and publications. Data is analysed thematically to identify recurring patterns, tensions, and insights across the reviewed literature. </w:t>
      </w:r>
    </w:p>
    <w:p w14:paraId="20A598F4" w14:textId="77777777" w:rsidR="005518E7" w:rsidRPr="009C5212" w:rsidRDefault="00152676" w:rsidP="00AC10D1">
      <w:pPr>
        <w:pStyle w:val="Heading2"/>
        <w:jc w:val="both"/>
        <w:rPr>
          <w:color w:val="auto"/>
        </w:rPr>
      </w:pPr>
      <w:bookmarkStart w:id="12" w:name="_Toc228791995"/>
      <w:r w:rsidRPr="009C5212">
        <w:rPr>
          <w:color w:val="auto"/>
        </w:rPr>
        <w:t>1.9.1 Structure of the Dissertation</w:t>
      </w:r>
      <w:bookmarkEnd w:id="12"/>
    </w:p>
    <w:p w14:paraId="0BE993A6" w14:textId="77777777" w:rsidR="005518E7" w:rsidRPr="009C5212" w:rsidRDefault="00DE6E24" w:rsidP="00AC10D1">
      <w:pPr>
        <w:spacing w:after="160" w:line="360" w:lineRule="auto"/>
        <w:jc w:val="both"/>
      </w:pPr>
      <w:r w:rsidRPr="009C5212">
        <w:t>In addition to this introductory chapter, the dissertation is organised into four more chapters, each of which contributes an important part to the overall investigation.</w:t>
      </w:r>
    </w:p>
    <w:p w14:paraId="1AD1F3F7" w14:textId="77777777" w:rsidR="005518E7" w:rsidRPr="009C5212" w:rsidRDefault="00152676" w:rsidP="00AC10D1">
      <w:pPr>
        <w:spacing w:after="160" w:line="360" w:lineRule="auto"/>
        <w:jc w:val="both"/>
      </w:pPr>
      <w:r w:rsidRPr="009C5212">
        <w:t>Chapter 2 presents the literature review, which critically examines the existing academic scholarship on NPD success factors, challenges, and strategies in the European manufacturing context. The chapter begins by establishing the key theoretical concepts and frameworks that underpin the study including definitions of NPD, competitive advantage, and market success, before moving through three thematic areas corresponding to the three research objectives. The chapter concludes by proposing an original conceptual framework that integrates these themes and identifies the literature gap that this dissertation addresses.</w:t>
      </w:r>
    </w:p>
    <w:p w14:paraId="0389081A" w14:textId="77777777" w:rsidR="005518E7" w:rsidRPr="009C5212" w:rsidRDefault="00152676" w:rsidP="00AC10D1">
      <w:pPr>
        <w:spacing w:after="160" w:line="360" w:lineRule="auto"/>
        <w:jc w:val="both"/>
      </w:pPr>
      <w:r w:rsidRPr="009C5212">
        <w:t>Chapter 3 details the research methodology, providing a thorough justification of each methodological choice within the framework of the research onion. The chapter covers the philosophical stance, research approach, strategy, method, data collection procedures, analytical technique, ethical considerations, and the limitations and risks associated with the chosen approach.</w:t>
      </w:r>
    </w:p>
    <w:p w14:paraId="3B0877DB" w14:textId="77777777" w:rsidR="005518E7" w:rsidRPr="009C5212" w:rsidRDefault="00152676" w:rsidP="00AC10D1">
      <w:pPr>
        <w:spacing w:after="160" w:line="360" w:lineRule="auto"/>
        <w:jc w:val="both"/>
      </w:pPr>
      <w:r w:rsidRPr="009C5212">
        <w:t>Chapter 4 presents the findings, analysis, and discussion arising from the systematic literature review. The chapter opens with a literature summary table providing a structured overview of the key sources reviewed, before presenting the thematic findings across the three research questions. A substantial discussion section synthesises findings across themes, links them to the conceptual framework, and draws out their implications for theory and practice.</w:t>
      </w:r>
    </w:p>
    <w:p w14:paraId="4EEADF0E" w14:textId="77777777" w:rsidR="005518E7" w:rsidRPr="009C5212" w:rsidRDefault="00152676" w:rsidP="00AC10D1">
      <w:pPr>
        <w:spacing w:after="160" w:line="360" w:lineRule="auto"/>
        <w:jc w:val="both"/>
      </w:pPr>
      <w:r w:rsidRPr="009C5212">
        <w:t>Chapter 5 presents the conclusions and recommendations of the study. It summarises the main findings, makes conclusions in relation to each research question, and articulates the study's academic and practical contributions. The chapter also presents recommendations for European manufacturing practitioners and for future research and acknowledges the limitations of the study.</w:t>
      </w:r>
    </w:p>
    <w:p w14:paraId="237BF567" w14:textId="77777777" w:rsidR="00EB7EE7" w:rsidRPr="00C843F2" w:rsidRDefault="00EB7EE7" w:rsidP="00C843F2">
      <w:pPr>
        <w:pStyle w:val="Heading2"/>
        <w:rPr>
          <w:color w:val="auto"/>
        </w:rPr>
      </w:pPr>
      <w:bookmarkStart w:id="13" w:name="_Toc228791996"/>
      <w:r w:rsidRPr="00C843F2">
        <w:rPr>
          <w:color w:val="auto"/>
        </w:rPr>
        <w:lastRenderedPageBreak/>
        <w:t>1.9.2 Conclusion of the Chapter</w:t>
      </w:r>
      <w:bookmarkEnd w:id="13"/>
    </w:p>
    <w:p w14:paraId="658237AC" w14:textId="77777777" w:rsidR="00EB7EE7" w:rsidRPr="009C5212" w:rsidRDefault="00EB7EE7" w:rsidP="00AC10D1">
      <w:pPr>
        <w:spacing w:after="160" w:line="360" w:lineRule="auto"/>
        <w:jc w:val="both"/>
      </w:pPr>
      <w:r w:rsidRPr="009C5212">
        <w:t xml:space="preserve">This introductory chapter has established the foundation for the study by situating NPD within the strategic realities of European manufacturing. It has identified the high rates of NPD failure as the central research problem and articulated three objectives and three corresponding research questions that structure the investigation. The interpretivist philosophical stance, inductive research approach, and systematic literature review strategy adopted here have been introduced and positioned as appropriate responses to the nature of the inquiry. The chapter has also argued for the academic and practical significance of the research, identifying the gap in integrated NPD frameworks applicable to European manufacturing as the core contribution this dissertation seeks to make. </w:t>
      </w:r>
    </w:p>
    <w:p w14:paraId="4F9EB7B8" w14:textId="77777777" w:rsidR="005518E7" w:rsidRPr="009C5212" w:rsidRDefault="005518E7" w:rsidP="00AC10D1">
      <w:pPr>
        <w:pageBreakBefore/>
        <w:jc w:val="both"/>
      </w:pPr>
    </w:p>
    <w:p w14:paraId="16FAFFD0" w14:textId="77777777" w:rsidR="005518E7" w:rsidRPr="009C5212" w:rsidRDefault="00152676" w:rsidP="00AC10D1">
      <w:pPr>
        <w:pStyle w:val="Heading1"/>
        <w:jc w:val="both"/>
        <w:rPr>
          <w:color w:val="auto"/>
        </w:rPr>
      </w:pPr>
      <w:bookmarkStart w:id="14" w:name="_Toc228791997"/>
      <w:r w:rsidRPr="009C5212">
        <w:rPr>
          <w:color w:val="auto"/>
        </w:rPr>
        <w:t>CHAPTER 2: LITERATURE REVIEW</w:t>
      </w:r>
      <w:bookmarkEnd w:id="14"/>
    </w:p>
    <w:p w14:paraId="36348C9B" w14:textId="77777777" w:rsidR="005518E7" w:rsidRPr="009C5212" w:rsidRDefault="00152676" w:rsidP="00AC10D1">
      <w:pPr>
        <w:pStyle w:val="Heading2"/>
        <w:jc w:val="both"/>
        <w:rPr>
          <w:color w:val="auto"/>
        </w:rPr>
      </w:pPr>
      <w:bookmarkStart w:id="15" w:name="_Toc228791998"/>
      <w:r w:rsidRPr="009C5212">
        <w:rPr>
          <w:color w:val="auto"/>
        </w:rPr>
        <w:t>2.1 Introduction</w:t>
      </w:r>
      <w:bookmarkEnd w:id="15"/>
    </w:p>
    <w:p w14:paraId="1902D913" w14:textId="77777777" w:rsidR="001A20E3" w:rsidRPr="009C5212" w:rsidRDefault="00152676" w:rsidP="00AC10D1">
      <w:pPr>
        <w:spacing w:after="160" w:line="360" w:lineRule="auto"/>
        <w:jc w:val="both"/>
      </w:pPr>
      <w:r w:rsidRPr="009C5212">
        <w:t>The existing academic literature on new product development is extensive, and it cuts across management science, industrial engineering, innovation studies, and strategic management. This chapter undertakes a critical and thematically structured review of that literature by getting data from a broad range of peer-reviewed sources. This chapter uses the data to examine the three principal dimensions of the research problem namely, the factors that drive NPD success, the challenges that impede it, and the strategies that organisations can adopt to overcome those challenges.</w:t>
      </w:r>
    </w:p>
    <w:p w14:paraId="1D4E5B50" w14:textId="77777777" w:rsidR="008F4DB4" w:rsidRPr="009C5212" w:rsidRDefault="001A20E3" w:rsidP="00AC10D1">
      <w:pPr>
        <w:spacing w:after="160" w:line="360" w:lineRule="auto"/>
        <w:jc w:val="both"/>
      </w:pPr>
      <w:r w:rsidRPr="009C5212">
        <w:t xml:space="preserve">The PRISMA flow diagram will be used to improve the transparency, clarity, and accuracy of the systematic review by tracking the number of studies identified, screened, assessed for eligibility, and included or excluded, along with the reasons for exclusion (See Appendix A. Additionally, the CASP Framework Checklist will be used to critically appraise the validity, results, and applicability of the studies included in the systematic review (See Appendix B). </w:t>
      </w:r>
    </w:p>
    <w:p w14:paraId="6211C262" w14:textId="77777777" w:rsidR="005518E7" w:rsidRPr="009C5212" w:rsidRDefault="008F4DB4" w:rsidP="00AC10D1">
      <w:pPr>
        <w:spacing w:after="160" w:line="360" w:lineRule="auto"/>
        <w:jc w:val="both"/>
      </w:pPr>
      <w:r w:rsidRPr="009C5212">
        <w:t>This chapter seeks to critically synthesise, compare, and evaluate the evidence with the evidence of identifying where consensus exists, where debates remain unresolved, and where the literature falls short of providing an integrated account of NPD success in European manufacturing. At the start, the chapter begins by establishing the key theoretical concepts and frameworks relevant to this study before proceeding through the three thematic areas. It concludes by proposing an original conceptual framework that integrates these themes and articulates the literature gap that this dissertation is designed to address.</w:t>
      </w:r>
    </w:p>
    <w:p w14:paraId="5E5B1DE4" w14:textId="77777777" w:rsidR="00783B41" w:rsidRPr="009C5212" w:rsidRDefault="00783B41" w:rsidP="00AC10D1">
      <w:pPr>
        <w:spacing w:after="160" w:line="360" w:lineRule="auto"/>
        <w:jc w:val="both"/>
      </w:pPr>
    </w:p>
    <w:p w14:paraId="68968A12" w14:textId="77777777" w:rsidR="00783B41" w:rsidRPr="009C5212" w:rsidRDefault="00783B41" w:rsidP="00AC10D1">
      <w:pPr>
        <w:spacing w:after="160" w:line="360" w:lineRule="auto"/>
        <w:jc w:val="both"/>
      </w:pPr>
    </w:p>
    <w:p w14:paraId="723BB0FF" w14:textId="77777777" w:rsidR="00783B41" w:rsidRPr="009C5212" w:rsidRDefault="00783B41" w:rsidP="00AC10D1">
      <w:pPr>
        <w:spacing w:after="160" w:line="360" w:lineRule="auto"/>
        <w:jc w:val="both"/>
      </w:pPr>
    </w:p>
    <w:p w14:paraId="77022C61" w14:textId="77777777" w:rsidR="005518E7" w:rsidRPr="009C5212" w:rsidRDefault="00152676" w:rsidP="00AC10D1">
      <w:pPr>
        <w:pStyle w:val="Heading2"/>
        <w:jc w:val="both"/>
        <w:rPr>
          <w:color w:val="auto"/>
        </w:rPr>
      </w:pPr>
      <w:bookmarkStart w:id="16" w:name="_Toc228791999"/>
      <w:r w:rsidRPr="009C5212">
        <w:rPr>
          <w:color w:val="auto"/>
        </w:rPr>
        <w:lastRenderedPageBreak/>
        <w:t>2.2 Key Concepts and Theoretical Frameworks</w:t>
      </w:r>
      <w:bookmarkEnd w:id="16"/>
    </w:p>
    <w:p w14:paraId="296D8E49" w14:textId="77777777" w:rsidR="005518E7" w:rsidRPr="009C5212" w:rsidRDefault="00152676" w:rsidP="00AC10D1">
      <w:pPr>
        <w:pStyle w:val="Heading3"/>
        <w:jc w:val="both"/>
        <w:rPr>
          <w:color w:val="auto"/>
          <w:sz w:val="28"/>
          <w:szCs w:val="28"/>
        </w:rPr>
      </w:pPr>
      <w:bookmarkStart w:id="17" w:name="_Toc228792000"/>
      <w:r w:rsidRPr="009C5212">
        <w:rPr>
          <w:color w:val="auto"/>
          <w:sz w:val="28"/>
          <w:szCs w:val="28"/>
        </w:rPr>
        <w:t>2.2.1 New Product Development</w:t>
      </w:r>
      <w:bookmarkEnd w:id="17"/>
    </w:p>
    <w:p w14:paraId="6AF84289" w14:textId="77777777" w:rsidR="005518E7" w:rsidRPr="009C5212" w:rsidRDefault="00822198" w:rsidP="00AC10D1">
      <w:pPr>
        <w:spacing w:after="160" w:line="360" w:lineRule="auto"/>
        <w:jc w:val="both"/>
      </w:pPr>
      <w:r w:rsidRPr="009C5212">
        <w:t>At the most fundamental level, new product development refers to the systematic procedure through which innovative ideas are transformed into marketable items (Yeshi et al., 2022). In the context of manufacturing organisations, NPD involves a complex sequence of interdependent activities, including the initial generation of product ideas, concept development and screening, design and engineering, prototyping, market testing, and full-scale commercial launch. While early theoretical models of NPD tended to conceptualise this process as linear and sequential, more recent scholarship has moved towards recognising the inherently iterative, non-linear, and socially embedded nature of product development in practice (Lager, 2016). The implication is that effective NPD management requires both a robust process governance and the cultivation of organisational capabilities, the knowledge structures, and collaborative relationships that allow development teams to manage the complexity of modern day NDP.</w:t>
      </w:r>
    </w:p>
    <w:p w14:paraId="511D6E91" w14:textId="77777777" w:rsidR="00BD522F" w:rsidRPr="009C5212" w:rsidRDefault="00152676" w:rsidP="00AC10D1">
      <w:pPr>
        <w:spacing w:after="160" w:line="360" w:lineRule="auto"/>
        <w:jc w:val="both"/>
      </w:pPr>
      <w:r w:rsidRPr="009C5212">
        <w:t>The scope of NPD has also expanded considerably in response to major macroeconomic and technological transformations that have taken place in recent years. Digital transformation, which is widely acknowledged as the main feature of the modern-day business environment, has largely reshaped the possibilities and requirements of product development (Nicolás-Agustín et al., 2022). The integration of data analytics, artificial intelligence (AI), computer-aided design, simulation tools, and connected manufacturing systems enables development teams to improve prototyping, test prototypes more rigorously, and respond to market feedback in a more flexible way.</w:t>
      </w:r>
    </w:p>
    <w:p w14:paraId="7127809F" w14:textId="77777777" w:rsidR="005518E7" w:rsidRPr="009C5212" w:rsidRDefault="00152676" w:rsidP="00AC10D1">
      <w:pPr>
        <w:spacing w:after="160" w:line="360" w:lineRule="auto"/>
        <w:jc w:val="both"/>
      </w:pPr>
      <w:r w:rsidRPr="009C5212">
        <w:t xml:space="preserve">Simultaneously, regulatory standards like those relating to product safety, environmental performance, and data protection have introduced new compliance requirements that must be embedded in NPD processes from the outset. Sustainability pressures, driven by both regulatory obligations and shifting consumer expectations, have added further complexity, requiring manufacturers to design for recyclability, energy efficiency, and minimum environmental impact alongside conventional performance criteria (Watz and </w:t>
      </w:r>
      <w:proofErr w:type="spellStart"/>
      <w:r w:rsidRPr="009C5212">
        <w:t>Hallstedt</w:t>
      </w:r>
      <w:proofErr w:type="spellEnd"/>
      <w:r w:rsidRPr="009C5212">
        <w:t>, 2022).</w:t>
      </w:r>
    </w:p>
    <w:p w14:paraId="137E4CB3" w14:textId="77777777" w:rsidR="005518E7" w:rsidRPr="009C5212" w:rsidRDefault="00152676" w:rsidP="00AC10D1">
      <w:pPr>
        <w:spacing w:after="160" w:line="360" w:lineRule="auto"/>
        <w:jc w:val="both"/>
      </w:pPr>
      <w:r w:rsidRPr="009C5212">
        <w:lastRenderedPageBreak/>
        <w:t>Within the theoretical landscape, the Technology Acceptance Model (TAM), originally developed by Davis (1989), provides a useful framework for understanding the conditions under which new technological tools and approaches are adopted within NPD processes. As Nicolás-Agustín et al. (2022) demonstrate in their analysis of digital transformation in manufacturing, the usefulness and ease of use of digital tools are critical determinants of whether innovation teams successfully integrate them into their workflows. This insight has important implications for organisations seeking to leverage digital capabilities to enhance NPD performance. This suggests that the human and organisational dimensions of technology adoption are as important as the technical capabilities of the tools themselves.</w:t>
      </w:r>
    </w:p>
    <w:p w14:paraId="6F512918" w14:textId="77777777" w:rsidR="005518E7" w:rsidRPr="009C5212" w:rsidRDefault="00152676" w:rsidP="00AC10D1">
      <w:pPr>
        <w:pStyle w:val="Heading3"/>
        <w:jc w:val="both"/>
        <w:rPr>
          <w:color w:val="auto"/>
          <w:sz w:val="28"/>
          <w:szCs w:val="28"/>
        </w:rPr>
      </w:pPr>
      <w:bookmarkStart w:id="18" w:name="_Toc228792001"/>
      <w:r w:rsidRPr="009C5212">
        <w:rPr>
          <w:color w:val="auto"/>
          <w:sz w:val="28"/>
          <w:szCs w:val="28"/>
        </w:rPr>
        <w:t>2.2.2 Competitive Advantage and Market Success</w:t>
      </w:r>
      <w:bookmarkEnd w:id="18"/>
    </w:p>
    <w:p w14:paraId="17A27528" w14:textId="77777777" w:rsidR="005518E7" w:rsidRPr="009C5212" w:rsidRDefault="00152676" w:rsidP="00AC10D1">
      <w:pPr>
        <w:spacing w:after="160" w:line="360" w:lineRule="auto"/>
        <w:jc w:val="both"/>
      </w:pPr>
      <w:r w:rsidRPr="009C5212">
        <w:t>The concept of competitive advantage, as defined in the foundational work of Porter (1985, refers to an organisation's capacity to outperform its rivals by delivering superior value to customers in ways that competitors cannot easily or quickly replicate. In the context of manufacturing organisations, competitive advantage may be achieved through several mechanisms, including cost leadership, product differentiation, and strategic focus on market segments (</w:t>
      </w:r>
      <w:proofErr w:type="spellStart"/>
      <w:r w:rsidRPr="009C5212">
        <w:t>Nuryakin</w:t>
      </w:r>
      <w:proofErr w:type="spellEnd"/>
      <w:r w:rsidRPr="009C5212">
        <w:t xml:space="preserve"> and </w:t>
      </w:r>
      <w:proofErr w:type="spellStart"/>
      <w:r w:rsidRPr="009C5212">
        <w:t>Maryati</w:t>
      </w:r>
      <w:proofErr w:type="spellEnd"/>
      <w:r w:rsidRPr="009C5212">
        <w:t>, 2022). Market success, which represents the manifestation of internal competitive advantage, is typically operationalised in terms of metrics such as market share, customer satisfaction, revenue growth, and sustained profitability.</w:t>
      </w:r>
    </w:p>
    <w:p w14:paraId="4E7547B0" w14:textId="368F9600" w:rsidR="005518E7" w:rsidRPr="009C5212" w:rsidRDefault="00152676" w:rsidP="00AC10D1">
      <w:pPr>
        <w:spacing w:after="160" w:line="360" w:lineRule="auto"/>
        <w:jc w:val="both"/>
      </w:pPr>
      <w:r w:rsidRPr="009C5212">
        <w:t xml:space="preserve">The relationship between NPD excellence and competitive advantage is well-established in the literature. The exact mechanisms through which successful NPD translates into competitive positioning are complex and depend on the context within which a manufacture operates. The Resource-Based View (RBV) of the firm, which is associated primarily with the work of Barney (1991) and Prahalad and Hamel (1990), offers an account of this relationship by arguing that competitive advantage is most durably generated by internal organisational capabilities that are valuable, rare, difficult to imitate, and non-substitutable. From this perspective, the capacity for sustained NPD success represents a strategic capability of precisely this character, that is, one that is deeply embedded in organisational </w:t>
      </w:r>
      <w:r w:rsidRPr="009C5212">
        <w:lastRenderedPageBreak/>
        <w:t>routines, knowledge structures, human capital, and collaborative relationships, and therefore resistant to straightforward imitation by competitors (</w:t>
      </w:r>
      <w:proofErr w:type="spellStart"/>
      <w:r w:rsidRPr="009C5212">
        <w:t>Banmairuroy</w:t>
      </w:r>
      <w:proofErr w:type="spellEnd"/>
      <w:r w:rsidRPr="009C5212">
        <w:t xml:space="preserve"> et al., 2022).</w:t>
      </w:r>
    </w:p>
    <w:p w14:paraId="044C01B5" w14:textId="77777777" w:rsidR="005518E7" w:rsidRPr="009C5212" w:rsidRDefault="00152676" w:rsidP="00AC10D1">
      <w:pPr>
        <w:spacing w:after="160" w:line="360" w:lineRule="auto"/>
        <w:jc w:val="both"/>
      </w:pPr>
      <w:r w:rsidRPr="009C5212">
        <w:t>The RBV perspective has proven to be influential in the NPD literature because it helps explain why organisations with similar access to capital, technology, and market information can achieve dramatically different NPD outcomes. It directs attention towards the internal organisational capabilities, leadership vision, team dynamics, knowledge integration mechanisms, learning cultures, consumer behaviour, competitor actions, and technological trajectories (Teece, 2007). The dynamic capabilities perspective, which Teece (2007) developed as an extension of RBV, addresses this limitation by emphasising the capacity of organisations to reconfigure their resources in response to changing external conditions. This emphasis on both internal capabilities and external responsiveness is relevant to the European manufacturing context, where organisations must simultaneously manage internal technical and operational capabilities and remain alert to the rapid shifts in market conditions and technological advancements.</w:t>
      </w:r>
    </w:p>
    <w:p w14:paraId="72EA3D44" w14:textId="77777777" w:rsidR="005518E7" w:rsidRPr="009C5212" w:rsidRDefault="00152676" w:rsidP="00AC10D1">
      <w:pPr>
        <w:pStyle w:val="Heading3"/>
        <w:jc w:val="both"/>
        <w:rPr>
          <w:color w:val="auto"/>
          <w:sz w:val="28"/>
          <w:szCs w:val="28"/>
        </w:rPr>
      </w:pPr>
      <w:bookmarkStart w:id="19" w:name="_Toc228792002"/>
      <w:r w:rsidRPr="009C5212">
        <w:rPr>
          <w:color w:val="auto"/>
          <w:sz w:val="28"/>
          <w:szCs w:val="28"/>
        </w:rPr>
        <w:t>2.2.3 Strategic Alignment in NPD</w:t>
      </w:r>
      <w:bookmarkEnd w:id="19"/>
    </w:p>
    <w:p w14:paraId="1F3D429B" w14:textId="77777777" w:rsidR="005518E7" w:rsidRPr="009C5212" w:rsidRDefault="00152676" w:rsidP="00AC10D1">
      <w:pPr>
        <w:spacing w:after="160" w:line="360" w:lineRule="auto"/>
        <w:jc w:val="both"/>
      </w:pPr>
      <w:r w:rsidRPr="009C5212">
        <w:t xml:space="preserve">A recurring theme in the NPD success literature is the importance of strategic alignment, which is the degree to which the objectives, priorities, and resource allocation decisions of NPD programmes are aligned with the organisation's overall strategic goals. In their study of organisational performance in the context of strategic management, Gede and </w:t>
      </w:r>
      <w:proofErr w:type="spellStart"/>
      <w:r w:rsidRPr="009C5212">
        <w:t>Huluka</w:t>
      </w:r>
      <w:proofErr w:type="spellEnd"/>
      <w:r w:rsidRPr="009C5212">
        <w:t xml:space="preserve"> (2023) demonstrate that the absence of strategic alignment is one of the most consistent predictors of innovation failure. They argue that when NPD teams pursue technical or design goals that are disconnected from the organisation's market strategy, the probability of producing commercially successful products diminishes substantially. Strategic alignment is not, therefore, simply a matter of administrative coherence, but a basic determinant of whether NPD investment generates competitive returns.</w:t>
      </w:r>
    </w:p>
    <w:p w14:paraId="0C30F32D" w14:textId="77777777" w:rsidR="005518E7" w:rsidRPr="009C5212" w:rsidRDefault="00152676" w:rsidP="00AC10D1">
      <w:pPr>
        <w:spacing w:after="160" w:line="360" w:lineRule="auto"/>
        <w:jc w:val="both"/>
      </w:pPr>
      <w:r w:rsidRPr="009C5212">
        <w:t xml:space="preserve">Strong leadership commitment at the senior executive level is widely recognised as the primary mechanism through which strategic alignment is achieved and maintained within organisations. Where senior leaders actively champion innovation as a strategic priority, allocate resources accordingly, and create the </w:t>
      </w:r>
      <w:r w:rsidRPr="009C5212">
        <w:lastRenderedPageBreak/>
        <w:t xml:space="preserve">cultural conditions in which development teams can operate effectively, NPD performance tends to be significantly stronger (Gede and </w:t>
      </w:r>
      <w:proofErr w:type="spellStart"/>
      <w:r w:rsidRPr="009C5212">
        <w:t>Huluka</w:t>
      </w:r>
      <w:proofErr w:type="spellEnd"/>
      <w:r w:rsidRPr="009C5212">
        <w:t xml:space="preserve">, 2023; </w:t>
      </w:r>
      <w:proofErr w:type="spellStart"/>
      <w:r w:rsidRPr="009C5212">
        <w:t>Banmairuroy</w:t>
      </w:r>
      <w:proofErr w:type="spellEnd"/>
      <w:r w:rsidRPr="009C5212">
        <w:t xml:space="preserve"> et al., 2022). Conversely, where leadership commitment to innovation is weak or inconsistent, NPD programmes tend to be under-resourced and vulnerable. This underscores the importance of examining leadership as not just an enabler of NPD success but also as a critical aspect of the strategic development.</w:t>
      </w:r>
    </w:p>
    <w:p w14:paraId="4CEDC809" w14:textId="77777777" w:rsidR="005518E7" w:rsidRPr="009C5212" w:rsidRDefault="00152676" w:rsidP="00AC10D1">
      <w:pPr>
        <w:pStyle w:val="Heading2"/>
        <w:jc w:val="both"/>
        <w:rPr>
          <w:color w:val="auto"/>
        </w:rPr>
      </w:pPr>
      <w:bookmarkStart w:id="20" w:name="_Toc228792003"/>
      <w:r w:rsidRPr="009C5212">
        <w:rPr>
          <w:color w:val="auto"/>
        </w:rPr>
        <w:t>2.3 Factors Influencing NPD Success in European Manufacturing Firms</w:t>
      </w:r>
      <w:bookmarkEnd w:id="20"/>
    </w:p>
    <w:p w14:paraId="591FCE12" w14:textId="77777777" w:rsidR="005518E7" w:rsidRPr="009C5212" w:rsidRDefault="00152676" w:rsidP="00AC10D1">
      <w:pPr>
        <w:spacing w:after="160" w:line="360" w:lineRule="auto"/>
        <w:jc w:val="both"/>
      </w:pPr>
      <w:r w:rsidRPr="009C5212">
        <w:t>The scholarly literature identifies a substantial number of factors that contribute to successful new product development outcomes. This section critically examines the most supported and practical of these factors, using evidence from multiple studies to develop an analytical account of their role.</w:t>
      </w:r>
    </w:p>
    <w:p w14:paraId="34316959" w14:textId="77777777" w:rsidR="005518E7" w:rsidRPr="009C5212" w:rsidRDefault="00152676" w:rsidP="00AC10D1">
      <w:pPr>
        <w:pStyle w:val="Heading3"/>
        <w:jc w:val="both"/>
        <w:rPr>
          <w:color w:val="auto"/>
        </w:rPr>
      </w:pPr>
      <w:bookmarkStart w:id="21" w:name="_Toc228792004"/>
      <w:r w:rsidRPr="009C5212">
        <w:rPr>
          <w:color w:val="auto"/>
        </w:rPr>
        <w:t>2.3.1 Strategic alignment and strong leadership commitment</w:t>
      </w:r>
      <w:bookmarkEnd w:id="21"/>
    </w:p>
    <w:p w14:paraId="66A348E1" w14:textId="77777777" w:rsidR="005518E7" w:rsidRPr="009C5212" w:rsidRDefault="00152676" w:rsidP="00AC10D1">
      <w:pPr>
        <w:spacing w:after="160" w:line="360" w:lineRule="auto"/>
        <w:jc w:val="both"/>
      </w:pPr>
      <w:r w:rsidRPr="009C5212">
        <w:t xml:space="preserve">Senior leadership commitment is among the most supported predictors of NPD success in the literature. Gede and </w:t>
      </w:r>
      <w:proofErr w:type="spellStart"/>
      <w:r w:rsidRPr="009C5212">
        <w:t>Huluka</w:t>
      </w:r>
      <w:proofErr w:type="spellEnd"/>
      <w:r w:rsidRPr="009C5212">
        <w:t xml:space="preserve"> (2023) demonstrate that organisations in which leadership actively aligns innovation objectives with overall business strategy achieve significantly stronger performance outcomes than those where innovation is treated as an afterthought. This finding is consistent with the broader organisational management literature, which identifies visible, committed senior sponsorship as important for complex and cross-functional NPD initiatives.</w:t>
      </w:r>
    </w:p>
    <w:p w14:paraId="212FDFDE" w14:textId="77777777" w:rsidR="005518E7" w:rsidRPr="009C5212" w:rsidRDefault="00152676" w:rsidP="00AC10D1">
      <w:pPr>
        <w:spacing w:after="160" w:line="360" w:lineRule="auto"/>
        <w:jc w:val="both"/>
      </w:pPr>
      <w:proofErr w:type="spellStart"/>
      <w:r w:rsidRPr="009C5212">
        <w:t>Banmairuroy</w:t>
      </w:r>
      <w:proofErr w:type="spellEnd"/>
      <w:r w:rsidRPr="009C5212">
        <w:t xml:space="preserve"> et al. (2022) extend this analysis in an important direction by examining the specific role of knowledge-oriented leadership, which they define as leadership style characterised by the active facilitation of knowledge creation, sharing, and application. Their research, which they conducted in the context of Thailand's new S-curve industries, demonstrates that knowledge-oriented leadership positively influences competitive advantage through its effects on human capital development and organisational innovation capacity. While the geographic and industrial context of this study differs from European manufacturing, its conceptual contribution is transferable to the European context. A critical limitation of much of the leadership literature in NPD, however, is its </w:t>
      </w:r>
      <w:r w:rsidRPr="009C5212">
        <w:lastRenderedPageBreak/>
        <w:t>reliance on correlational designs and self-reported data, which limits causal inference and may inflate the importance of leadership relative to structural and systemic factors.</w:t>
      </w:r>
    </w:p>
    <w:p w14:paraId="44AC125A" w14:textId="77777777" w:rsidR="005518E7" w:rsidRPr="009C5212" w:rsidRDefault="00152676" w:rsidP="00AC10D1">
      <w:pPr>
        <w:pStyle w:val="Heading3"/>
        <w:jc w:val="both"/>
        <w:rPr>
          <w:color w:val="auto"/>
        </w:rPr>
      </w:pPr>
      <w:bookmarkStart w:id="22" w:name="_Toc228792005"/>
      <w:r w:rsidRPr="009C5212">
        <w:rPr>
          <w:color w:val="auto"/>
        </w:rPr>
        <w:t>2.3.2 Cross-Functional Collaboration</w:t>
      </w:r>
      <w:bookmarkEnd w:id="22"/>
    </w:p>
    <w:p w14:paraId="1848E435" w14:textId="77777777" w:rsidR="005518E7" w:rsidRPr="009C5212" w:rsidRDefault="00152676" w:rsidP="00AC10D1">
      <w:pPr>
        <w:spacing w:after="160" w:line="360" w:lineRule="auto"/>
        <w:jc w:val="both"/>
      </w:pPr>
      <w:r w:rsidRPr="009C5212">
        <w:t>Effective collaboration across the functional boundaries of R&amp;D, engineering, marketing, operations, and supply chain management is widely identified as a critical enabler of NPD success. The theoretical logic for this factor is that NPD success requires the integration of technical knowledge, market understanding, operational feasibility assessments, and commercial judgements, all of which are forms of expertise that are distributed across different organisational functions and cannot be effectively concentrated in any single department. When these functions collaborate effectively, information flows freely across boundaries.</w:t>
      </w:r>
    </w:p>
    <w:p w14:paraId="3F67931B" w14:textId="77777777" w:rsidR="005518E7" w:rsidRPr="009C5212" w:rsidRDefault="00152676" w:rsidP="00AC10D1">
      <w:pPr>
        <w:spacing w:after="160" w:line="360" w:lineRule="auto"/>
        <w:jc w:val="both"/>
      </w:pPr>
      <w:r w:rsidRPr="009C5212">
        <w:t>Conversely, the consequences of inadequate cross-functional integration are well documented. Disjointed working where R&amp;D, marketing, and operations pursue their own agendas with limited coordination creates a range of harmful issues that hinder successful NPD. For example, it leads to issues such as products that are technically sophisticated but commercially unattractive and launches that are poorly timed or inadequately supported by marketing (</w:t>
      </w:r>
      <w:proofErr w:type="spellStart"/>
      <w:r w:rsidRPr="009C5212">
        <w:t>Sunnemark</w:t>
      </w:r>
      <w:proofErr w:type="spellEnd"/>
      <w:r w:rsidRPr="009C5212">
        <w:t xml:space="preserve"> et al., 2024). The challenge, as </w:t>
      </w:r>
      <w:proofErr w:type="spellStart"/>
      <w:r w:rsidRPr="009C5212">
        <w:t>Sunnemark</w:t>
      </w:r>
      <w:proofErr w:type="spellEnd"/>
      <w:r w:rsidRPr="009C5212">
        <w:t xml:space="preserve"> et al. (2024) note in their analysis of knowledge transfer barriers in organisational settings, is that effective cross-functional collaboration requires not only structural mechanisms but also cultural conditions that promote collaboration, trust, and employee psychological safety. These cultural conditions are often more difficult to develop than structural mechanisms.</w:t>
      </w:r>
    </w:p>
    <w:p w14:paraId="03834216" w14:textId="77777777" w:rsidR="005518E7" w:rsidRPr="009C5212" w:rsidRDefault="00152676" w:rsidP="00AC10D1">
      <w:pPr>
        <w:pStyle w:val="Heading3"/>
        <w:jc w:val="both"/>
        <w:rPr>
          <w:color w:val="auto"/>
        </w:rPr>
      </w:pPr>
      <w:bookmarkStart w:id="23" w:name="_Toc228792006"/>
      <w:r w:rsidRPr="009C5212">
        <w:rPr>
          <w:color w:val="auto"/>
        </w:rPr>
        <w:t>2.3.3 Customer Engagement and Market Orientation</w:t>
      </w:r>
      <w:bookmarkEnd w:id="23"/>
    </w:p>
    <w:p w14:paraId="5D8B0036" w14:textId="77777777" w:rsidR="005518E7" w:rsidRPr="009C5212" w:rsidRDefault="00152676" w:rsidP="00AC10D1">
      <w:pPr>
        <w:spacing w:after="160" w:line="360" w:lineRule="auto"/>
        <w:jc w:val="both"/>
      </w:pPr>
      <w:r w:rsidRPr="009C5212">
        <w:t xml:space="preserve">The importance of systematic customer engagement and market orientation throughout the NPD process is one of the most consistently supported findings in the innovation management literature. Products fail not because of technical shortcomings but because they do not adequately address genuine, unmet consumer needs or because they are launched into markets whose dynamics were not well understood during the development process. In their analysis of industrial productivity and competitiveness, </w:t>
      </w:r>
      <w:proofErr w:type="spellStart"/>
      <w:r w:rsidRPr="009C5212">
        <w:t>Awode</w:t>
      </w:r>
      <w:proofErr w:type="spellEnd"/>
      <w:r w:rsidRPr="009C5212">
        <w:t xml:space="preserve"> and Oduola (2025) demonstrate that </w:t>
      </w:r>
      <w:r w:rsidRPr="009C5212">
        <w:lastRenderedPageBreak/>
        <w:t xml:space="preserve">organisations which integrate deep market analysis and active customer engagement into their innovation processes achieve stronger outcomes, both in terms of product quality and commercial success. Customer engagement in NPD can take a variety of forms, ranging from consumer research and focus groups </w:t>
      </w:r>
      <w:proofErr w:type="gramStart"/>
      <w:r w:rsidRPr="009C5212">
        <w:t>in</w:t>
      </w:r>
      <w:proofErr w:type="gramEnd"/>
      <w:r w:rsidRPr="009C5212">
        <w:t xml:space="preserve"> the early ideation phase to co-design and beta testing at later stages, each of which contributes different types of insight that reduce the risk of market misalignment.</w:t>
      </w:r>
    </w:p>
    <w:p w14:paraId="3893F6A1" w14:textId="77777777" w:rsidR="005518E7" w:rsidRPr="009C5212" w:rsidRDefault="00152676" w:rsidP="00AC10D1">
      <w:pPr>
        <w:spacing w:after="160" w:line="360" w:lineRule="auto"/>
        <w:jc w:val="both"/>
      </w:pPr>
      <w:r w:rsidRPr="009C5212">
        <w:t>It is important, however, to note the limitations and complexities of customer-centred NPD approaches. As Melander (2019) observed, an exclusive focus on the customer preferences of the existing customers can lead organisations to over-invest in incremental improvements to existing products while missing the disruptive innovations that reshape their markets. There is, therefore, a meaningful debate in the NPD literature between the imperative of market orientation, where an organisation designs products that meet clearly identified customer needs, and the importance of innovation leadership, where an organisation develops products that create new. Effective NPD management requires the capacity to navigate this problem intelligently. This involves balancing responsiveness to current customer needs with the imagination and risk required to work toward transformative innovations.</w:t>
      </w:r>
    </w:p>
    <w:p w14:paraId="1F693E41" w14:textId="77777777" w:rsidR="005518E7" w:rsidRPr="009C5212" w:rsidRDefault="00152676" w:rsidP="00AC10D1">
      <w:pPr>
        <w:pStyle w:val="Heading3"/>
        <w:jc w:val="both"/>
        <w:rPr>
          <w:color w:val="auto"/>
        </w:rPr>
      </w:pPr>
      <w:bookmarkStart w:id="24" w:name="_Toc228792007"/>
      <w:r w:rsidRPr="009C5212">
        <w:rPr>
          <w:color w:val="auto"/>
        </w:rPr>
        <w:t>2.3.4 Human Capital and Technical Competence</w:t>
      </w:r>
      <w:bookmarkEnd w:id="24"/>
    </w:p>
    <w:p w14:paraId="23860D32" w14:textId="77777777" w:rsidR="005518E7" w:rsidRPr="009C5212" w:rsidRDefault="00152676" w:rsidP="00AC10D1">
      <w:pPr>
        <w:spacing w:after="160" w:line="360" w:lineRule="auto"/>
        <w:jc w:val="both"/>
      </w:pPr>
      <w:r w:rsidRPr="009C5212">
        <w:t>The capacity of an organisation to develop successful new products is mainly dependent on the quality, depth, and breadth of its human capital. NPD is a knowledge-intensive activity, drawing on technical expertise, creative capability, project management skill, commercial judgement, and interpersonal competences, none of which can be adequately substituted by technology or process alone (</w:t>
      </w:r>
      <w:proofErr w:type="spellStart"/>
      <w:r w:rsidRPr="009C5212">
        <w:t>Banmairuroy</w:t>
      </w:r>
      <w:proofErr w:type="spellEnd"/>
      <w:r w:rsidRPr="009C5212">
        <w:t xml:space="preserve"> et al., 2022). The development and retention of skilled, motivated, and cross-functionally capable NPD professionals is therefore a strategic priority for manufacturing organisations seeking to build sustained innovation capability.</w:t>
      </w:r>
    </w:p>
    <w:p w14:paraId="68B4F8E0" w14:textId="77777777" w:rsidR="005518E7" w:rsidRPr="009C5212" w:rsidRDefault="00152676" w:rsidP="00AC10D1">
      <w:pPr>
        <w:spacing w:after="160" w:line="360" w:lineRule="auto"/>
        <w:jc w:val="both"/>
      </w:pPr>
      <w:proofErr w:type="spellStart"/>
      <w:r w:rsidRPr="009C5212">
        <w:t>Awode</w:t>
      </w:r>
      <w:proofErr w:type="spellEnd"/>
      <w:r w:rsidRPr="009C5212">
        <w:t xml:space="preserve"> and Oduola (2025) provide empirical support for this claim in their analysis of the relationship between technological innovation and human capital development in driving industrial productivity. Their findings suggest that investment in workforce skills and knowledge development not only enhances the technical quality of NPD outputs but also strengthens the organisational capacity </w:t>
      </w:r>
      <w:r w:rsidRPr="009C5212">
        <w:lastRenderedPageBreak/>
        <w:t>to absorb and deploy new technologies effectively. However, the literature on human capital in NPD has been criticised for overemphasising formal qualifications and technical skills at the expense of the experiential and relational capabilities that often prove to be critical in complex development projects. A more complete account of human capital in NPD must therefore attend to informal knowledge, professional networks, organisational memory, and the conditions of psychological safety that enable creative risk-taking.</w:t>
      </w:r>
    </w:p>
    <w:p w14:paraId="01BC8EAF" w14:textId="77777777" w:rsidR="005518E7" w:rsidRPr="009C5212" w:rsidRDefault="00152676" w:rsidP="00AC10D1">
      <w:pPr>
        <w:pStyle w:val="Heading3"/>
        <w:jc w:val="both"/>
        <w:rPr>
          <w:color w:val="auto"/>
        </w:rPr>
      </w:pPr>
      <w:bookmarkStart w:id="25" w:name="_Toc228792008"/>
      <w:r w:rsidRPr="009C5212">
        <w:rPr>
          <w:color w:val="auto"/>
        </w:rPr>
        <w:t>2.3.5 Resource Allocation and R&amp;D Investment</w:t>
      </w:r>
      <w:bookmarkEnd w:id="25"/>
    </w:p>
    <w:p w14:paraId="39BA72DE" w14:textId="77777777" w:rsidR="005518E7" w:rsidRPr="009C5212" w:rsidRDefault="00152676" w:rsidP="00AC10D1">
      <w:pPr>
        <w:spacing w:after="160" w:line="360" w:lineRule="auto"/>
        <w:jc w:val="both"/>
      </w:pPr>
      <w:r w:rsidRPr="009C5212">
        <w:t>Adequate and strategically directed resource allocation is a necessary condition for NPD success. The relationship between R&amp;D investment and innovation output has been extensively studied, with the broad consensus supporting a positive association between sustained R&amp;D expenditure and new product performance (</w:t>
      </w:r>
      <w:proofErr w:type="spellStart"/>
      <w:r w:rsidRPr="009C5212">
        <w:t>Ciuriak</w:t>
      </w:r>
      <w:proofErr w:type="spellEnd"/>
      <w:r w:rsidRPr="009C5212">
        <w:t>, 2024). However, the literature also cautions against a purely quantitative interpretation of this relationship as the effectiveness of R&amp;D investment depends significantly on how resources are allocated across the development portfolio. When allocating resources for NPD, organisations must understand the balance between exploratory and exploitative projects, how project portfolios are managed, and the extent to which resource allocation decisions are guided by strategic clarity.</w:t>
      </w:r>
    </w:p>
    <w:p w14:paraId="40D57755" w14:textId="77777777" w:rsidR="005518E7" w:rsidRPr="009C5212" w:rsidRDefault="00152676" w:rsidP="00AC10D1">
      <w:pPr>
        <w:spacing w:after="160" w:line="360" w:lineRule="auto"/>
        <w:jc w:val="both"/>
      </w:pPr>
      <w:r w:rsidRPr="009C5212">
        <w:t>In the European manufacturing context, resource constraints represent a great challenge for small and medium-sized enterprises (SMEs), which constitute a substantial proportion of the manufacturing sector but typically lack the financial capacity and dedicated R&amp;D infrastructure of large multinational manufacturers. The implications of this structural disparity for NPD performance are significant and require specific attention in any analysis of European manufacturing innovation.</w:t>
      </w:r>
    </w:p>
    <w:p w14:paraId="584FC9B3" w14:textId="77777777" w:rsidR="005518E7" w:rsidRPr="009C5212" w:rsidRDefault="00152676" w:rsidP="00AC10D1">
      <w:pPr>
        <w:pStyle w:val="Heading3"/>
        <w:jc w:val="both"/>
        <w:rPr>
          <w:color w:val="auto"/>
        </w:rPr>
      </w:pPr>
      <w:bookmarkStart w:id="26" w:name="_Toc228792009"/>
      <w:r w:rsidRPr="009C5212">
        <w:rPr>
          <w:color w:val="auto"/>
        </w:rPr>
        <w:t>2.3.6 Agile and Iterative Development Approaches</w:t>
      </w:r>
      <w:bookmarkEnd w:id="26"/>
    </w:p>
    <w:p w14:paraId="07F9BF5B" w14:textId="77777777" w:rsidR="005518E7" w:rsidRPr="009C5212" w:rsidRDefault="00152676" w:rsidP="00AC10D1">
      <w:pPr>
        <w:spacing w:after="160" w:line="360" w:lineRule="auto"/>
        <w:jc w:val="both"/>
      </w:pPr>
      <w:r w:rsidRPr="009C5212">
        <w:t>The adoption of agile and iterative development methodologies has emerged as one of the most significant developments in NPD practice over the past two decades. Borrowing principles originally developed in the software industry, agile approaches emphasise iterative cycles of development, testing, and refinement (</w:t>
      </w:r>
      <w:proofErr w:type="spellStart"/>
      <w:r w:rsidRPr="009C5212">
        <w:t>Palsodkar</w:t>
      </w:r>
      <w:proofErr w:type="spellEnd"/>
      <w:r w:rsidRPr="009C5212">
        <w:t xml:space="preserve">, Yadav and </w:t>
      </w:r>
      <w:proofErr w:type="spellStart"/>
      <w:r w:rsidRPr="009C5212">
        <w:t>Nagare</w:t>
      </w:r>
      <w:proofErr w:type="spellEnd"/>
      <w:r w:rsidRPr="009C5212">
        <w:t xml:space="preserve">, 2022). The principle also advocates for close </w:t>
      </w:r>
      <w:r w:rsidRPr="009C5212">
        <w:lastRenderedPageBreak/>
        <w:t xml:space="preserve">integration of customer feedback throughout the development process and adaptive planning that responds to emerging information. Moreover, the approach requires the empowerment of development teams to make decisions rapidly without excessive oversight. In contrast to the more rigid, plan-driven frameworks of earlier NPD models, agile approaches are designed to manage uncertainty and complexity by embracing rather than suppressing change. </w:t>
      </w:r>
    </w:p>
    <w:p w14:paraId="132ECC0B" w14:textId="77777777" w:rsidR="005518E7" w:rsidRPr="009C5212" w:rsidRDefault="00152676" w:rsidP="00AC10D1">
      <w:pPr>
        <w:spacing w:after="160" w:line="360" w:lineRule="auto"/>
        <w:jc w:val="both"/>
      </w:pPr>
      <w:r w:rsidRPr="009C5212">
        <w:t>The empirical evidence on the effectiveness of agile approaches in manufacturing NPD is broadly positive (Nicolás-Agustín et al., 2022). Agile methods appear to be particularly effective in reducing time it takes to take a product to the market, improving the responsiveness of development teams to customer feedback, and enabling organisations to correct mistakes more rapidly when early development directions become problematic. However, their application in physical product development is complicated by the irreversibility of certain engineering decisions, the high cost of physical prototyping, and the regulatory approval requirements that govern many manufactured products. The challenge for European manufacturers is therefore not simply to adopt agile principles but to adapt them intelligently to the specific constraints and requirements of physical product development.</w:t>
      </w:r>
    </w:p>
    <w:p w14:paraId="05568E80" w14:textId="77777777" w:rsidR="005518E7" w:rsidRPr="009C5212" w:rsidRDefault="00152676" w:rsidP="00AC10D1">
      <w:pPr>
        <w:pStyle w:val="Heading3"/>
        <w:jc w:val="both"/>
        <w:rPr>
          <w:color w:val="auto"/>
        </w:rPr>
      </w:pPr>
      <w:bookmarkStart w:id="27" w:name="_Toc228792010"/>
      <w:r w:rsidRPr="009C5212">
        <w:rPr>
          <w:color w:val="auto"/>
        </w:rPr>
        <w:t>2.3.7 Digital Transformation and Technology Adoption</w:t>
      </w:r>
      <w:bookmarkEnd w:id="27"/>
    </w:p>
    <w:p w14:paraId="64A5896F" w14:textId="01A7D9A6" w:rsidR="005518E7" w:rsidRPr="009C5212" w:rsidRDefault="00152676" w:rsidP="00AC10D1">
      <w:pPr>
        <w:spacing w:after="160" w:line="360" w:lineRule="auto"/>
        <w:jc w:val="both"/>
      </w:pPr>
      <w:r w:rsidRPr="009C5212">
        <w:t xml:space="preserve">Digital transformation has emerged as a transformative force in NPD by creating new possibilities for accelerating development cycles, improving product quality, and reducing development costs. Technologies such as artificial intelligence, machine learning, digital twins, computer-aided simulation, additive manufacturing (3D printing), and the Internet of Things (IoT) are collectively reshaping the capabilities available to product development teams in ways that were not possible in the past decades (Nicolás-Agustín et al., 2022). </w:t>
      </w:r>
      <w:r w:rsidR="00644769" w:rsidRPr="009C5212">
        <w:t>However</w:t>
      </w:r>
      <w:r w:rsidRPr="009C5212">
        <w:t>, organisations that invest in technology while neglecting the human and organisational dimensions typically fail to realise the full potential of their digital capabilities. The critical insight here is that digital transformation in NPD is as much a leadership and organisational challenge as it is a technological one.</w:t>
      </w:r>
    </w:p>
    <w:p w14:paraId="3D96455C" w14:textId="77777777" w:rsidR="005A4595" w:rsidRPr="009C5212" w:rsidRDefault="005A4595" w:rsidP="00AC10D1">
      <w:pPr>
        <w:spacing w:after="160" w:line="360" w:lineRule="auto"/>
        <w:jc w:val="both"/>
      </w:pPr>
    </w:p>
    <w:p w14:paraId="48EFB2B0" w14:textId="77777777" w:rsidR="005A4595" w:rsidRPr="009C5212" w:rsidRDefault="005A4595" w:rsidP="00AC10D1">
      <w:pPr>
        <w:spacing w:after="160" w:line="360" w:lineRule="auto"/>
        <w:jc w:val="both"/>
      </w:pPr>
    </w:p>
    <w:p w14:paraId="2EA6E2BB" w14:textId="77777777" w:rsidR="005518E7" w:rsidRPr="009C5212" w:rsidRDefault="00152676" w:rsidP="00AC10D1">
      <w:pPr>
        <w:pStyle w:val="Heading2"/>
        <w:jc w:val="both"/>
        <w:rPr>
          <w:color w:val="auto"/>
        </w:rPr>
      </w:pPr>
      <w:bookmarkStart w:id="28" w:name="_Toc228792011"/>
      <w:r w:rsidRPr="009C5212">
        <w:rPr>
          <w:color w:val="auto"/>
        </w:rPr>
        <w:lastRenderedPageBreak/>
        <w:t>2.4 Challenges in New Product Development</w:t>
      </w:r>
      <w:bookmarkEnd w:id="28"/>
    </w:p>
    <w:p w14:paraId="5354DCC6" w14:textId="77777777" w:rsidR="005518E7" w:rsidRPr="009C5212" w:rsidRDefault="00152676" w:rsidP="00AC10D1">
      <w:pPr>
        <w:spacing w:after="160" w:line="360" w:lineRule="auto"/>
        <w:jc w:val="both"/>
      </w:pPr>
      <w:r w:rsidRPr="009C5212">
        <w:t>While the preceding section identified the conditions associated with NPD success, a comprehensive understanding of the subject requires equal attention to the challenges that make it hard for manufacturers. The literature reveals a complex mixture of interacting barriers, each of which can individually disrupt NPD programmes and which create obstacles for organisations seeking to innovate effectively.</w:t>
      </w:r>
    </w:p>
    <w:p w14:paraId="79A684A6" w14:textId="77777777" w:rsidR="005518E7" w:rsidRPr="009C5212" w:rsidRDefault="00152676" w:rsidP="00AC10D1">
      <w:pPr>
        <w:pStyle w:val="Heading3"/>
        <w:jc w:val="both"/>
        <w:rPr>
          <w:color w:val="auto"/>
        </w:rPr>
      </w:pPr>
      <w:bookmarkStart w:id="29" w:name="_Toc228792012"/>
      <w:r w:rsidRPr="009C5212">
        <w:rPr>
          <w:color w:val="auto"/>
        </w:rPr>
        <w:t>2.4.1 Financial Constraints and Resource Limitations</w:t>
      </w:r>
      <w:bookmarkEnd w:id="29"/>
    </w:p>
    <w:p w14:paraId="043BC3A7" w14:textId="77777777" w:rsidR="005518E7" w:rsidRPr="009C5212" w:rsidRDefault="00152676" w:rsidP="00AC10D1">
      <w:pPr>
        <w:spacing w:after="160" w:line="360" w:lineRule="auto"/>
        <w:jc w:val="both"/>
      </w:pPr>
      <w:r w:rsidRPr="009C5212">
        <w:t>Financial constraints represent the most cited challenge in the NPD literature. The costs of developing new products, including R&amp;D expenditure, tooling and prototyping costs, regulatory compliance investments, and marketing launch costs, are substantial and often difficult to predict with accuracy. In their analysis of green technology progress and firm productivity, Song et al. (2022), demonstrate that financial resource limitations represent a central constraint on the innovation activities of manufacturing organisations, limiting their capacity to pursue ambitious development programmes, sustain long development timelines, and absorb the costs of failed product concepts. This challenge is particularly severe for SME manufacturers, which typically lack the access to capital markets and financial reserves that allow large organisations to maintain diversified NPD portfolios.</w:t>
      </w:r>
    </w:p>
    <w:p w14:paraId="03CD8E27" w14:textId="77777777" w:rsidR="005518E7" w:rsidRPr="009C5212" w:rsidRDefault="00152676" w:rsidP="00AC10D1">
      <w:pPr>
        <w:spacing w:after="160" w:line="360" w:lineRule="auto"/>
        <w:jc w:val="both"/>
      </w:pPr>
      <w:r w:rsidRPr="009C5212">
        <w:t>It is important, however, to avoid a simplistic interpretation of the relationship between financial resources and NPD success. The literature consistently demonstrates that financial resources are necessary but not sufficient for successful innovation. Organisations that are well-resourced but poorly managed or culturally resistant to innovation routinely underperform their less-resourced but better-directed competitors (Sarkar and Mateus, 2024). The relationship between funding and NPD performance is therefore moderated by a range of organisational and strategic variables, and resource constraints should be understood as one aspect within a wider system of challenges.</w:t>
      </w:r>
    </w:p>
    <w:p w14:paraId="7FD30F48" w14:textId="77777777" w:rsidR="00255FC4" w:rsidRPr="009C5212" w:rsidRDefault="00255FC4" w:rsidP="00AC10D1">
      <w:pPr>
        <w:spacing w:after="160" w:line="360" w:lineRule="auto"/>
        <w:jc w:val="both"/>
      </w:pPr>
    </w:p>
    <w:p w14:paraId="5EFE484C" w14:textId="77777777" w:rsidR="00255FC4" w:rsidRPr="009C5212" w:rsidRDefault="00255FC4" w:rsidP="00AC10D1">
      <w:pPr>
        <w:spacing w:after="160" w:line="360" w:lineRule="auto"/>
        <w:jc w:val="both"/>
      </w:pPr>
    </w:p>
    <w:p w14:paraId="5C287149" w14:textId="77777777" w:rsidR="005518E7" w:rsidRPr="009C5212" w:rsidRDefault="00152676" w:rsidP="00AC10D1">
      <w:pPr>
        <w:pStyle w:val="Heading3"/>
        <w:jc w:val="both"/>
        <w:rPr>
          <w:color w:val="auto"/>
        </w:rPr>
      </w:pPr>
      <w:bookmarkStart w:id="30" w:name="_Toc228792013"/>
      <w:r w:rsidRPr="009C5212">
        <w:rPr>
          <w:color w:val="auto"/>
        </w:rPr>
        <w:lastRenderedPageBreak/>
        <w:t>2.4.2 Rapid Technological Change and Product Obsolescence</w:t>
      </w:r>
      <w:bookmarkEnd w:id="30"/>
    </w:p>
    <w:p w14:paraId="168EEA05" w14:textId="77777777" w:rsidR="005518E7" w:rsidRPr="009C5212" w:rsidRDefault="00152676" w:rsidP="00AC10D1">
      <w:pPr>
        <w:spacing w:after="160" w:line="360" w:lineRule="auto"/>
        <w:jc w:val="both"/>
      </w:pPr>
      <w:r w:rsidRPr="009C5212">
        <w:t xml:space="preserve">The accelerating pace of technological change creates a challenging environment for NPD management for European manufacturers. As </w:t>
      </w:r>
      <w:proofErr w:type="spellStart"/>
      <w:r w:rsidRPr="009C5212">
        <w:t>Ciuriak</w:t>
      </w:r>
      <w:proofErr w:type="spellEnd"/>
      <w:r w:rsidRPr="009C5212">
        <w:t xml:space="preserve"> (2024) demonstrates in his analysis of innovation acceleration and the product life cycle, product life cycles have shortened substantially across most manufacturing sectors in recent decades, driven by the rapid diffusion of digital technologies, the globalisation of R&amp;D activity, and the intensifying competitive dynamics of global markets. For manufacturing organisations, this means that the duration within which a successfully developed product can generate competitive returns is reducing, creating strong pressures to compress development timelines and increase the speed of development.</w:t>
      </w:r>
    </w:p>
    <w:p w14:paraId="03B475E5" w14:textId="77777777" w:rsidR="005518E7" w:rsidRPr="009C5212" w:rsidRDefault="00A61DD6" w:rsidP="00AC10D1">
      <w:pPr>
        <w:spacing w:after="160" w:line="360" w:lineRule="auto"/>
        <w:jc w:val="both"/>
      </w:pPr>
      <w:r w:rsidRPr="009C5212">
        <w:t>However, this pressure to accelerate development can itself become a source of NPD failure as organisations that rush development to meet shortened life cycle expectations may sacrifice testing and validation processes and launch products with unresolved technical issues (Sarkar and Mateus, 2024). Managing the balance between speed and thoroughness is therefore one of the central challenges of NPD in the contemporary environment, and where the examined literature does not offer a clear solution.</w:t>
      </w:r>
    </w:p>
    <w:p w14:paraId="3D1B8EE2" w14:textId="77777777" w:rsidR="005518E7" w:rsidRPr="009C5212" w:rsidRDefault="00152676" w:rsidP="00AC10D1">
      <w:pPr>
        <w:pStyle w:val="Heading3"/>
        <w:jc w:val="both"/>
        <w:rPr>
          <w:color w:val="auto"/>
        </w:rPr>
      </w:pPr>
      <w:bookmarkStart w:id="31" w:name="_Toc228792014"/>
      <w:r w:rsidRPr="009C5212">
        <w:rPr>
          <w:color w:val="auto"/>
        </w:rPr>
        <w:t>2.4.3 Internal Organisational Barriers</w:t>
      </w:r>
      <w:bookmarkEnd w:id="31"/>
    </w:p>
    <w:p w14:paraId="654552E2" w14:textId="77777777" w:rsidR="005518E7" w:rsidRPr="009C5212" w:rsidRDefault="00152676" w:rsidP="00AC10D1">
      <w:pPr>
        <w:spacing w:after="160" w:line="360" w:lineRule="auto"/>
        <w:jc w:val="both"/>
      </w:pPr>
      <w:r w:rsidRPr="009C5212">
        <w:t xml:space="preserve">Internal organisational barriers such as resistance to change, poor communication, inadequate knowledge sharing, and lack of coordination across departments represent a pervasive and deeply challenging set of obstacles to NPD success. In their empirical study of knowledge transfer barriers in organisational settings, </w:t>
      </w:r>
      <w:proofErr w:type="spellStart"/>
      <w:r w:rsidRPr="009C5212">
        <w:t>Sunnemark</w:t>
      </w:r>
      <w:proofErr w:type="spellEnd"/>
      <w:r w:rsidRPr="009C5212">
        <w:t xml:space="preserve"> et al. (2024) demonstrate that the failure to establish effective mechanisms for sharing knowledge and learning across departmental boundaries can negatively impact the quality and pace of innovation processes. These barriers are rooted not just in the structural characteristics of organisations but also in the cultural and psychological dynamics that shape how individuals and teams perceive and respond to the demands of collaborative innovation.</w:t>
      </w:r>
    </w:p>
    <w:p w14:paraId="2F899FB0" w14:textId="14069328" w:rsidR="005518E7" w:rsidRPr="009C5212" w:rsidRDefault="00152676" w:rsidP="00AC10D1">
      <w:pPr>
        <w:spacing w:after="160" w:line="360" w:lineRule="auto"/>
        <w:jc w:val="both"/>
      </w:pPr>
      <w:r w:rsidRPr="009C5212">
        <w:t xml:space="preserve">Resistance to change is a significant form of internal barrier in the NPD context. The development of new products frequently requires organisations to disrupt </w:t>
      </w:r>
      <w:r w:rsidRPr="009C5212">
        <w:lastRenderedPageBreak/>
        <w:t xml:space="preserve">existing </w:t>
      </w:r>
      <w:r w:rsidR="005E01E9" w:rsidRPr="009C5212">
        <w:t>routines;</w:t>
      </w:r>
      <w:r w:rsidRPr="009C5212">
        <w:t xml:space="preserve"> challenge established assumptions about market requirements and technical possibilities and invest resources in activities whose outcomes are inherently uncertain. These demands can generate defensive reactions from employees and managers whose established skills, roles, and identities are implicated in the changes that NPD demands. Managing resistance to is therefore a critical leadership challenge that the cultivation of psychological safety, trust, and a shared direction.</w:t>
      </w:r>
    </w:p>
    <w:p w14:paraId="4DBFF8E1" w14:textId="77777777" w:rsidR="005518E7" w:rsidRPr="009C5212" w:rsidRDefault="00152676" w:rsidP="00AC10D1">
      <w:pPr>
        <w:pStyle w:val="Heading3"/>
        <w:jc w:val="both"/>
        <w:rPr>
          <w:color w:val="auto"/>
        </w:rPr>
      </w:pPr>
      <w:bookmarkStart w:id="32" w:name="_Toc228792015"/>
      <w:r w:rsidRPr="009C5212">
        <w:rPr>
          <w:color w:val="auto"/>
        </w:rPr>
        <w:t>2.4.4 Insufficient Market Understanding</w:t>
      </w:r>
      <w:bookmarkEnd w:id="32"/>
    </w:p>
    <w:p w14:paraId="58BBB6B0" w14:textId="77777777" w:rsidR="005518E7" w:rsidRPr="009C5212" w:rsidRDefault="00152676" w:rsidP="00AC10D1">
      <w:pPr>
        <w:spacing w:after="160" w:line="360" w:lineRule="auto"/>
        <w:jc w:val="both"/>
      </w:pPr>
      <w:r w:rsidRPr="009C5212">
        <w:t>A persistent and consequential source of NPD failure is the inadequate understanding of target markets and consumer needs during the development process (Idrees et al., 2023). Despite the availability of sophisticated market research methodologies and the growing importance of customer engagement in innovation frameworks, many manufacturing organisations continue to develop products that fail to adequately address the actual needs, preferences, and usage contexts of their intended users. This failure of market understanding can manifest at multiple points in the NPD process. For example, the failure to understand the market can be in the initial needs assessment that shapes the product concept, in the design decisions that determine its features and usability, and in the launch strategy that guides how the product is positioned, priced, and communicated.</w:t>
      </w:r>
    </w:p>
    <w:p w14:paraId="345C6DCE" w14:textId="77777777" w:rsidR="005518E7" w:rsidRPr="009C5212" w:rsidRDefault="00152676" w:rsidP="00AC10D1">
      <w:pPr>
        <w:spacing w:after="160" w:line="360" w:lineRule="auto"/>
        <w:jc w:val="both"/>
      </w:pPr>
      <w:r w:rsidRPr="009C5212">
        <w:t>The consequences of insufficient market understanding are particularly severe in highly competitive markets, where the cost of launching a product that fails to resonate with consumers extends beyond the direct financial losses of development and launch investment to include reputational damage (</w:t>
      </w:r>
      <w:proofErr w:type="spellStart"/>
      <w:r w:rsidRPr="009C5212">
        <w:t>Geissdoerfer</w:t>
      </w:r>
      <w:proofErr w:type="spellEnd"/>
      <w:r w:rsidRPr="009C5212">
        <w:t xml:space="preserve"> et al., 2022). The challenge for NPD managers is therefore not merely to conduct more market research but to ensure that market insights are genuinely integrated into development decisions at every stage of the process.</w:t>
      </w:r>
    </w:p>
    <w:p w14:paraId="58ED58F1" w14:textId="77777777" w:rsidR="005518E7" w:rsidRPr="009C5212" w:rsidRDefault="00152676" w:rsidP="00AC10D1">
      <w:pPr>
        <w:pStyle w:val="Heading3"/>
        <w:jc w:val="both"/>
        <w:rPr>
          <w:color w:val="auto"/>
        </w:rPr>
      </w:pPr>
      <w:bookmarkStart w:id="33" w:name="_Toc228792016"/>
      <w:r w:rsidRPr="009C5212">
        <w:rPr>
          <w:color w:val="auto"/>
        </w:rPr>
        <w:t>2.4.5 Sustainability and Regulatory Pressures</w:t>
      </w:r>
      <w:bookmarkEnd w:id="33"/>
    </w:p>
    <w:p w14:paraId="2479FEFA" w14:textId="77777777" w:rsidR="005518E7" w:rsidRPr="009C5212" w:rsidRDefault="00152676" w:rsidP="00AC10D1">
      <w:pPr>
        <w:spacing w:after="160" w:line="360" w:lineRule="auto"/>
        <w:jc w:val="both"/>
      </w:pPr>
      <w:r w:rsidRPr="009C5212">
        <w:t xml:space="preserve">European manufacturing organisations face a particularly challenging regulatory environment in terms of sustainability requirements, which has a significant and growing impact on NPD timelines and costs. The European Union's legislative frameworks, including the European Green Deal, the Circular Economy Action </w:t>
      </w:r>
      <w:r w:rsidRPr="009C5212">
        <w:lastRenderedPageBreak/>
        <w:t>Plan, the Ecodesign Regulation, and an expanding range of sector-specific sustainability standards, impose stringent requirements on the environmental performance of manufactured products (</w:t>
      </w:r>
      <w:proofErr w:type="spellStart"/>
      <w:r w:rsidRPr="009C5212">
        <w:t>Rubashkina</w:t>
      </w:r>
      <w:proofErr w:type="spellEnd"/>
      <w:r w:rsidRPr="009C5212">
        <w:t>, Galeotti and Verdolini, 2015). The legislative frameworks cover dimensions such as energy efficiency, material content, recyclability, and carbon footprint. Compliance with these requirements must increasingly be designed into products from the earliest stages of development, adding complexity and cost to NPD processes and requiring the development of new technical capabilities in areas such as life-cycle assessment and sustainable materials science.</w:t>
      </w:r>
    </w:p>
    <w:p w14:paraId="77378619" w14:textId="77777777" w:rsidR="005518E7" w:rsidRPr="009C5212" w:rsidRDefault="00152676" w:rsidP="00AC10D1">
      <w:pPr>
        <w:spacing w:after="160" w:line="360" w:lineRule="auto"/>
        <w:jc w:val="both"/>
      </w:pPr>
      <w:r w:rsidRPr="009C5212">
        <w:t>While these regulatory pressures represent real challenges for European manufacturers, especially those competing against producers in countries with less stringent environmental standards, Han et al. (2025) suggest that they can serve as drivers of innovation, compelling organisations to develop more resource-efficient products and production processes that yield competitive advantages in markets where consumer sustainability expectations are rising. The relationship between regulatory pressure and NPD performance is therefore not strictly negative. When strategically managed, sustainability requirements can stimulate the development of differentiated, high-value products that can command premium positions in markets where environmental performance is a valued product attribute.</w:t>
      </w:r>
    </w:p>
    <w:p w14:paraId="28205FA6" w14:textId="77777777" w:rsidR="005518E7" w:rsidRPr="009C5212" w:rsidRDefault="00152676" w:rsidP="00AC10D1">
      <w:pPr>
        <w:pStyle w:val="Heading3"/>
        <w:jc w:val="both"/>
        <w:rPr>
          <w:color w:val="auto"/>
        </w:rPr>
      </w:pPr>
      <w:bookmarkStart w:id="34" w:name="_Toc228792017"/>
      <w:r w:rsidRPr="009C5212">
        <w:rPr>
          <w:color w:val="auto"/>
        </w:rPr>
        <w:t>2.4.6 Globalisation and Competitive Intensity</w:t>
      </w:r>
      <w:bookmarkEnd w:id="34"/>
    </w:p>
    <w:p w14:paraId="7D0232CD" w14:textId="78F12804" w:rsidR="005518E7" w:rsidRPr="009C5212" w:rsidRDefault="00152676" w:rsidP="00AC10D1">
      <w:pPr>
        <w:spacing w:after="160" w:line="360" w:lineRule="auto"/>
        <w:jc w:val="both"/>
      </w:pPr>
      <w:r w:rsidRPr="009C5212">
        <w:t xml:space="preserve">The globalisation of manufacturing markets has massively altered the competitive environment within which European manufacturers develop new products. Intensifying competition from producers in Asia, Eastern Europe, and other lower-cost manufacturing regions has compressed margins in many product categories, reducing the resources available for R&amp;D investment and increasing the pressure for NPD programmes to generate commercially significant returns (Dankwah and </w:t>
      </w:r>
      <w:proofErr w:type="spellStart"/>
      <w:r w:rsidRPr="009C5212">
        <w:t>Nnindini</w:t>
      </w:r>
      <w:proofErr w:type="spellEnd"/>
      <w:r w:rsidRPr="009C5212">
        <w:t xml:space="preserve">, 2025). At the same time, the globalisation of technology development where the major innovation hubs are in the United States, China, South Korea, and Japan and are producing a constant stream of new technological possibilities means that European manufacturers must continuously monitor and respond to developments in the global </w:t>
      </w:r>
      <w:r w:rsidR="005E01E9" w:rsidRPr="009C5212">
        <w:t>technological.</w:t>
      </w:r>
    </w:p>
    <w:p w14:paraId="5863D7F6" w14:textId="77777777" w:rsidR="005518E7" w:rsidRPr="009C5212" w:rsidRDefault="00D03CAE" w:rsidP="00AC10D1">
      <w:pPr>
        <w:spacing w:after="160" w:line="360" w:lineRule="auto"/>
        <w:jc w:val="both"/>
      </w:pPr>
      <w:r w:rsidRPr="009C5212">
        <w:lastRenderedPageBreak/>
        <w:t xml:space="preserve">However, it is important to note that the competitive challenges associated with globalisation are not uniformly distributed across the European manufacturing sector. Manufacturers in high-value, knowledge-intensive segments such as specialised engineering, premium consumer goods, pharmaceutical manufacturing, and advanced materials are generally better positioned to maintain competitive advantage through NPD excellence than those competing primarily on cost in commoditised product categories. </w:t>
      </w:r>
    </w:p>
    <w:p w14:paraId="0960CB04" w14:textId="77777777" w:rsidR="005518E7" w:rsidRPr="009C5212" w:rsidRDefault="00152676" w:rsidP="00AC10D1">
      <w:pPr>
        <w:pStyle w:val="Heading2"/>
        <w:jc w:val="both"/>
        <w:rPr>
          <w:color w:val="auto"/>
        </w:rPr>
      </w:pPr>
      <w:bookmarkStart w:id="35" w:name="_Toc228792018"/>
      <w:r w:rsidRPr="009C5212">
        <w:rPr>
          <w:color w:val="auto"/>
        </w:rPr>
        <w:t>2.5 Strategies to Overcome NPD Challenges</w:t>
      </w:r>
      <w:bookmarkEnd w:id="35"/>
    </w:p>
    <w:p w14:paraId="61591957" w14:textId="77777777" w:rsidR="005518E7" w:rsidRPr="009C5212" w:rsidRDefault="00152676" w:rsidP="00AC10D1">
      <w:pPr>
        <w:spacing w:after="160" w:line="360" w:lineRule="auto"/>
        <w:jc w:val="both"/>
      </w:pPr>
      <w:r w:rsidRPr="009C5212">
        <w:t>The literature identifies a wide range of strategies through which manufacturing organisations in European countries can mitigate the challenges described above and improve their NPD outcomes. This section critically evaluates the most significant of these strategies, analysing both their demonstrated effectiveness and the conditions and limitations that shape their applicability.</w:t>
      </w:r>
    </w:p>
    <w:p w14:paraId="322E03FC" w14:textId="77777777" w:rsidR="005518E7" w:rsidRPr="009C5212" w:rsidRDefault="00152676" w:rsidP="00AC10D1">
      <w:pPr>
        <w:pStyle w:val="Heading3"/>
        <w:jc w:val="both"/>
        <w:rPr>
          <w:color w:val="auto"/>
        </w:rPr>
      </w:pPr>
      <w:bookmarkStart w:id="36" w:name="_Toc228792019"/>
      <w:r w:rsidRPr="009C5212">
        <w:rPr>
          <w:color w:val="auto"/>
        </w:rPr>
        <w:t>2.5.1 Building an Innovation-Driven Organisational Culture</w:t>
      </w:r>
      <w:bookmarkEnd w:id="36"/>
    </w:p>
    <w:p w14:paraId="2A5BAB2C" w14:textId="77777777" w:rsidR="005518E7" w:rsidRPr="009C5212" w:rsidRDefault="00152676" w:rsidP="00AC10D1">
      <w:pPr>
        <w:spacing w:after="160" w:line="360" w:lineRule="auto"/>
        <w:jc w:val="both"/>
      </w:pPr>
      <w:r w:rsidRPr="009C5212">
        <w:t>A consistently supported theme in the strategic NPD literature is the importance of organisational culture as a fundamental determinant of innovation performance. In their study of human resource practices and digital transformation implementation, Nicolás-Agustín et al. (2022), demonstrate that organisations characterised by cultures that value experimentation and actively encourage knowledge sharing achieve significantly stronger innovation outcomes than those guided by risk-averse cultural norms. Building an innovation-driven culture is therefore a critical condition for the effective implementation of all other strategic interventions.</w:t>
      </w:r>
    </w:p>
    <w:p w14:paraId="19C27B8C" w14:textId="77777777" w:rsidR="005518E7" w:rsidRPr="009C5212" w:rsidRDefault="00152676" w:rsidP="00AC10D1">
      <w:pPr>
        <w:spacing w:after="160" w:line="360" w:lineRule="auto"/>
        <w:jc w:val="both"/>
      </w:pPr>
      <w:r w:rsidRPr="009C5212">
        <w:t>The challenge, as the literature acknowledges, is that organisational culture is among the most difficult and time-consuming of all strategic variables to change. Cultural transformation requires sustained, visible leadership commitment; coherent alignment between espoused values and actual organisational practices; and the systematic redesign of the human resource management systems that shape employee behaviour and attitudes (</w:t>
      </w:r>
      <w:proofErr w:type="spellStart"/>
      <w:r w:rsidRPr="009C5212">
        <w:t>Assoratgoon</w:t>
      </w:r>
      <w:proofErr w:type="spellEnd"/>
      <w:r w:rsidRPr="009C5212">
        <w:t xml:space="preserve"> and </w:t>
      </w:r>
      <w:proofErr w:type="spellStart"/>
      <w:r w:rsidRPr="009C5212">
        <w:t>Kantabutra</w:t>
      </w:r>
      <w:proofErr w:type="spellEnd"/>
      <w:r w:rsidRPr="009C5212">
        <w:t xml:space="preserve">, 2023). Organisations that attempt to build innovation cultures through superficial interventions without addressing the deeper psychological dimensions of their cultures are unlikely to achieve lasting change. </w:t>
      </w:r>
    </w:p>
    <w:p w14:paraId="550A650D" w14:textId="77777777" w:rsidR="005518E7" w:rsidRPr="009C5212" w:rsidRDefault="00152676" w:rsidP="00AC10D1">
      <w:pPr>
        <w:pStyle w:val="Heading3"/>
        <w:jc w:val="both"/>
        <w:rPr>
          <w:color w:val="auto"/>
        </w:rPr>
      </w:pPr>
      <w:bookmarkStart w:id="37" w:name="_Toc228792020"/>
      <w:r w:rsidRPr="009C5212">
        <w:rPr>
          <w:color w:val="auto"/>
        </w:rPr>
        <w:lastRenderedPageBreak/>
        <w:t>2.5.2 Cross-Functional Teamwork and Knowledge Management</w:t>
      </w:r>
      <w:bookmarkEnd w:id="37"/>
    </w:p>
    <w:p w14:paraId="0AD39099" w14:textId="77777777" w:rsidR="005518E7" w:rsidRPr="009C5212" w:rsidRDefault="00152676" w:rsidP="00AC10D1">
      <w:pPr>
        <w:spacing w:after="160" w:line="360" w:lineRule="auto"/>
        <w:jc w:val="both"/>
      </w:pPr>
      <w:r w:rsidRPr="009C5212">
        <w:t xml:space="preserve">Structural interventions to promote cross-functional collaboration and improve knowledge management represent one of the most directly actionable NPD strategy. </w:t>
      </w:r>
      <w:proofErr w:type="spellStart"/>
      <w:r w:rsidRPr="009C5212">
        <w:t>Sunnemark</w:t>
      </w:r>
      <w:proofErr w:type="spellEnd"/>
      <w:r w:rsidRPr="009C5212">
        <w:t xml:space="preserve"> et al. (2024) demonstrate that the establishment of dedicated cross-functional development teams, supported by appropriate mechanisms for sharing information and collaborative governance structures, can substantially reduce the knowledge transfer failures that impede NPD performance in organisations. Effective knowledge management systems enable organisations to build on the insights of previous development NPD programmes rather than repeating the same lessons at a cost.</w:t>
      </w:r>
    </w:p>
    <w:p w14:paraId="715EEE22" w14:textId="77777777" w:rsidR="005518E7" w:rsidRPr="009C5212" w:rsidRDefault="00152676" w:rsidP="00AC10D1">
      <w:pPr>
        <w:spacing w:after="160" w:line="360" w:lineRule="auto"/>
        <w:jc w:val="both"/>
      </w:pPr>
      <w:r w:rsidRPr="009C5212">
        <w:t xml:space="preserve">A critical limitation in this literature, however, is that structural mechanisms for cross-functional collaboration are necessary but not sufficient. As </w:t>
      </w:r>
      <w:proofErr w:type="spellStart"/>
      <w:r w:rsidRPr="009C5212">
        <w:t>Sunnemark</w:t>
      </w:r>
      <w:proofErr w:type="spellEnd"/>
      <w:r w:rsidRPr="009C5212">
        <w:t xml:space="preserve"> et al. (2024) emphasise, the effectiveness of cross-functional teams depends critically on the quality of the interpersonal relationships and trust dynamics within those teams. Teams that are formally cross-functional but culturally fractured are unlikely to deliver the collaborative NPD benefits that cross-functional structures are designed to achieve.</w:t>
      </w:r>
    </w:p>
    <w:p w14:paraId="61E2832A" w14:textId="77777777" w:rsidR="005518E7" w:rsidRPr="009C5212" w:rsidRDefault="00152676" w:rsidP="00AC10D1">
      <w:pPr>
        <w:pStyle w:val="Heading3"/>
        <w:jc w:val="both"/>
        <w:rPr>
          <w:color w:val="auto"/>
        </w:rPr>
      </w:pPr>
      <w:bookmarkStart w:id="38" w:name="_Toc228792021"/>
      <w:r w:rsidRPr="009C5212">
        <w:rPr>
          <w:color w:val="auto"/>
        </w:rPr>
        <w:t>2.5.3 Customer Co-Creation and Market Research Investment</w:t>
      </w:r>
      <w:bookmarkEnd w:id="38"/>
    </w:p>
    <w:p w14:paraId="49CEC2FD" w14:textId="77777777" w:rsidR="005518E7" w:rsidRPr="009C5212" w:rsidRDefault="00152676" w:rsidP="00AC10D1">
      <w:pPr>
        <w:spacing w:after="160" w:line="360" w:lineRule="auto"/>
        <w:jc w:val="both"/>
      </w:pPr>
      <w:r w:rsidRPr="009C5212">
        <w:t>Investing in improved market research and embedding mechanisms for customer co-creation throughout the NPD process is among the most consistently evidence-based strategies for reducing the risk of NPD failure. The principle underlying this strategy argues that the involvement of the voice of the customer into development decisions at every stage reduces the probability of producing products that are technically excellent but commercially irrelevant (Ramsey et al., 2023). Customer co-creation goes beyond conventional market research to create a more dynamic and responsive form of market intelligence that can adapt to the rapidly changing consumer preferences characteristic of many modern markets.</w:t>
      </w:r>
    </w:p>
    <w:p w14:paraId="1C1B50DC" w14:textId="77777777" w:rsidR="005518E7" w:rsidRPr="009C5212" w:rsidRDefault="00152676" w:rsidP="00AC10D1">
      <w:pPr>
        <w:spacing w:after="160" w:line="360" w:lineRule="auto"/>
        <w:jc w:val="both"/>
      </w:pPr>
      <w:r w:rsidRPr="009C5212">
        <w:t xml:space="preserve">The literature suggests, however, that the benefits of customer co-creation are not automatic. </w:t>
      </w:r>
      <w:proofErr w:type="spellStart"/>
      <w:r w:rsidRPr="009C5212">
        <w:t>Jordanow</w:t>
      </w:r>
      <w:proofErr w:type="spellEnd"/>
      <w:r w:rsidRPr="009C5212">
        <w:t xml:space="preserve"> (2026) observes that the benefits depend on factors such as the careful selection of customer partners who are genuinely representative of target market segments, the establishment of collaborative processes that bring </w:t>
      </w:r>
      <w:r w:rsidRPr="009C5212">
        <w:lastRenderedPageBreak/>
        <w:t>authentic and actionable insights, and the organisational capacity to translate consumer co-creation insights into development decisions. There is also a risk that excessive reliance on current customer preferences can anchor organisations in incremental product improvements, limiting the boldness of their innovation ambitions.</w:t>
      </w:r>
    </w:p>
    <w:p w14:paraId="5EF9BF71" w14:textId="77777777" w:rsidR="005518E7" w:rsidRPr="009C5212" w:rsidRDefault="00152676" w:rsidP="00AC10D1">
      <w:pPr>
        <w:pStyle w:val="Heading3"/>
        <w:jc w:val="both"/>
        <w:rPr>
          <w:color w:val="auto"/>
        </w:rPr>
      </w:pPr>
      <w:bookmarkStart w:id="39" w:name="_Toc228792022"/>
      <w:r w:rsidRPr="009C5212">
        <w:rPr>
          <w:color w:val="auto"/>
        </w:rPr>
        <w:t>2.5.4 Adoption of Agile and Stage-Gate Methodologies</w:t>
      </w:r>
      <w:bookmarkEnd w:id="39"/>
    </w:p>
    <w:p w14:paraId="2E3242BF" w14:textId="77777777" w:rsidR="005518E7" w:rsidRPr="009C5212" w:rsidRDefault="00152676" w:rsidP="00AC10D1">
      <w:pPr>
        <w:spacing w:after="160" w:line="360" w:lineRule="auto"/>
        <w:jc w:val="both"/>
      </w:pPr>
      <w:r w:rsidRPr="009C5212">
        <w:t>The adoption of structured development frameworks represents a well-established strategic response to the challenges of NPD management. Stage-Gate processes, which divide development into defined stages separated by formal review gates at which the project's progress and prospects are evaluated against predetermined criteria, provide a governance framework that reduces the probability of investing heavily in products with flaws and improves the discipline of portfolio management (</w:t>
      </w:r>
      <w:proofErr w:type="spellStart"/>
      <w:r w:rsidRPr="009C5212">
        <w:t>Alesnik</w:t>
      </w:r>
      <w:proofErr w:type="spellEnd"/>
      <w:r w:rsidRPr="009C5212">
        <w:t xml:space="preserve">, </w:t>
      </w:r>
      <w:proofErr w:type="spellStart"/>
      <w:r w:rsidRPr="009C5212">
        <w:t>Vrecko</w:t>
      </w:r>
      <w:proofErr w:type="spellEnd"/>
      <w:r w:rsidRPr="009C5212">
        <w:t xml:space="preserve"> and Palcic, 2025). Agile methodologies, as discussed in the preceding section, offer a complementary set of tools for managing uncertainty and accelerating iterative development.</w:t>
      </w:r>
    </w:p>
    <w:p w14:paraId="5937540E" w14:textId="77777777" w:rsidR="005518E7" w:rsidRPr="009C5212" w:rsidRDefault="00152676" w:rsidP="00AC10D1">
      <w:pPr>
        <w:spacing w:after="160" w:line="360" w:lineRule="auto"/>
        <w:jc w:val="both"/>
      </w:pPr>
      <w:r w:rsidRPr="009C5212">
        <w:t>The most sophisticated contemporary practice in NPD process management involves the careful integration of Stage-Gate process with agile development principles, which combines the strategic clarity and portfolio discipline of Stage-Gate with the operational flexibility and customer responsiveness of agile (Cooper and Sommer, 2018). The evidence on this hybrid approach is encouraging, suggesting that it can deliver improvements in both development speed and commercial success rates. However, its effective implementation requires significant investment in process redesign, team training, and leadership development, and its benefits are likely to be most visible in organisations that already have strong NPD process capabilities to build on.</w:t>
      </w:r>
    </w:p>
    <w:p w14:paraId="3AA07F8B" w14:textId="77777777" w:rsidR="005518E7" w:rsidRPr="009C5212" w:rsidRDefault="00152676" w:rsidP="00AC10D1">
      <w:pPr>
        <w:pStyle w:val="Heading3"/>
        <w:jc w:val="both"/>
        <w:rPr>
          <w:color w:val="auto"/>
        </w:rPr>
      </w:pPr>
      <w:bookmarkStart w:id="40" w:name="_Toc228792023"/>
      <w:r w:rsidRPr="009C5212">
        <w:rPr>
          <w:color w:val="auto"/>
        </w:rPr>
        <w:t>2.5.5 Digital Tools and Industry Technologies</w:t>
      </w:r>
      <w:bookmarkEnd w:id="40"/>
    </w:p>
    <w:p w14:paraId="3A49C4E6" w14:textId="77777777" w:rsidR="005518E7" w:rsidRPr="009C5212" w:rsidRDefault="00152676" w:rsidP="00AC10D1">
      <w:pPr>
        <w:spacing w:after="160" w:line="360" w:lineRule="auto"/>
        <w:jc w:val="both"/>
      </w:pPr>
      <w:r w:rsidRPr="009C5212">
        <w:t xml:space="preserve">The strategic deployment of digital technologies such as AI-assisted design, digital twin simulations, additive manufacturing, IoT-enabled testing, and cloud-based collaborative platforms offers manufacturing organisations in Europe powerful tools for improving NPD efficiency. Nicolás-Agustín et al. (2022) demonstrate that organisations which successfully integrate digital transformation into their NPD </w:t>
      </w:r>
      <w:r w:rsidRPr="009C5212">
        <w:lastRenderedPageBreak/>
        <w:t>processes achieve notable improvements in both development cycle time and product performance, suggesting that digital capability represents an increasingly important source of competitive differentiation in NPD.</w:t>
      </w:r>
    </w:p>
    <w:p w14:paraId="3B137762" w14:textId="77777777" w:rsidR="005518E7" w:rsidRPr="009C5212" w:rsidRDefault="004C5EF3" w:rsidP="00AC10D1">
      <w:pPr>
        <w:spacing w:after="160" w:line="360" w:lineRule="auto"/>
        <w:jc w:val="both"/>
      </w:pPr>
      <w:r w:rsidRPr="009C5212">
        <w:t>Digital twins, which are virtual replicas of physical products that allow development teams to simulate performance, identify design flaws, and optimise engineering decisions before committing to costly physical prototyping, represent a particularly transformative application of digital technology in NPD (Fukawa and Rindfleisch, 2023). By enabling more rapid and less expensive improvements during the design phase, digital twins have the potential to greatly reduce development timelines and reduce the cost of design changes. Similarly, AI-assisted design tools can accelerate the exploration of design spaces, identifying promising configurations that human designers might overlook. However, the realisation of these benefits requires not only the technical infrastructure to deploy these tools but also the organisational capabilities, data management frameworks, and cultural orientations towards data-driven decision-making.</w:t>
      </w:r>
    </w:p>
    <w:p w14:paraId="74D7BD8B" w14:textId="77777777" w:rsidR="005518E7" w:rsidRPr="009C5212" w:rsidRDefault="004C5EF3" w:rsidP="00AC10D1">
      <w:pPr>
        <w:pStyle w:val="Heading3"/>
        <w:jc w:val="both"/>
        <w:rPr>
          <w:color w:val="auto"/>
        </w:rPr>
      </w:pPr>
      <w:bookmarkStart w:id="41" w:name="_Toc228792024"/>
      <w:r w:rsidRPr="009C5212">
        <w:rPr>
          <w:color w:val="auto"/>
        </w:rPr>
        <w:t>2.5.6 Risk Management and Continuous Learning</w:t>
      </w:r>
      <w:bookmarkEnd w:id="41"/>
    </w:p>
    <w:p w14:paraId="138F80A0" w14:textId="77777777" w:rsidR="00E61D48" w:rsidRPr="009C5212" w:rsidRDefault="00152676" w:rsidP="00AC10D1">
      <w:pPr>
        <w:spacing w:after="160" w:line="360" w:lineRule="auto"/>
        <w:jc w:val="both"/>
      </w:pPr>
      <w:r w:rsidRPr="009C5212">
        <w:t>Structured risk management and the systematic embedding of learning mechanisms throughout the NPD process represent a way for European manufacturers to improve their NPD processes. Risk management in NPD involves the systematic identification, assessment, and mitigation of the technical, commercial, regulatory, and operational risks that threaten development success (</w:t>
      </w:r>
      <w:proofErr w:type="spellStart"/>
      <w:r w:rsidRPr="009C5212">
        <w:t>Peljhan</w:t>
      </w:r>
      <w:proofErr w:type="spellEnd"/>
      <w:r w:rsidRPr="009C5212">
        <w:t xml:space="preserve"> and Marc, 2021). Risk management in manufacturing is a discipline that is distinct from the more risk-taking behaviour associated with entrepreneurial innovation cultures. Effective risk management does not eliminate uncertainty from NPD, but it reduces the probability of failures by ensuring that risks are identified early and monitored continuously.</w:t>
      </w:r>
    </w:p>
    <w:p w14:paraId="034628CF" w14:textId="77777777" w:rsidR="005518E7" w:rsidRPr="009C5212" w:rsidRDefault="00152676" w:rsidP="00AC10D1">
      <w:pPr>
        <w:spacing w:after="160" w:line="360" w:lineRule="auto"/>
        <w:jc w:val="both"/>
      </w:pPr>
      <w:r w:rsidRPr="009C5212">
        <w:t xml:space="preserve">Equally important in risk management in NPD is the cultivation of continuous learning capabilities by building the organisational capacity to gain insights from both successful and unsuccessful development. Organisations that learn effectively from their NPD experiences are positioned to improve their NPD performance over time in ways that less reflective organisations cannot. This </w:t>
      </w:r>
      <w:r w:rsidRPr="009C5212">
        <w:lastRenderedPageBreak/>
        <w:t>constitutes one of the most compelling arguments for viewing NPD capability as a continuous rather than a static organisational asset.</w:t>
      </w:r>
    </w:p>
    <w:p w14:paraId="359846E5" w14:textId="77777777" w:rsidR="005518E7" w:rsidRPr="009C5212" w:rsidRDefault="00152676" w:rsidP="00AC10D1">
      <w:pPr>
        <w:pStyle w:val="Heading2"/>
        <w:jc w:val="both"/>
        <w:rPr>
          <w:color w:val="auto"/>
        </w:rPr>
      </w:pPr>
      <w:bookmarkStart w:id="42" w:name="_Toc228792025"/>
      <w:r w:rsidRPr="009C5212">
        <w:rPr>
          <w:color w:val="auto"/>
        </w:rPr>
        <w:t>2.6 Conceptual Framework</w:t>
      </w:r>
      <w:bookmarkEnd w:id="42"/>
    </w:p>
    <w:p w14:paraId="2DE493CA" w14:textId="77777777" w:rsidR="005518E7" w:rsidRPr="009C5212" w:rsidRDefault="00E61D48" w:rsidP="00AC10D1">
      <w:pPr>
        <w:spacing w:after="160" w:line="360" w:lineRule="auto"/>
        <w:jc w:val="both"/>
      </w:pPr>
      <w:r w:rsidRPr="009C5212">
        <w:t>Having drawn together the evidence reviewed across the preceding sections; this study proposes an integrated conceptual framework for understanding NPD success in European manufacturing organisations. The framework conceptualises NPD performance as the outcome of a dynamic interaction between three interconnected domains, each of which corresponds to one of the three research objectives and research questions guiding this dissertation.</w:t>
      </w:r>
    </w:p>
    <w:p w14:paraId="350679A3" w14:textId="77777777" w:rsidR="00E61D48" w:rsidRPr="009C5212" w:rsidRDefault="00E61D48" w:rsidP="00AC10D1">
      <w:pPr>
        <w:spacing w:after="160" w:line="360" w:lineRule="auto"/>
        <w:jc w:val="both"/>
        <w:rPr>
          <w:b/>
          <w:bCs/>
        </w:rPr>
      </w:pPr>
      <w:r w:rsidRPr="009C5212">
        <w:rPr>
          <w:b/>
          <w:bCs/>
        </w:rPr>
        <w:t>The first domain: NPD Success Factors</w:t>
      </w:r>
    </w:p>
    <w:p w14:paraId="5475201B" w14:textId="77777777" w:rsidR="005518E7" w:rsidRPr="009C5212" w:rsidRDefault="00E61D48" w:rsidP="00AC10D1">
      <w:pPr>
        <w:spacing w:after="160" w:line="360" w:lineRule="auto"/>
        <w:jc w:val="both"/>
      </w:pPr>
      <w:r w:rsidRPr="009C5212">
        <w:rPr>
          <w:bCs/>
        </w:rPr>
        <w:t>This domain</w:t>
      </w:r>
      <w:r w:rsidRPr="009C5212">
        <w:rPr>
          <w:b/>
          <w:bCs/>
        </w:rPr>
        <w:t xml:space="preserve"> </w:t>
      </w:r>
      <w:r w:rsidRPr="009C5212">
        <w:t>encompasses the internal organisational capabilities and strategic directions that positively contribute to successful product development. These include leadership commitment and strategic alignment, cross-functional collaboration capabilities, customer engagement mechanisms, human capital quality, resource allocation practices, agile development capabilities, and digital transformation maturity. These factors do not operate in isolation as their effectiveness is interdependent and problems in one area undermine the contribution of strengths in others.</w:t>
      </w:r>
    </w:p>
    <w:p w14:paraId="2C5D86FF" w14:textId="77777777" w:rsidR="00E61D48" w:rsidRPr="009C5212" w:rsidRDefault="00E61D48" w:rsidP="00AC10D1">
      <w:pPr>
        <w:spacing w:after="160" w:line="360" w:lineRule="auto"/>
        <w:jc w:val="both"/>
        <w:rPr>
          <w:b/>
          <w:bCs/>
        </w:rPr>
      </w:pPr>
      <w:r w:rsidRPr="009C5212">
        <w:rPr>
          <w:b/>
          <w:bCs/>
        </w:rPr>
        <w:t>The second domain: NPD Challenges</w:t>
      </w:r>
    </w:p>
    <w:p w14:paraId="1B10C0A7" w14:textId="77777777" w:rsidR="005518E7" w:rsidRPr="009C5212" w:rsidRDefault="00E61D48" w:rsidP="00AC10D1">
      <w:pPr>
        <w:spacing w:after="160" w:line="360" w:lineRule="auto"/>
        <w:jc w:val="both"/>
      </w:pPr>
      <w:r w:rsidRPr="009C5212">
        <w:t>This domain encompasses the barriers that impede NPD performance, including financial constraints, rapid technological change, internal organisational resistance, insufficient market understanding, sustainability and regulatory pressures, and the competitive intensity created by globalisation. These challenges interact with the success factors in the first domain in important ways. The factors establish the conditions that make certain success factors impactful, and they determine the degree to which the strategies in the third domain are required and effective.</w:t>
      </w:r>
    </w:p>
    <w:p w14:paraId="6CBB7C3D" w14:textId="77777777" w:rsidR="00E61D48" w:rsidRPr="009C5212" w:rsidRDefault="00152676" w:rsidP="00AC10D1">
      <w:pPr>
        <w:spacing w:after="160" w:line="360" w:lineRule="auto"/>
        <w:jc w:val="both"/>
        <w:rPr>
          <w:b/>
          <w:bCs/>
        </w:rPr>
      </w:pPr>
      <w:r w:rsidRPr="009C5212">
        <w:rPr>
          <w:b/>
          <w:bCs/>
        </w:rPr>
        <w:t>The third domain: Mitigation Strategies</w:t>
      </w:r>
    </w:p>
    <w:p w14:paraId="6F9A2B7D" w14:textId="77777777" w:rsidR="005518E7" w:rsidRPr="009C5212" w:rsidRDefault="00E61D48" w:rsidP="00AC10D1">
      <w:pPr>
        <w:spacing w:after="160" w:line="360" w:lineRule="auto"/>
        <w:jc w:val="both"/>
      </w:pPr>
      <w:r w:rsidRPr="009C5212">
        <w:t xml:space="preserve">This domain encompasses the deliberate organisational interventions through which the challenges in the second domain can be addressed and the factors in </w:t>
      </w:r>
      <w:r w:rsidRPr="009C5212">
        <w:lastRenderedPageBreak/>
        <w:t>the first domain can be strengthened. These include cultural transformation initiatives, cross-functional teamwork enhancements, customer co-creation investments, process framework adoptions, digital technology deployments, open innovation partnerships, and risk management and learning systems.</w:t>
      </w:r>
    </w:p>
    <w:p w14:paraId="08835A04" w14:textId="77777777" w:rsidR="005518E7" w:rsidRPr="009C5212" w:rsidRDefault="00152676" w:rsidP="00AC10D1">
      <w:pPr>
        <w:spacing w:after="160" w:line="360" w:lineRule="auto"/>
        <w:jc w:val="both"/>
      </w:pPr>
      <w:r w:rsidRPr="009C5212">
        <w:t xml:space="preserve">At the centre of this framework lies the outcome variable of </w:t>
      </w:r>
      <w:r w:rsidRPr="009C5212">
        <w:rPr>
          <w:bCs/>
        </w:rPr>
        <w:t>NPD Success</w:t>
      </w:r>
      <w:r w:rsidRPr="009C5212">
        <w:t>, operationalised as the achievement of competitive advantage and market success, which is measured by product performance, market share, customer acceptance, and sustained profitability. The framework proposes that NPD success is most reliably achieved when organisations actively cultivate the factors in the first domain, develop effective strategies from the third domain to address the challenges in the second domain, and do so within a strategic context characterised by coherent alignment between NPD goals and organisational strategy.</w:t>
      </w:r>
    </w:p>
    <w:p w14:paraId="32210BD1" w14:textId="77777777" w:rsidR="005518E7" w:rsidRPr="009C5212" w:rsidRDefault="00152676" w:rsidP="00AC10D1">
      <w:pPr>
        <w:spacing w:after="160" w:line="360" w:lineRule="auto"/>
        <w:jc w:val="both"/>
      </w:pPr>
      <w:r w:rsidRPr="009C5212">
        <w:t>Critically, this framework adds value beyond the existing literature by integrating all three dimensions within a single analytical model, and by positioning sustainability as a cross-cutting dimension that influences each of the three domains and the NPD outcome. It addresses the gap identified in the literature, namely, the absence of an integrated framework that accounts simultaneously for internal capabilities, external dynamics, and sustainability considerations in the European manufacturing context.</w:t>
      </w:r>
    </w:p>
    <w:p w14:paraId="38CF2BE4" w14:textId="77777777" w:rsidR="00097E81" w:rsidRPr="009C5212" w:rsidRDefault="00097E81" w:rsidP="00AC10D1">
      <w:pPr>
        <w:spacing w:after="160" w:line="360" w:lineRule="auto"/>
        <w:jc w:val="both"/>
      </w:pPr>
      <w:r w:rsidRPr="009C5212">
        <w:rPr>
          <w:noProof/>
        </w:rPr>
        <w:drawing>
          <wp:inline distT="0" distB="0" distL="0" distR="0" wp14:anchorId="3369DACE" wp14:editId="2C67BCEC">
            <wp:extent cx="5600700" cy="2209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2926" cy="2214624"/>
                    </a:xfrm>
                    <a:prstGeom prst="rect">
                      <a:avLst/>
                    </a:prstGeom>
                    <a:noFill/>
                  </pic:spPr>
                </pic:pic>
              </a:graphicData>
            </a:graphic>
          </wp:inline>
        </w:drawing>
      </w:r>
    </w:p>
    <w:p w14:paraId="7ED390EE" w14:textId="77777777" w:rsidR="001759F8" w:rsidRPr="009C5212" w:rsidRDefault="001759F8" w:rsidP="00AC10D1">
      <w:pPr>
        <w:pStyle w:val="Caption"/>
        <w:jc w:val="both"/>
        <w:rPr>
          <w:color w:val="auto"/>
        </w:rPr>
      </w:pPr>
      <w:bookmarkStart w:id="43" w:name="_Toc228366275"/>
      <w:bookmarkStart w:id="44" w:name="_Toc228720805"/>
      <w:r w:rsidRPr="009C5212">
        <w:rPr>
          <w:color w:val="auto"/>
        </w:rPr>
        <w:t>Figure 2.</w:t>
      </w:r>
      <w:r w:rsidRPr="009C5212">
        <w:rPr>
          <w:color w:val="auto"/>
        </w:rPr>
        <w:fldChar w:fldCharType="begin"/>
      </w:r>
      <w:r w:rsidRPr="009C5212">
        <w:rPr>
          <w:color w:val="auto"/>
        </w:rPr>
        <w:instrText xml:space="preserve"> SEQ Figure \* ARABIC </w:instrText>
      </w:r>
      <w:r w:rsidRPr="009C5212">
        <w:rPr>
          <w:color w:val="auto"/>
        </w:rPr>
        <w:fldChar w:fldCharType="separate"/>
      </w:r>
      <w:r w:rsidRPr="009C5212">
        <w:rPr>
          <w:noProof/>
          <w:color w:val="auto"/>
        </w:rPr>
        <w:t>1</w:t>
      </w:r>
      <w:r w:rsidRPr="009C5212">
        <w:rPr>
          <w:noProof/>
          <w:color w:val="auto"/>
        </w:rPr>
        <w:fldChar w:fldCharType="end"/>
      </w:r>
      <w:r w:rsidRPr="009C5212">
        <w:rPr>
          <w:color w:val="auto"/>
        </w:rPr>
        <w:t xml:space="preserve"> Integrated Conceptual Framework for NPD Success in European Manufacturing</w:t>
      </w:r>
      <w:bookmarkEnd w:id="43"/>
      <w:bookmarkEnd w:id="44"/>
    </w:p>
    <w:p w14:paraId="156C0921" w14:textId="77777777" w:rsidR="00EB7EE7" w:rsidRPr="009C5212" w:rsidRDefault="00EB7EE7" w:rsidP="00AC10D1">
      <w:pPr>
        <w:spacing w:after="160" w:line="360" w:lineRule="auto"/>
        <w:jc w:val="both"/>
      </w:pPr>
      <w:r w:rsidRPr="009C5212">
        <w:rPr>
          <w:i/>
        </w:rPr>
        <w:t>Source: Author’s own construction (2026), adapted from Cooper (2018) and Teece (2007)</w:t>
      </w:r>
    </w:p>
    <w:p w14:paraId="6CA6E478" w14:textId="77777777" w:rsidR="00EB7EE7" w:rsidRDefault="00EB7EE7" w:rsidP="00AC10D1">
      <w:pPr>
        <w:spacing w:after="160" w:line="360" w:lineRule="auto"/>
        <w:jc w:val="both"/>
      </w:pPr>
      <w:r w:rsidRPr="009C5212">
        <w:lastRenderedPageBreak/>
        <w:t>The three domains depicted in Figure 2.1 are connected through a set of dynamic and bidirectional relationships that collectively determine NPD outcomes. The first domain, NPD success factors, provides the internal organisational capabilities that make effective product development possible. These capabilities feed directly into the central outcome of competitive advantage and market performance. However, their contribution is not automatic, because the challenges in the second domain actively constrain the effectiveness of each capability. Financial constraints limit the depth of investment in human capital and digital tools, internal organisational barriers reduce the returns from cross-functional collaboration, and regulatory pressures add compliance costs that slow development cycles. The third domain of mitigation strategies functions as the corrective mechanism, working against the second domain to reduce barriers and simultaneously reinforcing the first domain by building organisational capabilities over time. Sustainability operates as a cross-cutting dimension across all three domains, shaping which success factors are prioritised, how challenges manifest, and which strategies generate the greatest competitive returns in the European context. Cooper (2018) confirms that this interdependence means NPD performance cannot be improved through isolated interventions, while Teece (2007) adds that sustained competitive advantage depends on the dynamic reconfiguration of all capabilities together.</w:t>
      </w:r>
    </w:p>
    <w:p w14:paraId="6875C910" w14:textId="77777777" w:rsidR="002E2501" w:rsidRDefault="002E2501" w:rsidP="00AC10D1">
      <w:pPr>
        <w:spacing w:after="160" w:line="360" w:lineRule="auto"/>
        <w:jc w:val="both"/>
      </w:pPr>
    </w:p>
    <w:p w14:paraId="26FA4909" w14:textId="77777777" w:rsidR="002E2501" w:rsidRDefault="002E2501" w:rsidP="00AC10D1">
      <w:pPr>
        <w:spacing w:after="160" w:line="360" w:lineRule="auto"/>
        <w:jc w:val="both"/>
      </w:pPr>
    </w:p>
    <w:p w14:paraId="7FF2BFC6" w14:textId="77777777" w:rsidR="002E2501" w:rsidRDefault="002E2501" w:rsidP="00AC10D1">
      <w:pPr>
        <w:spacing w:after="160" w:line="360" w:lineRule="auto"/>
        <w:jc w:val="both"/>
      </w:pPr>
    </w:p>
    <w:p w14:paraId="1C92900C" w14:textId="77777777" w:rsidR="002E2501" w:rsidRDefault="002E2501" w:rsidP="00AC10D1">
      <w:pPr>
        <w:spacing w:after="160" w:line="360" w:lineRule="auto"/>
        <w:jc w:val="both"/>
      </w:pPr>
    </w:p>
    <w:p w14:paraId="1D2D4436" w14:textId="77777777" w:rsidR="002E2501" w:rsidRDefault="002E2501" w:rsidP="00AC10D1">
      <w:pPr>
        <w:spacing w:after="160" w:line="360" w:lineRule="auto"/>
        <w:jc w:val="both"/>
      </w:pPr>
    </w:p>
    <w:p w14:paraId="597E46A6" w14:textId="77777777" w:rsidR="002E2501" w:rsidRDefault="002E2501" w:rsidP="00AC10D1">
      <w:pPr>
        <w:spacing w:after="160" w:line="360" w:lineRule="auto"/>
        <w:jc w:val="both"/>
      </w:pPr>
    </w:p>
    <w:p w14:paraId="612E7775" w14:textId="77777777" w:rsidR="002E2501" w:rsidRDefault="002E2501" w:rsidP="00AC10D1">
      <w:pPr>
        <w:spacing w:after="160" w:line="360" w:lineRule="auto"/>
        <w:jc w:val="both"/>
      </w:pPr>
    </w:p>
    <w:p w14:paraId="49A5BFF1" w14:textId="77777777" w:rsidR="002E2501" w:rsidRDefault="002E2501" w:rsidP="00AC10D1">
      <w:pPr>
        <w:spacing w:after="160" w:line="360" w:lineRule="auto"/>
        <w:jc w:val="both"/>
      </w:pPr>
    </w:p>
    <w:p w14:paraId="258F0362" w14:textId="77777777" w:rsidR="002E2501" w:rsidRDefault="002E2501" w:rsidP="00AC10D1">
      <w:pPr>
        <w:spacing w:after="160" w:line="360" w:lineRule="auto"/>
        <w:jc w:val="both"/>
      </w:pPr>
    </w:p>
    <w:p w14:paraId="2D902BD8" w14:textId="77777777" w:rsidR="002E2501" w:rsidRPr="009C5212" w:rsidRDefault="002E2501" w:rsidP="00AC10D1">
      <w:pPr>
        <w:spacing w:after="160" w:line="360" w:lineRule="auto"/>
        <w:jc w:val="both"/>
      </w:pPr>
    </w:p>
    <w:p w14:paraId="5997B33F" w14:textId="77777777" w:rsidR="005518E7" w:rsidRPr="009C5212" w:rsidRDefault="00152676" w:rsidP="00AC10D1">
      <w:pPr>
        <w:pStyle w:val="Heading2"/>
        <w:jc w:val="both"/>
        <w:rPr>
          <w:color w:val="auto"/>
        </w:rPr>
      </w:pPr>
      <w:bookmarkStart w:id="45" w:name="_Toc228792026"/>
      <w:r w:rsidRPr="009C5212">
        <w:rPr>
          <w:color w:val="auto"/>
        </w:rPr>
        <w:lastRenderedPageBreak/>
        <w:t>2.7 Conclusion of the Chapter</w:t>
      </w:r>
      <w:bookmarkEnd w:id="45"/>
    </w:p>
    <w:p w14:paraId="2BC46835" w14:textId="77777777" w:rsidR="005518E7" w:rsidRPr="009C5212" w:rsidRDefault="00152676" w:rsidP="00AC10D1">
      <w:pPr>
        <w:spacing w:after="160" w:line="360" w:lineRule="auto"/>
        <w:jc w:val="both"/>
      </w:pPr>
      <w:r w:rsidRPr="009C5212">
        <w:t>This chapter has provided a critically engaged review of the existing academic literature on new product development success in European manufacturing organisations. Using a diverse and current body of scholarship, it has examined the key theoretical concepts and frameworks that provide the conceptual foundations for this study. It has critically reviewed the evidence on the factors that drive NPD success, identifying leadership commitment, cross-functional collaboration, customer engagement, human capital development, resource allocation, agile approaches, and digital transformation as the most consistently supported success predictors, while acknowledging the limitations and contextual dependencies of each. It has examined the principal challenges that impede NPD performance in European manufacturing, including financial constraints, technological disruption, internal barriers, market understanding deficits, sustainability pressures, and globalisation effects, and has critically evaluated the strategies available to address these challenges.</w:t>
      </w:r>
    </w:p>
    <w:p w14:paraId="28DE7772" w14:textId="77777777" w:rsidR="005671D8" w:rsidRPr="009C5212" w:rsidRDefault="00152676" w:rsidP="00AC10D1">
      <w:pPr>
        <w:spacing w:after="160" w:line="360" w:lineRule="auto"/>
        <w:jc w:val="both"/>
      </w:pPr>
      <w:r w:rsidRPr="009C5212">
        <w:t xml:space="preserve">A recurring observation across the literature is its tendency towards fragmentation where factors, challenges, and strategies are typically examined in isolation and without adequate attention to their interdependencies and combined effects. Most critically, no existing study has successfully constructed a unified model that integrates internal capabilities, external market dynamics, and sustainability within a single analytical framework applicable to the European manufacturing context. This represents the core literature gap that this dissertation addresses. Insufficient empirical evidence describes the process in which manufacturing organisations manage organisational, technological and financial barriers. On the other side, there is a lack of comprehensive evaluation that connects agile approaches and digital transformation to long-lasting competitive advantage outcomes. Various strategies have been evaluated by Nicolás-Agustín et al. (2022) which have no practical limitations. Any statistical information has been determined in any literature.   </w:t>
      </w:r>
    </w:p>
    <w:p w14:paraId="7999211C" w14:textId="77777777" w:rsidR="005671D8" w:rsidRPr="009C5212" w:rsidRDefault="005671D8" w:rsidP="00AC10D1">
      <w:pPr>
        <w:jc w:val="both"/>
      </w:pPr>
      <w:r w:rsidRPr="009C5212">
        <w:br w:type="page"/>
      </w:r>
    </w:p>
    <w:p w14:paraId="02982111" w14:textId="77777777" w:rsidR="005671D8" w:rsidRPr="009C5212" w:rsidRDefault="005671D8" w:rsidP="00AC10D1">
      <w:pPr>
        <w:pStyle w:val="Heading1"/>
        <w:jc w:val="both"/>
        <w:rPr>
          <w:color w:val="auto"/>
        </w:rPr>
      </w:pPr>
      <w:bookmarkStart w:id="46" w:name="_Toc228792027"/>
      <w:r w:rsidRPr="009C5212">
        <w:rPr>
          <w:color w:val="auto"/>
        </w:rPr>
        <w:lastRenderedPageBreak/>
        <w:t>CHAPTER 3: RESEARCH METHODOLOGY</w:t>
      </w:r>
      <w:bookmarkEnd w:id="46"/>
    </w:p>
    <w:p w14:paraId="21394040" w14:textId="77777777" w:rsidR="005671D8" w:rsidRPr="009C5212" w:rsidRDefault="005671D8" w:rsidP="00AC10D1">
      <w:pPr>
        <w:pStyle w:val="Heading2"/>
        <w:jc w:val="both"/>
        <w:rPr>
          <w:color w:val="auto"/>
        </w:rPr>
      </w:pPr>
      <w:bookmarkStart w:id="47" w:name="_Toc228792028"/>
      <w:r w:rsidRPr="009C5212">
        <w:rPr>
          <w:color w:val="auto"/>
        </w:rPr>
        <w:t>3.1 Introduction</w:t>
      </w:r>
      <w:bookmarkEnd w:id="47"/>
    </w:p>
    <w:p w14:paraId="2C629E23" w14:textId="77777777" w:rsidR="005671D8" w:rsidRPr="009C5212" w:rsidRDefault="005671D8" w:rsidP="00AC10D1">
      <w:pPr>
        <w:spacing w:after="160" w:line="360" w:lineRule="auto"/>
        <w:jc w:val="both"/>
      </w:pPr>
      <w:r w:rsidRPr="009C5212">
        <w:t xml:space="preserve">This chapter lays out and justifies the methodological framework that has been employed in this dissertation. Methodology is important in dissertation as it reflects the assumptions a researcher brings to a problem and determines the validity of the conclusions that can be drawn from the evidence (Kostere and Kostere, 2021). The chapter is organised using the research onion framework discussed by </w:t>
      </w:r>
      <w:proofErr w:type="spellStart"/>
      <w:r w:rsidRPr="009C5212">
        <w:t>Musundire</w:t>
      </w:r>
      <w:proofErr w:type="spellEnd"/>
      <w:r w:rsidRPr="009C5212">
        <w:t xml:space="preserve"> (2025) and further elaborated by Jabeen (2025), which structures methodology across five layers namely, philosophy, approach, strategy, method, and data collection and analysis. Proceeding from the outermost to the innermost layer, each section presents the available options, selects the most appropriate position for this study, and critically justifies that position relative to the research aim, objectives, and questions established in Chapter one.</w:t>
      </w:r>
    </w:p>
    <w:p w14:paraId="5E5968C0" w14:textId="77777777" w:rsidR="005671D8" w:rsidRPr="009C5212" w:rsidRDefault="005671D8" w:rsidP="00AC10D1">
      <w:pPr>
        <w:pStyle w:val="Heading2"/>
        <w:jc w:val="both"/>
        <w:rPr>
          <w:color w:val="auto"/>
        </w:rPr>
      </w:pPr>
      <w:bookmarkStart w:id="48" w:name="_Toc228792029"/>
      <w:r w:rsidRPr="009C5212">
        <w:rPr>
          <w:color w:val="auto"/>
        </w:rPr>
        <w:t>3.2 Research Philosophy</w:t>
      </w:r>
      <w:bookmarkEnd w:id="48"/>
    </w:p>
    <w:p w14:paraId="271464E5" w14:textId="77777777" w:rsidR="005671D8" w:rsidRPr="009C5212" w:rsidRDefault="005671D8" w:rsidP="00AC10D1">
      <w:pPr>
        <w:spacing w:after="160" w:line="360" w:lineRule="auto"/>
        <w:jc w:val="both"/>
      </w:pPr>
      <w:r w:rsidRPr="009C5212">
        <w:t>Research philosophy refers to the set of assumptions about the nature of reality and knowledge that shapes how a researcher approaches the research process (</w:t>
      </w:r>
      <w:proofErr w:type="spellStart"/>
      <w:r w:rsidRPr="009C5212">
        <w:t>Mbanaso</w:t>
      </w:r>
      <w:proofErr w:type="spellEnd"/>
      <w:r w:rsidRPr="009C5212">
        <w:t xml:space="preserve">, Abrahams and Okafor, 2023). There are three main paradigms that are relevant to business and management research, and they include positivism, interpretivism, and pragmatism. Positivism holds that social reality can be studied objectively through observable, measurable phenomena, using the same methods as the natural sciences to identify causal laws (Saliya, 2023). Interpretivism, by contrast, holds that social phenomena such as organisational behaviour, managerial decision-making, and innovation culture are inherently contextual, subjective, and shaped by the meanings that human actors attach to their experiences (Ryan, 2018). Pragmatism occupies a middle position, holding that the choice of method should be guided by the practical requirements of the research question rather than by predetermined philosophical commitments (Dube, Nkomo and </w:t>
      </w:r>
      <w:proofErr w:type="spellStart"/>
      <w:r w:rsidRPr="009C5212">
        <w:t>Thokweng</w:t>
      </w:r>
      <w:proofErr w:type="spellEnd"/>
      <w:r w:rsidRPr="009C5212">
        <w:t>, 2024).</w:t>
      </w:r>
    </w:p>
    <w:p w14:paraId="546F622F" w14:textId="77777777" w:rsidR="005671D8" w:rsidRPr="009C5212" w:rsidRDefault="005671D8" w:rsidP="00AC10D1">
      <w:pPr>
        <w:spacing w:after="160" w:line="360" w:lineRule="auto"/>
        <w:jc w:val="both"/>
      </w:pPr>
      <w:r w:rsidRPr="009C5212">
        <w:t xml:space="preserve">This dissertation adopts an interpretivist philosophy as the best approach to understand the problem that European manufacturers experience when carrying </w:t>
      </w:r>
      <w:r w:rsidRPr="009C5212">
        <w:lastRenderedPageBreak/>
        <w:t>out new product development. NPD success in European manufacturing is not a fixed, observable mechanism but a socially constructed and contextually variable outcome shaped by specific leadership cultures, strategic orientations, and market contexts (Nappi and Kelly, 2023). These conditions cannot be adequately captured by reducing NPD performance to a set of variables measurable across all contexts. Interpretivism enables a researcher to engage with the context-dependent character of NPD performance and construct theoretically grounded but contextually sensitive insights from the literature (Saliya, 2023). Positivism was rejected because it would make impossible the contextual specificity that makes NPD insights actionable for practitioners. Pragmatism was not adopted because the research questions are sufficiently served by the adopted interpretivist approach.</w:t>
      </w:r>
    </w:p>
    <w:p w14:paraId="5016795E" w14:textId="77777777" w:rsidR="004F42A5" w:rsidRPr="009C5212" w:rsidRDefault="004F42A5" w:rsidP="004F42A5">
      <w:pPr>
        <w:pStyle w:val="Heading2"/>
        <w:jc w:val="both"/>
        <w:rPr>
          <w:color w:val="auto"/>
        </w:rPr>
      </w:pPr>
      <w:bookmarkStart w:id="49" w:name="_Toc228792030"/>
      <w:r w:rsidRPr="009C5212">
        <w:rPr>
          <w:color w:val="auto"/>
        </w:rPr>
        <w:t>3.3 Research Design</w:t>
      </w:r>
      <w:bookmarkEnd w:id="49"/>
    </w:p>
    <w:p w14:paraId="093AF241" w14:textId="77777777" w:rsidR="004F42A5" w:rsidRPr="009C5212" w:rsidRDefault="004F42A5" w:rsidP="00AC10D1">
      <w:pPr>
        <w:spacing w:after="160" w:line="360" w:lineRule="auto"/>
        <w:jc w:val="both"/>
      </w:pPr>
      <w:r w:rsidRPr="009C5212">
        <w:t>This dissertation adopts a qualitative, non-experimental research design grounded in a secondary data approach. Consistent with the interpretivist philosophy and inductive orientation established in the preceding sections, the study does not generate primary empirical data but instead synthesises evidence from existing peer-reviewed literature to construct theoretically grounded insights about new product development success in European manufacturing organisations. This design choice is justified on the grounds that the research questions are concerned with patterns of meaning, contextual understanding, and theoretical integration rather than with the measurement of observable phenomena across a sample of organisations (Creswell and Creswell, 2018). The design is further characterised by its use of systematic review procedures to govern the selection and appraisal of sources, ensuring methodological rigour and transparency in the evidence base. Thematic analysis serves as the analytical method through which the design produces findings from the assembled literature. The overall design aligns coherently with the research aim, which is to critically examine the critical factors, challenges, and strategies associated with NPD success in European manufacturing through the lens of existing scholarship rather than through direct organisational investigation (Saunders, Lewis and Thornhill, 2019).</w:t>
      </w:r>
    </w:p>
    <w:p w14:paraId="356C58B1" w14:textId="77777777" w:rsidR="005671D8" w:rsidRPr="009C5212" w:rsidRDefault="004F42A5" w:rsidP="00AC10D1">
      <w:pPr>
        <w:pStyle w:val="Heading2"/>
        <w:jc w:val="both"/>
        <w:rPr>
          <w:color w:val="auto"/>
        </w:rPr>
      </w:pPr>
      <w:bookmarkStart w:id="50" w:name="_Toc228792031"/>
      <w:r w:rsidRPr="009C5212">
        <w:rPr>
          <w:color w:val="auto"/>
        </w:rPr>
        <w:lastRenderedPageBreak/>
        <w:t>3.4 Research Approach</w:t>
      </w:r>
      <w:bookmarkEnd w:id="50"/>
    </w:p>
    <w:p w14:paraId="1893572B" w14:textId="77777777" w:rsidR="005671D8" w:rsidRPr="009C5212" w:rsidRDefault="005671D8" w:rsidP="00AC10D1">
      <w:pPr>
        <w:spacing w:after="160" w:line="360" w:lineRule="auto"/>
        <w:jc w:val="both"/>
      </w:pPr>
      <w:r w:rsidRPr="009C5212">
        <w:t>The research approach refers to the logical process through which the researcher moves between theory and evidence. There are three types of approaches that a researcher can adopt namely deduction, induction, and abduction. Deduction tests a pre-existing theory against empirical data. On the other hand, induction builds theoretical propositions from observed evidence, while and abduction moves progressively between the first two (Barrett and Younas, 2023). This study adopts an inductive approach as it is the most appropriate for the research questions. The research questions do not test a predetermined model of NPD success but ask what the literature reveals about the factors, challenges, and strategies associated with NPD outcomes in European manufacturing. The aim is to synthesise patterns of evidence and build theoretically cohesive insights from those patterns (</w:t>
      </w:r>
      <w:proofErr w:type="spellStart"/>
      <w:r w:rsidRPr="009C5212">
        <w:t>Mulisa</w:t>
      </w:r>
      <w:proofErr w:type="spellEnd"/>
      <w:r w:rsidRPr="009C5212">
        <w:t>, 2022). Induction is consistent with the interpretivist philosophy adopted above, since both prioritise building understanding from evidence. Deduction was not adopted because there is no single validated theory of NPD success in European manufacturing against which hypotheses could be tested.</w:t>
      </w:r>
    </w:p>
    <w:p w14:paraId="6783D06E" w14:textId="77777777" w:rsidR="005671D8" w:rsidRPr="009C5212" w:rsidRDefault="004F42A5" w:rsidP="00AC10D1">
      <w:pPr>
        <w:pStyle w:val="Heading2"/>
        <w:jc w:val="both"/>
        <w:rPr>
          <w:color w:val="auto"/>
        </w:rPr>
      </w:pPr>
      <w:bookmarkStart w:id="51" w:name="_Toc228792032"/>
      <w:r w:rsidRPr="009C5212">
        <w:rPr>
          <w:color w:val="auto"/>
        </w:rPr>
        <w:t>3.5 Research Strategy: Systematic Literature Review</w:t>
      </w:r>
      <w:bookmarkEnd w:id="51"/>
    </w:p>
    <w:p w14:paraId="46DFF490" w14:textId="77777777" w:rsidR="005671D8" w:rsidRPr="009C5212" w:rsidRDefault="005671D8" w:rsidP="00AC10D1">
      <w:pPr>
        <w:spacing w:after="160" w:line="360" w:lineRule="auto"/>
        <w:jc w:val="both"/>
      </w:pPr>
      <w:r w:rsidRPr="009C5212">
        <w:t>The research strategy determines the plan through which evidence is gathered and analysed. The main strategies available in business and management research include case studies, experiments, surveys, action research, and systematic literature reviews. This study employs a systematic literature review (SLR) as its research strategy. An SLR is a structured, replicable, and transparent method for identifying all relevant existing evidence on a defined topic, applying explicit inclusion and exclusion criteria to select the most appropriate sources, critically appraising their quality, and synthesising their findings (Linares-Espinos et al., 2018). Unlike a traditional narrative literature review, an SLR follows a documented procedure that minimises selection bias and ensures that the conclusions drawn reflect the full available evidence base rather than a researcher's subjective preferences.</w:t>
      </w:r>
    </w:p>
    <w:p w14:paraId="18B601AC" w14:textId="77777777" w:rsidR="005671D8" w:rsidRPr="009C5212" w:rsidRDefault="005671D8" w:rsidP="00AC10D1">
      <w:pPr>
        <w:spacing w:after="160" w:line="360" w:lineRule="auto"/>
        <w:jc w:val="both"/>
      </w:pPr>
      <w:r w:rsidRPr="009C5212">
        <w:t xml:space="preserve">The SLR is the most appropriate strategy for the following three reasons: the research questions call for synthesis of existing knowledge rather than new primary </w:t>
      </w:r>
      <w:r w:rsidRPr="009C5212">
        <w:lastRenderedPageBreak/>
        <w:t>data; the fragmented, multi-contextual NPD literature requires a structured approach to identify consistent patterns across diverse studies (Mtisi, 2022); and the transparency and replicability of the SLR procedure meet the strict academic standards required at postgraduate level.</w:t>
      </w:r>
    </w:p>
    <w:p w14:paraId="196AD04B" w14:textId="77777777" w:rsidR="005671D8" w:rsidRPr="009C5212" w:rsidRDefault="005671D8" w:rsidP="00AC10D1">
      <w:pPr>
        <w:spacing w:after="160" w:line="360" w:lineRule="auto"/>
        <w:jc w:val="both"/>
      </w:pPr>
      <w:r w:rsidRPr="009C5212">
        <w:t>The SLR conducted for this study was managed using the PRISMA (Preferred Reporting Items for Systematic Reviews and Meta-Analyses) protocol, which provides a structured framework for documenting the search, screening, eligibility assessment, and inclusion stages of the review process. As detailed in Appendix A, 312 records were initially identified, 248 remained after duplicate removal, 83 were assessed for full-text eligibility, and 41 met all inclusion criteria and were included in the final synthesis. The quality of included sources was evaluated using the CASP (Critical Appraisal Skills Programme) Framework Checklist, which assesses each study in terms of its validity, results, and applicability to the research context, as detailed in Appendix B.</w:t>
      </w:r>
    </w:p>
    <w:p w14:paraId="31C5988D" w14:textId="77777777" w:rsidR="005671D8" w:rsidRPr="009C5212" w:rsidRDefault="004F42A5" w:rsidP="00AC10D1">
      <w:pPr>
        <w:pStyle w:val="Heading2"/>
        <w:jc w:val="both"/>
        <w:rPr>
          <w:color w:val="auto"/>
        </w:rPr>
      </w:pPr>
      <w:bookmarkStart w:id="52" w:name="_Toc228792033"/>
      <w:r w:rsidRPr="009C5212">
        <w:rPr>
          <w:color w:val="auto"/>
        </w:rPr>
        <w:t>3.6 Research Method: Qualitative Mono-Method</w:t>
      </w:r>
      <w:bookmarkEnd w:id="52"/>
    </w:p>
    <w:p w14:paraId="047A21C2" w14:textId="77777777" w:rsidR="005671D8" w:rsidRPr="009C5212" w:rsidRDefault="005671D8" w:rsidP="00AC10D1">
      <w:pPr>
        <w:spacing w:after="160" w:line="360" w:lineRule="auto"/>
        <w:jc w:val="both"/>
      </w:pPr>
      <w:r w:rsidRPr="009C5212">
        <w:t>This study employs a qualitative mono-method, meaning that an exclusively qualitative approach is used throughout the dissertation. The mono-method design maintains consistent analytical focus on the interpretivist objectives of the study and avoids the methodological complexity of integrating quantitative and qualitative approaches without a clear rationale (</w:t>
      </w:r>
      <w:proofErr w:type="spellStart"/>
      <w:r w:rsidRPr="009C5212">
        <w:t>Mulisa</w:t>
      </w:r>
      <w:proofErr w:type="spellEnd"/>
      <w:r w:rsidRPr="009C5212">
        <w:t>, 2022). A qualitative approach is appropriate because NPD success is not a quantity to be measured but a pattern to be understood, and thematic synthesis is better suited to generating contextually relevant insights than statistical testing. Since this study draws on secondary qualitative and mixed-methods literature rather than primary numerical data, a qualitative mono-method design is both consistent and sufficient.</w:t>
      </w:r>
    </w:p>
    <w:p w14:paraId="5C6DBC5B" w14:textId="77777777" w:rsidR="005671D8" w:rsidRPr="009C5212" w:rsidRDefault="004F42A5" w:rsidP="00AC10D1">
      <w:pPr>
        <w:pStyle w:val="Heading2"/>
        <w:jc w:val="both"/>
        <w:rPr>
          <w:color w:val="auto"/>
        </w:rPr>
      </w:pPr>
      <w:bookmarkStart w:id="53" w:name="_Toc228792034"/>
      <w:r w:rsidRPr="009C5212">
        <w:rPr>
          <w:color w:val="auto"/>
        </w:rPr>
        <w:t>3.7 Data Collection</w:t>
      </w:r>
      <w:bookmarkEnd w:id="53"/>
    </w:p>
    <w:p w14:paraId="78DFE7B1" w14:textId="77777777" w:rsidR="005671D8" w:rsidRPr="009C5212" w:rsidRDefault="005671D8" w:rsidP="00AC10D1">
      <w:pPr>
        <w:spacing w:after="160" w:line="360" w:lineRule="auto"/>
        <w:jc w:val="both"/>
      </w:pPr>
      <w:r w:rsidRPr="009C5212">
        <w:t xml:space="preserve">Secondary data was collected from existing academic literature using a structured database search. The databases used were Google Scholar, Scopus, Web of Science, JSTOR, Emerald Insight, and ScienceDirect. Search terms included: "new product development", "NPD success factors", "European manufacturing </w:t>
      </w:r>
      <w:r w:rsidRPr="009C5212">
        <w:lastRenderedPageBreak/>
        <w:t>innovation", "competitive advantage NPD", "NPD challenges", "innovation strategy manufacturing", and combinations thereof. A minimum of 50 peer-reviewed sources were targeted, and the final corpus included 41 academic sources used in the synthesis, acquired from different credible.</w:t>
      </w:r>
    </w:p>
    <w:p w14:paraId="40C85C13" w14:textId="77777777" w:rsidR="005671D8" w:rsidRPr="009C5212" w:rsidRDefault="005671D8" w:rsidP="00AC10D1">
      <w:pPr>
        <w:spacing w:after="160" w:line="360" w:lineRule="auto"/>
        <w:jc w:val="both"/>
      </w:pPr>
      <w:r w:rsidRPr="009C5212">
        <w:t>Inclusion criteria required peer-reviewed academic articles or scholarly books published between 2015 and 2026, but pre-2015 publications were retained where theoretically necessary. The criteria further focused on NPD or manufacturing competitiveness themes, and publications available in English. Sources were excluded if they were not peer-reviewed, were geographically non-transferable, fell outside the date range without justification, or duplicated content. All screening and exclusion decisions are documented through the PRISMA protocol in Appendix A.</w:t>
      </w:r>
    </w:p>
    <w:p w14:paraId="61811898" w14:textId="77777777" w:rsidR="005671D8" w:rsidRPr="009C5212" w:rsidRDefault="004F42A5" w:rsidP="00AC10D1">
      <w:pPr>
        <w:pStyle w:val="Heading2"/>
        <w:jc w:val="both"/>
        <w:rPr>
          <w:color w:val="auto"/>
        </w:rPr>
      </w:pPr>
      <w:bookmarkStart w:id="54" w:name="_Toc228792035"/>
      <w:r w:rsidRPr="009C5212">
        <w:rPr>
          <w:color w:val="auto"/>
        </w:rPr>
        <w:t>3.8 Data Analysis: Thematic Analysis</w:t>
      </w:r>
      <w:bookmarkEnd w:id="54"/>
    </w:p>
    <w:p w14:paraId="30997B4D" w14:textId="77777777" w:rsidR="005671D8" w:rsidRPr="009C5212" w:rsidRDefault="005671D8" w:rsidP="00AC10D1">
      <w:pPr>
        <w:spacing w:after="160" w:line="360" w:lineRule="auto"/>
        <w:jc w:val="both"/>
      </w:pPr>
      <w:r w:rsidRPr="009C5212">
        <w:t>Thematic analysis was used to analyse the secondary data collected through the systematic review. Thematic analysis is particularly well suited to interpretivist research because it allows active engagement with the meaning and context of evidence rather than reducing it to a predetermined coding scheme. The analysis proceeded in three stages. Stage one involved close reading and annotation of each source against the three thematic areas of interest namely, NPD success factors, challenges, and strategies. Stage two involved comparison of annotations across sources to identify convergence, divergence, and contextual variation. Stage three involved organisation of identified themes into the three-domain conceptual framework presented in Chapter 2.</w:t>
      </w:r>
    </w:p>
    <w:p w14:paraId="0B1C0B06" w14:textId="77777777" w:rsidR="00EB7EE7" w:rsidRPr="009C5212" w:rsidRDefault="00EB7EE7" w:rsidP="00AC10D1">
      <w:pPr>
        <w:spacing w:after="160" w:line="360" w:lineRule="auto"/>
        <w:jc w:val="both"/>
      </w:pPr>
      <w:r w:rsidRPr="009C5212">
        <w:t xml:space="preserve">The approach to thematic analysis adopted here draws on the widely cited framework by Braun and Clarke (2019), who describe reflexive thematic analysis as a method in which the researcher actively constructs themes from data rather than simply discovering them. This is especially important in a systematic literature review because the sources reviewed represent a diverse range of methodological approaches, geographic contexts, and theoretical orientations. The reflexive quality of the analysis requires the researcher to be transparent about the interpretive decisions made at each stage, including the choice of how to label themes and how to resolve tensions between sources that point towards similar </w:t>
      </w:r>
      <w:r w:rsidRPr="009C5212">
        <w:lastRenderedPageBreak/>
        <w:t>conclusions through different frameworks. In this study, transparency has been ensured by grounding each identified theme in multiple independent sources and by explicitly acknowledging where the evidence is contested or limited.</w:t>
      </w:r>
    </w:p>
    <w:p w14:paraId="1557DD8F" w14:textId="74FC4C28" w:rsidR="00EB24F0" w:rsidRPr="009C5212" w:rsidRDefault="00EB7EE7" w:rsidP="00AC10D1">
      <w:pPr>
        <w:spacing w:after="160" w:line="360" w:lineRule="auto"/>
        <w:jc w:val="both"/>
      </w:pPr>
      <w:r w:rsidRPr="009C5212">
        <w:t>A practical consideration in the application of thematic analysis to secondary sources is the management of data saturation, which is the point at which additional sources cease to add new thematic content and instead confirm what has already been identified. Nowell et al. (2017) argue that data saturation is as relevant in secondary qualitative research as in primary qualitative inquiry, because it provides the researcher with a principled basis for concluding the analysis rather than continuing indefinitely. In this study, saturation was reached after approximately 38 sources, with the final three sources in the corpus confirming existing themes without introducing new categories. This observation improves confidence in the thematic structure presented in Chapter 4, as it suggests that the themes identified here reflect stable patterns in the available literature rather than artefacts of a particular selection of sources. By combining the accuracy of PRISMA-guided source selection with the interpretive depth of reflexive thematic analysis, this study can generate insights that are both credible and contextually sensitive.</w:t>
      </w:r>
    </w:p>
    <w:p w14:paraId="66DB8493" w14:textId="77777777" w:rsidR="005671D8" w:rsidRPr="009C5212" w:rsidRDefault="004F42A5" w:rsidP="00AC10D1">
      <w:pPr>
        <w:pStyle w:val="Heading2"/>
        <w:jc w:val="both"/>
        <w:rPr>
          <w:color w:val="auto"/>
        </w:rPr>
      </w:pPr>
      <w:bookmarkStart w:id="55" w:name="_Toc228792036"/>
      <w:r w:rsidRPr="009C5212">
        <w:rPr>
          <w:color w:val="auto"/>
        </w:rPr>
        <w:t>3.9 Ethical Considerations</w:t>
      </w:r>
      <w:bookmarkEnd w:id="55"/>
    </w:p>
    <w:p w14:paraId="0E79DC23" w14:textId="77777777" w:rsidR="005671D8" w:rsidRPr="009C5212" w:rsidRDefault="005671D8" w:rsidP="00AC10D1">
      <w:pPr>
        <w:spacing w:after="160" w:line="360" w:lineRule="auto"/>
        <w:jc w:val="both"/>
      </w:pPr>
      <w:r w:rsidRPr="009C5212">
        <w:t xml:space="preserve">Since this study relies exclusively on secondary data drawn from publicly available academic sources, no primary data collection was undertaken, and no human participants were involved. This means that the participant-facing ethical obligations that apply to primary research studies, such as the requirement for informed consent, confidentiality protections, and ethical approval for data collection, do not arise in the context of this dissertation. Nevertheless, </w:t>
      </w:r>
      <w:proofErr w:type="gramStart"/>
      <w:r w:rsidRPr="009C5212">
        <w:t>a number of</w:t>
      </w:r>
      <w:proofErr w:type="gramEnd"/>
      <w:r w:rsidRPr="009C5212">
        <w:t xml:space="preserve"> ethical principles remain relevant and have been observed throughout the study.</w:t>
      </w:r>
    </w:p>
    <w:p w14:paraId="73FEF14B" w14:textId="77777777" w:rsidR="005671D8" w:rsidRPr="009C5212" w:rsidRDefault="005671D8" w:rsidP="00AC10D1">
      <w:pPr>
        <w:spacing w:after="160" w:line="360" w:lineRule="auto"/>
        <w:jc w:val="both"/>
      </w:pPr>
      <w:r w:rsidRPr="009C5212">
        <w:t xml:space="preserve">Academic integrity has been maintained through the consistent and accurate attribution of all sources in accordance with UWTSD Harvard Referencing (Cite Them Right) conventions. The avoidance of bias has been addressed </w:t>
      </w:r>
      <w:proofErr w:type="gramStart"/>
      <w:r w:rsidRPr="009C5212">
        <w:t>through the use of</w:t>
      </w:r>
      <w:proofErr w:type="gramEnd"/>
      <w:r w:rsidRPr="009C5212">
        <w:t xml:space="preserve"> the structured PRISMA protocol and CASP appraisal framework, which reduce the risk of selective inclusion of evidence that supports only the </w:t>
      </w:r>
      <w:r w:rsidRPr="009C5212">
        <w:lastRenderedPageBreak/>
        <w:t>researcher's prior expectations. Data protection obligations under the General Data Protection Regulation (GDPR) and the Data Protection Act 2018 are not directly implicated by a secondary literature study, but the principles of lawfulness and transparency have been observed in the handling and reporting of all source material (Atenas, Havemann and Timmermann, 2023). Ethical approval for the study was obtained from UWTSD in accordance with the university's requirements for secondary research.</w:t>
      </w:r>
    </w:p>
    <w:p w14:paraId="167BCE7F" w14:textId="77777777" w:rsidR="005671D8" w:rsidRPr="009C5212" w:rsidRDefault="005671D8" w:rsidP="00AC10D1">
      <w:pPr>
        <w:pStyle w:val="Heading2"/>
        <w:jc w:val="both"/>
        <w:rPr>
          <w:color w:val="auto"/>
        </w:rPr>
      </w:pPr>
      <w:bookmarkStart w:id="56" w:name="_Toc228792037"/>
      <w:r w:rsidRPr="009C5212">
        <w:rPr>
          <w:color w:val="auto"/>
        </w:rPr>
        <w:t>3.9.1 Research Limitations and Risks</w:t>
      </w:r>
      <w:bookmarkEnd w:id="56"/>
    </w:p>
    <w:p w14:paraId="26ADA88B" w14:textId="77777777" w:rsidR="005671D8" w:rsidRPr="009C5212" w:rsidRDefault="005671D8" w:rsidP="00AC10D1">
      <w:pPr>
        <w:spacing w:after="160" w:line="360" w:lineRule="auto"/>
        <w:jc w:val="both"/>
      </w:pPr>
      <w:r w:rsidRPr="009C5212">
        <w:t>Several limitations of the methodological approach adopted here should be acknowledged. The primary limitation is the reliance on secondary data, which means that the findings of this study are mediated by the analytical choices and contextual assumptions of the original authors. Secondary sources may introduce interpretive biases, methodological inconsistencies, or contextual specificity that limits their direct applicability to the European manufacturing setting that forms the focus of this study (Fleischer and Khalil, 2024). The risk of data relevance is also present as, while inclusion criteria required sources to be relevant to NPD and manufacturing competitiveness, not all included studies were conducted in European manufacturing contexts, and the transferability of findings from other geographic and industrial contexts cannot be guaranteed.</w:t>
      </w:r>
    </w:p>
    <w:p w14:paraId="6F279E21" w14:textId="2FF4AC96" w:rsidR="005671D8" w:rsidRDefault="005671D8" w:rsidP="00AC10D1">
      <w:pPr>
        <w:spacing w:after="160" w:line="360" w:lineRule="auto"/>
        <w:jc w:val="both"/>
      </w:pPr>
      <w:r w:rsidRPr="009C5212">
        <w:t xml:space="preserve">A further risk concerns the currency of the literature. While the inclusion criteria prioritised sources published within the last five years, the pace of technological and market change in manufacturing means that even recent evidence may not fully capture the most current dynamics. This risk was mitigated by including the most recent available publications, with several sources from 2025 and 2026 included in the final corpus. Finally, the inherent subjectivity of thematic analysis means that the identification and labelling of themes involves interpretive judgements that another researcher might make differently. This risk is addressed through transparent documentation of the analytical process and </w:t>
      </w:r>
      <w:r w:rsidR="00CB5082" w:rsidRPr="009C5212">
        <w:t>using</w:t>
      </w:r>
      <w:r w:rsidRPr="009C5212">
        <w:t xml:space="preserve"> the CASP framework to ensure that only methodologically credible sources contribute to the synthesis.</w:t>
      </w:r>
    </w:p>
    <w:p w14:paraId="1E149DEF" w14:textId="77777777" w:rsidR="00316CA4" w:rsidRPr="009C5212" w:rsidRDefault="00316CA4" w:rsidP="00AC10D1">
      <w:pPr>
        <w:spacing w:after="160" w:line="360" w:lineRule="auto"/>
        <w:jc w:val="both"/>
      </w:pPr>
    </w:p>
    <w:p w14:paraId="5DEA5CAF" w14:textId="77777777" w:rsidR="005671D8" w:rsidRPr="009C5212" w:rsidRDefault="005671D8" w:rsidP="00AC10D1">
      <w:pPr>
        <w:pStyle w:val="Heading2"/>
        <w:jc w:val="both"/>
        <w:rPr>
          <w:color w:val="auto"/>
        </w:rPr>
      </w:pPr>
      <w:bookmarkStart w:id="57" w:name="_Toc228792038"/>
      <w:r w:rsidRPr="009C5212">
        <w:rPr>
          <w:color w:val="auto"/>
        </w:rPr>
        <w:lastRenderedPageBreak/>
        <w:t>3.9.2 Conclusion of the Chapter</w:t>
      </w:r>
      <w:bookmarkEnd w:id="57"/>
    </w:p>
    <w:p w14:paraId="02F299CB" w14:textId="77777777" w:rsidR="005671D8" w:rsidRPr="009C5212" w:rsidRDefault="005671D8" w:rsidP="00AC10D1">
      <w:pPr>
        <w:spacing w:after="160" w:line="360" w:lineRule="auto"/>
        <w:jc w:val="both"/>
      </w:pPr>
      <w:r w:rsidRPr="009C5212">
        <w:t xml:space="preserve">This chapter has established and justified the methodological framework for this dissertation. An interpretivist philosophy, inductive approach, systematic literature review strategy, and qualitative mono-method design together constitute a coherent and appropriate methodological position for a study that seeks to synthesise existing evidence on NPD success in European manufacturing. The PRISMA protocol and CASP checklist provide transparency and quality control in source selection and appraisal. The limitations of secondary data reliance, potential contextual transferability issues, and the subjectivity inherent in thematic analysis have been acknowledged and mitigated. </w:t>
      </w:r>
    </w:p>
    <w:p w14:paraId="3002A9A9" w14:textId="77777777" w:rsidR="005671D8" w:rsidRPr="009C5212" w:rsidRDefault="005671D8" w:rsidP="00AC10D1">
      <w:pPr>
        <w:pageBreakBefore/>
        <w:jc w:val="both"/>
      </w:pPr>
    </w:p>
    <w:p w14:paraId="7133729D" w14:textId="77777777" w:rsidR="005671D8" w:rsidRPr="009C5212" w:rsidRDefault="005671D8" w:rsidP="00B90123">
      <w:pPr>
        <w:pStyle w:val="Heading1"/>
        <w:rPr>
          <w:color w:val="auto"/>
        </w:rPr>
      </w:pPr>
      <w:bookmarkStart w:id="58" w:name="_Toc228792039"/>
      <w:r w:rsidRPr="009C5212">
        <w:rPr>
          <w:color w:val="auto"/>
        </w:rPr>
        <w:t>CHAPTER 4: FINDINGS, ANALYSIS AND DISCUSSION</w:t>
      </w:r>
      <w:bookmarkEnd w:id="58"/>
    </w:p>
    <w:p w14:paraId="5DC0E70C" w14:textId="77777777" w:rsidR="005671D8" w:rsidRPr="009C5212" w:rsidRDefault="005671D8" w:rsidP="00AC10D1">
      <w:pPr>
        <w:pStyle w:val="Heading2"/>
        <w:jc w:val="both"/>
        <w:rPr>
          <w:color w:val="auto"/>
        </w:rPr>
      </w:pPr>
      <w:bookmarkStart w:id="59" w:name="_Toc228792040"/>
      <w:r w:rsidRPr="009C5212">
        <w:rPr>
          <w:color w:val="auto"/>
        </w:rPr>
        <w:t>4.1 Introduction</w:t>
      </w:r>
      <w:bookmarkEnd w:id="59"/>
    </w:p>
    <w:p w14:paraId="4C6C947F" w14:textId="77777777" w:rsidR="005671D8" w:rsidRPr="009C5212" w:rsidRDefault="005671D8" w:rsidP="00AC10D1">
      <w:pPr>
        <w:spacing w:after="160" w:line="360" w:lineRule="auto"/>
        <w:jc w:val="both"/>
      </w:pPr>
      <w:r w:rsidRPr="009C5212">
        <w:t>This chapter presents the findings of the systematic literature review, analyses the evidence thematically, and discusses the implications for understanding NPD success in European manufacturing organisations. The chapter is structured in accordance with the three research questions established in Chapter 1 and the conceptual framework developed in Chapter 2. It opens with a literature summary table that provides a structured overview of the key sources contributing to the analysis. Three thematic findings sections then address each research question in turn, moving from factors influencing NPD success, to challenges that impede it, to strategies that can overcome those challenges. The chapter concludes with an analytical discussion section that synthesises findings across all three themes, evaluates the extent to which they address the literature gap, and lays out the implications for European manufacturers.</w:t>
      </w:r>
    </w:p>
    <w:p w14:paraId="7C899D81" w14:textId="77777777" w:rsidR="005671D8" w:rsidRPr="009C5212" w:rsidRDefault="005671D8" w:rsidP="00AC10D1">
      <w:pPr>
        <w:pStyle w:val="Heading2"/>
        <w:jc w:val="both"/>
        <w:rPr>
          <w:color w:val="auto"/>
        </w:rPr>
      </w:pPr>
      <w:bookmarkStart w:id="60" w:name="_Toc228792041"/>
      <w:r w:rsidRPr="009C5212">
        <w:rPr>
          <w:color w:val="auto"/>
        </w:rPr>
        <w:t>4.2 Literature Summary Table</w:t>
      </w:r>
      <w:bookmarkEnd w:id="60"/>
    </w:p>
    <w:p w14:paraId="466C681B" w14:textId="77777777" w:rsidR="005671D8" w:rsidRPr="009C5212" w:rsidRDefault="005671D8" w:rsidP="00AC10D1">
      <w:pPr>
        <w:spacing w:before="120" w:after="80" w:line="360" w:lineRule="auto"/>
        <w:jc w:val="both"/>
      </w:pPr>
      <w:r w:rsidRPr="009C5212">
        <w:rPr>
          <w:bCs/>
        </w:rPr>
        <w:t xml:space="preserve">A summary of key sources included in a systematic literature review demonstrates the depth of the research conducted during the literature review process. In this dissertation, a literature review summary table is provided to strengthen the credibility of the findings presented in this chapter and provide undeniable evidence for your conclusions (See Appendix C).  </w:t>
      </w:r>
    </w:p>
    <w:p w14:paraId="47E2B298" w14:textId="77777777" w:rsidR="005671D8" w:rsidRPr="009C5212" w:rsidRDefault="005671D8" w:rsidP="00AC10D1">
      <w:pPr>
        <w:pStyle w:val="Heading2"/>
        <w:jc w:val="both"/>
        <w:rPr>
          <w:color w:val="auto"/>
        </w:rPr>
      </w:pPr>
      <w:bookmarkStart w:id="61" w:name="_Toc228792042"/>
      <w:r w:rsidRPr="009C5212">
        <w:rPr>
          <w:color w:val="auto"/>
        </w:rPr>
        <w:t>4.3 Thematic Finding 1: Factors Influencing NPD Success in European Manufacturing Firms</w:t>
      </w:r>
      <w:bookmarkEnd w:id="61"/>
    </w:p>
    <w:p w14:paraId="5EEA4271" w14:textId="77777777" w:rsidR="005671D8" w:rsidRPr="009C5212" w:rsidRDefault="005671D8" w:rsidP="00AC10D1">
      <w:pPr>
        <w:spacing w:after="160" w:line="360" w:lineRule="auto"/>
        <w:jc w:val="both"/>
      </w:pPr>
      <w:r w:rsidRPr="009C5212">
        <w:t xml:space="preserve">The first research question seeks to understand the key factors influencing the success of new product development in European manufacturing firms. The systematic review identifies seven factors that appear consistently across the </w:t>
      </w:r>
      <w:r w:rsidRPr="009C5212">
        <w:lastRenderedPageBreak/>
        <w:t>evidence base and that together constitute an account of the internal conditions that enable NPD success.</w:t>
      </w:r>
    </w:p>
    <w:p w14:paraId="5C03BEFE" w14:textId="77777777" w:rsidR="005671D8" w:rsidRPr="009C5212" w:rsidRDefault="005671D8" w:rsidP="00AC10D1">
      <w:pPr>
        <w:pStyle w:val="Heading3"/>
        <w:jc w:val="both"/>
        <w:rPr>
          <w:color w:val="auto"/>
        </w:rPr>
      </w:pPr>
      <w:bookmarkStart w:id="62" w:name="_Toc228792043"/>
      <w:r w:rsidRPr="009C5212">
        <w:rPr>
          <w:color w:val="auto"/>
        </w:rPr>
        <w:t>4.3.1 Leadership and Strategic Alignment</w:t>
      </w:r>
      <w:bookmarkEnd w:id="62"/>
    </w:p>
    <w:p w14:paraId="16C2FD3A" w14:textId="77777777" w:rsidR="005671D8" w:rsidRPr="009C5212" w:rsidRDefault="005671D8" w:rsidP="00AC10D1">
      <w:pPr>
        <w:spacing w:after="160" w:line="360" w:lineRule="auto"/>
        <w:jc w:val="both"/>
      </w:pPr>
      <w:r w:rsidRPr="009C5212">
        <w:t xml:space="preserve">Senior leadership commitment emerges as the single most consistently cited success factor across the reviewed literature. Cooper (2018) establishes through a comprehensive review of global NPD outcomes that organisations with engaged senior sponsorship achieve significantly better portfolio performance, attributing this effect to the role of leadership in securing resources, resolving cross-functional conflicts, and maintaining strategic clarity throughout the development cycle. Knudsen et al. (2023) validate this finding through PDMA survey data, reporting that firms with strong leadership alignment record NPD success rates approximately 30 percentage points higher than those where leadership engagement is weak. Gede and </w:t>
      </w:r>
      <w:proofErr w:type="spellStart"/>
      <w:r w:rsidRPr="009C5212">
        <w:t>Huluka</w:t>
      </w:r>
      <w:proofErr w:type="spellEnd"/>
      <w:r w:rsidRPr="009C5212">
        <w:t xml:space="preserve"> (2023) provide a matching theoretical account, demonstrating that strategic misalignment between NPD objectives and broader organisational strategy is a persistent and highly consequential cause of innovation failure.</w:t>
      </w:r>
    </w:p>
    <w:p w14:paraId="51796393" w14:textId="77777777" w:rsidR="005671D8" w:rsidRPr="009C5212" w:rsidRDefault="005671D8" w:rsidP="00AC10D1">
      <w:pPr>
        <w:spacing w:after="160" w:line="360" w:lineRule="auto"/>
        <w:jc w:val="both"/>
      </w:pPr>
      <w:r w:rsidRPr="009C5212">
        <w:t xml:space="preserve">The evidence on leadership is largely credible, though critical limitations apply. Several studies, including </w:t>
      </w:r>
      <w:proofErr w:type="spellStart"/>
      <w:r w:rsidRPr="009C5212">
        <w:t>Banmairuroy</w:t>
      </w:r>
      <w:proofErr w:type="spellEnd"/>
      <w:r w:rsidRPr="009C5212">
        <w:t xml:space="preserve"> et al. (2022), rely on self-reported assessments of leadership quality, which introduce social desirability bias and complicate causal inference. It is also plausible that organisations predisposed to innovation success attract more engaged leadership, rather than that leadership alone drives outcomes. Despite these limitations, the consistency of the finding across methodologically diverse studies lends it substantial credibility. For European manufacturing firms, where strategic planning timelines are longer and hierarchies more clearly defined, senior leadership commitment represents a particularly controllable point of intervention.</w:t>
      </w:r>
    </w:p>
    <w:p w14:paraId="38EDDF83" w14:textId="77777777" w:rsidR="005671D8" w:rsidRPr="009C5212" w:rsidRDefault="005671D8" w:rsidP="00AC10D1">
      <w:pPr>
        <w:pStyle w:val="Heading3"/>
        <w:jc w:val="both"/>
        <w:rPr>
          <w:color w:val="auto"/>
        </w:rPr>
      </w:pPr>
      <w:bookmarkStart w:id="63" w:name="_Toc228792044"/>
      <w:r w:rsidRPr="009C5212">
        <w:rPr>
          <w:color w:val="auto"/>
        </w:rPr>
        <w:t>4.3.2 Cross-Functional Collaboration</w:t>
      </w:r>
      <w:bookmarkEnd w:id="63"/>
    </w:p>
    <w:p w14:paraId="18A467A7" w14:textId="77777777" w:rsidR="005671D8" w:rsidRPr="009C5212" w:rsidRDefault="005671D8" w:rsidP="00AC10D1">
      <w:pPr>
        <w:spacing w:after="160" w:line="360" w:lineRule="auto"/>
        <w:jc w:val="both"/>
      </w:pPr>
      <w:r w:rsidRPr="009C5212">
        <w:t xml:space="preserve">Cross-functional collaboration is identified in multiple studies as an important factor that determines whether the other success inputs are effectively translated into successful products. Cooper (2018) notes that the presence of integrated, cross-functional development teams is one of the most critical structural characteristics </w:t>
      </w:r>
      <w:r w:rsidRPr="009C5212">
        <w:lastRenderedPageBreak/>
        <w:t xml:space="preserve">separating high-performing from low-performing NPD organisations. </w:t>
      </w:r>
      <w:proofErr w:type="spellStart"/>
      <w:r w:rsidRPr="009C5212">
        <w:t>Sunnemark</w:t>
      </w:r>
      <w:proofErr w:type="spellEnd"/>
      <w:r w:rsidRPr="009C5212">
        <w:t xml:space="preserve"> et al. (2024) provide empirical evidence that knowledge transfer failures between departments are responsible for a substantial proportion of NPD delays and quality shortfalls in manufacturing firms, demonstrating that the absence of collaborative mechanisms has measurable consequences.</w:t>
      </w:r>
    </w:p>
    <w:p w14:paraId="76293AF2" w14:textId="77777777" w:rsidR="005671D8" w:rsidRPr="009C5212" w:rsidRDefault="005671D8" w:rsidP="00AC10D1">
      <w:pPr>
        <w:spacing w:after="160" w:line="360" w:lineRule="auto"/>
        <w:jc w:val="both"/>
      </w:pPr>
      <w:proofErr w:type="spellStart"/>
      <w:r w:rsidRPr="009C5212">
        <w:t>Sunnemark</w:t>
      </w:r>
      <w:proofErr w:type="spellEnd"/>
      <w:r w:rsidRPr="009C5212">
        <w:t xml:space="preserve"> et al. (2024) further add that structural mechanisms for collaboration are insufficient by themselves and argue that they must be accompanied by cultural conditions of trust and psychological safety. Organisations that implement cross-functional structures without attending to underlying cultural dynamics are likely to observe minimal improvement. For European manufacturers operating in deeply functionalised industrial cultures, this is a significant but underappreciated implementation challenge.</w:t>
      </w:r>
    </w:p>
    <w:p w14:paraId="26C7487B" w14:textId="77777777" w:rsidR="005671D8" w:rsidRPr="009C5212" w:rsidRDefault="005671D8" w:rsidP="00AC10D1">
      <w:pPr>
        <w:pStyle w:val="Heading3"/>
        <w:jc w:val="both"/>
        <w:rPr>
          <w:color w:val="auto"/>
        </w:rPr>
      </w:pPr>
      <w:bookmarkStart w:id="64" w:name="_Toc228792045"/>
      <w:r w:rsidRPr="009C5212">
        <w:rPr>
          <w:color w:val="auto"/>
        </w:rPr>
        <w:t>4.3.3 Customer Engagement and Market Orientation</w:t>
      </w:r>
      <w:bookmarkEnd w:id="64"/>
    </w:p>
    <w:p w14:paraId="4634662F" w14:textId="77777777" w:rsidR="005671D8" w:rsidRPr="009C5212" w:rsidRDefault="005671D8" w:rsidP="00AC10D1">
      <w:pPr>
        <w:spacing w:after="160" w:line="360" w:lineRule="auto"/>
        <w:jc w:val="both"/>
      </w:pPr>
      <w:r w:rsidRPr="009C5212">
        <w:t xml:space="preserve">A third consistent finding is that market-oriented firms, defined as those that systematically integrate customer intelligence into their development decisions, achieve higher success than those whose NPD processes are driven primarily by internal technical decisions. Ramsey et al. (2023) demonstrate that customer co-creation, when properly designed and executed, reduces market misalignment risk by ensuring that product concepts remain relevant to genuine user needs. </w:t>
      </w:r>
      <w:proofErr w:type="spellStart"/>
      <w:r w:rsidRPr="009C5212">
        <w:t>Awode</w:t>
      </w:r>
      <w:proofErr w:type="spellEnd"/>
      <w:r w:rsidRPr="009C5212">
        <w:t xml:space="preserve"> and Oduola (2025) provide supporting evidence from the industrial productivity literature, showing that organisations with stronger customer engagement practices achieve better NPD outcomes.</w:t>
      </w:r>
    </w:p>
    <w:p w14:paraId="6340E832" w14:textId="77777777" w:rsidR="005671D8" w:rsidRPr="009C5212" w:rsidRDefault="005671D8" w:rsidP="00AC10D1">
      <w:pPr>
        <w:spacing w:after="160" w:line="360" w:lineRule="auto"/>
        <w:jc w:val="both"/>
      </w:pPr>
      <w:r w:rsidRPr="009C5212">
        <w:t>However, Melander (2019) introduces an important limitation to the above argument by pointing out that firms relying too heavily on existing customer feedback over-invest in current improvements at the expense of more innovations. Customer engagement strategies, therefore, need to be adjusted to distinguish between the intelligence required for incremental development, where current user feedback is most valuable, and the strategic foresight required for transformative innovation, where broader market trend analysis is more productive.</w:t>
      </w:r>
    </w:p>
    <w:p w14:paraId="4C18BF2C" w14:textId="77777777" w:rsidR="00DD07BB" w:rsidRPr="009C5212" w:rsidRDefault="00DD07BB" w:rsidP="00AC10D1">
      <w:pPr>
        <w:spacing w:after="160" w:line="360" w:lineRule="auto"/>
        <w:jc w:val="both"/>
      </w:pPr>
    </w:p>
    <w:p w14:paraId="6C6AE23C" w14:textId="77777777" w:rsidR="00DD07BB" w:rsidRPr="009C5212" w:rsidRDefault="00DD07BB" w:rsidP="00AC10D1">
      <w:pPr>
        <w:spacing w:after="160" w:line="360" w:lineRule="auto"/>
        <w:jc w:val="both"/>
      </w:pPr>
    </w:p>
    <w:p w14:paraId="5B75FD2C" w14:textId="77777777" w:rsidR="005671D8" w:rsidRPr="009C5212" w:rsidRDefault="005671D8" w:rsidP="00AC10D1">
      <w:pPr>
        <w:pStyle w:val="Heading3"/>
        <w:jc w:val="both"/>
        <w:rPr>
          <w:color w:val="auto"/>
        </w:rPr>
      </w:pPr>
      <w:bookmarkStart w:id="65" w:name="_Toc228792046"/>
      <w:r w:rsidRPr="009C5212">
        <w:rPr>
          <w:color w:val="auto"/>
        </w:rPr>
        <w:lastRenderedPageBreak/>
        <w:t>4.3.4 Human Capital and Digital Transformation</w:t>
      </w:r>
      <w:bookmarkEnd w:id="65"/>
    </w:p>
    <w:p w14:paraId="587E780B" w14:textId="77777777" w:rsidR="005671D8" w:rsidRPr="009C5212" w:rsidRDefault="005671D8" w:rsidP="00AC10D1">
      <w:pPr>
        <w:spacing w:after="160" w:line="360" w:lineRule="auto"/>
        <w:jc w:val="both"/>
      </w:pPr>
      <w:r w:rsidRPr="009C5212">
        <w:t xml:space="preserve">On this factor, the literature shows that human capital quality and digital transformation capability emerge as mutually reinforcing success factors. </w:t>
      </w:r>
      <w:proofErr w:type="spellStart"/>
      <w:r w:rsidRPr="009C5212">
        <w:t>Banmairuroy</w:t>
      </w:r>
      <w:proofErr w:type="spellEnd"/>
      <w:r w:rsidRPr="009C5212">
        <w:t xml:space="preserve"> et al. (2022) establish that knowledge-oriented leadership generates competitive advantage primarily through human capital development, creating conditions where implied knowledge is shared and applied. </w:t>
      </w:r>
      <w:proofErr w:type="spellStart"/>
      <w:r w:rsidRPr="009C5212">
        <w:t>Awode</w:t>
      </w:r>
      <w:proofErr w:type="spellEnd"/>
      <w:r w:rsidRPr="009C5212">
        <w:t xml:space="preserve"> and Oduola (2025) demonstrate that workforce skills investment strengthens the absorptive capacity needed to deploy new technologies, implying that digital transformation initiatives are more likely to succeed in organisations with stronger human capital foundations.</w:t>
      </w:r>
    </w:p>
    <w:p w14:paraId="06D02FE4" w14:textId="77777777" w:rsidR="005671D8" w:rsidRPr="009C5212" w:rsidRDefault="005671D8" w:rsidP="00AC10D1">
      <w:pPr>
        <w:spacing w:after="160" w:line="360" w:lineRule="auto"/>
        <w:jc w:val="both"/>
      </w:pPr>
      <w:r w:rsidRPr="009C5212">
        <w:t>Nicolas-Agustin et al. (2022) demonstrate through their Spanish manufacturing study that the effectiveness of digital tools in NPD is conditioned by employee perceptions of usefulness and ease of use, consistent with the Technology Acceptance Model described by Davis (1989). Fukawa and Rindfleisch (2023) show that digital twin technology can reduce design iteration costs, but benefits are conditional on data governance and team capability. The competitive advantage of digital transformation is therefore not automatic as it is a function of the human and organisational conditions within which technology investment is applied.</w:t>
      </w:r>
    </w:p>
    <w:p w14:paraId="7BC9F4E6" w14:textId="77777777" w:rsidR="005671D8" w:rsidRPr="009C5212" w:rsidRDefault="005671D8" w:rsidP="00AC10D1">
      <w:pPr>
        <w:pStyle w:val="Heading2"/>
        <w:jc w:val="both"/>
        <w:rPr>
          <w:color w:val="auto"/>
        </w:rPr>
      </w:pPr>
      <w:bookmarkStart w:id="66" w:name="_Toc228792047"/>
      <w:r w:rsidRPr="009C5212">
        <w:rPr>
          <w:color w:val="auto"/>
        </w:rPr>
        <w:t>4.4 Thematic Finding 2: Challenges Impeding NPD Performance</w:t>
      </w:r>
      <w:bookmarkEnd w:id="66"/>
    </w:p>
    <w:p w14:paraId="0DC508CE" w14:textId="77777777" w:rsidR="005671D8" w:rsidRPr="009C5212" w:rsidRDefault="005671D8" w:rsidP="00AC10D1">
      <w:pPr>
        <w:spacing w:after="160" w:line="360" w:lineRule="auto"/>
        <w:jc w:val="both"/>
      </w:pPr>
      <w:r w:rsidRPr="009C5212">
        <w:t>The second research question asks seeks to understand the major challenges in new product development faced by European manufacturing organisations discussed in existing literature and academic sources. The review identifies six principal categories of challenge, each of which is supported by multiple sources and each of which has specific implications for European manufacturing firms.</w:t>
      </w:r>
    </w:p>
    <w:p w14:paraId="5AEF7404" w14:textId="77777777" w:rsidR="005671D8" w:rsidRPr="009C5212" w:rsidRDefault="005671D8" w:rsidP="00AC10D1">
      <w:pPr>
        <w:pStyle w:val="Heading3"/>
        <w:jc w:val="both"/>
        <w:rPr>
          <w:color w:val="auto"/>
        </w:rPr>
      </w:pPr>
      <w:bookmarkStart w:id="67" w:name="_Toc228792048"/>
      <w:r w:rsidRPr="009C5212">
        <w:rPr>
          <w:color w:val="auto"/>
        </w:rPr>
        <w:t>4.4.1 Financial Constraints</w:t>
      </w:r>
      <w:bookmarkEnd w:id="67"/>
    </w:p>
    <w:p w14:paraId="2F42AB99" w14:textId="77777777" w:rsidR="005671D8" w:rsidRPr="009C5212" w:rsidRDefault="005671D8" w:rsidP="00AC10D1">
      <w:pPr>
        <w:spacing w:after="160" w:line="360" w:lineRule="auto"/>
        <w:jc w:val="both"/>
      </w:pPr>
      <w:r w:rsidRPr="009C5212">
        <w:t xml:space="preserve">Financial constraints are the most frequently cited NPD barrier across the reviewed literature. Song et al. (2022) establish that resource limitations directly constrain the scope of innovation programmes. Sarkar and Mateus (2024) demonstrate that financial constraints are not uniform in their impact. Instead, they are moderated by resource allocation quality, so that poorly managed well-resourced firms </w:t>
      </w:r>
      <w:r w:rsidRPr="009C5212">
        <w:lastRenderedPageBreak/>
        <w:t>underperform better-managed resource-constrained competitors. The critical analytical question is therefore not whether European manufacturers have sufficient NPD resources, but whether those they have are allocated effectively across their development portfolios.</w:t>
      </w:r>
    </w:p>
    <w:p w14:paraId="2BBDE6DF" w14:textId="77777777" w:rsidR="005671D8" w:rsidRPr="009C5212" w:rsidRDefault="005671D8" w:rsidP="00AC10D1">
      <w:pPr>
        <w:spacing w:after="160" w:line="360" w:lineRule="auto"/>
        <w:jc w:val="both"/>
      </w:pPr>
      <w:r w:rsidRPr="009C5212">
        <w:t xml:space="preserve">The challenge is mainly pronounced for SME manufacturers, which constitute a disproportionately large share of the European manufacturing base but lack the capital market access that allows large multinationals to sustain diversified NPD portfolios. Dankwah and </w:t>
      </w:r>
      <w:proofErr w:type="spellStart"/>
      <w:r w:rsidRPr="009C5212">
        <w:t>Nnindini</w:t>
      </w:r>
      <w:proofErr w:type="spellEnd"/>
      <w:r w:rsidRPr="009C5212">
        <w:t xml:space="preserve"> (2025) find that SME NPD capabilities are limited by financial constraints even when innovation orientation is strong, suggesting that the problem is structural rather than motivational, which has direct policy implications for European innovation support frameworks.</w:t>
      </w:r>
    </w:p>
    <w:p w14:paraId="2F4ECE22" w14:textId="77777777" w:rsidR="005671D8" w:rsidRPr="009C5212" w:rsidRDefault="005671D8" w:rsidP="00AC10D1">
      <w:pPr>
        <w:pStyle w:val="Heading3"/>
        <w:jc w:val="both"/>
        <w:rPr>
          <w:color w:val="auto"/>
        </w:rPr>
      </w:pPr>
      <w:bookmarkStart w:id="68" w:name="_Toc228792049"/>
      <w:r w:rsidRPr="009C5212">
        <w:rPr>
          <w:color w:val="auto"/>
        </w:rPr>
        <w:t>4.4.2 Internal Organisational Barriers</w:t>
      </w:r>
      <w:bookmarkEnd w:id="68"/>
    </w:p>
    <w:p w14:paraId="7D46AF03" w14:textId="77777777" w:rsidR="005671D8" w:rsidRPr="009C5212" w:rsidRDefault="005671D8" w:rsidP="00AC10D1">
      <w:pPr>
        <w:spacing w:after="160" w:line="360" w:lineRule="auto"/>
        <w:jc w:val="both"/>
      </w:pPr>
      <w:r w:rsidRPr="009C5212">
        <w:t xml:space="preserve">Internal organisational barriers, including resistance to change, poor communication, and inadequate knowledge sharing, are identified by </w:t>
      </w:r>
      <w:proofErr w:type="spellStart"/>
      <w:r w:rsidRPr="009C5212">
        <w:t>Sunnemark</w:t>
      </w:r>
      <w:proofErr w:type="spellEnd"/>
      <w:r w:rsidRPr="009C5212">
        <w:t xml:space="preserve"> et al. (2024) as deeply systemic impediments to NPD performance. Their qualitative analysis of knowledge transfer failures in a cross-departmental manufacturing setting demonstrates that these barriers are rooted not primarily in structural deficiencies, but in the cultural and psychological dynamics of territorial behaviour. This distinction matters because it implies that structural interventions, such as creating cross-functional teams or implementing knowledge management systems, will not resolve the underlying problem unless they are accompanied by sustained cultural change efforts.</w:t>
      </w:r>
    </w:p>
    <w:p w14:paraId="1BB4FCEE" w14:textId="0CDAE069" w:rsidR="005671D8" w:rsidRPr="009C5212" w:rsidRDefault="005671D8" w:rsidP="00AC10D1">
      <w:pPr>
        <w:spacing w:after="160" w:line="360" w:lineRule="auto"/>
        <w:jc w:val="both"/>
      </w:pPr>
      <w:r w:rsidRPr="009C5212">
        <w:t xml:space="preserve">Idrees et al. (2023) provide similar evidence from a systematic review of knowledge management in NPD projects, finding that insufficient knowledge integration was the reason behind NPD failures in </w:t>
      </w:r>
      <w:r w:rsidR="009266F8" w:rsidRPr="009C5212">
        <w:t>most</w:t>
      </w:r>
      <w:r w:rsidRPr="009C5212">
        <w:t xml:space="preserve"> reviewed cases. Together, these findings establish that internal barriers are not a process design problem but a cultural and psychological challenge requiring sustained leadership commitment and investment in organisational development.</w:t>
      </w:r>
    </w:p>
    <w:p w14:paraId="0957ED3D" w14:textId="77777777" w:rsidR="005671D8" w:rsidRPr="009C5212" w:rsidRDefault="005671D8" w:rsidP="00AC10D1">
      <w:pPr>
        <w:pStyle w:val="Heading3"/>
        <w:jc w:val="both"/>
        <w:rPr>
          <w:color w:val="auto"/>
        </w:rPr>
      </w:pPr>
      <w:bookmarkStart w:id="69" w:name="_Toc228792050"/>
      <w:r w:rsidRPr="009C5212">
        <w:rPr>
          <w:color w:val="auto"/>
        </w:rPr>
        <w:t>4.4.3 Sustainability, Regulatory Pressures, and Globalisation</w:t>
      </w:r>
      <w:bookmarkEnd w:id="69"/>
    </w:p>
    <w:p w14:paraId="0D34E82C" w14:textId="77777777" w:rsidR="005671D8" w:rsidRPr="009C5212" w:rsidRDefault="005671D8" w:rsidP="00AC10D1">
      <w:pPr>
        <w:spacing w:after="160" w:line="360" w:lineRule="auto"/>
        <w:jc w:val="both"/>
      </w:pPr>
      <w:r w:rsidRPr="009C5212">
        <w:t xml:space="preserve">European manufacturers face a regulatory burden that is qualitatively different from that in other regions. </w:t>
      </w:r>
      <w:proofErr w:type="spellStart"/>
      <w:r w:rsidRPr="009C5212">
        <w:t>Rubashkina</w:t>
      </w:r>
      <w:proofErr w:type="spellEnd"/>
      <w:r w:rsidRPr="009C5212">
        <w:t xml:space="preserve"> et al. (2015) provide European panel data </w:t>
      </w:r>
      <w:r w:rsidRPr="009C5212">
        <w:lastRenderedPageBreak/>
        <w:t>showing that strict environmental regulation increases NPD compliance costs but can stimulate competitive product differentiation when managed strategically. Han et al. (2025) extends this idea to the current context, noting that the European Green Deal imposes design and materials requirements that must be embedded from the earliest NPD stages, significantly increasing NPD process complexity.</w:t>
      </w:r>
    </w:p>
    <w:p w14:paraId="41BB9D80" w14:textId="77777777" w:rsidR="005671D8" w:rsidRPr="009C5212" w:rsidRDefault="005671D8" w:rsidP="00AC10D1">
      <w:pPr>
        <w:spacing w:after="160" w:line="360" w:lineRule="auto"/>
        <w:jc w:val="both"/>
      </w:pPr>
      <w:r w:rsidRPr="009C5212">
        <w:t xml:space="preserve">Globalisation further complicates this problem by intensifying competition from lower-cost producers while accelerating technological change (Dankwah and </w:t>
      </w:r>
      <w:proofErr w:type="spellStart"/>
      <w:r w:rsidRPr="009C5212">
        <w:t>Nnindini</w:t>
      </w:r>
      <w:proofErr w:type="spellEnd"/>
      <w:r w:rsidRPr="009C5212">
        <w:t xml:space="preserve">, 2025). </w:t>
      </w:r>
      <w:proofErr w:type="spellStart"/>
      <w:r w:rsidRPr="009C5212">
        <w:t>Ciuriak</w:t>
      </w:r>
      <w:proofErr w:type="spellEnd"/>
      <w:r w:rsidRPr="009C5212">
        <w:t xml:space="preserve"> (2024) demonstrates that product life cycles have shortened substantially across manufacturing sectors, reducing the commercial return window and heightening the risk of launching products approaching obsolescence at commercialisation. The combined effect of regulatory compliance costs, competitive margin compression, and shortened life cycles creates a distinctive and unusually demanding NPD environment for European manufacturers (Ebrahimi and Koh, 2021).</w:t>
      </w:r>
    </w:p>
    <w:p w14:paraId="55961635" w14:textId="77777777" w:rsidR="005671D8" w:rsidRPr="009C5212" w:rsidRDefault="005671D8" w:rsidP="00AC10D1">
      <w:pPr>
        <w:pStyle w:val="Heading2"/>
        <w:jc w:val="both"/>
        <w:rPr>
          <w:color w:val="auto"/>
        </w:rPr>
      </w:pPr>
      <w:bookmarkStart w:id="70" w:name="_Toc228792051"/>
      <w:r w:rsidRPr="009C5212">
        <w:rPr>
          <w:color w:val="auto"/>
        </w:rPr>
        <w:t>4.5 Thematic Finding 3: Strategies to Overcome NPD Challenges</w:t>
      </w:r>
      <w:bookmarkEnd w:id="70"/>
    </w:p>
    <w:p w14:paraId="79DEDFDE" w14:textId="77777777" w:rsidR="005671D8" w:rsidRPr="009C5212" w:rsidRDefault="005671D8" w:rsidP="00AC10D1">
      <w:pPr>
        <w:spacing w:after="160" w:line="360" w:lineRule="auto"/>
        <w:jc w:val="both"/>
      </w:pPr>
      <w:r w:rsidRPr="009C5212">
        <w:t>The third research question asks seeks answers regarding the strategies suggested in academic literature that can help European manufacturing firms overcome new product development challenges and enhance competitive advantage. The review identifies six strategy categories, each grounded in empirical or theoretical evidence and each with specific applicability to the European manufacturing context.</w:t>
      </w:r>
    </w:p>
    <w:p w14:paraId="763F4813" w14:textId="77777777" w:rsidR="005671D8" w:rsidRPr="009C5212" w:rsidRDefault="005671D8" w:rsidP="00AC10D1">
      <w:pPr>
        <w:pStyle w:val="Heading3"/>
        <w:jc w:val="both"/>
        <w:rPr>
          <w:color w:val="auto"/>
        </w:rPr>
      </w:pPr>
      <w:bookmarkStart w:id="71" w:name="_Toc228792052"/>
      <w:r w:rsidRPr="009C5212">
        <w:rPr>
          <w:color w:val="auto"/>
        </w:rPr>
        <w:t>4.5.1 Innovation Culture and Knowledge Management</w:t>
      </w:r>
      <w:bookmarkEnd w:id="71"/>
    </w:p>
    <w:p w14:paraId="74BCE7A0" w14:textId="77777777" w:rsidR="005671D8" w:rsidRPr="009C5212" w:rsidRDefault="005671D8" w:rsidP="00AC10D1">
      <w:pPr>
        <w:spacing w:after="160" w:line="360" w:lineRule="auto"/>
        <w:jc w:val="both"/>
      </w:pPr>
      <w:r w:rsidRPr="009C5212">
        <w:t xml:space="preserve">Building an innovation-driven organisational culture emerges from the review as the foundational strategic precondition for all other NPD interventions. </w:t>
      </w:r>
      <w:proofErr w:type="spellStart"/>
      <w:r w:rsidRPr="009C5212">
        <w:t>Assoratgoon</w:t>
      </w:r>
      <w:proofErr w:type="spellEnd"/>
      <w:r w:rsidRPr="009C5212">
        <w:t xml:space="preserve"> and </w:t>
      </w:r>
      <w:proofErr w:type="spellStart"/>
      <w:r w:rsidRPr="009C5212">
        <w:t>Kantabutra</w:t>
      </w:r>
      <w:proofErr w:type="spellEnd"/>
      <w:r w:rsidRPr="009C5212">
        <w:t xml:space="preserve"> (2023) demonstrate that organisational cultures aligned with innovation and sustainability values generate stronger long-term performance, but they establish that cultural transformation cannot be achieved through surface-level initiatives. The authors note that it requires the redesign of the HR systems, performance evaluation frameworks, and leadership behaviours that shape daily organisational life. Nicolas-Agustin et al. (2022) provide similar evidence in the manufacturing context, showing that HR practices that support experimentation </w:t>
      </w:r>
      <w:r w:rsidRPr="009C5212">
        <w:lastRenderedPageBreak/>
        <w:t>and knowledge sharing are significantly associated with stronger digital transformation outcomes in NPD.</w:t>
      </w:r>
    </w:p>
    <w:p w14:paraId="0E0EE688" w14:textId="77777777" w:rsidR="005671D8" w:rsidRPr="009C5212" w:rsidRDefault="005671D8" w:rsidP="00AC10D1">
      <w:pPr>
        <w:spacing w:after="160" w:line="360" w:lineRule="auto"/>
        <w:jc w:val="both"/>
      </w:pPr>
      <w:proofErr w:type="spellStart"/>
      <w:r w:rsidRPr="009C5212">
        <w:t>Sunnemark</w:t>
      </w:r>
      <w:proofErr w:type="spellEnd"/>
      <w:r w:rsidRPr="009C5212">
        <w:t xml:space="preserve"> et al. (2024) establish that cross-functional knowledge management structures can substantially reduce the knowledge transfer failures identified as a primary NPD challenge. The critical insight is that culture and structure are interdependent because knowledge management systems are effective only when embedded in cultures that value collaboration, and cultural change is most effective when reinforced by structural mechanisms. European manufacturers undertaking NPD improvement programmes should work on both dimensions simultaneously.</w:t>
      </w:r>
    </w:p>
    <w:p w14:paraId="6CAE9731" w14:textId="77777777" w:rsidR="005671D8" w:rsidRPr="009C5212" w:rsidRDefault="005671D8" w:rsidP="00AC10D1">
      <w:pPr>
        <w:pStyle w:val="Heading3"/>
        <w:jc w:val="both"/>
        <w:rPr>
          <w:color w:val="auto"/>
        </w:rPr>
      </w:pPr>
      <w:bookmarkStart w:id="72" w:name="_Toc228792053"/>
      <w:r w:rsidRPr="009C5212">
        <w:rPr>
          <w:color w:val="auto"/>
        </w:rPr>
        <w:t>4.5.2 Customer Co-Creation and Agile Methodologies</w:t>
      </w:r>
      <w:bookmarkEnd w:id="72"/>
    </w:p>
    <w:p w14:paraId="00EB1DF4" w14:textId="77777777" w:rsidR="005671D8" w:rsidRPr="009C5212" w:rsidRDefault="005671D8" w:rsidP="00AC10D1">
      <w:pPr>
        <w:spacing w:after="160" w:line="360" w:lineRule="auto"/>
        <w:jc w:val="both"/>
      </w:pPr>
      <w:r w:rsidRPr="009C5212">
        <w:t xml:space="preserve">Ramsey et al. (2023) demonstrate that customer co-creation reduces market misalignment risk when designed to select representative customer partners and translate consumer insights into design decisions. </w:t>
      </w:r>
      <w:proofErr w:type="spellStart"/>
      <w:r w:rsidRPr="009C5212">
        <w:t>Jordanow</w:t>
      </w:r>
      <w:proofErr w:type="spellEnd"/>
      <w:r w:rsidRPr="009C5212">
        <w:t xml:space="preserve"> (2026) adds a sustainability dimension, showing that co-creation strategies incorporating sustainability values simultaneously build loyalty and differentiation, which is particularly relevant for European manufacturers operating under the European Green Deal framework.</w:t>
      </w:r>
    </w:p>
    <w:p w14:paraId="56E8C386" w14:textId="77777777" w:rsidR="005671D8" w:rsidRPr="009C5212" w:rsidRDefault="005671D8" w:rsidP="00AC10D1">
      <w:pPr>
        <w:spacing w:after="160" w:line="360" w:lineRule="auto"/>
        <w:jc w:val="both"/>
      </w:pPr>
      <w:r w:rsidRPr="009C5212">
        <w:t xml:space="preserve">Cooper and Sommer (2018) provide empirical evidence that integrating Stage-Gate portfolio discipline with agile flexibility produces improvements in both development speed and commercial success rates. </w:t>
      </w:r>
      <w:proofErr w:type="spellStart"/>
      <w:r w:rsidRPr="009C5212">
        <w:t>Palsodkar</w:t>
      </w:r>
      <w:proofErr w:type="spellEnd"/>
      <w:r w:rsidRPr="009C5212">
        <w:t xml:space="preserve"> et al. (2022) support this through a systematic review showing time-to-market reductions of up to 37% in manufacturing firms adopting agile methods. Both studies qualify that hybrid frameworks deliver greatest benefits in organisations with strong baseline process capabilities, which shows that earlier-stage firms must establish such foundations before hybrid adoption is productive.</w:t>
      </w:r>
    </w:p>
    <w:p w14:paraId="3AA1DA20" w14:textId="77777777" w:rsidR="005671D8" w:rsidRPr="009C5212" w:rsidRDefault="005671D8" w:rsidP="00AC10D1">
      <w:pPr>
        <w:pStyle w:val="Heading3"/>
        <w:jc w:val="both"/>
        <w:rPr>
          <w:color w:val="auto"/>
        </w:rPr>
      </w:pPr>
      <w:bookmarkStart w:id="73" w:name="_Toc228792054"/>
      <w:r w:rsidRPr="009C5212">
        <w:rPr>
          <w:color w:val="auto"/>
        </w:rPr>
        <w:t>4.5.3 Digital Technologies and Structured Risk Management</w:t>
      </w:r>
      <w:bookmarkEnd w:id="73"/>
    </w:p>
    <w:p w14:paraId="6E39D8E3" w14:textId="77777777" w:rsidR="005671D8" w:rsidRPr="009C5212" w:rsidRDefault="005671D8" w:rsidP="00AC10D1">
      <w:pPr>
        <w:spacing w:after="160" w:line="360" w:lineRule="auto"/>
        <w:jc w:val="both"/>
      </w:pPr>
      <w:r w:rsidRPr="009C5212">
        <w:t>The strategic deployment of Industry 4.0 technologies in NPD is strongly supported by the evidence reviewed. Fukawa and Rindfleisch (2023) demonstrate that digital twin technology reduces design iteration costs and enables more rapid identification of engineering flaws before physical prototyping, making it a high-value investment for manufacturers with complex physical products. Nicolas-</w:t>
      </w:r>
      <w:r w:rsidRPr="009C5212">
        <w:lastRenderedPageBreak/>
        <w:t>Agustin et al. (2022) establish that AI-assisted design tools and connected manufacturing systems accelerate development cycle times when adoption is supported by appropriate HR practices and cultural orientations. The consistent finding across these sources is that technology investment alone is insufficient as its impact depends on the human and organisational conditions within which it is deployed.</w:t>
      </w:r>
    </w:p>
    <w:p w14:paraId="3C425F72" w14:textId="77777777" w:rsidR="005671D8" w:rsidRPr="009C5212" w:rsidRDefault="005671D8" w:rsidP="00AC10D1">
      <w:pPr>
        <w:spacing w:after="160" w:line="360" w:lineRule="auto"/>
        <w:jc w:val="both"/>
      </w:pPr>
      <w:proofErr w:type="spellStart"/>
      <w:r w:rsidRPr="009C5212">
        <w:t>Peljhan</w:t>
      </w:r>
      <w:proofErr w:type="spellEnd"/>
      <w:r w:rsidRPr="009C5212">
        <w:t xml:space="preserve"> and Marc (2021) provide European-specific evidence from a Slovenian manufacturing context that integrated risk management combined with strategic alignment significantly improves NPD success rates, but that risk management that does not consider strategic context has limited impact. This reinforces the central argument that individual strategies must be understood as components of an integrated NPD management system.</w:t>
      </w:r>
    </w:p>
    <w:p w14:paraId="5954704E" w14:textId="77777777" w:rsidR="005671D8" w:rsidRPr="009C5212" w:rsidRDefault="005671D8" w:rsidP="00AC10D1">
      <w:pPr>
        <w:pStyle w:val="Heading2"/>
        <w:jc w:val="both"/>
        <w:rPr>
          <w:color w:val="auto"/>
        </w:rPr>
      </w:pPr>
      <w:bookmarkStart w:id="74" w:name="_Toc228792055"/>
      <w:r w:rsidRPr="009C5212">
        <w:rPr>
          <w:color w:val="auto"/>
        </w:rPr>
        <w:t>4.6 Discussion: Synthesis, Integration, and Implications</w:t>
      </w:r>
      <w:bookmarkEnd w:id="74"/>
    </w:p>
    <w:p w14:paraId="17653CA7" w14:textId="77777777" w:rsidR="00001889" w:rsidRPr="009C5212" w:rsidRDefault="00001889" w:rsidP="00AC10D1">
      <w:pPr>
        <w:spacing w:after="160" w:line="360" w:lineRule="auto"/>
        <w:jc w:val="both"/>
      </w:pPr>
      <w:r w:rsidRPr="009C5212">
        <w:t>The findings presented across Sections 4.3 to 4.5 require a synthesising analysis that addresses the deeper questions at the heart of this dissertation. Three interconnected observations emerge from the evidence, each with substantial implications for how European manufacturing organisations should approach new product development.</w:t>
      </w:r>
    </w:p>
    <w:p w14:paraId="21D47DC1" w14:textId="77777777" w:rsidR="00001889" w:rsidRPr="009C5212" w:rsidRDefault="00001889" w:rsidP="00AC10D1">
      <w:pPr>
        <w:spacing w:after="160" w:line="360" w:lineRule="auto"/>
        <w:jc w:val="both"/>
      </w:pPr>
      <w:r w:rsidRPr="009C5212">
        <w:t xml:space="preserve">The first observation concerns the systemic interdependence of the success factors identified in Section 4.3. Leadership commitment, cross-functional collaboration, customer engagement, human capital development, and digital transformation capability do not function as independent levers. Each factor either amplifies or limits the contribution of the others, creating a system of mutual dependency that determines whether NPD in European manufacturers’ programmes reach their potential. According to </w:t>
      </w:r>
      <w:proofErr w:type="spellStart"/>
      <w:r w:rsidRPr="009C5212">
        <w:t>Darawong</w:t>
      </w:r>
      <w:proofErr w:type="spellEnd"/>
      <w:r w:rsidRPr="009C5212">
        <w:t xml:space="preserve"> (2020), Leadership commitment generates its greatest returns not simply by supporting individual projects, but by creating the conditions in which cross-functional teams are authorised to collaborate, human capital development is treated as a strategic investment, and the cultural practice required by digital transformation is built over time. The evidence from Nicolas-Agustin et al. (2022) and Fukawa and Rindfleisch (2023) establishes that digital transformation effectiveness is conditioned by the </w:t>
      </w:r>
      <w:r w:rsidRPr="009C5212">
        <w:lastRenderedPageBreak/>
        <w:t>quality of human capital and the strength of collaborative structures within which technology is applied. An organisation investing in digital twin technology without developing the data governance frameworks and team capabilities required to exploit it will realise only a small portion of the available benefits (West et al., 2021). The implication is that European manufacturers should pursue the full implementation of success factors as an integrated capability. Organisations that treat NPD improvement as a collection of independent initiatives do not achieve the same success as those that implement it as a coherent system-level transformation (</w:t>
      </w:r>
      <w:proofErr w:type="spellStart"/>
      <w:r w:rsidRPr="009C5212">
        <w:t>Kolossváry</w:t>
      </w:r>
      <w:proofErr w:type="spellEnd"/>
      <w:r w:rsidRPr="009C5212">
        <w:t>, Feszty and Dőry, 2023).</w:t>
      </w:r>
    </w:p>
    <w:p w14:paraId="6FE91998" w14:textId="77777777" w:rsidR="005F56AD" w:rsidRPr="009C5212" w:rsidRDefault="005F56AD" w:rsidP="00AC10D1">
      <w:pPr>
        <w:spacing w:after="160" w:line="360" w:lineRule="auto"/>
        <w:jc w:val="both"/>
      </w:pPr>
      <w:r w:rsidRPr="009C5212">
        <w:t xml:space="preserve">This finding corroborates and extends the established literature on NPD capability integration. Cooper (2018) confirms that best-performing organisations treat NPD factors as interdependent rather than independent, and Teece’s (2007) dynamic capabilities framework similarly stresses that competitive advantage arises from the reconfiguration of organisational resources in combination rather than isolation. The present study extends these foundational contributions by demonstrating that digital transformation, when examined alongside human capital and collaborative structures, reveals a mutually reinforcing dynamic that earlier frameworks did not explicitly model. </w:t>
      </w:r>
      <w:proofErr w:type="spellStart"/>
      <w:r w:rsidRPr="009C5212">
        <w:t>Darawong’s</w:t>
      </w:r>
      <w:proofErr w:type="spellEnd"/>
      <w:r w:rsidRPr="009C5212">
        <w:t xml:space="preserve"> (2020) leadership research complements this picture by showing how leadership style mediates the effectiveness of other success factors, a nuance that generic NPD process models have tended to understate.</w:t>
      </w:r>
    </w:p>
    <w:p w14:paraId="5C87DD2B" w14:textId="77777777" w:rsidR="00D9612E" w:rsidRPr="009C5212" w:rsidRDefault="00001889" w:rsidP="00AC10D1">
      <w:pPr>
        <w:spacing w:after="160" w:line="360" w:lineRule="auto"/>
        <w:jc w:val="both"/>
      </w:pPr>
      <w:r w:rsidRPr="009C5212">
        <w:t xml:space="preserve">The second observation concerns the nature of the challenges identified in Section 4.4. The most consequential barriers to NPD performance in European manufacturing are not primarily technical. Financial constraints, internal organisational barriers, insufficient market understanding, and sustainability and regulatory pressures are each management and governance problems. The finding from Sarkar and Mateus (2024) that poorly managed well-resourced organisations consistently underperform their better-managed but resource-constrained counterparts is analytically decisive. It establishes that NPD underperformance cannot be solved by securing additional investment alone. </w:t>
      </w:r>
    </w:p>
    <w:p w14:paraId="633CABB0" w14:textId="77777777" w:rsidR="005F56AD" w:rsidRPr="009C5212" w:rsidRDefault="005F56AD" w:rsidP="00AC10D1">
      <w:pPr>
        <w:spacing w:after="160" w:line="360" w:lineRule="auto"/>
        <w:jc w:val="both"/>
      </w:pPr>
      <w:r w:rsidRPr="009C5212">
        <w:t xml:space="preserve">This finding partially contradicts the dominant strand of NPD literature that frames financial resource availability as the primary determinant of innovation output. Song et al. (2022) and </w:t>
      </w:r>
      <w:proofErr w:type="spellStart"/>
      <w:r w:rsidRPr="009C5212">
        <w:t>Ciuriak</w:t>
      </w:r>
      <w:proofErr w:type="spellEnd"/>
      <w:r w:rsidRPr="009C5212">
        <w:t xml:space="preserve"> (2024) both link R&amp;D investment levels to innovation </w:t>
      </w:r>
      <w:r w:rsidRPr="009C5212">
        <w:lastRenderedPageBreak/>
        <w:t xml:space="preserve">outcomes, implying a resource-centric view. However, the present finding complements the more nuanced position advanced by Sarkar and Mateus (2024), who demonstrate empirically that resource allocation quality supersedes resource quantity in predicting NPD success. This represents a meaningful refinement of prior literature, repositioning management capability rather than finances as the critical variable. Idrees et al. (2023) similarly complement this view by showing that knowledge management failures rather than budget shortfalls are responsible for </w:t>
      </w:r>
      <w:proofErr w:type="gramStart"/>
      <w:r w:rsidRPr="009C5212">
        <w:t>the majority of</w:t>
      </w:r>
      <w:proofErr w:type="gramEnd"/>
      <w:r w:rsidRPr="009C5212">
        <w:t xml:space="preserve"> NPD project failures in their systematic review.</w:t>
      </w:r>
    </w:p>
    <w:p w14:paraId="29935C73" w14:textId="77777777" w:rsidR="00001889" w:rsidRPr="009C5212" w:rsidRDefault="00001889" w:rsidP="00AC10D1">
      <w:pPr>
        <w:spacing w:after="160" w:line="360" w:lineRule="auto"/>
        <w:jc w:val="both"/>
      </w:pPr>
      <w:r w:rsidRPr="009C5212">
        <w:t>The quality of strategic decision-making about how resources are allocated, how knowledge flows across functional boundaries, how customer intelligence is embedded into development decisions, and how regulatory requirements are converted from cost burdens into competition opportunities all matter more than the quantity of resources available for NPD. This reframing shifts the focus of responsibility from external conditions that managers cannot control, to internal capabilities and governance choices that they can. The strategies in Section 4.5 are therefore best understood as investments in organisational capabilities rather than responses to forced circumstances. The challenge categories also interact as it has been established that financial constraints worsen internal barriers by limiting organisational development investments. On the other hand, sustainability regulation complicates the competitive pressures by adding compliance costs to margins that are already reduced by globalisation (</w:t>
      </w:r>
      <w:proofErr w:type="spellStart"/>
      <w:r w:rsidRPr="009C5212">
        <w:t>Lanzalonga</w:t>
      </w:r>
      <w:proofErr w:type="spellEnd"/>
      <w:r w:rsidRPr="009C5212">
        <w:t xml:space="preserve">, </w:t>
      </w:r>
      <w:proofErr w:type="spellStart"/>
      <w:r w:rsidRPr="009C5212">
        <w:t>Likavec</w:t>
      </w:r>
      <w:proofErr w:type="spellEnd"/>
      <w:r w:rsidRPr="009C5212">
        <w:t xml:space="preserve"> and Pietro Biancone, 2025). Understanding these interactions is essential to developing NPD strategies that re comprehensive enough to address the full complexity of the European manufacturing environment.</w:t>
      </w:r>
    </w:p>
    <w:p w14:paraId="154E75A1" w14:textId="77777777" w:rsidR="00401AA2" w:rsidRPr="009C5212" w:rsidRDefault="00001889" w:rsidP="00AC10D1">
      <w:pPr>
        <w:spacing w:after="160" w:line="360" w:lineRule="auto"/>
        <w:jc w:val="both"/>
      </w:pPr>
      <w:r w:rsidRPr="009C5212">
        <w:t xml:space="preserve">The third observation concerns the conceptual framework proposed in Chapter 2, which is substantiated by the findings of this review. The three-domain model proves that it can capture the principal patterns that emerge from the systematic evidence. Moreover, the model does more than organise the findings as it explains the relationships between them. The success factors in the first domain are the internal capabilities that determine whether the strategies in the third domain can be effectively implemented and whether the challenges in the second domain can be successfully navigated. The strategies are not isolated best practices but the integrated mechanisms through which success factors are built. </w:t>
      </w:r>
    </w:p>
    <w:p w14:paraId="7E0370C2" w14:textId="77777777" w:rsidR="005F56AD" w:rsidRPr="009C5212" w:rsidRDefault="005F56AD" w:rsidP="00AC10D1">
      <w:pPr>
        <w:spacing w:after="160" w:line="360" w:lineRule="auto"/>
        <w:jc w:val="both"/>
      </w:pPr>
      <w:r w:rsidRPr="009C5212">
        <w:lastRenderedPageBreak/>
        <w:t>This finding extends the existing conceptual landscape of NPD research. Schöggl, Baumgartner and Hofer (2016) identify the absence of integrated frameworks as a significant gap in sustainable product development literature, a gap this dissertation directly addresses. Cooper and Sommer (2018) provide strong process-level evidence for their Agile-Stage-Gate model but stop short of integrating sustainability as a cross-cutting dimension alongside success factors and challenges. The three-domain framework proposed in this study advances their contribution by embedding sustainability throughout all three domains, rather than treating it as a peripheral consideration. In doing so, it extends the literature in a direction that existing theoretical models, including those grounded in the Resource-Based View (Barney, 1991) and dynamic capabilities (Teece, 2007), have not yet fully mapped.</w:t>
      </w:r>
    </w:p>
    <w:p w14:paraId="6509C96C" w14:textId="77777777" w:rsidR="00EC7861" w:rsidRPr="009C5212" w:rsidRDefault="00001889" w:rsidP="00AC10D1">
      <w:pPr>
        <w:spacing w:after="160" w:line="360" w:lineRule="auto"/>
        <w:jc w:val="both"/>
      </w:pPr>
      <w:r w:rsidRPr="009C5212">
        <w:t xml:space="preserve">The sustainability dimension has emerged from this review as a variable of unique strategic importance to European manufacturers. </w:t>
      </w:r>
      <w:proofErr w:type="spellStart"/>
      <w:r w:rsidRPr="009C5212">
        <w:t>Rubashkina</w:t>
      </w:r>
      <w:proofErr w:type="spellEnd"/>
      <w:r w:rsidRPr="009C5212">
        <w:t xml:space="preserve"> et al. (2015) and Han et al. (2025) demonstrate that environmental regulation imposes genuine compliance costs on NPD processes, but also that manufacturers who embed sustainability requirements are better positioned to develop products with genuine market differentiation. This dual nature of sustainability distinguishes the European manufacturing context from the broader NPD literature, which has typically treated regulatory compliance as a constraint rather than as a source of competitive advantage. </w:t>
      </w:r>
    </w:p>
    <w:p w14:paraId="43811352" w14:textId="77470A03" w:rsidR="005F56AD" w:rsidRPr="009C5212" w:rsidRDefault="005F56AD" w:rsidP="00AC10D1">
      <w:pPr>
        <w:spacing w:after="160" w:line="360" w:lineRule="auto"/>
        <w:jc w:val="both"/>
      </w:pPr>
      <w:r w:rsidRPr="009C5212">
        <w:t xml:space="preserve">This finding corroborates the Porter Hypothesis evidence provided by </w:t>
      </w:r>
      <w:proofErr w:type="spellStart"/>
      <w:r w:rsidRPr="009C5212">
        <w:t>Rubashkina</w:t>
      </w:r>
      <w:proofErr w:type="spellEnd"/>
      <w:r w:rsidRPr="009C5212">
        <w:t xml:space="preserve">, Galeotti and </w:t>
      </w:r>
      <w:proofErr w:type="spellStart"/>
      <w:r w:rsidRPr="009C5212">
        <w:t>Verdolini</w:t>
      </w:r>
      <w:proofErr w:type="spellEnd"/>
      <w:r w:rsidRPr="009C5212">
        <w:t xml:space="preserve"> (2015), who demonstrate using European panel data that stringent environmental standards can stimulate competitive innovation rather than hinder it. </w:t>
      </w:r>
      <w:proofErr w:type="spellStart"/>
      <w:r w:rsidRPr="009C5212">
        <w:t>Assoratgoon</w:t>
      </w:r>
      <w:proofErr w:type="spellEnd"/>
      <w:r w:rsidRPr="009C5212">
        <w:t xml:space="preserve"> and </w:t>
      </w:r>
      <w:proofErr w:type="spellStart"/>
      <w:r w:rsidRPr="009C5212">
        <w:t>Kantabutra</w:t>
      </w:r>
      <w:proofErr w:type="spellEnd"/>
      <w:r w:rsidRPr="009C5212">
        <w:t xml:space="preserve"> (2023) complement this by showing that organisations whose cultures are aligned with sustainability values achieve stronger long-term innovation performance, a finding that reinforces the present study’s positioning of sustainability as a strategic driver rather than a compliance burden. Ebrahimi and Koh (2021) extend the argument further within a manufacturing sustainability framework, confirming that </w:t>
      </w:r>
      <w:r w:rsidR="00927BA1" w:rsidRPr="009C5212">
        <w:t>life cycle</w:t>
      </w:r>
      <w:r w:rsidRPr="009C5212">
        <w:t xml:space="preserve"> thinking embedded in product development processes is positively associated with institutional resilience. Together these sources validate and strengthen the core sustainability argument of this dissertation’s conceptual framework.</w:t>
      </w:r>
    </w:p>
    <w:p w14:paraId="49CEF785" w14:textId="77777777" w:rsidR="00243D63" w:rsidRPr="009C5212" w:rsidRDefault="00001889" w:rsidP="00AC10D1">
      <w:pPr>
        <w:spacing w:after="160" w:line="360" w:lineRule="auto"/>
        <w:jc w:val="both"/>
      </w:pPr>
      <w:r w:rsidRPr="009C5212">
        <w:lastRenderedPageBreak/>
        <w:t>The framework advances the literature by offering a coherent account of how sustainability can be managed as both a challenge and an opportunity within the same NPD management system. Limitations remain such as self-reported data in success factor studies which introduce social desirability bias, a significant proportion of sources derive from non-European contexts whose transferability cannot be guaranteed, and the absence of longitudinal evidence means that the causal relationships the framework implies have not yet been confirmed over time. Future primary research in European manufacturing settings, designed to test the integrated framework empirically, would substantially strengthen both its theoretical credibility and its practical utility.</w:t>
      </w:r>
    </w:p>
    <w:p w14:paraId="23FA9524" w14:textId="77777777" w:rsidR="00EB7EE7" w:rsidRPr="009C5212" w:rsidRDefault="00EB7EE7" w:rsidP="00AC10D1">
      <w:pPr>
        <w:pStyle w:val="Heading2"/>
        <w:jc w:val="both"/>
        <w:rPr>
          <w:color w:val="auto"/>
        </w:rPr>
      </w:pPr>
      <w:bookmarkStart w:id="75" w:name="_Toc228792056"/>
      <w:r w:rsidRPr="009C5212">
        <w:rPr>
          <w:color w:val="auto"/>
        </w:rPr>
        <w:t>4.7 Conclusion of the Chapter</w:t>
      </w:r>
      <w:bookmarkEnd w:id="75"/>
    </w:p>
    <w:p w14:paraId="5F38482A" w14:textId="77777777" w:rsidR="00EB7EE7" w:rsidRPr="009C5212" w:rsidRDefault="00EB7EE7" w:rsidP="00AC10D1">
      <w:pPr>
        <w:spacing w:after="160" w:line="360" w:lineRule="auto"/>
        <w:jc w:val="both"/>
      </w:pPr>
      <w:r w:rsidRPr="009C5212">
        <w:t xml:space="preserve">This chapter has presented the findings of the systematic literature review across three thematic areas and has subjected those findings to critical analytical scrutiny. The analysis produced a coherent and internally consistent body of evidence spanning all three research questions. Seven interdependent success factors were identified, of which leadership commitment and strategic alignment emerged as the most consistently supported, while the critical analytical insight was that these factors must be developed together as a system rather than as isolated capabilities. Six principal challenges were identified, with the most important analytical finding being that they are predominantly management and governance problems rather than purely resource or technical ones. Six strategic responses were critically evaluated, with innovation culture building identified as the foundational precondition upon which all other strategies depend for their effectiveness. The integrating discussion demonstrated that the three-domain conceptual framework proposed in Chapter 2 is substantiated by the evidence reviewed and that it advances the existing literature by positioning sustainability as a cross-cutting strategic variable. The chapter also identified several limitations in the evidence base, including reliance on self-reported measures and the partial non-European origin of key sources, which constrain causal inference and limit direct transferability. </w:t>
      </w:r>
    </w:p>
    <w:p w14:paraId="0D35550B" w14:textId="77777777" w:rsidR="00001889" w:rsidRPr="009C5212" w:rsidRDefault="00001889" w:rsidP="00AC10D1">
      <w:pPr>
        <w:jc w:val="both"/>
        <w:rPr>
          <w:b/>
          <w:bCs/>
          <w:sz w:val="36"/>
          <w:szCs w:val="36"/>
        </w:rPr>
      </w:pPr>
      <w:r w:rsidRPr="009C5212">
        <w:br w:type="page"/>
      </w:r>
    </w:p>
    <w:p w14:paraId="520C3C0B" w14:textId="77777777" w:rsidR="00001889" w:rsidRPr="009C5212" w:rsidRDefault="00001889" w:rsidP="00144649">
      <w:pPr>
        <w:pStyle w:val="Heading1"/>
        <w:rPr>
          <w:color w:val="auto"/>
        </w:rPr>
      </w:pPr>
      <w:bookmarkStart w:id="76" w:name="_Toc228792057"/>
      <w:r w:rsidRPr="009C5212">
        <w:rPr>
          <w:color w:val="auto"/>
        </w:rPr>
        <w:lastRenderedPageBreak/>
        <w:t>CHAPTER 5: CONCLUSION AND RECOMANDATIONS</w:t>
      </w:r>
      <w:bookmarkEnd w:id="76"/>
    </w:p>
    <w:p w14:paraId="3A6862EA" w14:textId="77777777" w:rsidR="00EB7EE7" w:rsidRPr="009C5212" w:rsidRDefault="00EB7EE7" w:rsidP="00AC10D1">
      <w:pPr>
        <w:pStyle w:val="Heading2"/>
        <w:jc w:val="both"/>
        <w:rPr>
          <w:color w:val="auto"/>
        </w:rPr>
      </w:pPr>
      <w:bookmarkStart w:id="77" w:name="_Toc228792058"/>
      <w:r w:rsidRPr="009C5212">
        <w:rPr>
          <w:color w:val="auto"/>
        </w:rPr>
        <w:t>5.1 Introduction</w:t>
      </w:r>
      <w:bookmarkEnd w:id="77"/>
    </w:p>
    <w:p w14:paraId="51A77A95" w14:textId="77777777" w:rsidR="00EB7EE7" w:rsidRPr="009C5212" w:rsidRDefault="00EB7EE7" w:rsidP="00AC10D1">
      <w:pPr>
        <w:spacing w:after="160" w:line="360" w:lineRule="auto"/>
        <w:jc w:val="both"/>
      </w:pPr>
      <w:r w:rsidRPr="009C5212">
        <w:t>This chapter brings together the findings and analysis from the preceding chapters and presents the conclusions of the dissertation, address the three research questions directly, and offer practical and theoretical recommendations. It begins with a summary of the main findings, proceeds to conclusions structured around each research question, and then presents recommendations for European manufacturing practitioners and for future research. The chapter also acknowledges the key limitations of the study and identifies productive directions for future empirical investigation. Taken together, these sections provide a comprehensive and evidence-based response to the strategic challenges of NPD management facing European manufacturing organisations in an era of accelerating technological change, intensifying global competition, and growing sustainability demands.</w:t>
      </w:r>
    </w:p>
    <w:p w14:paraId="21167C39" w14:textId="77777777" w:rsidR="00EB7EE7" w:rsidRPr="009C5212" w:rsidRDefault="00EB7EE7" w:rsidP="00AC10D1">
      <w:pPr>
        <w:pStyle w:val="Heading2"/>
        <w:jc w:val="both"/>
        <w:rPr>
          <w:color w:val="auto"/>
        </w:rPr>
      </w:pPr>
      <w:bookmarkStart w:id="78" w:name="_Toc228792059"/>
      <w:r w:rsidRPr="009C5212">
        <w:rPr>
          <w:color w:val="auto"/>
        </w:rPr>
        <w:t>5.2 Summary of Main Findings</w:t>
      </w:r>
      <w:bookmarkEnd w:id="78"/>
    </w:p>
    <w:p w14:paraId="76A8653B" w14:textId="77777777" w:rsidR="00EB7EE7" w:rsidRPr="009C5212" w:rsidRDefault="00EB7EE7" w:rsidP="00AC10D1">
      <w:pPr>
        <w:spacing w:after="160" w:line="360" w:lineRule="auto"/>
        <w:jc w:val="both"/>
      </w:pPr>
      <w:r w:rsidRPr="009C5212">
        <w:t>This dissertation examined the critical factors contributing to the success of new product development in European manufacturing organisations, the challenges that most significantly impede it, and the strategies that the academic literature identifies as most effective in overcoming those challenges. The study was guided by three research questions and conducted through a systematic review and thematic analysis of 41 peer-reviewed sources, structured through the PRISMA protocol and appraised using the CASP framework.</w:t>
      </w:r>
    </w:p>
    <w:p w14:paraId="3540700F" w14:textId="77777777" w:rsidR="00EB7EE7" w:rsidRPr="009C5212" w:rsidRDefault="00EB7EE7" w:rsidP="00AC10D1">
      <w:pPr>
        <w:spacing w:after="160" w:line="360" w:lineRule="auto"/>
        <w:jc w:val="both"/>
      </w:pPr>
      <w:r w:rsidRPr="009C5212">
        <w:t xml:space="preserve">The findings produced a coherent and internally consistent picture across all three analytical themes. Seven interdependent NPD success factors were identified: strategic leadership commitment, cross-functional collaboration, customer engagement and market orientation, human capital quality, resource allocation discipline, agile and iterative development capability, and digital transformation maturity. The critical analytical insight was not that these factors matter individually </w:t>
      </w:r>
      <w:r w:rsidRPr="009C5212">
        <w:lastRenderedPageBreak/>
        <w:t>but that they are systemically interdependent. Leadership commitment strengthens the returns from human capital investment and digital transformation, cross-functional collaboration determines whether those investments are translated into commercially successful products, and customer engagement reduces the market misalignment risk that undermines technically excellent NPD programmes.</w:t>
      </w:r>
    </w:p>
    <w:p w14:paraId="0417D162" w14:textId="77777777" w:rsidR="00EB7EE7" w:rsidRPr="009C5212" w:rsidRDefault="00EB7EE7" w:rsidP="00AC10D1">
      <w:pPr>
        <w:spacing w:after="160" w:line="360" w:lineRule="auto"/>
        <w:jc w:val="both"/>
      </w:pPr>
      <w:r w:rsidRPr="009C5212">
        <w:t>Six principal NPD challenges were identified, and they include, financial constraints, rapid technological change and product obsolescence, internal organisational barriers, insufficient market understanding, sustainability and regulatory pressures, and globalisation-driven competitive intensity. The most important finding here is that these challenges are predominantly management and governance problems rather than purely technical or resource problems. Six strategy categories were identified and critically evaluated including building an innovation-driven organisational culture, cross-functional teamwork and knowledge management, customer co-creation, adoption of agile and Stage-Gate hybrid methodologies, deployment of Industry 4.0 digital technologies, and structured risk management aligned with strategy. Building an innovation culture emerged as the foundational precondition for all other strategies. The Agile-Stage-Gate hybrid framework and the strategic deployment of digital twin and AI-assisted design technologies received the strongest empirical support as important process-level interventions.</w:t>
      </w:r>
    </w:p>
    <w:p w14:paraId="20C85F97" w14:textId="77777777" w:rsidR="00EB7EE7" w:rsidRPr="009C5212" w:rsidRDefault="00EB7EE7" w:rsidP="00AC10D1">
      <w:pPr>
        <w:pStyle w:val="Heading2"/>
        <w:jc w:val="both"/>
        <w:rPr>
          <w:color w:val="auto"/>
        </w:rPr>
      </w:pPr>
      <w:bookmarkStart w:id="79" w:name="_Toc228792060"/>
      <w:r w:rsidRPr="009C5212">
        <w:rPr>
          <w:color w:val="auto"/>
        </w:rPr>
        <w:t>5.3 Conclusions Based on the Research Questions</w:t>
      </w:r>
      <w:bookmarkEnd w:id="79"/>
    </w:p>
    <w:p w14:paraId="4207E62B" w14:textId="77777777" w:rsidR="00EB7EE7" w:rsidRPr="009C5212" w:rsidRDefault="00EB7EE7" w:rsidP="00AC10D1">
      <w:pPr>
        <w:spacing w:after="160" w:line="360" w:lineRule="auto"/>
        <w:jc w:val="both"/>
      </w:pPr>
      <w:r w:rsidRPr="009C5212">
        <w:t>Responding to RQ1, the evidence identified seven key success conditions, with leadership commitment and strategic alignment emerging as the most consistently supported. Critically, these seven factors function as an integrated system rather than as independent levers. European manufacturers that develop these capabilities in combination are substantially better positioned than those that pursue individual improvements in isolation, a finding with direct implications for how NPD improvement programmes should be designed and resourced.</w:t>
      </w:r>
    </w:p>
    <w:p w14:paraId="4415CFF2" w14:textId="77777777" w:rsidR="00EB7EE7" w:rsidRPr="009C5212" w:rsidRDefault="00EB7EE7" w:rsidP="00AC10D1">
      <w:pPr>
        <w:spacing w:after="160" w:line="360" w:lineRule="auto"/>
        <w:jc w:val="both"/>
      </w:pPr>
      <w:r w:rsidRPr="009C5212">
        <w:t xml:space="preserve">Responding to RQ2, the most significant challenges are not primarily technical or resource problems. Financial constraints are moderated by the quality of resource allocation decisions to such a degree that better-managed resource-constrained </w:t>
      </w:r>
      <w:r w:rsidRPr="009C5212">
        <w:lastRenderedPageBreak/>
        <w:t>firms consistently outperform their less disciplined counterparts. Internal organisational barriers are rooted in cultural and psychological dynamics rather than structural deficiencies, which means that process design interventions alone cannot resolve them. The sustainability and regulatory pressures that are more pronounced in the European context simultaneously impose compliance costs and create differentiation opportunities, a dual character that existing NPD frameworks have not adequately captured.</w:t>
      </w:r>
    </w:p>
    <w:p w14:paraId="13D745F7" w14:textId="77777777" w:rsidR="00EB7EE7" w:rsidRPr="009C5212" w:rsidRDefault="00EB7EE7" w:rsidP="00AC10D1">
      <w:pPr>
        <w:spacing w:after="160" w:line="360" w:lineRule="auto"/>
        <w:jc w:val="both"/>
      </w:pPr>
      <w:r w:rsidRPr="009C5212">
        <w:t>Responding to RQ3, the strategies most strongly supported by the evidence require investment in organisational and commercial infrastructure as much as in marketing or technology. Innovation culture building is the foundational condition because knowledge management systems, agile frameworks, and digital tools each deliver their greatest returns only when embedded in organisations whose cultures support experimentation, collaboration, and learning. The interdependence of the six strategy categories means that partial implementation is likely to cause sub-optimal results, and that European manufacturers should pursue NPD improvement as a system-level capability transformation rather than as a collection of independent initiatives.</w:t>
      </w:r>
    </w:p>
    <w:p w14:paraId="44A3E068" w14:textId="77777777" w:rsidR="00EB7EE7" w:rsidRPr="009C5212" w:rsidRDefault="00EB7EE7" w:rsidP="00AC10D1">
      <w:pPr>
        <w:pStyle w:val="Heading2"/>
        <w:jc w:val="both"/>
        <w:rPr>
          <w:color w:val="auto"/>
        </w:rPr>
      </w:pPr>
      <w:bookmarkStart w:id="80" w:name="_Toc228792061"/>
      <w:r w:rsidRPr="009C5212">
        <w:rPr>
          <w:color w:val="auto"/>
        </w:rPr>
        <w:t>5.4 Recommendations</w:t>
      </w:r>
      <w:bookmarkEnd w:id="80"/>
    </w:p>
    <w:p w14:paraId="5DE4E127" w14:textId="77777777" w:rsidR="00EB7EE7" w:rsidRPr="009C5212" w:rsidRDefault="00EB7EE7" w:rsidP="00AC10D1">
      <w:pPr>
        <w:spacing w:after="160" w:line="360" w:lineRule="auto"/>
        <w:jc w:val="both"/>
      </w:pPr>
      <w:r w:rsidRPr="009C5212">
        <w:t>For European manufacturing practitioners, the overarching recommendation is that NPD improvement should be pursued as a system-level capability transformation rather than through isolated interventions. Senior leaders should actively champion innovation as a strategic priority, allocate resources accordingly, and create the cultural conditions in which development teams can operate effectively. Organisations should invest in building cross-functional collaboration mechanisms alongside the cultural conditions of trust and psychological safety that make those mechanisms effective. Customer co-creation should be embedded at every stage of the development process, and digital transformation investments should be accompanied by parallel investments in human capital to ensure that the absorptive capacity required to exploit new tools is in place.</w:t>
      </w:r>
    </w:p>
    <w:p w14:paraId="309E7A2C" w14:textId="77777777" w:rsidR="00EB7EE7" w:rsidRPr="009C5212" w:rsidRDefault="00EB7EE7" w:rsidP="00AC10D1">
      <w:pPr>
        <w:spacing w:after="160" w:line="360" w:lineRule="auto"/>
        <w:jc w:val="both"/>
      </w:pPr>
      <w:r w:rsidRPr="009C5212">
        <w:t xml:space="preserve">For policymakers and industry associations, the structural financial constraints facing European SME manufacturers point to the need for targeted innovation </w:t>
      </w:r>
      <w:r w:rsidRPr="009C5212">
        <w:lastRenderedPageBreak/>
        <w:t>support that addresses capability building rather than simply providing funding. Initiatives that develop NPD process skills, digital tool adoption, and cross-sector knowledge sharing networks would address the capability gaps that resource constraints alone cannot resolve. For academics, the principal contribution of this dissertation is the integrated three-domain conceptual framework, which advances the existing literature by positioning sustainability as a cross-cutting strategic variable and by unifying success factors, challenges, and strategies within a single analytical model applicable to the European manufacturing context.</w:t>
      </w:r>
    </w:p>
    <w:p w14:paraId="4AC1BE21" w14:textId="77777777" w:rsidR="00EB7EE7" w:rsidRPr="009C5212" w:rsidRDefault="00EB7EE7" w:rsidP="00AC10D1">
      <w:pPr>
        <w:pStyle w:val="Heading2"/>
        <w:jc w:val="both"/>
        <w:rPr>
          <w:color w:val="auto"/>
        </w:rPr>
      </w:pPr>
      <w:bookmarkStart w:id="81" w:name="_Toc228792062"/>
      <w:r w:rsidRPr="009C5212">
        <w:rPr>
          <w:color w:val="auto"/>
        </w:rPr>
        <w:t>5.5 Limitations of the Research</w:t>
      </w:r>
      <w:bookmarkEnd w:id="81"/>
    </w:p>
    <w:p w14:paraId="05A7D128" w14:textId="77777777" w:rsidR="00EB7EE7" w:rsidRPr="009C5212" w:rsidRDefault="00EB7EE7" w:rsidP="00AC10D1">
      <w:pPr>
        <w:spacing w:after="160" w:line="360" w:lineRule="auto"/>
        <w:jc w:val="both"/>
      </w:pPr>
      <w:r w:rsidRPr="009C5212">
        <w:t>The primary limitation is the reliance on secondary data, which means that findings are shaped by the interpretive choices and contextual assumptions of the original authors. Several key findings derive from contexts outside European manufacturing, and while their conceptual transferability has been argued throughout, contextual differences in institutional conditions, regulatory environments, and industrial cultures mean that direct application requires careful judgement. The absence of longitudinal evidence in the reviewed literature means that the causal relationships implied by the conceptual framework have not been confirmed over time. Additionally, the inherent subjectivity of thematic analysis means that the identification and labelling of themes involves interpretive judgements that another researcher might make differently, a limitation that has been addressed through transparent documentation of the analytical process and the systematic use of the CASP appraisal framework.</w:t>
      </w:r>
    </w:p>
    <w:p w14:paraId="120FA4DB" w14:textId="77777777" w:rsidR="00EB7EE7" w:rsidRPr="009C5212" w:rsidRDefault="00EB7EE7" w:rsidP="00AC10D1">
      <w:pPr>
        <w:pStyle w:val="Heading2"/>
        <w:jc w:val="both"/>
        <w:rPr>
          <w:color w:val="auto"/>
        </w:rPr>
      </w:pPr>
      <w:bookmarkStart w:id="82" w:name="_Toc228792063"/>
      <w:r w:rsidRPr="009C5212">
        <w:rPr>
          <w:color w:val="auto"/>
        </w:rPr>
        <w:t>5.6 Recommendations for Future Research</w:t>
      </w:r>
      <w:bookmarkEnd w:id="82"/>
    </w:p>
    <w:p w14:paraId="7D34174F" w14:textId="77777777" w:rsidR="00EB7EE7" w:rsidRPr="009C5212" w:rsidRDefault="00EB7EE7" w:rsidP="00AC10D1">
      <w:pPr>
        <w:spacing w:after="160" w:line="360" w:lineRule="auto"/>
        <w:jc w:val="both"/>
      </w:pPr>
      <w:r w:rsidRPr="009C5212">
        <w:t xml:space="preserve">Four directions for future research emerge from the study. Primary longitudinal studies in European manufacturing contexts would test the causal relationships implied by the conceptual framework empirically and would determine whether the success factors, challenges, and strategies identified here interact in the ways the framework predicts over time. Sector-specific investigations, especially in high-value segments such as advanced engineering, pharmaceuticals, and sustainable materials, would add contextual specificity that this systematic review cannot supply. Comparative studies examining NPD practices across different European </w:t>
      </w:r>
      <w:r w:rsidRPr="009C5212">
        <w:lastRenderedPageBreak/>
        <w:t>national manufacturing contexts would shed more light on the degree to which institutional and regulatory conditions moderate the effectiveness of the strategies identified here. Finally, quantitative studies using survey data from European manufacturing firms would allow statistical testing of the relationships within the integrated framework, providing the empirical confirmation that the current literature base, assembled from methodologically diverse sources, cannot fully provide.</w:t>
      </w:r>
    </w:p>
    <w:p w14:paraId="526F22EA" w14:textId="77777777" w:rsidR="00EB7EE7" w:rsidRPr="009C5212" w:rsidRDefault="00EB7EE7" w:rsidP="00AC10D1">
      <w:pPr>
        <w:spacing w:after="160" w:line="360" w:lineRule="auto"/>
        <w:jc w:val="both"/>
      </w:pPr>
      <w:r w:rsidRPr="009C5212">
        <w:t xml:space="preserve">Several studies from this dissertation’s literature base can directly inform and support these future research directions. Cooper (2018) provides a validated NPD success framework that could serve as the measurement instrument for any comparative study of European manufacturing organisations. </w:t>
      </w:r>
      <w:proofErr w:type="spellStart"/>
      <w:r w:rsidRPr="009C5212">
        <w:t>Peljhan</w:t>
      </w:r>
      <w:proofErr w:type="spellEnd"/>
      <w:r w:rsidRPr="009C5212">
        <w:t xml:space="preserve"> and Marc (2021) offer European-specific evidence from a Slovenian manufacturing context that could anchor cross-national comparative research designs. Braun and Clarke’s (2019) thematic analysis methodology, combined with the PRISMA and CASP protocols applied in the present study, offers a rigorous template for future systematic reviews targeting specific manufacturing sectors. Nicolas-Agustin et al. (2022) and Fukawa and Rindfleisch (2023) together provide the empirical basis for future longitudinal investigation into whether digital transformation investments generate the long-term competitive advantage outcomes that cross-sectional evidence currently suggests.</w:t>
      </w:r>
    </w:p>
    <w:p w14:paraId="40CF4892" w14:textId="77777777" w:rsidR="00AD67D0" w:rsidRPr="009C5212" w:rsidRDefault="00AD67D0" w:rsidP="00AC10D1">
      <w:pPr>
        <w:spacing w:after="160" w:line="360" w:lineRule="auto"/>
        <w:jc w:val="both"/>
      </w:pPr>
    </w:p>
    <w:p w14:paraId="2A796067" w14:textId="77777777" w:rsidR="00AD67D0" w:rsidRPr="009C5212" w:rsidRDefault="00AD67D0" w:rsidP="00AC10D1">
      <w:pPr>
        <w:spacing w:after="160" w:line="360" w:lineRule="auto"/>
        <w:jc w:val="both"/>
      </w:pPr>
    </w:p>
    <w:p w14:paraId="2D94C133" w14:textId="77777777" w:rsidR="00AD67D0" w:rsidRPr="009C5212" w:rsidRDefault="00AD67D0" w:rsidP="00AC10D1">
      <w:pPr>
        <w:spacing w:after="160" w:line="360" w:lineRule="auto"/>
        <w:jc w:val="both"/>
      </w:pPr>
    </w:p>
    <w:p w14:paraId="03BE95AA" w14:textId="77777777" w:rsidR="00AD67D0" w:rsidRPr="009C5212" w:rsidRDefault="00AD67D0" w:rsidP="00AC10D1">
      <w:pPr>
        <w:spacing w:after="160" w:line="360" w:lineRule="auto"/>
        <w:jc w:val="both"/>
      </w:pPr>
    </w:p>
    <w:p w14:paraId="6F8CDB7D" w14:textId="77777777" w:rsidR="00AD67D0" w:rsidRPr="009C5212" w:rsidRDefault="00AD67D0" w:rsidP="00AC10D1">
      <w:pPr>
        <w:spacing w:after="160" w:line="360" w:lineRule="auto"/>
        <w:jc w:val="both"/>
      </w:pPr>
    </w:p>
    <w:p w14:paraId="0BF230D8" w14:textId="77777777" w:rsidR="00AD67D0" w:rsidRPr="009C5212" w:rsidRDefault="00AD67D0" w:rsidP="00AC10D1">
      <w:pPr>
        <w:spacing w:after="160" w:line="360" w:lineRule="auto"/>
        <w:jc w:val="both"/>
      </w:pPr>
    </w:p>
    <w:p w14:paraId="68516879" w14:textId="77777777" w:rsidR="00AD67D0" w:rsidRPr="009C5212" w:rsidRDefault="00AD67D0" w:rsidP="00AC10D1">
      <w:pPr>
        <w:spacing w:after="160" w:line="360" w:lineRule="auto"/>
        <w:jc w:val="both"/>
      </w:pPr>
    </w:p>
    <w:p w14:paraId="52CF011E" w14:textId="77777777" w:rsidR="00AD67D0" w:rsidRPr="009C5212" w:rsidRDefault="00AD67D0" w:rsidP="00AC10D1">
      <w:pPr>
        <w:spacing w:after="160" w:line="360" w:lineRule="auto"/>
        <w:jc w:val="both"/>
      </w:pPr>
    </w:p>
    <w:p w14:paraId="3BCE0429" w14:textId="77777777" w:rsidR="00AD67D0" w:rsidRPr="009C5212" w:rsidRDefault="00AD67D0" w:rsidP="00AC10D1">
      <w:pPr>
        <w:spacing w:after="160" w:line="360" w:lineRule="auto"/>
        <w:jc w:val="both"/>
      </w:pPr>
    </w:p>
    <w:p w14:paraId="0C9B5689" w14:textId="77777777" w:rsidR="00EB7EE7" w:rsidRPr="009C5212" w:rsidRDefault="00EB7EE7" w:rsidP="00AC10D1">
      <w:pPr>
        <w:pStyle w:val="Heading2"/>
        <w:jc w:val="both"/>
        <w:rPr>
          <w:color w:val="auto"/>
        </w:rPr>
      </w:pPr>
      <w:bookmarkStart w:id="83" w:name="_Toc228792064"/>
      <w:r w:rsidRPr="009C5212">
        <w:rPr>
          <w:color w:val="auto"/>
        </w:rPr>
        <w:lastRenderedPageBreak/>
        <w:t>5.7 Conclusion of the Chapter</w:t>
      </w:r>
      <w:bookmarkEnd w:id="83"/>
    </w:p>
    <w:p w14:paraId="3E536BFC" w14:textId="77777777" w:rsidR="00EB7EE7" w:rsidRPr="009C5212" w:rsidRDefault="00EB7EE7" w:rsidP="00AC10D1">
      <w:pPr>
        <w:spacing w:after="160" w:line="360" w:lineRule="auto"/>
        <w:jc w:val="both"/>
      </w:pPr>
      <w:r w:rsidRPr="009C5212">
        <w:t>This chapter has presented the conclusions of the dissertation, demonstrating that NPD success in European manufacturing organisations is driven by an interdependent set of internal capabilities, constrained by a set of management and governance challenges, and improved by a system of mutually reinforcing strategies. It has addressed each research question directly, showing that success factors function as an integrated system, that challenges are predominantly governance rather than resource problems, and that effective strategic responses require system-level capability transformation rather than isolated interventions. Recommendations have been offered for practitioners, policymakers, and academics, key limitations have been acknowledged, and productive directions for future empirical research have been identified, with specific reference to how studies from this dissertation’s literature base can support and accelerate that research. The integrated three-domain conceptual framework proposed in Chapter 2 and validated through the thematic analysis of Chapter 4 stands as the principal academic contribution of this study, providing a foundation from which future primary research in European manufacturing contexts can build.</w:t>
      </w:r>
    </w:p>
    <w:p w14:paraId="21626E74" w14:textId="77777777" w:rsidR="00334C3C" w:rsidRPr="009C5212" w:rsidRDefault="00334C3C" w:rsidP="00AC10D1">
      <w:pPr>
        <w:spacing w:after="160" w:line="360" w:lineRule="auto"/>
        <w:jc w:val="both"/>
      </w:pPr>
    </w:p>
    <w:p w14:paraId="58340BB1" w14:textId="77777777" w:rsidR="00EB70EA" w:rsidRPr="009C5212" w:rsidRDefault="00EB70EA" w:rsidP="00AC10D1">
      <w:pPr>
        <w:jc w:val="both"/>
        <w:rPr>
          <w:b/>
          <w:bCs/>
        </w:rPr>
      </w:pPr>
      <w:r w:rsidRPr="009C5212">
        <w:br w:type="page"/>
      </w:r>
    </w:p>
    <w:p w14:paraId="5FB15DF0" w14:textId="77777777" w:rsidR="005518E7" w:rsidRPr="009C5212" w:rsidRDefault="00152676" w:rsidP="00AC10D1">
      <w:pPr>
        <w:pStyle w:val="Heading1"/>
        <w:jc w:val="both"/>
        <w:rPr>
          <w:color w:val="auto"/>
        </w:rPr>
      </w:pPr>
      <w:bookmarkStart w:id="84" w:name="_Toc228792065"/>
      <w:r w:rsidRPr="009C5212">
        <w:rPr>
          <w:color w:val="auto"/>
          <w:sz w:val="24"/>
          <w:szCs w:val="24"/>
        </w:rPr>
        <w:lastRenderedPageBreak/>
        <w:t>References</w:t>
      </w:r>
      <w:bookmarkEnd w:id="84"/>
    </w:p>
    <w:p w14:paraId="326DBBD2" w14:textId="77777777" w:rsidR="00E860AA" w:rsidRPr="009C5212" w:rsidRDefault="00E860AA" w:rsidP="00AC10D1">
      <w:pPr>
        <w:spacing w:after="120" w:line="360" w:lineRule="auto"/>
        <w:ind w:left="720" w:hanging="720"/>
        <w:jc w:val="both"/>
      </w:pPr>
      <w:proofErr w:type="spellStart"/>
      <w:r w:rsidRPr="009C5212">
        <w:t>Alesnik</w:t>
      </w:r>
      <w:proofErr w:type="spellEnd"/>
      <w:r w:rsidRPr="009C5212">
        <w:t xml:space="preserve">, P., Vrecko, I. and Palcic, I. (2025) 'From Zero to One: A new perspective on the fuzzy front end of innovation and the Stage-Gate® model,' </w:t>
      </w:r>
      <w:r w:rsidRPr="009C5212">
        <w:rPr>
          <w:i/>
          <w:iCs/>
        </w:rPr>
        <w:t>Advances in Production Engineering &amp; Management</w:t>
      </w:r>
      <w:r w:rsidRPr="009C5212">
        <w:t xml:space="preserve">, 20(1), pp. 131–149. </w:t>
      </w:r>
      <w:hyperlink r:id="rId13" w:history="1">
        <w:r w:rsidRPr="009C5212">
          <w:rPr>
            <w:rStyle w:val="Hyperlink"/>
            <w:color w:val="auto"/>
          </w:rPr>
          <w:t>https://doi.org/10.14743/apem2025.1.532</w:t>
        </w:r>
      </w:hyperlink>
      <w:r w:rsidRPr="009C5212">
        <w:t>.</w:t>
      </w:r>
    </w:p>
    <w:p w14:paraId="36CB35E4" w14:textId="77777777" w:rsidR="00E860AA" w:rsidRPr="009C5212" w:rsidRDefault="00E860AA" w:rsidP="00AC10D1">
      <w:pPr>
        <w:spacing w:after="120" w:line="360" w:lineRule="auto"/>
        <w:ind w:left="720" w:hanging="720"/>
        <w:jc w:val="both"/>
      </w:pPr>
      <w:proofErr w:type="spellStart"/>
      <w:r w:rsidRPr="009C5212">
        <w:t>Assoratgoon</w:t>
      </w:r>
      <w:proofErr w:type="spellEnd"/>
      <w:r w:rsidRPr="009C5212">
        <w:t xml:space="preserve">, W. and </w:t>
      </w:r>
      <w:proofErr w:type="spellStart"/>
      <w:r w:rsidRPr="009C5212">
        <w:t>Kantabutra</w:t>
      </w:r>
      <w:proofErr w:type="spellEnd"/>
      <w:r w:rsidRPr="009C5212">
        <w:t xml:space="preserve">, S. (2023) 'Toward a sustainability organizational culture model,' </w:t>
      </w:r>
      <w:r w:rsidRPr="009C5212">
        <w:rPr>
          <w:i/>
          <w:iCs/>
        </w:rPr>
        <w:t>Journal of Cleaner Production</w:t>
      </w:r>
      <w:r w:rsidRPr="009C5212">
        <w:t>, 400, p. 136666. https://doi.org/10.1016/j.jclepro.2023.136666.</w:t>
      </w:r>
    </w:p>
    <w:p w14:paraId="2CDF340F" w14:textId="77777777" w:rsidR="00E860AA" w:rsidRPr="009C5212" w:rsidRDefault="00E860AA" w:rsidP="00AC10D1">
      <w:pPr>
        <w:spacing w:after="120" w:line="360" w:lineRule="auto"/>
        <w:ind w:left="720" w:hanging="720"/>
        <w:jc w:val="both"/>
      </w:pPr>
      <w:r w:rsidRPr="009C5212">
        <w:t xml:space="preserve">Atenas, J., Havemann, L. and Timmermann, C. (2023). Reframing data ethics in research methods education: a pathway to critical data literacy. </w:t>
      </w:r>
      <w:r w:rsidRPr="009C5212">
        <w:rPr>
          <w:i/>
          <w:iCs/>
        </w:rPr>
        <w:t>International Journal of Educational Technology in Higher Education</w:t>
      </w:r>
      <w:r w:rsidRPr="009C5212">
        <w:t>, 20(1), p.11.</w:t>
      </w:r>
    </w:p>
    <w:p w14:paraId="09DD0130" w14:textId="77777777" w:rsidR="00E860AA" w:rsidRPr="009C5212" w:rsidRDefault="00E860AA" w:rsidP="00AC10D1">
      <w:pPr>
        <w:spacing w:after="120" w:line="360" w:lineRule="auto"/>
        <w:ind w:left="720" w:hanging="720"/>
        <w:jc w:val="both"/>
      </w:pPr>
      <w:r w:rsidRPr="009C5212">
        <w:t>Attah, R.U., Garba, B.M.P., Gil-</w:t>
      </w:r>
      <w:proofErr w:type="spellStart"/>
      <w:r w:rsidRPr="009C5212">
        <w:t>Ozoudeh</w:t>
      </w:r>
      <w:proofErr w:type="spellEnd"/>
      <w:r w:rsidRPr="009C5212">
        <w:t xml:space="preserve">, I. and </w:t>
      </w:r>
      <w:proofErr w:type="spellStart"/>
      <w:r w:rsidRPr="009C5212">
        <w:t>Iwuanyanwu</w:t>
      </w:r>
      <w:proofErr w:type="spellEnd"/>
      <w:r w:rsidRPr="009C5212">
        <w:t>, O. (2024). Best practices in project management for technology-driven initiatives: a systematic review of market expansion and product development technique. International Journal of Engineering Research and Development, 20(11), pp.1350–1361.</w:t>
      </w:r>
    </w:p>
    <w:p w14:paraId="7E834AD4" w14:textId="77777777" w:rsidR="00E860AA" w:rsidRPr="009C5212" w:rsidRDefault="00E860AA" w:rsidP="00AC10D1">
      <w:pPr>
        <w:spacing w:after="120" w:line="360" w:lineRule="auto"/>
        <w:ind w:left="720" w:hanging="720"/>
        <w:jc w:val="both"/>
      </w:pPr>
      <w:proofErr w:type="spellStart"/>
      <w:r w:rsidRPr="009C5212">
        <w:t>Awode</w:t>
      </w:r>
      <w:proofErr w:type="spellEnd"/>
      <w:r w:rsidRPr="009C5212">
        <w:t>, S.S. and Oduola, M.O. (2025). The interplay between technological innovation and human capital development in driving industrial productivity and competitiveness in Africa. Journal of Economics and Development, 27(1), pp.56–71.</w:t>
      </w:r>
    </w:p>
    <w:p w14:paraId="0DDA904B" w14:textId="77777777" w:rsidR="00E860AA" w:rsidRPr="009C5212" w:rsidRDefault="00E860AA" w:rsidP="00AC10D1">
      <w:pPr>
        <w:spacing w:after="120" w:line="360" w:lineRule="auto"/>
        <w:ind w:left="720" w:hanging="720"/>
        <w:jc w:val="both"/>
      </w:pPr>
      <w:proofErr w:type="spellStart"/>
      <w:r w:rsidRPr="009C5212">
        <w:t>Banmairuroy</w:t>
      </w:r>
      <w:proofErr w:type="spellEnd"/>
      <w:r w:rsidRPr="009C5212">
        <w:t xml:space="preserve">, W., </w:t>
      </w:r>
      <w:proofErr w:type="spellStart"/>
      <w:r w:rsidRPr="009C5212">
        <w:t>Kritjaroen</w:t>
      </w:r>
      <w:proofErr w:type="spellEnd"/>
      <w:r w:rsidRPr="009C5212">
        <w:t xml:space="preserve">, T. and </w:t>
      </w:r>
      <w:proofErr w:type="spellStart"/>
      <w:r w:rsidRPr="009C5212">
        <w:t>Homsombat</w:t>
      </w:r>
      <w:proofErr w:type="spellEnd"/>
      <w:r w:rsidRPr="009C5212">
        <w:t>, W. (2022). The effect of knowledge-oriented leadership and human resource development on sustainable competitive advantage through organizational innovation’s component factors: evidence from Thailand’s new S-curve industries. Asia Pacific Management Review, 27(3), pp.200–209.</w:t>
      </w:r>
    </w:p>
    <w:p w14:paraId="14DE48AB" w14:textId="77777777" w:rsidR="00E860AA" w:rsidRPr="009C5212" w:rsidRDefault="00E860AA" w:rsidP="00AC10D1">
      <w:pPr>
        <w:spacing w:after="120" w:line="360" w:lineRule="auto"/>
        <w:ind w:left="720" w:hanging="720"/>
        <w:jc w:val="both"/>
      </w:pPr>
      <w:r w:rsidRPr="009C5212">
        <w:t>Barney, J. (1991). Firm resources and sustained competitive advantage. Journal of Management, 17(1), pp.99–120.</w:t>
      </w:r>
    </w:p>
    <w:p w14:paraId="2E967D2C" w14:textId="77777777" w:rsidR="00EB7EE7" w:rsidRPr="009C5212" w:rsidRDefault="00EB7EE7" w:rsidP="00AC10D1">
      <w:pPr>
        <w:spacing w:after="120" w:line="360" w:lineRule="auto"/>
        <w:ind w:left="720" w:hanging="720"/>
        <w:jc w:val="both"/>
      </w:pPr>
      <w:r w:rsidRPr="009C5212">
        <w:t xml:space="preserve">Braun, V. and Clarke, V. (2019) ‘Reflecting on reflexive thematic analysis,’ </w:t>
      </w:r>
      <w:r w:rsidRPr="009C5212">
        <w:rPr>
          <w:i/>
          <w:iCs/>
        </w:rPr>
        <w:t>Qualitative Research in Sport, Exercise and Health</w:t>
      </w:r>
      <w:r w:rsidRPr="009C5212">
        <w:t>, 11(4), pp. 589–597. https://doi.org/10.1080/2159676X.2019.1628806.</w:t>
      </w:r>
    </w:p>
    <w:p w14:paraId="5E4CCB89" w14:textId="77777777" w:rsidR="00E860AA" w:rsidRPr="009C5212" w:rsidRDefault="00E860AA" w:rsidP="00AC10D1">
      <w:pPr>
        <w:spacing w:after="120" w:line="360" w:lineRule="auto"/>
        <w:ind w:left="720" w:hanging="720"/>
        <w:jc w:val="both"/>
      </w:pPr>
      <w:r w:rsidRPr="009C5212">
        <w:lastRenderedPageBreak/>
        <w:t xml:space="preserve">Barrett, D. and Younas, A. (2023) 'Induction, deduction and abduction,' </w:t>
      </w:r>
      <w:r w:rsidRPr="009C5212">
        <w:rPr>
          <w:i/>
          <w:iCs/>
        </w:rPr>
        <w:t>Evidence-Based Nursing</w:t>
      </w:r>
      <w:r w:rsidRPr="009C5212">
        <w:t>, 27(1), pp. 6–7. https://doi.org/10.1136/ebnurs-2023-103873.</w:t>
      </w:r>
    </w:p>
    <w:p w14:paraId="43293CB5" w14:textId="77777777" w:rsidR="00E860AA" w:rsidRPr="009C5212" w:rsidRDefault="00E860AA" w:rsidP="00AC10D1">
      <w:pPr>
        <w:spacing w:after="120" w:line="360" w:lineRule="auto"/>
        <w:ind w:left="720" w:hanging="720"/>
        <w:jc w:val="both"/>
      </w:pPr>
      <w:r w:rsidRPr="009C5212">
        <w:t>Bourgeois, C. (2024). 21+ product development statistics to know in (2025). [Online] Available at: https://www.studiored.com/blog/eng/product-development-statistics/ [Accessed 31 January 2026].</w:t>
      </w:r>
    </w:p>
    <w:p w14:paraId="200AC1D9" w14:textId="77777777" w:rsidR="00E860AA" w:rsidRPr="009C5212" w:rsidRDefault="00E860AA" w:rsidP="00AC10D1">
      <w:pPr>
        <w:spacing w:after="120" w:line="360" w:lineRule="auto"/>
        <w:ind w:left="720" w:hanging="720"/>
        <w:jc w:val="both"/>
      </w:pPr>
      <w:proofErr w:type="spellStart"/>
      <w:r w:rsidRPr="009C5212">
        <w:t>Ciuriak</w:t>
      </w:r>
      <w:proofErr w:type="spellEnd"/>
      <w:r w:rsidRPr="009C5212">
        <w:t xml:space="preserve">, D. (2024). Innovation acceleration and the product life cycle. </w:t>
      </w:r>
      <w:proofErr w:type="spellStart"/>
      <w:r w:rsidRPr="009C5212">
        <w:t>Ciuriak</w:t>
      </w:r>
      <w:proofErr w:type="spellEnd"/>
      <w:r w:rsidRPr="009C5212">
        <w:t xml:space="preserve"> Consulting Inc. Working Paper, September.</w:t>
      </w:r>
    </w:p>
    <w:p w14:paraId="57BB705B" w14:textId="77777777" w:rsidR="00E860AA" w:rsidRPr="009C5212" w:rsidRDefault="00E860AA" w:rsidP="00AC10D1">
      <w:pPr>
        <w:spacing w:after="120" w:line="360" w:lineRule="auto"/>
        <w:ind w:left="720" w:hanging="720"/>
        <w:jc w:val="both"/>
      </w:pPr>
      <w:r w:rsidRPr="009C5212">
        <w:t xml:space="preserve">Creswell, J.W. and Creswell, J.D. (2018). </w:t>
      </w:r>
      <w:r w:rsidRPr="009C5212">
        <w:rPr>
          <w:i/>
          <w:iCs/>
        </w:rPr>
        <w:t>Research Design: Qualitative, Quantitative, and Mixed Methods Approaches.</w:t>
      </w:r>
      <w:r w:rsidRPr="009C5212">
        <w:t xml:space="preserve"> 5th </w:t>
      </w:r>
      <w:proofErr w:type="spellStart"/>
      <w:r w:rsidRPr="009C5212">
        <w:t>edn</w:t>
      </w:r>
      <w:proofErr w:type="spellEnd"/>
      <w:r w:rsidRPr="009C5212">
        <w:t>. Thousand Oaks: SAGE Publications.</w:t>
      </w:r>
    </w:p>
    <w:p w14:paraId="4CD23AAF" w14:textId="77777777" w:rsidR="00E860AA" w:rsidRPr="009C5212" w:rsidRDefault="00E860AA" w:rsidP="00AC10D1">
      <w:pPr>
        <w:spacing w:after="120" w:line="360" w:lineRule="auto"/>
        <w:ind w:left="720" w:hanging="720"/>
        <w:jc w:val="both"/>
      </w:pPr>
      <w:r w:rsidRPr="009C5212">
        <w:t xml:space="preserve">Cooper, R.G. (2018) 'The drivers of success in new-product development,' </w:t>
      </w:r>
      <w:r w:rsidRPr="009C5212">
        <w:rPr>
          <w:i/>
          <w:iCs/>
        </w:rPr>
        <w:t>Industrial Marketing Management</w:t>
      </w:r>
      <w:r w:rsidRPr="009C5212">
        <w:t>, 76, pp. 36–47. https://doi.org/10.1016/j.indmarman.2018.07.005.</w:t>
      </w:r>
    </w:p>
    <w:p w14:paraId="38222D6E" w14:textId="77777777" w:rsidR="00E860AA" w:rsidRPr="009C5212" w:rsidRDefault="00E860AA" w:rsidP="00AC10D1">
      <w:pPr>
        <w:spacing w:after="120" w:line="360" w:lineRule="auto"/>
        <w:ind w:left="720" w:hanging="720"/>
        <w:jc w:val="both"/>
      </w:pPr>
      <w:r w:rsidRPr="009C5212">
        <w:t>Cooper, R.G. and Sommer, A.F. (2018). Agile–Stage-Gate for manufacturers: changing the way new products are developed. Research-Technology Management, 61(2), pp.17–26.</w:t>
      </w:r>
    </w:p>
    <w:p w14:paraId="1235B758" w14:textId="77777777" w:rsidR="00E860AA" w:rsidRPr="009C5212" w:rsidRDefault="00E860AA" w:rsidP="00AC10D1">
      <w:pPr>
        <w:spacing w:after="120" w:line="360" w:lineRule="auto"/>
        <w:ind w:left="720" w:hanging="720"/>
        <w:jc w:val="both"/>
      </w:pPr>
      <w:r w:rsidRPr="009C5212">
        <w:t xml:space="preserve">Dankwah, J.B. and </w:t>
      </w:r>
      <w:proofErr w:type="spellStart"/>
      <w:r w:rsidRPr="009C5212">
        <w:t>Nnindini</w:t>
      </w:r>
      <w:proofErr w:type="spellEnd"/>
      <w:r w:rsidRPr="009C5212">
        <w:t xml:space="preserve">, S.I. (2025) 'New product development capabilities and SMEs’ financial performance: the moderating role of innovation orientation,' </w:t>
      </w:r>
      <w:proofErr w:type="spellStart"/>
      <w:r w:rsidRPr="009C5212">
        <w:rPr>
          <w:i/>
          <w:iCs/>
        </w:rPr>
        <w:t>EuroMed</w:t>
      </w:r>
      <w:proofErr w:type="spellEnd"/>
      <w:r w:rsidRPr="009C5212">
        <w:rPr>
          <w:i/>
          <w:iCs/>
        </w:rPr>
        <w:t xml:space="preserve"> J of Management</w:t>
      </w:r>
      <w:r w:rsidRPr="009C5212">
        <w:t>, 7(1/2), pp. 101–122. https://doi.org/10.1504/emjm.2025.151012.</w:t>
      </w:r>
    </w:p>
    <w:p w14:paraId="31C77167" w14:textId="77777777" w:rsidR="00E860AA" w:rsidRPr="009C5212" w:rsidRDefault="00E860AA" w:rsidP="00AC10D1">
      <w:pPr>
        <w:spacing w:after="120" w:line="360" w:lineRule="auto"/>
        <w:ind w:left="720" w:hanging="720"/>
        <w:jc w:val="both"/>
      </w:pPr>
      <w:proofErr w:type="spellStart"/>
      <w:r w:rsidRPr="009C5212">
        <w:t>Darawong</w:t>
      </w:r>
      <w:proofErr w:type="spellEnd"/>
      <w:r w:rsidRPr="009C5212">
        <w:t xml:space="preserve">, C. (2020) 'The influence of leadership styles on new product development performance: the moderating effect of product innovativeness,' </w:t>
      </w:r>
      <w:r w:rsidRPr="009C5212">
        <w:rPr>
          <w:i/>
          <w:iCs/>
        </w:rPr>
        <w:t>Asia Pacific Journal of Marketing and Logistics</w:t>
      </w:r>
      <w:r w:rsidRPr="009C5212">
        <w:t>, 33(5), pp. 1105–1122. https://doi.org/10.1108/apjml-05-2019-0290.</w:t>
      </w:r>
    </w:p>
    <w:p w14:paraId="4B564C5E" w14:textId="77777777" w:rsidR="00E860AA" w:rsidRPr="009C5212" w:rsidRDefault="00E860AA" w:rsidP="00AC10D1">
      <w:pPr>
        <w:spacing w:after="120" w:line="360" w:lineRule="auto"/>
        <w:ind w:left="720" w:hanging="720"/>
        <w:jc w:val="both"/>
      </w:pPr>
      <w:r w:rsidRPr="009C5212">
        <w:t>Davis, F.D. (1989). Perceived usefulness, perceived ease of use, and user acceptance of information technology. MIS Quarterly, 13(3), pp.319–340.</w:t>
      </w:r>
    </w:p>
    <w:p w14:paraId="48BC84B8" w14:textId="77777777" w:rsidR="00E860AA" w:rsidRPr="009C5212" w:rsidRDefault="00E860AA" w:rsidP="00AC10D1">
      <w:pPr>
        <w:spacing w:after="120" w:line="360" w:lineRule="auto"/>
        <w:ind w:left="720" w:hanging="720"/>
        <w:jc w:val="both"/>
      </w:pPr>
      <w:r w:rsidRPr="009C5212">
        <w:t xml:space="preserve">De Guimarães, J.C.F. </w:t>
      </w:r>
      <w:r w:rsidRPr="009C5212">
        <w:rPr>
          <w:i/>
          <w:iCs/>
        </w:rPr>
        <w:t>et al.</w:t>
      </w:r>
      <w:r w:rsidRPr="009C5212">
        <w:t xml:space="preserve"> (2019) 'Strategic drivers for product and process innovation,' </w:t>
      </w:r>
      <w:r w:rsidRPr="009C5212">
        <w:rPr>
          <w:i/>
          <w:iCs/>
        </w:rPr>
        <w:t>Benchmarking an International Journal</w:t>
      </w:r>
      <w:r w:rsidRPr="009C5212">
        <w:t>, 27(3), pp. 1159–1187. https://doi.org/10.1108/bij-12-2018-0403.</w:t>
      </w:r>
    </w:p>
    <w:p w14:paraId="033C6721" w14:textId="77777777" w:rsidR="00E860AA" w:rsidRPr="009C5212" w:rsidRDefault="00E860AA" w:rsidP="00AC10D1">
      <w:pPr>
        <w:spacing w:after="120" w:line="360" w:lineRule="auto"/>
        <w:ind w:left="720" w:hanging="720"/>
        <w:jc w:val="both"/>
      </w:pPr>
      <w:r w:rsidRPr="009C5212">
        <w:lastRenderedPageBreak/>
        <w:t xml:space="preserve">Dube, B., Nkomo, D. and </w:t>
      </w:r>
      <w:proofErr w:type="spellStart"/>
      <w:r w:rsidRPr="009C5212">
        <w:t>Thokweng</w:t>
      </w:r>
      <w:proofErr w:type="spellEnd"/>
      <w:r w:rsidRPr="009C5212">
        <w:t xml:space="preserve">, M.A. (2024) 'Pragmatism: an essential philosophy for mixed methods research in education,' </w:t>
      </w:r>
      <w:r w:rsidRPr="009C5212">
        <w:rPr>
          <w:i/>
          <w:iCs/>
        </w:rPr>
        <w:t>International Journal of Research and Innovation in Social Science</w:t>
      </w:r>
      <w:r w:rsidRPr="009C5212">
        <w:t>, VIII(III), pp. 1001–1010. https://doi.org/10.47772/ijriss.2024.803073.</w:t>
      </w:r>
    </w:p>
    <w:p w14:paraId="3F4D2020" w14:textId="77777777" w:rsidR="00E860AA" w:rsidRPr="009C5212" w:rsidRDefault="00E860AA" w:rsidP="00AC10D1">
      <w:pPr>
        <w:spacing w:after="120" w:line="360" w:lineRule="auto"/>
        <w:ind w:left="720" w:hanging="720"/>
        <w:jc w:val="both"/>
      </w:pPr>
      <w:r w:rsidRPr="009C5212">
        <w:t xml:space="preserve">Ebrahimi, S.M. and Koh, L. (2021) 'Manufacturing sustainability: Institutional theory and life cycle thinking,' </w:t>
      </w:r>
      <w:r w:rsidRPr="009C5212">
        <w:rPr>
          <w:i/>
          <w:iCs/>
        </w:rPr>
        <w:t>Journal of Cleaner Production</w:t>
      </w:r>
      <w:r w:rsidRPr="009C5212">
        <w:t>, 298, p. 126787. https://doi.org/10.1016/j.jclepro.2021.126787.</w:t>
      </w:r>
    </w:p>
    <w:p w14:paraId="0CD63BE1" w14:textId="77777777" w:rsidR="00E860AA" w:rsidRPr="009C5212" w:rsidRDefault="00E860AA" w:rsidP="00AC10D1">
      <w:pPr>
        <w:spacing w:after="120" w:line="360" w:lineRule="auto"/>
        <w:ind w:left="720" w:hanging="720"/>
        <w:jc w:val="both"/>
      </w:pPr>
      <w:r w:rsidRPr="009C5212">
        <w:t xml:space="preserve">Fleischer, N.J. and Khalil, A. (2024). Limitations and recommendations for use of secondary data analysis in </w:t>
      </w:r>
      <w:proofErr w:type="spellStart"/>
      <w:r w:rsidRPr="009C5212">
        <w:t>pediatric</w:t>
      </w:r>
      <w:proofErr w:type="spellEnd"/>
      <w:r w:rsidRPr="009C5212">
        <w:t xml:space="preserve"> research. </w:t>
      </w:r>
      <w:r w:rsidRPr="009C5212">
        <w:rPr>
          <w:i/>
          <w:iCs/>
        </w:rPr>
        <w:t>Children's Health Care</w:t>
      </w:r>
      <w:r w:rsidRPr="009C5212">
        <w:t>, 53(4), pp.488–504.</w:t>
      </w:r>
    </w:p>
    <w:p w14:paraId="11C3DF76" w14:textId="77777777" w:rsidR="00E860AA" w:rsidRPr="009C5212" w:rsidRDefault="00E860AA" w:rsidP="00AC10D1">
      <w:pPr>
        <w:spacing w:after="120" w:line="360" w:lineRule="auto"/>
        <w:ind w:left="720" w:hanging="720"/>
        <w:jc w:val="both"/>
      </w:pPr>
      <w:r w:rsidRPr="009C5212">
        <w:t xml:space="preserve">Fukawa, N. and Rindfleisch, A. (2023) 'Enhancing innovation via the digital twin,' </w:t>
      </w:r>
      <w:r w:rsidRPr="009C5212">
        <w:rPr>
          <w:i/>
          <w:iCs/>
        </w:rPr>
        <w:t>Journal of Product Innovation Management</w:t>
      </w:r>
      <w:r w:rsidRPr="009C5212">
        <w:t>, 40(4), pp. 391–406. https://doi.org/10.1111/jpim.12655.</w:t>
      </w:r>
    </w:p>
    <w:p w14:paraId="2260789A" w14:textId="77777777" w:rsidR="00E860AA" w:rsidRPr="009C5212" w:rsidRDefault="00E860AA" w:rsidP="00AC10D1">
      <w:pPr>
        <w:spacing w:after="120" w:line="360" w:lineRule="auto"/>
        <w:ind w:left="720" w:hanging="720"/>
        <w:jc w:val="both"/>
      </w:pPr>
      <w:r w:rsidRPr="009C5212">
        <w:t xml:space="preserve">Gede, D.U. and </w:t>
      </w:r>
      <w:proofErr w:type="spellStart"/>
      <w:r w:rsidRPr="009C5212">
        <w:t>Huluka</w:t>
      </w:r>
      <w:proofErr w:type="spellEnd"/>
      <w:r w:rsidRPr="009C5212">
        <w:t>, A.T. (2023). The impact of strategic alignment on organizational performance: the case of Ethiopian universities. Cogent Business and Management, 10(2), p.2247873.</w:t>
      </w:r>
    </w:p>
    <w:p w14:paraId="69FF7167" w14:textId="77777777" w:rsidR="00E860AA" w:rsidRPr="009C5212" w:rsidRDefault="00E860AA" w:rsidP="00AC10D1">
      <w:pPr>
        <w:spacing w:after="120" w:line="360" w:lineRule="auto"/>
        <w:ind w:left="720" w:hanging="720"/>
        <w:jc w:val="both"/>
      </w:pPr>
      <w:r w:rsidRPr="009C5212">
        <w:t xml:space="preserve">Geissdoerfer, M. </w:t>
      </w:r>
      <w:r w:rsidRPr="009C5212">
        <w:rPr>
          <w:i/>
          <w:iCs/>
        </w:rPr>
        <w:t>et al.</w:t>
      </w:r>
      <w:r w:rsidRPr="009C5212">
        <w:t xml:space="preserve"> (2022) 'Drivers and barriers for circular business model innovation,' </w:t>
      </w:r>
      <w:r w:rsidRPr="009C5212">
        <w:rPr>
          <w:i/>
          <w:iCs/>
        </w:rPr>
        <w:t>Business Strategy and the Environment</w:t>
      </w:r>
      <w:r w:rsidRPr="009C5212">
        <w:t>, 32(6), pp. 3814–3832. https://doi.org/10.1002/bse.3339.</w:t>
      </w:r>
    </w:p>
    <w:p w14:paraId="07AE64DF" w14:textId="77777777" w:rsidR="00E860AA" w:rsidRPr="009C5212" w:rsidRDefault="00E860AA" w:rsidP="00AC10D1">
      <w:pPr>
        <w:spacing w:after="120" w:line="360" w:lineRule="auto"/>
        <w:ind w:left="720" w:hanging="720"/>
        <w:jc w:val="both"/>
      </w:pPr>
      <w:r w:rsidRPr="009C5212">
        <w:t xml:space="preserve">Han, D. </w:t>
      </w:r>
      <w:r w:rsidRPr="009C5212">
        <w:rPr>
          <w:i/>
          <w:iCs/>
        </w:rPr>
        <w:t>et al.</w:t>
      </w:r>
      <w:r w:rsidRPr="009C5212">
        <w:t xml:space="preserve"> (2025) 'European Regulations and Standards,' in </w:t>
      </w:r>
      <w:r w:rsidRPr="009C5212">
        <w:rPr>
          <w:i/>
          <w:iCs/>
        </w:rPr>
        <w:t xml:space="preserve">3D-Printed Prosthesis in </w:t>
      </w:r>
      <w:proofErr w:type="spellStart"/>
      <w:r w:rsidRPr="009C5212">
        <w:rPr>
          <w:i/>
          <w:iCs/>
        </w:rPr>
        <w:t>Orthopedic</w:t>
      </w:r>
      <w:proofErr w:type="spellEnd"/>
      <w:r w:rsidRPr="009C5212">
        <w:rPr>
          <w:i/>
          <w:iCs/>
        </w:rPr>
        <w:t xml:space="preserve"> Oncology</w:t>
      </w:r>
      <w:r w:rsidRPr="009C5212">
        <w:t>, pp. 201–218. https://doi.org/10.1007/978-981-95-1454-0_8.</w:t>
      </w:r>
    </w:p>
    <w:p w14:paraId="48607A6E" w14:textId="77777777" w:rsidR="00E860AA" w:rsidRPr="009C5212" w:rsidRDefault="00E860AA" w:rsidP="00AC10D1">
      <w:pPr>
        <w:spacing w:after="120" w:line="360" w:lineRule="auto"/>
        <w:ind w:left="720" w:hanging="720"/>
        <w:jc w:val="both"/>
      </w:pPr>
      <w:r w:rsidRPr="009C5212">
        <w:t xml:space="preserve">Idrees, H. </w:t>
      </w:r>
      <w:r w:rsidRPr="009C5212">
        <w:rPr>
          <w:i/>
          <w:iCs/>
        </w:rPr>
        <w:t>et al.</w:t>
      </w:r>
      <w:r w:rsidRPr="009C5212">
        <w:t xml:space="preserve"> (2023) 'A systematic review of knowledge management and new product development projects: Trends, issues, and challenges,' </w:t>
      </w:r>
      <w:r w:rsidRPr="009C5212">
        <w:rPr>
          <w:i/>
          <w:iCs/>
        </w:rPr>
        <w:t>Journal of Innovation &amp; Knowledge</w:t>
      </w:r>
      <w:r w:rsidRPr="009C5212">
        <w:t>, 8(2), p. 100350. https://doi.org/10.1016/j.jik.2023.100350.</w:t>
      </w:r>
    </w:p>
    <w:p w14:paraId="3845A960" w14:textId="77777777" w:rsidR="00E860AA" w:rsidRPr="009C5212" w:rsidRDefault="00E860AA" w:rsidP="00AC10D1">
      <w:pPr>
        <w:spacing w:after="120" w:line="360" w:lineRule="auto"/>
        <w:ind w:left="720" w:hanging="720"/>
        <w:jc w:val="both"/>
      </w:pPr>
      <w:r w:rsidRPr="009C5212">
        <w:t xml:space="preserve">Jabeen, H. (2025). Dynamic policy </w:t>
      </w:r>
      <w:proofErr w:type="spellStart"/>
      <w:r w:rsidRPr="009C5212">
        <w:t>modeling</w:t>
      </w:r>
      <w:proofErr w:type="spellEnd"/>
      <w:r w:rsidRPr="009C5212">
        <w:t xml:space="preserve"> in emerging markets: a hybrid framework of DIGNAD and the research onion. </w:t>
      </w:r>
      <w:r w:rsidRPr="009C5212">
        <w:rPr>
          <w:i/>
          <w:iCs/>
        </w:rPr>
        <w:t>Competitive Research Journal Archive</w:t>
      </w:r>
      <w:r w:rsidRPr="009C5212">
        <w:t>, 3(03), pp.100–117.</w:t>
      </w:r>
    </w:p>
    <w:p w14:paraId="637F926D" w14:textId="77777777" w:rsidR="00E860AA" w:rsidRPr="009C5212" w:rsidRDefault="00E860AA" w:rsidP="00AC10D1">
      <w:pPr>
        <w:spacing w:after="120" w:line="360" w:lineRule="auto"/>
        <w:ind w:left="720" w:hanging="720"/>
        <w:jc w:val="both"/>
      </w:pPr>
      <w:proofErr w:type="spellStart"/>
      <w:r w:rsidRPr="009C5212">
        <w:t>Jordanow</w:t>
      </w:r>
      <w:proofErr w:type="spellEnd"/>
      <w:r w:rsidRPr="009C5212">
        <w:t>, S. (2026) 'If you want help, you’d better be green! Investigating the effects of sustainability perceptions on customer Co</w:t>
      </w:r>
      <w:r w:rsidRPr="009C5212">
        <w:rPr>
          <w:rFonts w:ascii="Cambria Math" w:hAnsi="Cambria Math" w:cs="Cambria Math"/>
        </w:rPr>
        <w:t>‐</w:t>
      </w:r>
      <w:r w:rsidRPr="009C5212">
        <w:t xml:space="preserve">Creation in new </w:t>
      </w:r>
      <w:r w:rsidRPr="009C5212">
        <w:lastRenderedPageBreak/>
        <w:t xml:space="preserve">product development,' </w:t>
      </w:r>
      <w:r w:rsidRPr="009C5212">
        <w:rPr>
          <w:i/>
          <w:iCs/>
        </w:rPr>
        <w:t>Journal of Product Innovation Management</w:t>
      </w:r>
      <w:r w:rsidRPr="009C5212">
        <w:t xml:space="preserve"> [Preprint]. https://doi.org/10.1111/jpim.70019.</w:t>
      </w:r>
    </w:p>
    <w:p w14:paraId="30215589" w14:textId="77777777" w:rsidR="00E860AA" w:rsidRPr="009C5212" w:rsidRDefault="00E860AA" w:rsidP="00AC10D1">
      <w:pPr>
        <w:spacing w:after="120" w:line="360" w:lineRule="auto"/>
        <w:ind w:left="720" w:hanging="720"/>
        <w:jc w:val="both"/>
      </w:pPr>
      <w:r w:rsidRPr="009C5212">
        <w:t xml:space="preserve">Knudsen, M.P. </w:t>
      </w:r>
      <w:r w:rsidRPr="009C5212">
        <w:rPr>
          <w:i/>
          <w:iCs/>
        </w:rPr>
        <w:t>et al.</w:t>
      </w:r>
      <w:r w:rsidRPr="009C5212">
        <w:t xml:space="preserve"> (2023) 'Best practices in new product development and innovation: Results from PDMA’s 2021 global survey,' </w:t>
      </w:r>
      <w:r w:rsidRPr="009C5212">
        <w:rPr>
          <w:i/>
          <w:iCs/>
        </w:rPr>
        <w:t>Journal of Product Innovation Management</w:t>
      </w:r>
      <w:r w:rsidRPr="009C5212">
        <w:t>, 40(3), pp. 257–275. https://doi.org/10.1111/jpim.12663.</w:t>
      </w:r>
    </w:p>
    <w:p w14:paraId="09DB3EDE" w14:textId="77777777" w:rsidR="00E860AA" w:rsidRPr="009C5212" w:rsidRDefault="00E860AA" w:rsidP="00AC10D1">
      <w:pPr>
        <w:spacing w:after="120" w:line="360" w:lineRule="auto"/>
        <w:ind w:left="720" w:hanging="720"/>
        <w:jc w:val="both"/>
      </w:pPr>
      <w:proofErr w:type="spellStart"/>
      <w:r w:rsidRPr="009C5212">
        <w:t>Kolossváry</w:t>
      </w:r>
      <w:proofErr w:type="spellEnd"/>
      <w:r w:rsidRPr="009C5212">
        <w:t xml:space="preserve">, T., Feszty, D. and Dőry, T. (2023) 'Systems engineering in automotive product development: A guide to initiate organisational transformation,' </w:t>
      </w:r>
      <w:r w:rsidRPr="009C5212">
        <w:rPr>
          <w:i/>
          <w:iCs/>
        </w:rPr>
        <w:t>Journal of Open Innovation Technology Market and Complexity</w:t>
      </w:r>
      <w:r w:rsidRPr="009C5212">
        <w:t>, 9(4), p. 100160. https://doi.org/10.1016/j.joitmc.2023.100160.</w:t>
      </w:r>
    </w:p>
    <w:p w14:paraId="3B0772D0" w14:textId="77777777" w:rsidR="00E860AA" w:rsidRPr="009C5212" w:rsidRDefault="00E860AA" w:rsidP="00AC10D1">
      <w:pPr>
        <w:spacing w:after="120" w:line="360" w:lineRule="auto"/>
        <w:ind w:left="720" w:hanging="720"/>
        <w:jc w:val="both"/>
      </w:pPr>
      <w:r w:rsidRPr="009C5212">
        <w:t xml:space="preserve">Kostere, S. and Kostere, K. (2021) </w:t>
      </w:r>
      <w:r w:rsidRPr="009C5212">
        <w:rPr>
          <w:i/>
          <w:iCs/>
        </w:rPr>
        <w:t xml:space="preserve">The Generic Qualitative Approach to a Dissertation in the Social Sciences: A </w:t>
      </w:r>
      <w:proofErr w:type="gramStart"/>
      <w:r w:rsidRPr="009C5212">
        <w:rPr>
          <w:i/>
          <w:iCs/>
        </w:rPr>
        <w:t>Step by step</w:t>
      </w:r>
      <w:proofErr w:type="gramEnd"/>
      <w:r w:rsidRPr="009C5212">
        <w:rPr>
          <w:i/>
          <w:iCs/>
        </w:rPr>
        <w:t xml:space="preserve"> guide</w:t>
      </w:r>
      <w:r w:rsidRPr="009C5212">
        <w:t>. https://www.taylorfrancis.com/books/mono/10.4324/9781003195689/generic-qualitative-approach-dissertation-social-sciences-sandra-kostere-kim-kostere.</w:t>
      </w:r>
    </w:p>
    <w:p w14:paraId="27CC56D4" w14:textId="77777777" w:rsidR="00E860AA" w:rsidRPr="009C5212" w:rsidRDefault="00E860AA" w:rsidP="00AC10D1">
      <w:pPr>
        <w:spacing w:after="120" w:line="360" w:lineRule="auto"/>
        <w:ind w:left="720" w:hanging="720"/>
        <w:jc w:val="both"/>
      </w:pPr>
      <w:r w:rsidRPr="009C5212">
        <w:t>Lager, T. (2016). Managing innovation and technology in the process industries: current practices and future perspectives. Procedia Engineering, 138, pp.459–471.</w:t>
      </w:r>
    </w:p>
    <w:p w14:paraId="652BBE82" w14:textId="77777777" w:rsidR="00E860AA" w:rsidRPr="009C5212" w:rsidRDefault="00E860AA" w:rsidP="00AC10D1">
      <w:pPr>
        <w:spacing w:after="120" w:line="360" w:lineRule="auto"/>
        <w:ind w:left="720" w:hanging="720"/>
        <w:jc w:val="both"/>
      </w:pPr>
      <w:proofErr w:type="spellStart"/>
      <w:r w:rsidRPr="009C5212">
        <w:t>Lanzalonga</w:t>
      </w:r>
      <w:proofErr w:type="spellEnd"/>
      <w:r w:rsidRPr="009C5212">
        <w:t xml:space="preserve">, F., </w:t>
      </w:r>
      <w:proofErr w:type="spellStart"/>
      <w:r w:rsidRPr="009C5212">
        <w:t>Likavec</w:t>
      </w:r>
      <w:proofErr w:type="spellEnd"/>
      <w:r w:rsidRPr="009C5212">
        <w:t xml:space="preserve">, S. and Pietro Biancone, P. (2025) 'Balancing profit and sustainability: Assessing the impact of European Union environmental policies on the automotive sector,' </w:t>
      </w:r>
      <w:r w:rsidRPr="009C5212">
        <w:rPr>
          <w:i/>
          <w:iCs/>
        </w:rPr>
        <w:t>Research in Transportation Business &amp; Management</w:t>
      </w:r>
      <w:r w:rsidRPr="009C5212">
        <w:t>, 60, p. 101359. https://doi.org/10.1016/j.rtbm.2025.101359.</w:t>
      </w:r>
    </w:p>
    <w:p w14:paraId="5A38639B" w14:textId="77777777" w:rsidR="00E860AA" w:rsidRPr="009C5212" w:rsidRDefault="00E860AA" w:rsidP="00AC10D1">
      <w:pPr>
        <w:spacing w:after="120" w:line="360" w:lineRule="auto"/>
        <w:ind w:left="720" w:hanging="720"/>
        <w:jc w:val="both"/>
      </w:pPr>
      <w:r w:rsidRPr="009C5212">
        <w:t>Linares-</w:t>
      </w:r>
      <w:proofErr w:type="spellStart"/>
      <w:r w:rsidRPr="009C5212">
        <w:t>Espinós</w:t>
      </w:r>
      <w:proofErr w:type="spellEnd"/>
      <w:r w:rsidRPr="009C5212">
        <w:t xml:space="preserve">, E. </w:t>
      </w:r>
      <w:r w:rsidRPr="009C5212">
        <w:rPr>
          <w:i/>
          <w:iCs/>
        </w:rPr>
        <w:t>et al.</w:t>
      </w:r>
      <w:r w:rsidRPr="009C5212">
        <w:t xml:space="preserve"> (2018) 'Methodology of a systematic review,' </w:t>
      </w:r>
      <w:proofErr w:type="spellStart"/>
      <w:r w:rsidRPr="009C5212">
        <w:rPr>
          <w:i/>
          <w:iCs/>
        </w:rPr>
        <w:t>Actas</w:t>
      </w:r>
      <w:proofErr w:type="spellEnd"/>
      <w:r w:rsidRPr="009C5212">
        <w:rPr>
          <w:i/>
          <w:iCs/>
        </w:rPr>
        <w:t xml:space="preserve"> </w:t>
      </w:r>
      <w:proofErr w:type="spellStart"/>
      <w:r w:rsidRPr="009C5212">
        <w:rPr>
          <w:i/>
          <w:iCs/>
        </w:rPr>
        <w:t>Urológicas</w:t>
      </w:r>
      <w:proofErr w:type="spellEnd"/>
      <w:r w:rsidRPr="009C5212">
        <w:rPr>
          <w:i/>
          <w:iCs/>
        </w:rPr>
        <w:t xml:space="preserve"> </w:t>
      </w:r>
      <w:proofErr w:type="spellStart"/>
      <w:r w:rsidRPr="009C5212">
        <w:rPr>
          <w:i/>
          <w:iCs/>
        </w:rPr>
        <w:t>Españolas</w:t>
      </w:r>
      <w:proofErr w:type="spellEnd"/>
      <w:r w:rsidRPr="009C5212">
        <w:rPr>
          <w:i/>
          <w:iCs/>
        </w:rPr>
        <w:t xml:space="preserve"> (English Edition)</w:t>
      </w:r>
      <w:r w:rsidRPr="009C5212">
        <w:t>, 42(8), pp. 499–506. https://doi.org/10.1016/j.acuroe.2018.07.002.</w:t>
      </w:r>
    </w:p>
    <w:p w14:paraId="40521E1B" w14:textId="77777777" w:rsidR="00E860AA" w:rsidRPr="009C5212" w:rsidRDefault="00E860AA" w:rsidP="00AC10D1">
      <w:pPr>
        <w:spacing w:after="120" w:line="360" w:lineRule="auto"/>
        <w:ind w:left="720" w:hanging="720"/>
        <w:jc w:val="both"/>
      </w:pPr>
      <w:proofErr w:type="spellStart"/>
      <w:r w:rsidRPr="009C5212">
        <w:t>Mbanaso</w:t>
      </w:r>
      <w:proofErr w:type="spellEnd"/>
      <w:r w:rsidRPr="009C5212">
        <w:t xml:space="preserve">, U.M., Abrahams, L. and Okafor, K.C. (2023) 'Research Philosophy, Design and Methodology,' in </w:t>
      </w:r>
      <w:r w:rsidRPr="009C5212">
        <w:rPr>
          <w:i/>
          <w:iCs/>
        </w:rPr>
        <w:t>Research Techniques for Computer Science, Information Systems and Cybersecurity</w:t>
      </w:r>
      <w:r w:rsidRPr="009C5212">
        <w:t>, pp. 81–113. https://doi.org/10.1007/978-3-031-30031-8_6.</w:t>
      </w:r>
    </w:p>
    <w:p w14:paraId="2959C1C2" w14:textId="77777777" w:rsidR="00E860AA" w:rsidRPr="009C5212" w:rsidRDefault="00E860AA" w:rsidP="00AC10D1">
      <w:pPr>
        <w:spacing w:after="120" w:line="360" w:lineRule="auto"/>
        <w:ind w:left="720" w:hanging="720"/>
        <w:jc w:val="both"/>
      </w:pPr>
      <w:r w:rsidRPr="009C5212">
        <w:lastRenderedPageBreak/>
        <w:t xml:space="preserve">Melander, L. (2019) 'Customer involvement in product development,' </w:t>
      </w:r>
      <w:r w:rsidRPr="009C5212">
        <w:rPr>
          <w:i/>
          <w:iCs/>
        </w:rPr>
        <w:t>Benchmarking an International Journal</w:t>
      </w:r>
      <w:r w:rsidRPr="009C5212">
        <w:t>, 27(1), pp. 215–231. https://doi.org/10.1108/bij-04-2018-0112.</w:t>
      </w:r>
    </w:p>
    <w:p w14:paraId="736B020B" w14:textId="77777777" w:rsidR="00E860AA" w:rsidRPr="009C5212" w:rsidRDefault="00E860AA" w:rsidP="00AC10D1">
      <w:pPr>
        <w:spacing w:after="120" w:line="360" w:lineRule="auto"/>
        <w:ind w:left="720" w:hanging="720"/>
        <w:jc w:val="both"/>
      </w:pPr>
      <w:r w:rsidRPr="009C5212">
        <w:t xml:space="preserve">Mtisi, S. (2022). The qualitative case study research strategy as applied on a rural enterprise development doctoral research project. </w:t>
      </w:r>
      <w:r w:rsidRPr="009C5212">
        <w:rPr>
          <w:i/>
          <w:iCs/>
        </w:rPr>
        <w:t>International Journal of Qualitative Methods</w:t>
      </w:r>
      <w:r w:rsidRPr="009C5212">
        <w:t>, 21, p.16094069221145849.</w:t>
      </w:r>
    </w:p>
    <w:p w14:paraId="6B3A66A4" w14:textId="77777777" w:rsidR="00E860AA" w:rsidRPr="009C5212" w:rsidRDefault="00E860AA" w:rsidP="00AC10D1">
      <w:pPr>
        <w:spacing w:after="120" w:line="360" w:lineRule="auto"/>
        <w:ind w:left="720" w:hanging="720"/>
        <w:jc w:val="both"/>
      </w:pPr>
      <w:proofErr w:type="spellStart"/>
      <w:r w:rsidRPr="009C5212">
        <w:t>Mulisa</w:t>
      </w:r>
      <w:proofErr w:type="spellEnd"/>
      <w:r w:rsidRPr="009C5212">
        <w:t xml:space="preserve">, F. (2022). When does a researcher choose a quantitative, qualitative, or mixed research approach? </w:t>
      </w:r>
      <w:r w:rsidRPr="009C5212">
        <w:rPr>
          <w:i/>
          <w:iCs/>
        </w:rPr>
        <w:t>Interchange</w:t>
      </w:r>
      <w:r w:rsidRPr="009C5212">
        <w:t>, 53(1), pp.113–131.</w:t>
      </w:r>
    </w:p>
    <w:p w14:paraId="3A808B27" w14:textId="77777777" w:rsidR="00E860AA" w:rsidRPr="009C5212" w:rsidRDefault="00E860AA" w:rsidP="00AC10D1">
      <w:pPr>
        <w:spacing w:after="120" w:line="360" w:lineRule="auto"/>
        <w:ind w:left="720" w:hanging="720"/>
        <w:jc w:val="both"/>
      </w:pPr>
      <w:proofErr w:type="spellStart"/>
      <w:r w:rsidRPr="009C5212">
        <w:t>Musundire</w:t>
      </w:r>
      <w:proofErr w:type="spellEnd"/>
      <w:r w:rsidRPr="009C5212">
        <w:t xml:space="preserve">, A. (2025) 'Understanding the research onion and its application in educational leadership and management research,' in </w:t>
      </w:r>
      <w:r w:rsidRPr="009C5212">
        <w:rPr>
          <w:i/>
          <w:iCs/>
        </w:rPr>
        <w:t>IGI Global eBooks</w:t>
      </w:r>
      <w:r w:rsidRPr="009C5212">
        <w:t>, pp. 355–384. https://doi.org/10.4018/979-8-3693-9425-0.ch015.</w:t>
      </w:r>
    </w:p>
    <w:p w14:paraId="70672E75" w14:textId="77777777" w:rsidR="00E860AA" w:rsidRPr="009C5212" w:rsidRDefault="00E860AA" w:rsidP="00AC10D1">
      <w:pPr>
        <w:spacing w:after="120" w:line="360" w:lineRule="auto"/>
        <w:ind w:left="720" w:hanging="720"/>
        <w:jc w:val="both"/>
      </w:pPr>
      <w:r w:rsidRPr="009C5212">
        <w:t xml:space="preserve">Nappi, V. and Kelly, K. (2023) 'Implementing and assessing a performance framework for the innovation measurement in a European manufacturer,' </w:t>
      </w:r>
      <w:r w:rsidRPr="009C5212">
        <w:rPr>
          <w:i/>
          <w:iCs/>
        </w:rPr>
        <w:t>International Journal of Productivity and Performance Management</w:t>
      </w:r>
      <w:r w:rsidRPr="009C5212">
        <w:t>, 73(11), pp. 69–95. https://doi.org/10.1108/ijppm-07-2022-0356.</w:t>
      </w:r>
    </w:p>
    <w:p w14:paraId="416E2FCC" w14:textId="77777777" w:rsidR="00E860AA" w:rsidRPr="009C5212" w:rsidRDefault="00E860AA" w:rsidP="00AC10D1">
      <w:pPr>
        <w:spacing w:after="120" w:line="360" w:lineRule="auto"/>
        <w:ind w:left="720" w:hanging="720"/>
        <w:jc w:val="both"/>
      </w:pPr>
      <w:r w:rsidRPr="009C5212">
        <w:t xml:space="preserve">Nicolás-Agustín, Á., Jiménez-Jiménez, D. and </w:t>
      </w:r>
      <w:proofErr w:type="spellStart"/>
      <w:r w:rsidRPr="009C5212">
        <w:t>Maeso</w:t>
      </w:r>
      <w:proofErr w:type="spellEnd"/>
      <w:r w:rsidRPr="009C5212">
        <w:t>-Fernandez, F. (2022). The role of human resource practices in the implementation of digital transformation. International Journal of Manpower, 43(2), pp.395–410.</w:t>
      </w:r>
    </w:p>
    <w:p w14:paraId="3B2C712A" w14:textId="77777777" w:rsidR="00E860AA" w:rsidRPr="009C5212" w:rsidRDefault="00E860AA" w:rsidP="00AC10D1">
      <w:pPr>
        <w:spacing w:after="120" w:line="360" w:lineRule="auto"/>
        <w:ind w:left="720" w:hanging="720"/>
        <w:jc w:val="both"/>
      </w:pPr>
      <w:proofErr w:type="spellStart"/>
      <w:r w:rsidRPr="009C5212">
        <w:t>Nuryakin</w:t>
      </w:r>
      <w:proofErr w:type="spellEnd"/>
      <w:r w:rsidRPr="009C5212">
        <w:t xml:space="preserve">, N. and </w:t>
      </w:r>
      <w:proofErr w:type="spellStart"/>
      <w:r w:rsidRPr="009C5212">
        <w:t>Maryati</w:t>
      </w:r>
      <w:proofErr w:type="spellEnd"/>
      <w:r w:rsidRPr="009C5212">
        <w:t>, T. (2022). Do green innovation and green competitive advantage mediate the effect of green marketing orientation on SMEs’ green marketing performance? Cogent Business and Management, 9(1), p.2065948.</w:t>
      </w:r>
    </w:p>
    <w:p w14:paraId="32FE19BF" w14:textId="77777777" w:rsidR="00EB7EE7" w:rsidRPr="009C5212" w:rsidRDefault="00EB7EE7" w:rsidP="00AC10D1">
      <w:pPr>
        <w:spacing w:after="120" w:line="360" w:lineRule="auto"/>
        <w:ind w:left="720" w:hanging="720"/>
        <w:jc w:val="both"/>
      </w:pPr>
      <w:r w:rsidRPr="009C5212">
        <w:t xml:space="preserve">Nowell, L.S., Norris, J.M., White, D.E. and Moules, N.J. (2017) ‘Thematic analysis: striving to meet the trustworthiness criteria,’ </w:t>
      </w:r>
      <w:r w:rsidRPr="009C5212">
        <w:rPr>
          <w:i/>
          <w:iCs/>
        </w:rPr>
        <w:t>International Journal of Qualitative Methods</w:t>
      </w:r>
      <w:r w:rsidRPr="009C5212">
        <w:t>, 16(1), pp. 1–13. https://doi.org/10.1177/1609406917733847.</w:t>
      </w:r>
    </w:p>
    <w:p w14:paraId="592E84C9" w14:textId="77777777" w:rsidR="00E860AA" w:rsidRPr="009C5212" w:rsidRDefault="00E860AA" w:rsidP="00AC10D1">
      <w:pPr>
        <w:spacing w:after="120" w:line="360" w:lineRule="auto"/>
        <w:ind w:left="720" w:hanging="720"/>
        <w:jc w:val="both"/>
      </w:pPr>
      <w:proofErr w:type="spellStart"/>
      <w:r w:rsidRPr="009C5212">
        <w:t>Palsodkar</w:t>
      </w:r>
      <w:proofErr w:type="spellEnd"/>
      <w:r w:rsidRPr="009C5212">
        <w:t xml:space="preserve">, M., Yadav, G. and </w:t>
      </w:r>
      <w:proofErr w:type="spellStart"/>
      <w:r w:rsidRPr="009C5212">
        <w:t>Nagare</w:t>
      </w:r>
      <w:proofErr w:type="spellEnd"/>
      <w:r w:rsidRPr="009C5212">
        <w:t xml:space="preserve">, M.R. (2022) 'Recent trends in agile new product development: a systematic review and agenda for future research,' </w:t>
      </w:r>
      <w:r w:rsidRPr="009C5212">
        <w:rPr>
          <w:i/>
          <w:iCs/>
        </w:rPr>
        <w:t>Benchmarking an International Journal</w:t>
      </w:r>
      <w:r w:rsidRPr="009C5212">
        <w:t>, 30(9), pp. 3194–3224. https://doi.org/10.1108/bij-05-2021-0247.</w:t>
      </w:r>
    </w:p>
    <w:p w14:paraId="68A8E909" w14:textId="77777777" w:rsidR="00E860AA" w:rsidRPr="009C5212" w:rsidRDefault="00E860AA" w:rsidP="00AC10D1">
      <w:pPr>
        <w:spacing w:after="120" w:line="360" w:lineRule="auto"/>
        <w:ind w:left="720" w:hanging="720"/>
        <w:jc w:val="both"/>
      </w:pPr>
      <w:proofErr w:type="spellStart"/>
      <w:r w:rsidRPr="009C5212">
        <w:lastRenderedPageBreak/>
        <w:t>Peljhan</w:t>
      </w:r>
      <w:proofErr w:type="spellEnd"/>
      <w:r w:rsidRPr="009C5212">
        <w:t xml:space="preserve">, D. and Marc, M. (2021) 'Risk management and strategy alignment: influence on new product development performance,' </w:t>
      </w:r>
      <w:r w:rsidRPr="009C5212">
        <w:rPr>
          <w:i/>
          <w:iCs/>
        </w:rPr>
        <w:t>Technology Analysis and Strategic Management</w:t>
      </w:r>
      <w:r w:rsidRPr="009C5212">
        <w:t>, 35(12), pp. 1547–1559. https://doi.org/10.1080/09537325.2021.2011192.</w:t>
      </w:r>
    </w:p>
    <w:p w14:paraId="3300EC31" w14:textId="77777777" w:rsidR="00E860AA" w:rsidRPr="009C5212" w:rsidRDefault="00E860AA" w:rsidP="00AC10D1">
      <w:pPr>
        <w:spacing w:after="120" w:line="360" w:lineRule="auto"/>
        <w:ind w:left="720" w:hanging="720"/>
        <w:jc w:val="both"/>
      </w:pPr>
      <w:r w:rsidRPr="009C5212">
        <w:t>Porter, M.E. (1985). Competitive advantage: creating and sustaining superior performance. New York: Free Press.</w:t>
      </w:r>
    </w:p>
    <w:p w14:paraId="4571D92F" w14:textId="77777777" w:rsidR="00E860AA" w:rsidRPr="009C5212" w:rsidRDefault="00E860AA" w:rsidP="00AC10D1">
      <w:pPr>
        <w:spacing w:after="120" w:line="360" w:lineRule="auto"/>
        <w:ind w:left="720" w:hanging="720"/>
        <w:jc w:val="both"/>
      </w:pPr>
      <w:r w:rsidRPr="009C5212">
        <w:t>Prahalad, C.K. and Hamel, G. (1990). The core competence of the corporation. Harvard Business Review, 68(3), pp.79–91.</w:t>
      </w:r>
    </w:p>
    <w:p w14:paraId="3BA5C18E" w14:textId="77777777" w:rsidR="00E860AA" w:rsidRPr="009C5212" w:rsidRDefault="00E860AA" w:rsidP="00AC10D1">
      <w:pPr>
        <w:spacing w:after="120" w:line="360" w:lineRule="auto"/>
        <w:ind w:left="720" w:hanging="720"/>
        <w:jc w:val="both"/>
      </w:pPr>
      <w:r w:rsidRPr="009C5212">
        <w:t>Raeburn, A. (2025). Product development process: the 6 stages. [Online] Available at: https://asana.com/resources/product-development-process [Accessed 31 January 2026].</w:t>
      </w:r>
    </w:p>
    <w:p w14:paraId="60FF4A7D" w14:textId="77777777" w:rsidR="00E860AA" w:rsidRPr="009C5212" w:rsidRDefault="00E860AA" w:rsidP="00AC10D1">
      <w:pPr>
        <w:spacing w:after="120" w:line="360" w:lineRule="auto"/>
        <w:ind w:left="720" w:hanging="720"/>
        <w:jc w:val="both"/>
      </w:pPr>
      <w:r w:rsidRPr="009C5212">
        <w:t xml:space="preserve">Ramsey, J.R. </w:t>
      </w:r>
      <w:r w:rsidRPr="009C5212">
        <w:rPr>
          <w:i/>
          <w:iCs/>
        </w:rPr>
        <w:t>et al.</w:t>
      </w:r>
      <w:r w:rsidRPr="009C5212">
        <w:t xml:space="preserve"> (2023) 'Toward an Attitude-Based path to co-creation: exploring customer engagement in new product development,' </w:t>
      </w:r>
      <w:r w:rsidRPr="009C5212">
        <w:rPr>
          <w:i/>
          <w:iCs/>
        </w:rPr>
        <w:t>Journal of Global Marketing</w:t>
      </w:r>
      <w:r w:rsidRPr="009C5212">
        <w:t>, 37(1), pp. 62–77. https://doi.org/10.1080/08911762.2023.2261101.</w:t>
      </w:r>
    </w:p>
    <w:p w14:paraId="3CD97873" w14:textId="77777777" w:rsidR="00E860AA" w:rsidRPr="009C5212" w:rsidRDefault="00E860AA" w:rsidP="00AC10D1">
      <w:pPr>
        <w:spacing w:after="120" w:line="360" w:lineRule="auto"/>
        <w:ind w:left="720" w:hanging="720"/>
        <w:jc w:val="both"/>
      </w:pPr>
      <w:proofErr w:type="spellStart"/>
      <w:r w:rsidRPr="009C5212">
        <w:t>Rubashkina</w:t>
      </w:r>
      <w:proofErr w:type="spellEnd"/>
      <w:r w:rsidRPr="009C5212">
        <w:t xml:space="preserve">, Y., Galeotti, M. and </w:t>
      </w:r>
      <w:proofErr w:type="spellStart"/>
      <w:r w:rsidRPr="009C5212">
        <w:t>Verdolini</w:t>
      </w:r>
      <w:proofErr w:type="spellEnd"/>
      <w:r w:rsidRPr="009C5212">
        <w:t xml:space="preserve">, E. (2015) 'Environmental regulation and competitiveness: Empirical evidence on the Porter Hypothesis from European manufacturing sectors,' </w:t>
      </w:r>
      <w:r w:rsidRPr="009C5212">
        <w:rPr>
          <w:i/>
          <w:iCs/>
        </w:rPr>
        <w:t>Energy Policy</w:t>
      </w:r>
      <w:r w:rsidRPr="009C5212">
        <w:t>, 83, pp. 288–300. https://doi.org/10.1016/j.enpol.2015.02.014.</w:t>
      </w:r>
    </w:p>
    <w:p w14:paraId="7DEEA1D9" w14:textId="77777777" w:rsidR="00E860AA" w:rsidRPr="009C5212" w:rsidRDefault="00E860AA" w:rsidP="00AC10D1">
      <w:pPr>
        <w:spacing w:after="120" w:line="360" w:lineRule="auto"/>
        <w:ind w:left="720" w:hanging="720"/>
        <w:jc w:val="both"/>
      </w:pPr>
      <w:r w:rsidRPr="009C5212">
        <w:t xml:space="preserve">Ryan, G. (2018) 'Introduction to positivism, interpretivism and critical theory,' </w:t>
      </w:r>
      <w:r w:rsidRPr="009C5212">
        <w:rPr>
          <w:i/>
          <w:iCs/>
        </w:rPr>
        <w:t>Nurse Researcher</w:t>
      </w:r>
      <w:r w:rsidRPr="009C5212">
        <w:t>, 25(4), pp. 14–20. https://doi.org/10.7748/nr.2018.e1466.</w:t>
      </w:r>
    </w:p>
    <w:p w14:paraId="46C40C60" w14:textId="77777777" w:rsidR="00E860AA" w:rsidRPr="009C5212" w:rsidRDefault="00E860AA" w:rsidP="00AC10D1">
      <w:pPr>
        <w:spacing w:after="120" w:line="360" w:lineRule="auto"/>
        <w:ind w:left="720" w:hanging="720"/>
        <w:jc w:val="both"/>
      </w:pPr>
      <w:r w:rsidRPr="009C5212">
        <w:t xml:space="preserve">Saliya, C.A. (2023). Research philosophy: paradigms, world views, perspectives, and theories. In </w:t>
      </w:r>
      <w:r w:rsidRPr="009C5212">
        <w:rPr>
          <w:i/>
          <w:iCs/>
        </w:rPr>
        <w:t>Social research methodology and publishing results: a guide to non-native English speakers</w:t>
      </w:r>
      <w:r w:rsidRPr="009C5212">
        <w:t>. IGI Global, pp.35–51.</w:t>
      </w:r>
    </w:p>
    <w:p w14:paraId="6A1B932B" w14:textId="77777777" w:rsidR="00E860AA" w:rsidRPr="009C5212" w:rsidRDefault="00E860AA" w:rsidP="00AC10D1">
      <w:pPr>
        <w:spacing w:after="120" w:line="360" w:lineRule="auto"/>
        <w:ind w:left="720" w:hanging="720"/>
        <w:jc w:val="both"/>
      </w:pPr>
      <w:r w:rsidRPr="009C5212">
        <w:t xml:space="preserve">Sarkar, S. and Mateus, S. (2024) 'RESOURCE-CONSTRAINED PRODUCT INNOVATION — AN EVIDENCE-BASED REVIEW AND RESEARCH AGENDA,' </w:t>
      </w:r>
      <w:r w:rsidRPr="009C5212">
        <w:rPr>
          <w:i/>
          <w:iCs/>
        </w:rPr>
        <w:t>International Journal of Innovation Management</w:t>
      </w:r>
      <w:r w:rsidRPr="009C5212">
        <w:t>, 28(05n06). https://doi.org/10.1142/s1363919624300034.</w:t>
      </w:r>
    </w:p>
    <w:p w14:paraId="3EE9BFB9" w14:textId="77777777" w:rsidR="00E860AA" w:rsidRPr="009C5212" w:rsidRDefault="00E860AA" w:rsidP="00AC10D1">
      <w:pPr>
        <w:spacing w:after="120" w:line="360" w:lineRule="auto"/>
        <w:ind w:left="720" w:hanging="720"/>
        <w:jc w:val="both"/>
      </w:pPr>
      <w:r w:rsidRPr="009C5212">
        <w:t xml:space="preserve">Saunders, M., Lewis, P. and Thornhill, A. (2019). </w:t>
      </w:r>
      <w:r w:rsidRPr="009C5212">
        <w:rPr>
          <w:i/>
          <w:iCs/>
        </w:rPr>
        <w:t>Research Methods for Business Students.</w:t>
      </w:r>
      <w:r w:rsidRPr="009C5212">
        <w:t xml:space="preserve"> 8th </w:t>
      </w:r>
      <w:proofErr w:type="spellStart"/>
      <w:r w:rsidRPr="009C5212">
        <w:t>edn</w:t>
      </w:r>
      <w:proofErr w:type="spellEnd"/>
      <w:r w:rsidRPr="009C5212">
        <w:t>. Harlow: Pearson Education Limited.</w:t>
      </w:r>
    </w:p>
    <w:p w14:paraId="286CF3A6" w14:textId="77777777" w:rsidR="00E860AA" w:rsidRPr="009C5212" w:rsidRDefault="00E860AA" w:rsidP="00B17236">
      <w:pPr>
        <w:spacing w:after="120" w:line="360" w:lineRule="auto"/>
        <w:ind w:left="720" w:hanging="720"/>
        <w:jc w:val="both"/>
      </w:pPr>
      <w:r w:rsidRPr="009C5212">
        <w:lastRenderedPageBreak/>
        <w:t xml:space="preserve">Schöggl, J.-P., Baumgartner, R.J. and Hofer, D. (2016) 'Improving sustainability performance in early phases of product design: A checklist for sustainable product development tested in the automotive industry,' </w:t>
      </w:r>
      <w:r w:rsidRPr="009C5212">
        <w:rPr>
          <w:i/>
          <w:iCs/>
        </w:rPr>
        <w:t>Journal of Cleaner Production</w:t>
      </w:r>
      <w:r w:rsidRPr="009C5212">
        <w:t>, 140, pp. 1602–1617. https://doi.org/10.1016/j.jclepro.2016.09.195.</w:t>
      </w:r>
    </w:p>
    <w:p w14:paraId="76CC002B" w14:textId="77777777" w:rsidR="00E860AA" w:rsidRPr="009C5212" w:rsidRDefault="00E860AA" w:rsidP="00AC10D1">
      <w:pPr>
        <w:spacing w:after="120" w:line="360" w:lineRule="auto"/>
        <w:ind w:left="720" w:hanging="720"/>
        <w:jc w:val="both"/>
      </w:pPr>
      <w:r w:rsidRPr="009C5212">
        <w:t>Song, M., Peng, L., Shang, Y. and Zhao, X. (2022). Green technology progress and total factor productivity of resource-based enterprises: a perspective of technical compensation of environmental regulation. Technological Forecasting and Social Change, 174, p.121276.</w:t>
      </w:r>
    </w:p>
    <w:p w14:paraId="0B2F5BCC" w14:textId="77777777" w:rsidR="00E860AA" w:rsidRPr="009C5212" w:rsidRDefault="00E860AA" w:rsidP="00AC10D1">
      <w:pPr>
        <w:spacing w:after="120" w:line="360" w:lineRule="auto"/>
        <w:ind w:left="720" w:hanging="720"/>
        <w:jc w:val="both"/>
      </w:pPr>
      <w:proofErr w:type="spellStart"/>
      <w:r w:rsidRPr="009C5212">
        <w:t>Sunnemark</w:t>
      </w:r>
      <w:proofErr w:type="spellEnd"/>
      <w:r w:rsidRPr="009C5212">
        <w:t xml:space="preserve">, F., Lundqvist Westin, W., Al Saad, T. and </w:t>
      </w:r>
      <w:proofErr w:type="spellStart"/>
      <w:r w:rsidRPr="009C5212">
        <w:t>Assmo</w:t>
      </w:r>
      <w:proofErr w:type="spellEnd"/>
      <w:r w:rsidRPr="009C5212">
        <w:t>, P. (2024). Exploring barriers and facilitators to knowledge transfer and learning processes through a cross-departmental collaborative project in a municipal organization. The Learning Organization, 31(3), pp.358–374.</w:t>
      </w:r>
    </w:p>
    <w:p w14:paraId="32E1636C" w14:textId="77777777" w:rsidR="00E860AA" w:rsidRPr="009C5212" w:rsidRDefault="00E860AA" w:rsidP="00AC10D1">
      <w:pPr>
        <w:spacing w:after="120" w:line="360" w:lineRule="auto"/>
        <w:ind w:left="720" w:hanging="720"/>
        <w:jc w:val="both"/>
      </w:pPr>
      <w:r w:rsidRPr="009C5212">
        <w:t xml:space="preserve">Teece, D.J. (2007). Explicating dynamic capabilities: the nature and </w:t>
      </w:r>
      <w:proofErr w:type="spellStart"/>
      <w:r w:rsidRPr="009C5212">
        <w:t>microfoundations</w:t>
      </w:r>
      <w:proofErr w:type="spellEnd"/>
      <w:r w:rsidRPr="009C5212">
        <w:t xml:space="preserve"> of (sustainable) enterprise performance. Strategic Management Journal, 28(13), pp.1319–1350.</w:t>
      </w:r>
    </w:p>
    <w:p w14:paraId="0BAFF690" w14:textId="77777777" w:rsidR="00E860AA" w:rsidRPr="009C5212" w:rsidRDefault="00E860AA" w:rsidP="00AC10D1">
      <w:pPr>
        <w:spacing w:after="120" w:line="360" w:lineRule="auto"/>
        <w:ind w:left="720" w:hanging="720"/>
        <w:jc w:val="both"/>
      </w:pPr>
      <w:proofErr w:type="spellStart"/>
      <w:r w:rsidRPr="009C5212">
        <w:t>travancoreanalytics</w:t>
      </w:r>
      <w:proofErr w:type="spellEnd"/>
      <w:r w:rsidRPr="009C5212">
        <w:t xml:space="preserve"> (2024). New product development process: the ultimate guide. [Online] Available at: https://www.travancoreanalytics.com/new-product-development-process/ [Accessed 31 January 2026].</w:t>
      </w:r>
    </w:p>
    <w:p w14:paraId="78929AFF" w14:textId="77777777" w:rsidR="00E860AA" w:rsidRPr="009C5212" w:rsidRDefault="00E860AA" w:rsidP="00AC10D1">
      <w:pPr>
        <w:spacing w:after="120" w:line="360" w:lineRule="auto"/>
        <w:ind w:left="720" w:hanging="720"/>
        <w:jc w:val="both"/>
      </w:pPr>
      <w:r w:rsidRPr="009C5212">
        <w:t xml:space="preserve">Watz, M. and </w:t>
      </w:r>
      <w:proofErr w:type="spellStart"/>
      <w:r w:rsidRPr="009C5212">
        <w:t>Hallstedt</w:t>
      </w:r>
      <w:proofErr w:type="spellEnd"/>
      <w:r w:rsidRPr="009C5212">
        <w:t xml:space="preserve">, S.I. (2022) 'Towards sustainable product development – Insights from testing and evaluating a profile model for management of sustainability integration into design requirements,' </w:t>
      </w:r>
      <w:r w:rsidRPr="009C5212">
        <w:rPr>
          <w:i/>
          <w:iCs/>
        </w:rPr>
        <w:t>Journal of Cleaner Production</w:t>
      </w:r>
      <w:r w:rsidRPr="009C5212">
        <w:t>, 346, p. 131000. https://doi.org/10.1016/j.jclepro.2022.131000.</w:t>
      </w:r>
    </w:p>
    <w:p w14:paraId="2B511AAE" w14:textId="77777777" w:rsidR="00E860AA" w:rsidRPr="009C5212" w:rsidRDefault="00E860AA" w:rsidP="00AC10D1">
      <w:pPr>
        <w:spacing w:after="120" w:line="360" w:lineRule="auto"/>
        <w:ind w:left="720" w:hanging="720"/>
        <w:jc w:val="both"/>
      </w:pPr>
      <w:proofErr w:type="spellStart"/>
      <w:r w:rsidRPr="009C5212">
        <w:t>wearetenet</w:t>
      </w:r>
      <w:proofErr w:type="spellEnd"/>
      <w:r w:rsidRPr="009C5212">
        <w:t xml:space="preserve"> (2026). 40+ product development statistics for (2026). [Online] Available at: https://www.wearetenet.com/blog/product-development-statistics [Accessed 31 January 2026].</w:t>
      </w:r>
    </w:p>
    <w:p w14:paraId="61794A5E" w14:textId="77777777" w:rsidR="00E860AA" w:rsidRPr="009C5212" w:rsidRDefault="00E860AA" w:rsidP="00AC10D1">
      <w:pPr>
        <w:spacing w:after="120" w:line="360" w:lineRule="auto"/>
        <w:ind w:left="720" w:hanging="720"/>
        <w:jc w:val="both"/>
      </w:pPr>
      <w:r w:rsidRPr="009C5212">
        <w:t xml:space="preserve">West, S. </w:t>
      </w:r>
      <w:r w:rsidRPr="009C5212">
        <w:rPr>
          <w:i/>
          <w:iCs/>
        </w:rPr>
        <w:t>et al.</w:t>
      </w:r>
      <w:r w:rsidRPr="009C5212">
        <w:t xml:space="preserve"> (2021) 'Digital Twin Providing New Opportunities for Value Co-Creation through Supporting Decision-Making,' </w:t>
      </w:r>
      <w:r w:rsidRPr="009C5212">
        <w:rPr>
          <w:i/>
          <w:iCs/>
        </w:rPr>
        <w:t>Applied Sciences</w:t>
      </w:r>
      <w:r w:rsidRPr="009C5212">
        <w:t>, 11(9), p. 3750. https://doi.org/10.3390/app11093750.</w:t>
      </w:r>
    </w:p>
    <w:p w14:paraId="0526EB18" w14:textId="1797CA14" w:rsidR="00C548D8" w:rsidRDefault="00E860AA" w:rsidP="00AC10D1">
      <w:pPr>
        <w:spacing w:after="120" w:line="360" w:lineRule="auto"/>
        <w:ind w:left="720" w:hanging="720"/>
        <w:jc w:val="both"/>
      </w:pPr>
      <w:r w:rsidRPr="009C5212">
        <w:t xml:space="preserve">Yeshi, K., </w:t>
      </w:r>
      <w:proofErr w:type="spellStart"/>
      <w:r w:rsidRPr="009C5212">
        <w:t>Crayn</w:t>
      </w:r>
      <w:proofErr w:type="spellEnd"/>
      <w:r w:rsidRPr="009C5212">
        <w:t xml:space="preserve">, D., </w:t>
      </w:r>
      <w:proofErr w:type="spellStart"/>
      <w:r w:rsidRPr="009C5212">
        <w:t>Ритмеjerytė</w:t>
      </w:r>
      <w:proofErr w:type="spellEnd"/>
      <w:r w:rsidRPr="009C5212">
        <w:t xml:space="preserve">, E. and Wangchuk, P. (2022). Plant secondary metabolites produced in response to abiotic stresses has potential </w:t>
      </w:r>
      <w:r w:rsidRPr="009C5212">
        <w:lastRenderedPageBreak/>
        <w:t>application in pharmaceutical product development. Molecules, 27(1), p.313.</w:t>
      </w:r>
    </w:p>
    <w:p w14:paraId="1922B09C" w14:textId="0320983B" w:rsidR="00C548D8" w:rsidRDefault="00C548D8">
      <w:r>
        <w:br w:type="page"/>
      </w:r>
    </w:p>
    <w:p w14:paraId="59BDFBB4" w14:textId="77777777" w:rsidR="00C548D8" w:rsidRPr="00C548D8" w:rsidRDefault="00C548D8" w:rsidP="00C548D8">
      <w:pPr>
        <w:pStyle w:val="Heading1"/>
        <w:jc w:val="both"/>
        <w:rPr>
          <w:color w:val="auto"/>
        </w:rPr>
      </w:pPr>
      <w:bookmarkStart w:id="85" w:name="_Toc228530796"/>
      <w:bookmarkStart w:id="86" w:name="_Toc228792066"/>
      <w:r w:rsidRPr="00C548D8">
        <w:rPr>
          <w:color w:val="auto"/>
        </w:rPr>
        <w:lastRenderedPageBreak/>
        <w:t>Appendices</w:t>
      </w:r>
      <w:bookmarkEnd w:id="85"/>
      <w:bookmarkEnd w:id="86"/>
    </w:p>
    <w:bookmarkStart w:id="87" w:name="_Toc228530797"/>
    <w:bookmarkStart w:id="88" w:name="_Toc228792067"/>
    <w:p w14:paraId="686E06B9" w14:textId="5C11521E" w:rsidR="00C548D8" w:rsidRPr="00C548D8" w:rsidRDefault="00C548D8" w:rsidP="00C548D8">
      <w:pPr>
        <w:pStyle w:val="Heading2"/>
        <w:jc w:val="both"/>
        <w:rPr>
          <w:color w:val="auto"/>
        </w:rPr>
      </w:pPr>
      <w:r w:rsidRPr="00C548D8">
        <w:rPr>
          <w:noProof/>
          <w:color w:val="auto"/>
        </w:rPr>
        <mc:AlternateContent>
          <mc:Choice Requires="wps">
            <w:drawing>
              <wp:anchor distT="0" distB="0" distL="114300" distR="114300" simplePos="0" relativeHeight="251669504" behindDoc="0" locked="0" layoutInCell="1" allowOverlap="1" wp14:anchorId="3CCF70E4" wp14:editId="43C447A7">
                <wp:simplePos x="0" y="0"/>
                <wp:positionH relativeFrom="column">
                  <wp:posOffset>3095625</wp:posOffset>
                </wp:positionH>
                <wp:positionV relativeFrom="paragraph">
                  <wp:posOffset>5501639</wp:posOffset>
                </wp:positionV>
                <wp:extent cx="3038475" cy="2847975"/>
                <wp:effectExtent l="0" t="0" r="28575" b="28575"/>
                <wp:wrapNone/>
                <wp:docPr id="501882396" name="Rectangle 501882396"/>
                <wp:cNvGraphicFramePr/>
                <a:graphic xmlns:a="http://schemas.openxmlformats.org/drawingml/2006/main">
                  <a:graphicData uri="http://schemas.microsoft.com/office/word/2010/wordprocessingShape">
                    <wps:wsp>
                      <wps:cNvSpPr/>
                      <wps:spPr>
                        <a:xfrm>
                          <a:off x="0" y="0"/>
                          <a:ext cx="3038475" cy="2847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E83005" w14:textId="77777777" w:rsidR="00C548D8" w:rsidRPr="003F7064" w:rsidRDefault="00C548D8" w:rsidP="00C548D8">
                            <w:pPr>
                              <w:rPr>
                                <w:sz w:val="20"/>
                                <w:szCs w:val="20"/>
                              </w:rPr>
                            </w:pPr>
                            <w:r>
                              <w:rPr>
                                <w:sz w:val="20"/>
                                <w:szCs w:val="20"/>
                              </w:rPr>
                              <w:t xml:space="preserve">• NPD process models, Stage-Gate frameworks, and agile development methodologies: (n = 7) </w:t>
                            </w:r>
                          </w:p>
                          <w:p w14:paraId="6787284D" w14:textId="77777777" w:rsidR="00C548D8" w:rsidRPr="003F7064" w:rsidRDefault="00C548D8" w:rsidP="00C548D8">
                            <w:pPr>
                              <w:rPr>
                                <w:sz w:val="20"/>
                                <w:szCs w:val="20"/>
                              </w:rPr>
                            </w:pPr>
                            <w:r>
                              <w:rPr>
                                <w:sz w:val="20"/>
                                <w:szCs w:val="20"/>
                              </w:rPr>
                              <w:t xml:space="preserve">• Leadership, strategic alignment, and organisational performance: (n = 5) </w:t>
                            </w:r>
                          </w:p>
                          <w:p w14:paraId="4721EECF" w14:textId="77777777" w:rsidR="00C548D8" w:rsidRPr="003F7064" w:rsidRDefault="00C548D8" w:rsidP="00C548D8">
                            <w:pPr>
                              <w:rPr>
                                <w:sz w:val="20"/>
                                <w:szCs w:val="20"/>
                              </w:rPr>
                            </w:pPr>
                            <w:r>
                              <w:rPr>
                                <w:sz w:val="20"/>
                                <w:szCs w:val="20"/>
                              </w:rPr>
                              <w:t xml:space="preserve">• Cross-functional collaboration and knowledge management: (n = 4) </w:t>
                            </w:r>
                          </w:p>
                          <w:p w14:paraId="7BD3570F" w14:textId="77777777" w:rsidR="00C548D8" w:rsidRPr="003F7064" w:rsidRDefault="00C548D8" w:rsidP="00C548D8">
                            <w:pPr>
                              <w:rPr>
                                <w:sz w:val="20"/>
                                <w:szCs w:val="20"/>
                              </w:rPr>
                            </w:pPr>
                            <w:r>
                              <w:rPr>
                                <w:sz w:val="20"/>
                                <w:szCs w:val="20"/>
                              </w:rPr>
                              <w:t xml:space="preserve">• Customer engagement, market orientation, and co-creation: (n = 4) </w:t>
                            </w:r>
                          </w:p>
                          <w:p w14:paraId="75BFCECF" w14:textId="77777777" w:rsidR="00C548D8" w:rsidRPr="003F7064" w:rsidRDefault="00C548D8" w:rsidP="00C548D8">
                            <w:pPr>
                              <w:rPr>
                                <w:sz w:val="20"/>
                                <w:szCs w:val="20"/>
                              </w:rPr>
                            </w:pPr>
                            <w:r>
                              <w:rPr>
                                <w:sz w:val="20"/>
                                <w:szCs w:val="20"/>
                              </w:rPr>
                              <w:t xml:space="preserve">• Human capital, workforce development, and innovation capacity: (n = 3) </w:t>
                            </w:r>
                          </w:p>
                          <w:p w14:paraId="5A6DDED9" w14:textId="77777777" w:rsidR="00C548D8" w:rsidRPr="003F7064" w:rsidRDefault="00C548D8" w:rsidP="00C548D8">
                            <w:pPr>
                              <w:rPr>
                                <w:sz w:val="20"/>
                                <w:szCs w:val="20"/>
                              </w:rPr>
                            </w:pPr>
                            <w:r>
                              <w:rPr>
                                <w:sz w:val="20"/>
                                <w:szCs w:val="20"/>
                              </w:rPr>
                              <w:t xml:space="preserve">• Digital transformation, Industry 4.0, and technology adoption: (n = 5) </w:t>
                            </w:r>
                          </w:p>
                          <w:p w14:paraId="440B0A37" w14:textId="77777777" w:rsidR="00C548D8" w:rsidRPr="003F7064" w:rsidRDefault="00C548D8" w:rsidP="00C548D8">
                            <w:pPr>
                              <w:rPr>
                                <w:sz w:val="20"/>
                                <w:szCs w:val="20"/>
                              </w:rPr>
                            </w:pPr>
                            <w:r>
                              <w:rPr>
                                <w:sz w:val="20"/>
                                <w:szCs w:val="20"/>
                              </w:rPr>
                              <w:t xml:space="preserve">• Resource constraints and financial barriers to NPD: (n = 3) </w:t>
                            </w:r>
                          </w:p>
                          <w:p w14:paraId="7693C295" w14:textId="77777777" w:rsidR="00C548D8" w:rsidRPr="003F7064" w:rsidRDefault="00C548D8" w:rsidP="00C548D8">
                            <w:pPr>
                              <w:rPr>
                                <w:sz w:val="20"/>
                                <w:szCs w:val="20"/>
                              </w:rPr>
                            </w:pPr>
                            <w:r>
                              <w:rPr>
                                <w:sz w:val="20"/>
                                <w:szCs w:val="20"/>
                              </w:rPr>
                              <w:t xml:space="preserve">• Sustainability, environmental regulation, and eco-innovation: (n = 5) </w:t>
                            </w:r>
                          </w:p>
                          <w:p w14:paraId="1D9CCFD5" w14:textId="77777777" w:rsidR="00C548D8" w:rsidRDefault="00C548D8" w:rsidP="00C548D8">
                            <w:pPr>
                              <w:rPr>
                                <w:sz w:val="20"/>
                                <w:szCs w:val="20"/>
                              </w:rPr>
                            </w:pPr>
                            <w:r>
                              <w:rPr>
                                <w:sz w:val="20"/>
                                <w:szCs w:val="20"/>
                              </w:rPr>
                              <w:t xml:space="preserve">• Competitive advantage, market success, and strategic management theory: (n = 5) </w:t>
                            </w:r>
                          </w:p>
                          <w:p w14:paraId="23DDE20B" w14:textId="77777777" w:rsidR="00C548D8" w:rsidRDefault="00C548D8" w:rsidP="00C548D8">
                            <w:pPr>
                              <w:rPr>
                                <w:sz w:val="20"/>
                                <w:szCs w:val="20"/>
                              </w:rPr>
                            </w:pPr>
                            <w:r>
                              <w:rPr>
                                <w:sz w:val="20"/>
                                <w:szCs w:val="20"/>
                              </w:rPr>
                              <w:t>Total included in qualitative synthesis: (n = 41)</w:t>
                            </w:r>
                          </w:p>
                          <w:p w14:paraId="1235744D" w14:textId="77777777" w:rsidR="00C548D8" w:rsidRPr="003F7064" w:rsidRDefault="00C548D8" w:rsidP="00C548D8">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F70E4" id="Rectangle 501882396" o:spid="_x0000_s1026" style="position:absolute;left:0;text-align:left;margin-left:243.75pt;margin-top:433.2pt;width:239.25pt;height:22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" fillcolor="#5b9bd5 [3204]" strokecolor="#1f4d78 [1604]" strokeweight="1pt">
                <v:textbox>
                  <w:txbxContent>
                    <w:p w14:paraId="75E83005" w14:textId="77777777" w:rsidR="00C548D8" w:rsidRPr="003F7064" w:rsidRDefault="00C548D8" w:rsidP="00C548D8">
                      <w:pPr>
                        <w:rPr>
                          <w:sz w:val="20"/>
                          <w:szCs w:val="20"/>
                        </w:rPr>
                      </w:pPr>
                      <w:r>
                        <w:rPr>
                          <w:sz w:val="20"/>
                          <w:szCs w:val="20"/>
                        </w:rPr>
                        <w:t xml:space="preserve">• NPD process models, Stage-Gate frameworks, and agile development methodologies: (n = 7) </w:t>
                      </w:r>
                    </w:p>
                    <w:p w14:paraId="6787284D" w14:textId="77777777" w:rsidR="00C548D8" w:rsidRPr="003F7064" w:rsidRDefault="00C548D8" w:rsidP="00C548D8">
                      <w:pPr>
                        <w:rPr>
                          <w:sz w:val="20"/>
                          <w:szCs w:val="20"/>
                        </w:rPr>
                      </w:pPr>
                      <w:r>
                        <w:rPr>
                          <w:sz w:val="20"/>
                          <w:szCs w:val="20"/>
                        </w:rPr>
                        <w:t xml:space="preserve">• Leadership, strategic alignment, and organisational performance: (n = 5) </w:t>
                      </w:r>
                    </w:p>
                    <w:p w14:paraId="4721EECF" w14:textId="77777777" w:rsidR="00C548D8" w:rsidRPr="003F7064" w:rsidRDefault="00C548D8" w:rsidP="00C548D8">
                      <w:pPr>
                        <w:rPr>
                          <w:sz w:val="20"/>
                          <w:szCs w:val="20"/>
                        </w:rPr>
                      </w:pPr>
                      <w:r>
                        <w:rPr>
                          <w:sz w:val="20"/>
                          <w:szCs w:val="20"/>
                        </w:rPr>
                        <w:t xml:space="preserve">• Cross-functional collaboration and knowledge management: (n = 4) </w:t>
                      </w:r>
                    </w:p>
                    <w:p w14:paraId="7BD3570F" w14:textId="77777777" w:rsidR="00C548D8" w:rsidRPr="003F7064" w:rsidRDefault="00C548D8" w:rsidP="00C548D8">
                      <w:pPr>
                        <w:rPr>
                          <w:sz w:val="20"/>
                          <w:szCs w:val="20"/>
                        </w:rPr>
                      </w:pPr>
                      <w:r>
                        <w:rPr>
                          <w:sz w:val="20"/>
                          <w:szCs w:val="20"/>
                        </w:rPr>
                        <w:t xml:space="preserve">• Customer engagement, market orientation, and co-creation: (n = 4) </w:t>
                      </w:r>
                    </w:p>
                    <w:p w14:paraId="75BFCECF" w14:textId="77777777" w:rsidR="00C548D8" w:rsidRPr="003F7064" w:rsidRDefault="00C548D8" w:rsidP="00C548D8">
                      <w:pPr>
                        <w:rPr>
                          <w:sz w:val="20"/>
                          <w:szCs w:val="20"/>
                        </w:rPr>
                      </w:pPr>
                      <w:r>
                        <w:rPr>
                          <w:sz w:val="20"/>
                          <w:szCs w:val="20"/>
                        </w:rPr>
                        <w:t xml:space="preserve">• Human capital, workforce development, and innovation capacity: (n = 3) </w:t>
                      </w:r>
                    </w:p>
                    <w:p w14:paraId="5A6DDED9" w14:textId="77777777" w:rsidR="00C548D8" w:rsidRPr="003F7064" w:rsidRDefault="00C548D8" w:rsidP="00C548D8">
                      <w:pPr>
                        <w:rPr>
                          <w:sz w:val="20"/>
                          <w:szCs w:val="20"/>
                        </w:rPr>
                      </w:pPr>
                      <w:r>
                        <w:rPr>
                          <w:sz w:val="20"/>
                          <w:szCs w:val="20"/>
                        </w:rPr>
                        <w:t xml:space="preserve">• Digital transformation, Industry 4.0, and technology adoption: (n = 5) </w:t>
                      </w:r>
                    </w:p>
                    <w:p w14:paraId="440B0A37" w14:textId="77777777" w:rsidR="00C548D8" w:rsidRPr="003F7064" w:rsidRDefault="00C548D8" w:rsidP="00C548D8">
                      <w:pPr>
                        <w:rPr>
                          <w:sz w:val="20"/>
                          <w:szCs w:val="20"/>
                        </w:rPr>
                      </w:pPr>
                      <w:r>
                        <w:rPr>
                          <w:sz w:val="20"/>
                          <w:szCs w:val="20"/>
                        </w:rPr>
                        <w:t xml:space="preserve">• Resource constraints and financial barriers to NPD: (n = 3) </w:t>
                      </w:r>
                    </w:p>
                    <w:p w14:paraId="7693C295" w14:textId="77777777" w:rsidR="00C548D8" w:rsidRPr="003F7064" w:rsidRDefault="00C548D8" w:rsidP="00C548D8">
                      <w:pPr>
                        <w:rPr>
                          <w:sz w:val="20"/>
                          <w:szCs w:val="20"/>
                        </w:rPr>
                      </w:pPr>
                      <w:r>
                        <w:rPr>
                          <w:sz w:val="20"/>
                          <w:szCs w:val="20"/>
                        </w:rPr>
                        <w:t xml:space="preserve">• Sustainability, environmental regulation, and eco-innovation: (n = 5) </w:t>
                      </w:r>
                    </w:p>
                    <w:p w14:paraId="1D9CCFD5" w14:textId="77777777" w:rsidR="00C548D8" w:rsidRDefault="00C548D8" w:rsidP="00C548D8">
                      <w:pPr>
                        <w:rPr>
                          <w:sz w:val="20"/>
                          <w:szCs w:val="20"/>
                        </w:rPr>
                      </w:pPr>
                      <w:r>
                        <w:rPr>
                          <w:sz w:val="20"/>
                          <w:szCs w:val="20"/>
                        </w:rPr>
                        <w:t xml:space="preserve">• Competitive advantage, market success, and strategic management theory: (n = 5) </w:t>
                      </w:r>
                    </w:p>
                    <w:p w14:paraId="23DDE20B" w14:textId="77777777" w:rsidR="00C548D8" w:rsidRDefault="00C548D8" w:rsidP="00C548D8">
                      <w:pPr>
                        <w:rPr>
                          <w:sz w:val="20"/>
                          <w:szCs w:val="20"/>
                        </w:rPr>
                      </w:pPr>
                      <w:r>
                        <w:rPr>
                          <w:sz w:val="20"/>
                          <w:szCs w:val="20"/>
                        </w:rPr>
                        <w:t>Total included in qualitative synthesis: (n = 41)</w:t>
                      </w:r>
                    </w:p>
                    <w:p w14:paraId="1235744D" w14:textId="77777777" w:rsidR="00C548D8" w:rsidRPr="003F7064" w:rsidRDefault="00C548D8" w:rsidP="00C548D8">
                      <w:pPr>
                        <w:rPr>
                          <w:sz w:val="20"/>
                          <w:szCs w:val="20"/>
                        </w:rPr>
                      </w:pPr>
                    </w:p>
                  </w:txbxContent>
                </v:textbox>
              </v:rect>
            </w:pict>
          </mc:Fallback>
        </mc:AlternateContent>
      </w:r>
      <w:r w:rsidRPr="00C548D8">
        <w:rPr>
          <w:color w:val="auto"/>
        </w:rPr>
        <w:t>Appendix A</w:t>
      </w:r>
      <w:bookmarkEnd w:id="87"/>
      <w:r w:rsidR="00C614BE">
        <w:rPr>
          <w:color w:val="auto"/>
        </w:rPr>
        <w:t>: PRISMA Flow Diagram</w:t>
      </w:r>
      <w:bookmarkEnd w:id="88"/>
    </w:p>
    <w:tbl>
      <w:tblPr>
        <w:tblW w:w="7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96"/>
        <w:gridCol w:w="71"/>
        <w:gridCol w:w="2811"/>
        <w:gridCol w:w="1192"/>
        <w:gridCol w:w="2882"/>
        <w:gridCol w:w="496"/>
      </w:tblGrid>
      <w:tr w:rsidR="00C548D8" w14:paraId="345BE5EA" w14:textId="77777777" w:rsidTr="00C77C36">
        <w:trPr>
          <w:trHeight w:val="1340"/>
        </w:trPr>
        <w:tc>
          <w:tcPr>
            <w:tcW w:w="496" w:type="dxa"/>
            <w:tcBorders>
              <w:top w:val="none" w:sz="0" w:space="0" w:color="FFFFFF"/>
              <w:left w:val="none" w:sz="0" w:space="0" w:color="FFFFFF"/>
              <w:bottom w:val="none" w:sz="0" w:space="0" w:color="FFFFFF"/>
              <w:right w:val="none" w:sz="0" w:space="0" w:color="FFFFFF"/>
            </w:tcBorders>
          </w:tcPr>
          <w:p w14:paraId="6004DB58"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tbl>
            <w:tblPr>
              <w:tblW w:w="4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698"/>
            </w:tblGrid>
            <w:tr w:rsidR="00C548D8" w14:paraId="45E53946" w14:textId="77777777" w:rsidTr="00C77C36">
              <w:trPr>
                <w:trHeight w:val="936"/>
              </w:trPr>
              <w:tc>
                <w:tcPr>
                  <w:tcW w:w="4698" w:type="dxa"/>
                  <w:tcBorders>
                    <w:top w:val="single" w:sz="8" w:space="0" w:color="B05050"/>
                    <w:left w:val="single" w:sz="8" w:space="0" w:color="B05050"/>
                    <w:bottom w:val="single" w:sz="8" w:space="0" w:color="B05050"/>
                    <w:right w:val="single" w:sz="8" w:space="0" w:color="B05050"/>
                  </w:tcBorders>
                  <w:shd w:val="clear" w:color="auto" w:fill="E8A0A0"/>
                  <w:tcMar>
                    <w:top w:w="80" w:type="dxa"/>
                    <w:left w:w="120" w:type="dxa"/>
                    <w:bottom w:w="80" w:type="dxa"/>
                    <w:right w:w="120" w:type="dxa"/>
                  </w:tcMar>
                  <w:vAlign w:val="center"/>
                </w:tcPr>
                <w:p w14:paraId="355FADA4" w14:textId="77777777" w:rsidR="00C548D8" w:rsidRDefault="00C548D8" w:rsidP="0007454E">
                  <w:pPr>
                    <w:spacing w:after="60" w:line="260" w:lineRule="auto"/>
                    <w:jc w:val="both"/>
                  </w:pPr>
                  <w:r>
                    <w:rPr>
                      <w:sz w:val="20"/>
                      <w:szCs w:val="20"/>
                    </w:rPr>
                    <w:t>Identification</w:t>
                  </w:r>
                </w:p>
                <w:p w14:paraId="32952AEB" w14:textId="77777777" w:rsidR="00C548D8" w:rsidRDefault="00C548D8" w:rsidP="0007454E">
                  <w:pPr>
                    <w:spacing w:after="60" w:line="260" w:lineRule="auto"/>
                    <w:jc w:val="both"/>
                  </w:pPr>
                  <w:r>
                    <w:rPr>
                      <w:sz w:val="20"/>
                      <w:szCs w:val="20"/>
                    </w:rPr>
                    <w:t>Records identified through</w:t>
                  </w:r>
                </w:p>
                <w:p w14:paraId="1F9C5802" w14:textId="77777777" w:rsidR="00C548D8" w:rsidRDefault="00C548D8" w:rsidP="0007454E">
                  <w:pPr>
                    <w:spacing w:after="60" w:line="260" w:lineRule="auto"/>
                    <w:jc w:val="both"/>
                  </w:pPr>
                  <w:r>
                    <w:rPr>
                      <w:sz w:val="20"/>
                      <w:szCs w:val="20"/>
                    </w:rPr>
                    <w:t>database searching</w:t>
                  </w:r>
                </w:p>
                <w:p w14:paraId="4BE90803" w14:textId="77777777" w:rsidR="00C548D8" w:rsidRDefault="00C548D8" w:rsidP="0007454E">
                  <w:pPr>
                    <w:spacing w:line="260" w:lineRule="auto"/>
                    <w:jc w:val="both"/>
                  </w:pPr>
                  <w:r>
                    <w:rPr>
                      <w:sz w:val="20"/>
                      <w:szCs w:val="20"/>
                    </w:rPr>
                    <w:t>(n = 312)</w:t>
                  </w:r>
                </w:p>
              </w:tc>
            </w:tr>
          </w:tbl>
          <w:p w14:paraId="05D318A3" w14:textId="77777777" w:rsidR="00C548D8" w:rsidRDefault="00C548D8" w:rsidP="0007454E">
            <w:pPr>
              <w:jc w:val="both"/>
            </w:pPr>
          </w:p>
        </w:tc>
        <w:tc>
          <w:tcPr>
            <w:tcW w:w="1192" w:type="dxa"/>
            <w:tcBorders>
              <w:top w:val="none" w:sz="0" w:space="0" w:color="FFFFFF"/>
              <w:left w:val="none" w:sz="0" w:space="0" w:color="FFFFFF"/>
              <w:bottom w:val="none" w:sz="0" w:space="0" w:color="FFFFFF"/>
              <w:right w:val="none" w:sz="0" w:space="0" w:color="FFFFFF"/>
            </w:tcBorders>
          </w:tcPr>
          <w:p w14:paraId="0E64CF67"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4C756002" w14:textId="77777777" w:rsidR="00C548D8" w:rsidRDefault="00C548D8" w:rsidP="0007454E">
            <w:pPr>
              <w:jc w:val="both"/>
            </w:pPr>
          </w:p>
        </w:tc>
        <w:tc>
          <w:tcPr>
            <w:tcW w:w="496" w:type="dxa"/>
            <w:tcBorders>
              <w:top w:val="none" w:sz="0" w:space="0" w:color="FFFFFF"/>
              <w:left w:val="none" w:sz="0" w:space="0" w:color="FFFFFF"/>
              <w:bottom w:val="none" w:sz="0" w:space="0" w:color="FFFFFF"/>
              <w:right w:val="none" w:sz="0" w:space="0" w:color="FFFFFF"/>
            </w:tcBorders>
          </w:tcPr>
          <w:p w14:paraId="4DF11267" w14:textId="77777777" w:rsidR="00C548D8" w:rsidRDefault="00C548D8" w:rsidP="0007454E">
            <w:pPr>
              <w:jc w:val="both"/>
            </w:pPr>
          </w:p>
        </w:tc>
      </w:tr>
      <w:tr w:rsidR="00C548D8" w14:paraId="74E93039" w14:textId="77777777" w:rsidTr="00C77C36">
        <w:trPr>
          <w:trHeight w:val="422"/>
        </w:trPr>
        <w:tc>
          <w:tcPr>
            <w:tcW w:w="496" w:type="dxa"/>
            <w:tcBorders>
              <w:top w:val="none" w:sz="0" w:space="0" w:color="FFFFFF"/>
              <w:left w:val="none" w:sz="0" w:space="0" w:color="FFFFFF"/>
              <w:bottom w:val="none" w:sz="0" w:space="0" w:color="FFFFFF"/>
              <w:right w:val="none" w:sz="0" w:space="0" w:color="FFFFFF"/>
            </w:tcBorders>
          </w:tcPr>
          <w:p w14:paraId="44901C72"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Pr>
          <w:p w14:paraId="67A02478" w14:textId="77777777" w:rsidR="00C548D8" w:rsidRDefault="00C548D8" w:rsidP="0007454E">
            <w:pPr>
              <w:spacing w:before="60" w:after="60"/>
              <w:jc w:val="both"/>
            </w:pPr>
            <w:r>
              <w:rPr>
                <w:color w:val="666666"/>
                <w:sz w:val="28"/>
                <w:szCs w:val="28"/>
              </w:rPr>
              <w:t>↓</w:t>
            </w:r>
          </w:p>
        </w:tc>
        <w:tc>
          <w:tcPr>
            <w:tcW w:w="1192" w:type="dxa"/>
            <w:tcBorders>
              <w:top w:val="none" w:sz="0" w:space="0" w:color="FFFFFF"/>
              <w:left w:val="none" w:sz="0" w:space="0" w:color="FFFFFF"/>
              <w:bottom w:val="none" w:sz="0" w:space="0" w:color="FFFFFF"/>
              <w:right w:val="none" w:sz="0" w:space="0" w:color="FFFFFF"/>
            </w:tcBorders>
          </w:tcPr>
          <w:p w14:paraId="05A3EE62"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7CFCD075" w14:textId="77777777" w:rsidR="00C548D8" w:rsidRDefault="00C548D8" w:rsidP="0007454E">
            <w:pPr>
              <w:jc w:val="both"/>
            </w:pPr>
          </w:p>
        </w:tc>
        <w:tc>
          <w:tcPr>
            <w:tcW w:w="496" w:type="dxa"/>
            <w:tcBorders>
              <w:top w:val="none" w:sz="0" w:space="0" w:color="FFFFFF"/>
              <w:left w:val="none" w:sz="0" w:space="0" w:color="FFFFFF"/>
              <w:bottom w:val="none" w:sz="0" w:space="0" w:color="FFFFFF"/>
              <w:right w:val="none" w:sz="0" w:space="0" w:color="FFFFFF"/>
            </w:tcBorders>
          </w:tcPr>
          <w:p w14:paraId="09D614D0" w14:textId="77777777" w:rsidR="00C548D8" w:rsidRDefault="00C548D8" w:rsidP="0007454E">
            <w:pPr>
              <w:jc w:val="both"/>
            </w:pPr>
          </w:p>
        </w:tc>
      </w:tr>
      <w:tr w:rsidR="00C548D8" w14:paraId="37C874D1" w14:textId="77777777" w:rsidTr="00C77C36">
        <w:trPr>
          <w:trHeight w:val="1282"/>
        </w:trPr>
        <w:tc>
          <w:tcPr>
            <w:tcW w:w="496" w:type="dxa"/>
            <w:tcBorders>
              <w:top w:val="none" w:sz="0" w:space="0" w:color="FFFFFF"/>
              <w:left w:val="none" w:sz="0" w:space="0" w:color="FFFFFF"/>
              <w:bottom w:val="none" w:sz="0" w:space="0" w:color="FFFFFF"/>
              <w:right w:val="none" w:sz="0" w:space="0" w:color="FFFFFF"/>
            </w:tcBorders>
          </w:tcPr>
          <w:p w14:paraId="30EBF18B"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tbl>
            <w:tblPr>
              <w:tblW w:w="2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82"/>
            </w:tblGrid>
            <w:tr w:rsidR="00C548D8" w14:paraId="769F5D33" w14:textId="77777777" w:rsidTr="00C77C36">
              <w:trPr>
                <w:trHeight w:val="1078"/>
              </w:trPr>
              <w:tc>
                <w:tcPr>
                  <w:tcW w:w="2882" w:type="dxa"/>
                  <w:tcBorders>
                    <w:top w:val="single" w:sz="8" w:space="0" w:color="C8A000"/>
                    <w:left w:val="single" w:sz="8" w:space="0" w:color="C8A000"/>
                    <w:bottom w:val="single" w:sz="8" w:space="0" w:color="C8A000"/>
                    <w:right w:val="single" w:sz="8" w:space="0" w:color="C8A000"/>
                  </w:tcBorders>
                  <w:shd w:val="clear" w:color="auto" w:fill="F5E6A3"/>
                  <w:tcMar>
                    <w:top w:w="80" w:type="dxa"/>
                    <w:left w:w="120" w:type="dxa"/>
                    <w:bottom w:w="80" w:type="dxa"/>
                    <w:right w:w="120" w:type="dxa"/>
                  </w:tcMar>
                  <w:vAlign w:val="center"/>
                </w:tcPr>
                <w:p w14:paraId="669E3EA1" w14:textId="77777777" w:rsidR="00C548D8" w:rsidRDefault="00C548D8" w:rsidP="0007454E">
                  <w:pPr>
                    <w:spacing w:after="60" w:line="260" w:lineRule="auto"/>
                    <w:jc w:val="both"/>
                  </w:pPr>
                  <w:r>
                    <w:rPr>
                      <w:sz w:val="20"/>
                      <w:szCs w:val="20"/>
                    </w:rPr>
                    <w:t>Screening</w:t>
                  </w:r>
                </w:p>
                <w:p w14:paraId="5FD59E39" w14:textId="77777777" w:rsidR="00C548D8" w:rsidRDefault="00C548D8" w:rsidP="0007454E">
                  <w:pPr>
                    <w:spacing w:after="60" w:line="260" w:lineRule="auto"/>
                    <w:jc w:val="both"/>
                  </w:pPr>
                  <w:r>
                    <w:rPr>
                      <w:sz w:val="20"/>
                      <w:szCs w:val="20"/>
                    </w:rPr>
                    <w:t>Records after duplicates removed</w:t>
                  </w:r>
                </w:p>
                <w:p w14:paraId="2123D497" w14:textId="77777777" w:rsidR="00C548D8" w:rsidRDefault="00C548D8" w:rsidP="0007454E">
                  <w:pPr>
                    <w:spacing w:line="260" w:lineRule="auto"/>
                    <w:jc w:val="both"/>
                  </w:pPr>
                  <w:r>
                    <w:rPr>
                      <w:sz w:val="20"/>
                      <w:szCs w:val="20"/>
                    </w:rPr>
                    <w:t>(n = 248)</w:t>
                  </w:r>
                </w:p>
              </w:tc>
            </w:tr>
          </w:tbl>
          <w:p w14:paraId="5AC75E25" w14:textId="77777777" w:rsidR="00C548D8" w:rsidRDefault="00C548D8" w:rsidP="0007454E">
            <w:pPr>
              <w:jc w:val="both"/>
            </w:pPr>
          </w:p>
        </w:tc>
        <w:tc>
          <w:tcPr>
            <w:tcW w:w="1192" w:type="dxa"/>
            <w:tcBorders>
              <w:top w:val="none" w:sz="0" w:space="0" w:color="FFFFFF"/>
              <w:left w:val="none" w:sz="0" w:space="0" w:color="FFFFFF"/>
              <w:bottom w:val="none" w:sz="0" w:space="0" w:color="FFFFFF"/>
              <w:right w:val="none" w:sz="0" w:space="0" w:color="FFFFFF"/>
            </w:tcBorders>
          </w:tcPr>
          <w:p w14:paraId="2D738B95"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44BE9A50" w14:textId="77777777" w:rsidR="00C548D8" w:rsidRDefault="00C548D8" w:rsidP="0007454E">
            <w:pPr>
              <w:jc w:val="both"/>
            </w:pPr>
          </w:p>
        </w:tc>
        <w:tc>
          <w:tcPr>
            <w:tcW w:w="496" w:type="dxa"/>
            <w:tcBorders>
              <w:top w:val="none" w:sz="0" w:space="0" w:color="FFFFFF"/>
              <w:left w:val="none" w:sz="0" w:space="0" w:color="FFFFFF"/>
              <w:bottom w:val="none" w:sz="0" w:space="0" w:color="FFFFFF"/>
              <w:right w:val="none" w:sz="0" w:space="0" w:color="FFFFFF"/>
            </w:tcBorders>
          </w:tcPr>
          <w:p w14:paraId="5F32B7F7" w14:textId="77777777" w:rsidR="00C548D8" w:rsidRDefault="00C548D8" w:rsidP="0007454E">
            <w:pPr>
              <w:jc w:val="both"/>
            </w:pPr>
          </w:p>
        </w:tc>
      </w:tr>
      <w:tr w:rsidR="00C548D8" w14:paraId="03C348BD" w14:textId="77777777" w:rsidTr="00C77C36">
        <w:trPr>
          <w:trHeight w:val="422"/>
        </w:trPr>
        <w:tc>
          <w:tcPr>
            <w:tcW w:w="496" w:type="dxa"/>
            <w:tcBorders>
              <w:top w:val="none" w:sz="0" w:space="0" w:color="FFFFFF"/>
              <w:left w:val="none" w:sz="0" w:space="0" w:color="FFFFFF"/>
              <w:bottom w:val="none" w:sz="0" w:space="0" w:color="FFFFFF"/>
              <w:right w:val="none" w:sz="0" w:space="0" w:color="FFFFFF"/>
            </w:tcBorders>
          </w:tcPr>
          <w:p w14:paraId="203659F5"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Pr>
          <w:p w14:paraId="6025D249" w14:textId="77777777" w:rsidR="00C548D8" w:rsidRDefault="00C548D8" w:rsidP="0007454E">
            <w:pPr>
              <w:spacing w:before="60" w:after="60"/>
              <w:jc w:val="both"/>
            </w:pPr>
            <w:r>
              <w:rPr>
                <w:color w:val="666666"/>
                <w:sz w:val="28"/>
                <w:szCs w:val="28"/>
              </w:rPr>
              <w:t>↓</w:t>
            </w:r>
          </w:p>
        </w:tc>
        <w:tc>
          <w:tcPr>
            <w:tcW w:w="1192" w:type="dxa"/>
            <w:tcBorders>
              <w:top w:val="none" w:sz="0" w:space="0" w:color="FFFFFF"/>
              <w:left w:val="none" w:sz="0" w:space="0" w:color="FFFFFF"/>
              <w:bottom w:val="none" w:sz="0" w:space="0" w:color="FFFFFF"/>
              <w:right w:val="none" w:sz="0" w:space="0" w:color="FFFFFF"/>
            </w:tcBorders>
          </w:tcPr>
          <w:p w14:paraId="260122E6"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14A48602" w14:textId="77777777" w:rsidR="00C548D8" w:rsidRDefault="00C548D8" w:rsidP="0007454E">
            <w:pPr>
              <w:jc w:val="both"/>
            </w:pPr>
          </w:p>
        </w:tc>
        <w:tc>
          <w:tcPr>
            <w:tcW w:w="496" w:type="dxa"/>
            <w:tcBorders>
              <w:top w:val="none" w:sz="0" w:space="0" w:color="FFFFFF"/>
              <w:left w:val="none" w:sz="0" w:space="0" w:color="FFFFFF"/>
              <w:bottom w:val="none" w:sz="0" w:space="0" w:color="FFFFFF"/>
              <w:right w:val="none" w:sz="0" w:space="0" w:color="FFFFFF"/>
            </w:tcBorders>
          </w:tcPr>
          <w:p w14:paraId="06B5B3E7" w14:textId="77777777" w:rsidR="00C548D8" w:rsidRDefault="00C548D8" w:rsidP="0007454E">
            <w:pPr>
              <w:jc w:val="both"/>
            </w:pPr>
          </w:p>
        </w:tc>
      </w:tr>
      <w:tr w:rsidR="00C548D8" w14:paraId="1A1BE733" w14:textId="77777777" w:rsidTr="00C77C36">
        <w:trPr>
          <w:trHeight w:val="1048"/>
        </w:trPr>
        <w:tc>
          <w:tcPr>
            <w:tcW w:w="496" w:type="dxa"/>
            <w:tcBorders>
              <w:top w:val="none" w:sz="0" w:space="0" w:color="FFFFFF"/>
              <w:left w:val="none" w:sz="0" w:space="0" w:color="FFFFFF"/>
              <w:bottom w:val="none" w:sz="0" w:space="0" w:color="FFFFFF"/>
              <w:right w:val="none" w:sz="0" w:space="0" w:color="FFFFFF"/>
            </w:tcBorders>
          </w:tcPr>
          <w:p w14:paraId="75CA2764"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tbl>
            <w:tblPr>
              <w:tblW w:w="2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82"/>
            </w:tblGrid>
            <w:tr w:rsidR="00C548D8" w14:paraId="6C485736" w14:textId="77777777" w:rsidTr="00C77C36">
              <w:trPr>
                <w:trHeight w:val="830"/>
              </w:trPr>
              <w:tc>
                <w:tcPr>
                  <w:tcW w:w="2882" w:type="dxa"/>
                  <w:tcBorders>
                    <w:top w:val="single" w:sz="8" w:space="0" w:color="4A9A9A"/>
                    <w:left w:val="single" w:sz="8" w:space="0" w:color="4A9A9A"/>
                    <w:bottom w:val="single" w:sz="8" w:space="0" w:color="4A9A9A"/>
                    <w:right w:val="single" w:sz="8" w:space="0" w:color="4A9A9A"/>
                  </w:tcBorders>
                  <w:shd w:val="clear" w:color="auto" w:fill="A8D8D8"/>
                  <w:tcMar>
                    <w:top w:w="80" w:type="dxa"/>
                    <w:left w:w="120" w:type="dxa"/>
                    <w:bottom w:w="80" w:type="dxa"/>
                    <w:right w:w="120" w:type="dxa"/>
                  </w:tcMar>
                  <w:vAlign w:val="center"/>
                </w:tcPr>
                <w:p w14:paraId="67561206" w14:textId="77777777" w:rsidR="00C548D8" w:rsidRDefault="00C548D8" w:rsidP="0007454E">
                  <w:pPr>
                    <w:spacing w:after="60" w:line="260" w:lineRule="auto"/>
                    <w:jc w:val="both"/>
                  </w:pPr>
                  <w:r>
                    <w:rPr>
                      <w:sz w:val="20"/>
                      <w:szCs w:val="20"/>
                    </w:rPr>
                    <w:t>Screening</w:t>
                  </w:r>
                </w:p>
                <w:p w14:paraId="6BFE6331" w14:textId="77777777" w:rsidR="00C548D8" w:rsidRDefault="00C548D8" w:rsidP="0007454E">
                  <w:pPr>
                    <w:spacing w:after="60" w:line="260" w:lineRule="auto"/>
                    <w:jc w:val="both"/>
                  </w:pPr>
                  <w:r>
                    <w:rPr>
                      <w:sz w:val="20"/>
                      <w:szCs w:val="20"/>
                    </w:rPr>
                    <w:t>Records screened</w:t>
                  </w:r>
                </w:p>
                <w:p w14:paraId="1930480A" w14:textId="77777777" w:rsidR="00C548D8" w:rsidRDefault="00C548D8" w:rsidP="0007454E">
                  <w:pPr>
                    <w:spacing w:line="260" w:lineRule="auto"/>
                    <w:jc w:val="both"/>
                  </w:pPr>
                  <w:r>
                    <w:rPr>
                      <w:noProof/>
                      <w:sz w:val="20"/>
                      <w:szCs w:val="20"/>
                    </w:rPr>
                    <mc:AlternateContent>
                      <mc:Choice Requires="wps">
                        <w:drawing>
                          <wp:anchor distT="0" distB="0" distL="114300" distR="114300" simplePos="0" relativeHeight="251671552" behindDoc="0" locked="0" layoutInCell="1" allowOverlap="1" wp14:anchorId="69C69CC6" wp14:editId="0379500B">
                            <wp:simplePos x="0" y="0"/>
                            <wp:positionH relativeFrom="column">
                              <wp:posOffset>1568450</wp:posOffset>
                            </wp:positionH>
                            <wp:positionV relativeFrom="paragraph">
                              <wp:posOffset>203835</wp:posOffset>
                            </wp:positionV>
                            <wp:extent cx="6350" cy="279400"/>
                            <wp:effectExtent l="76200" t="0" r="69850" b="63500"/>
                            <wp:wrapNone/>
                            <wp:docPr id="1329992902" name="Straight Arrow Connector 1329992902"/>
                            <wp:cNvGraphicFramePr/>
                            <a:graphic xmlns:a="http://schemas.openxmlformats.org/drawingml/2006/main">
                              <a:graphicData uri="http://schemas.microsoft.com/office/word/2010/wordprocessingShape">
                                <wps:wsp>
                                  <wps:cNvCnPr/>
                                  <wps:spPr>
                                    <a:xfrm>
                                      <a:off x="0" y="0"/>
                                      <a:ext cx="6350" cy="279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06B55D" id="_x0000_t32" coordsize="21600,21600" o:spt="32" o:oned="t" path="m,l21600,21600e" filled="f">
                            <v:path arrowok="t" fillok="f" o:connecttype="none"/>
                            <o:lock v:ext="edit" shapetype="t"/>
                          </v:shapetype>
                          <v:shape id="Straight Arrow Connector 1329992902" o:spid="_x0000_s1026" type="#_x0000_t32" style="position:absolute;margin-left:123.5pt;margin-top:16.05pt;width:.5pt;height:2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" strokecolor="#5b9bd5 [3204]" strokeweight=".5pt">
                            <v:stroke endarrow="block" joinstyle="miter"/>
                          </v:shape>
                        </w:pict>
                      </mc:Fallback>
                    </mc:AlternateContent>
                  </w:r>
                  <w:r>
                    <w:rPr>
                      <w:sz w:val="20"/>
                      <w:szCs w:val="20"/>
                    </w:rPr>
                    <w:t>(n = 248)</w:t>
                  </w:r>
                </w:p>
              </w:tc>
            </w:tr>
          </w:tbl>
          <w:p w14:paraId="2E469992" w14:textId="77777777" w:rsidR="00C548D8" w:rsidRDefault="00C548D8" w:rsidP="0007454E">
            <w:pPr>
              <w:jc w:val="both"/>
            </w:pPr>
          </w:p>
        </w:tc>
        <w:tc>
          <w:tcPr>
            <w:tcW w:w="1192" w:type="dxa"/>
            <w:tcBorders>
              <w:top w:val="none" w:sz="0" w:space="0" w:color="FFFFFF"/>
              <w:left w:val="none" w:sz="0" w:space="0" w:color="FFFFFF"/>
              <w:bottom w:val="none" w:sz="0" w:space="0" w:color="FFFFFF"/>
              <w:right w:val="none" w:sz="0" w:space="0" w:color="FFFFFF"/>
            </w:tcBorders>
          </w:tcPr>
          <w:p w14:paraId="657E3FB1"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375E5858" w14:textId="77777777" w:rsidR="00C548D8" w:rsidRDefault="00C548D8" w:rsidP="0007454E">
            <w:pPr>
              <w:jc w:val="both"/>
            </w:pPr>
          </w:p>
        </w:tc>
        <w:tc>
          <w:tcPr>
            <w:tcW w:w="496" w:type="dxa"/>
            <w:tcBorders>
              <w:top w:val="none" w:sz="0" w:space="0" w:color="FFFFFF"/>
              <w:left w:val="none" w:sz="0" w:space="0" w:color="FFFFFF"/>
              <w:bottom w:val="none" w:sz="0" w:space="0" w:color="FFFFFF"/>
              <w:right w:val="none" w:sz="0" w:space="0" w:color="FFFFFF"/>
            </w:tcBorders>
          </w:tcPr>
          <w:p w14:paraId="39700927" w14:textId="77777777" w:rsidR="00C548D8" w:rsidRDefault="00C548D8" w:rsidP="0007454E">
            <w:pPr>
              <w:jc w:val="both"/>
            </w:pPr>
          </w:p>
        </w:tc>
      </w:tr>
      <w:tr w:rsidR="00C548D8" w14:paraId="5975D0BD" w14:textId="77777777" w:rsidTr="00C77C36">
        <w:trPr>
          <w:trHeight w:val="276"/>
        </w:trPr>
        <w:tc>
          <w:tcPr>
            <w:tcW w:w="496" w:type="dxa"/>
            <w:tcBorders>
              <w:top w:val="none" w:sz="0" w:space="0" w:color="FFFFFF"/>
              <w:left w:val="none" w:sz="0" w:space="0" w:color="FFFFFF"/>
              <w:bottom w:val="none" w:sz="0" w:space="0" w:color="FFFFFF"/>
              <w:right w:val="none" w:sz="0" w:space="0" w:color="FFFFFF"/>
            </w:tcBorders>
          </w:tcPr>
          <w:p w14:paraId="3B8154B0"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Pr>
          <w:p w14:paraId="6B9AB083" w14:textId="77777777" w:rsidR="00C548D8" w:rsidRDefault="00C548D8" w:rsidP="0007454E">
            <w:pPr>
              <w:spacing w:before="40" w:after="40"/>
              <w:jc w:val="both"/>
            </w:pPr>
            <w:r>
              <w:rPr>
                <w:i/>
                <w:iCs/>
                <w:color w:val="444444"/>
                <w:sz w:val="18"/>
                <w:szCs w:val="18"/>
              </w:rPr>
              <w:t>Excluded</w:t>
            </w:r>
          </w:p>
        </w:tc>
        <w:tc>
          <w:tcPr>
            <w:tcW w:w="1192" w:type="dxa"/>
            <w:tcBorders>
              <w:top w:val="none" w:sz="0" w:space="0" w:color="FFFFFF"/>
              <w:left w:val="none" w:sz="0" w:space="0" w:color="FFFFFF"/>
              <w:bottom w:val="none" w:sz="0" w:space="0" w:color="FFFFFF"/>
              <w:right w:val="none" w:sz="0" w:space="0" w:color="FFFFFF"/>
            </w:tcBorders>
          </w:tcPr>
          <w:p w14:paraId="287283DB"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4C39428C" w14:textId="77777777" w:rsidR="00C548D8" w:rsidRDefault="00C548D8" w:rsidP="0007454E">
            <w:pPr>
              <w:spacing w:before="40" w:after="40"/>
              <w:jc w:val="both"/>
            </w:pPr>
            <w:r>
              <w:rPr>
                <w:i/>
                <w:iCs/>
                <w:color w:val="444444"/>
                <w:sz w:val="18"/>
                <w:szCs w:val="18"/>
              </w:rPr>
              <w:t>Included for Full-Text Review</w:t>
            </w:r>
          </w:p>
        </w:tc>
        <w:tc>
          <w:tcPr>
            <w:tcW w:w="496" w:type="dxa"/>
            <w:tcBorders>
              <w:top w:val="none" w:sz="0" w:space="0" w:color="FFFFFF"/>
              <w:left w:val="none" w:sz="0" w:space="0" w:color="FFFFFF"/>
              <w:bottom w:val="none" w:sz="0" w:space="0" w:color="FFFFFF"/>
              <w:right w:val="none" w:sz="0" w:space="0" w:color="FFFFFF"/>
            </w:tcBorders>
          </w:tcPr>
          <w:p w14:paraId="4BBAD478" w14:textId="77777777" w:rsidR="00C548D8" w:rsidRDefault="00C548D8" w:rsidP="0007454E">
            <w:pPr>
              <w:jc w:val="both"/>
            </w:pPr>
          </w:p>
        </w:tc>
      </w:tr>
      <w:tr w:rsidR="00C548D8" w14:paraId="51B5DA77" w14:textId="77777777" w:rsidTr="00C77C36">
        <w:trPr>
          <w:trHeight w:val="422"/>
        </w:trPr>
        <w:tc>
          <w:tcPr>
            <w:tcW w:w="496" w:type="dxa"/>
            <w:tcBorders>
              <w:top w:val="none" w:sz="0" w:space="0" w:color="FFFFFF"/>
              <w:left w:val="none" w:sz="0" w:space="0" w:color="FFFFFF"/>
              <w:bottom w:val="none" w:sz="0" w:space="0" w:color="FFFFFF"/>
              <w:right w:val="none" w:sz="0" w:space="0" w:color="FFFFFF"/>
            </w:tcBorders>
          </w:tcPr>
          <w:p w14:paraId="17D5D800"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Pr>
          <w:p w14:paraId="01CC3CB7" w14:textId="77777777" w:rsidR="00C548D8" w:rsidRDefault="00C548D8" w:rsidP="0007454E">
            <w:pPr>
              <w:spacing w:before="60" w:after="60"/>
              <w:jc w:val="both"/>
            </w:pPr>
            <w:r>
              <w:rPr>
                <w:noProof/>
                <w:color w:val="666666"/>
                <w:sz w:val="28"/>
                <w:szCs w:val="28"/>
              </w:rPr>
              <mc:AlternateContent>
                <mc:Choice Requires="wps">
                  <w:drawing>
                    <wp:anchor distT="0" distB="0" distL="114300" distR="114300" simplePos="0" relativeHeight="251670528" behindDoc="0" locked="0" layoutInCell="1" allowOverlap="1" wp14:anchorId="60006FFD" wp14:editId="565FAC2C">
                      <wp:simplePos x="0" y="0"/>
                      <wp:positionH relativeFrom="column">
                        <wp:posOffset>1647826</wp:posOffset>
                      </wp:positionH>
                      <wp:positionV relativeFrom="paragraph">
                        <wp:posOffset>79374</wp:posOffset>
                      </wp:positionV>
                      <wp:extent cx="990600" cy="0"/>
                      <wp:effectExtent l="0" t="0" r="0" b="0"/>
                      <wp:wrapNone/>
                      <wp:docPr id="1699462180" name="Straight Connector 1699462180"/>
                      <wp:cNvGraphicFramePr/>
                      <a:graphic xmlns:a="http://schemas.openxmlformats.org/drawingml/2006/main">
                        <a:graphicData uri="http://schemas.microsoft.com/office/word/2010/wordprocessingShape">
                          <wps:wsp>
                            <wps:cNvCnPr/>
                            <wps:spPr>
                              <a:xfrm flipV="1">
                                <a:off x="0" y="0"/>
                                <a:ext cx="990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4AD90" id="Straight Connector 1699462180"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5pt,6.25pt" to="207.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" strokecolor="#5b9bd5 [3204]" strokeweight=".5pt">
                      <v:stroke joinstyle="miter"/>
                    </v:line>
                  </w:pict>
                </mc:Fallback>
              </mc:AlternateContent>
            </w:r>
            <w:r>
              <w:rPr>
                <w:color w:val="666666"/>
                <w:sz w:val="28"/>
                <w:szCs w:val="28"/>
              </w:rPr>
              <w:t>↓</w:t>
            </w:r>
          </w:p>
        </w:tc>
        <w:tc>
          <w:tcPr>
            <w:tcW w:w="1192" w:type="dxa"/>
            <w:tcBorders>
              <w:top w:val="none" w:sz="0" w:space="0" w:color="FFFFFF"/>
              <w:left w:val="none" w:sz="0" w:space="0" w:color="FFFFFF"/>
              <w:bottom w:val="none" w:sz="0" w:space="0" w:color="FFFFFF"/>
              <w:right w:val="none" w:sz="0" w:space="0" w:color="FFFFFF"/>
            </w:tcBorders>
          </w:tcPr>
          <w:p w14:paraId="1341DB40"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6084E484" w14:textId="77777777" w:rsidR="00C548D8" w:rsidRDefault="00C548D8" w:rsidP="0007454E">
            <w:pPr>
              <w:spacing w:before="60" w:after="60"/>
              <w:jc w:val="both"/>
            </w:pPr>
            <w:r>
              <w:rPr>
                <w:color w:val="666666"/>
                <w:sz w:val="28"/>
                <w:szCs w:val="28"/>
              </w:rPr>
              <w:t>↓</w:t>
            </w:r>
          </w:p>
        </w:tc>
        <w:tc>
          <w:tcPr>
            <w:tcW w:w="496" w:type="dxa"/>
            <w:tcBorders>
              <w:top w:val="none" w:sz="0" w:space="0" w:color="FFFFFF"/>
              <w:left w:val="none" w:sz="0" w:space="0" w:color="FFFFFF"/>
              <w:bottom w:val="none" w:sz="0" w:space="0" w:color="FFFFFF"/>
              <w:right w:val="none" w:sz="0" w:space="0" w:color="FFFFFF"/>
            </w:tcBorders>
          </w:tcPr>
          <w:p w14:paraId="653F8A9F" w14:textId="77777777" w:rsidR="00C548D8" w:rsidRDefault="00C548D8" w:rsidP="0007454E">
            <w:pPr>
              <w:jc w:val="both"/>
            </w:pPr>
          </w:p>
        </w:tc>
      </w:tr>
      <w:tr w:rsidR="00C548D8" w14:paraId="73563C24" w14:textId="77777777" w:rsidTr="00C77C36">
        <w:trPr>
          <w:trHeight w:val="1602"/>
        </w:trPr>
        <w:tc>
          <w:tcPr>
            <w:tcW w:w="496" w:type="dxa"/>
            <w:tcBorders>
              <w:top w:val="none" w:sz="0" w:space="0" w:color="FFFFFF"/>
              <w:left w:val="none" w:sz="0" w:space="0" w:color="FFFFFF"/>
              <w:bottom w:val="none" w:sz="0" w:space="0" w:color="FFFFFF"/>
              <w:right w:val="none" w:sz="0" w:space="0" w:color="FFFFFF"/>
            </w:tcBorders>
          </w:tcPr>
          <w:p w14:paraId="488AE5DD"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tbl>
            <w:tblPr>
              <w:tblW w:w="2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82"/>
            </w:tblGrid>
            <w:tr w:rsidR="00C548D8" w14:paraId="290444C2" w14:textId="77777777" w:rsidTr="00C77C36">
              <w:trPr>
                <w:trHeight w:val="1136"/>
              </w:trPr>
              <w:tc>
                <w:tcPr>
                  <w:tcW w:w="2882" w:type="dxa"/>
                  <w:tcBorders>
                    <w:top w:val="single" w:sz="8" w:space="0" w:color="8A7A60"/>
                    <w:left w:val="single" w:sz="8" w:space="0" w:color="8A7A60"/>
                    <w:bottom w:val="single" w:sz="8" w:space="0" w:color="8A7A60"/>
                    <w:right w:val="single" w:sz="8" w:space="0" w:color="8A7A60"/>
                  </w:tcBorders>
                  <w:shd w:val="clear" w:color="auto" w:fill="D6CEBA"/>
                  <w:tcMar>
                    <w:top w:w="80" w:type="dxa"/>
                    <w:left w:w="120" w:type="dxa"/>
                    <w:bottom w:w="80" w:type="dxa"/>
                    <w:right w:w="120" w:type="dxa"/>
                  </w:tcMar>
                  <w:vAlign w:val="center"/>
                </w:tcPr>
                <w:p w14:paraId="13A138F0" w14:textId="77777777" w:rsidR="00C548D8" w:rsidRDefault="00C548D8" w:rsidP="0007454E">
                  <w:pPr>
                    <w:spacing w:after="60" w:line="260" w:lineRule="auto"/>
                    <w:jc w:val="both"/>
                  </w:pPr>
                  <w:r>
                    <w:rPr>
                      <w:sz w:val="20"/>
                      <w:szCs w:val="20"/>
                    </w:rPr>
                    <w:t>Exclusion</w:t>
                  </w:r>
                </w:p>
                <w:p w14:paraId="2B120703" w14:textId="77777777" w:rsidR="00C548D8" w:rsidRDefault="00C548D8" w:rsidP="0007454E">
                  <w:pPr>
                    <w:spacing w:after="60" w:line="260" w:lineRule="auto"/>
                    <w:jc w:val="both"/>
                  </w:pPr>
                  <w:r>
                    <w:rPr>
                      <w:sz w:val="20"/>
                      <w:szCs w:val="20"/>
                    </w:rPr>
                    <w:t>Records excluded</w:t>
                  </w:r>
                </w:p>
                <w:p w14:paraId="6DA3BDED" w14:textId="77777777" w:rsidR="00C548D8" w:rsidRDefault="00C548D8" w:rsidP="0007454E">
                  <w:pPr>
                    <w:spacing w:after="60" w:line="260" w:lineRule="auto"/>
                    <w:jc w:val="both"/>
                  </w:pPr>
                  <w:r>
                    <w:rPr>
                      <w:sz w:val="20"/>
                      <w:szCs w:val="20"/>
                    </w:rPr>
                    <w:t>(not meeting inclusion criteria)</w:t>
                  </w:r>
                </w:p>
                <w:p w14:paraId="3DBA2402" w14:textId="77777777" w:rsidR="00C548D8" w:rsidRDefault="00C548D8" w:rsidP="0007454E">
                  <w:pPr>
                    <w:spacing w:line="260" w:lineRule="auto"/>
                    <w:jc w:val="both"/>
                  </w:pPr>
                  <w:r>
                    <w:rPr>
                      <w:sz w:val="20"/>
                      <w:szCs w:val="20"/>
                    </w:rPr>
                    <w:t>(n = 165)</w:t>
                  </w:r>
                </w:p>
              </w:tc>
            </w:tr>
          </w:tbl>
          <w:p w14:paraId="23CE8CC3" w14:textId="77777777" w:rsidR="00C548D8" w:rsidRDefault="00C548D8" w:rsidP="0007454E">
            <w:pPr>
              <w:jc w:val="both"/>
            </w:pPr>
          </w:p>
        </w:tc>
        <w:tc>
          <w:tcPr>
            <w:tcW w:w="1192" w:type="dxa"/>
            <w:tcBorders>
              <w:top w:val="none" w:sz="0" w:space="0" w:color="FFFFFF"/>
              <w:left w:val="none" w:sz="0" w:space="0" w:color="FFFFFF"/>
              <w:bottom w:val="none" w:sz="0" w:space="0" w:color="FFFFFF"/>
              <w:right w:val="none" w:sz="0" w:space="0" w:color="FFFFFF"/>
            </w:tcBorders>
          </w:tcPr>
          <w:p w14:paraId="45FAD6DA"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tbl>
            <w:tblPr>
              <w:tblW w:w="2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82"/>
            </w:tblGrid>
            <w:tr w:rsidR="00C548D8" w14:paraId="672F97D7" w14:textId="77777777" w:rsidTr="00C77C36">
              <w:trPr>
                <w:trHeight w:val="1136"/>
              </w:trPr>
              <w:tc>
                <w:tcPr>
                  <w:tcW w:w="2882" w:type="dxa"/>
                  <w:tcBorders>
                    <w:top w:val="single" w:sz="8" w:space="0" w:color="4A9A9A"/>
                    <w:left w:val="single" w:sz="8" w:space="0" w:color="4A9A9A"/>
                    <w:bottom w:val="single" w:sz="8" w:space="0" w:color="4A9A9A"/>
                    <w:right w:val="single" w:sz="8" w:space="0" w:color="4A9A9A"/>
                  </w:tcBorders>
                  <w:shd w:val="clear" w:color="auto" w:fill="A8D8D8"/>
                  <w:tcMar>
                    <w:top w:w="80" w:type="dxa"/>
                    <w:left w:w="120" w:type="dxa"/>
                    <w:bottom w:w="80" w:type="dxa"/>
                    <w:right w:w="120" w:type="dxa"/>
                  </w:tcMar>
                  <w:vAlign w:val="center"/>
                </w:tcPr>
                <w:p w14:paraId="43114402" w14:textId="77777777" w:rsidR="00C548D8" w:rsidRDefault="00C548D8" w:rsidP="0007454E">
                  <w:pPr>
                    <w:spacing w:after="60" w:line="260" w:lineRule="auto"/>
                    <w:jc w:val="both"/>
                  </w:pPr>
                  <w:r>
                    <w:rPr>
                      <w:sz w:val="20"/>
                      <w:szCs w:val="20"/>
                    </w:rPr>
                    <w:t>Eligibility</w:t>
                  </w:r>
                </w:p>
                <w:p w14:paraId="086AE044" w14:textId="77777777" w:rsidR="00C548D8" w:rsidRDefault="00C548D8" w:rsidP="0007454E">
                  <w:pPr>
                    <w:spacing w:after="60" w:line="260" w:lineRule="auto"/>
                    <w:jc w:val="both"/>
                  </w:pPr>
                  <w:r>
                    <w:rPr>
                      <w:sz w:val="20"/>
                      <w:szCs w:val="20"/>
                    </w:rPr>
                    <w:t>Full-text articles assessed</w:t>
                  </w:r>
                </w:p>
                <w:p w14:paraId="072A3486" w14:textId="77777777" w:rsidR="00C548D8" w:rsidRDefault="00C548D8" w:rsidP="0007454E">
                  <w:pPr>
                    <w:spacing w:after="60" w:line="260" w:lineRule="auto"/>
                    <w:jc w:val="both"/>
                  </w:pPr>
                  <w:r>
                    <w:rPr>
                      <w:sz w:val="20"/>
                      <w:szCs w:val="20"/>
                    </w:rPr>
                    <w:t>for eligibility</w:t>
                  </w:r>
                </w:p>
                <w:p w14:paraId="792DA569" w14:textId="77777777" w:rsidR="00C548D8" w:rsidRDefault="00C548D8" w:rsidP="0007454E">
                  <w:pPr>
                    <w:spacing w:line="260" w:lineRule="auto"/>
                    <w:jc w:val="both"/>
                  </w:pPr>
                  <w:r>
                    <w:rPr>
                      <w:sz w:val="20"/>
                      <w:szCs w:val="20"/>
                    </w:rPr>
                    <w:t>(n = 83)</w:t>
                  </w:r>
                </w:p>
              </w:tc>
            </w:tr>
          </w:tbl>
          <w:p w14:paraId="27E1061F" w14:textId="77777777" w:rsidR="00C548D8" w:rsidRDefault="00C548D8" w:rsidP="0007454E">
            <w:pPr>
              <w:jc w:val="both"/>
            </w:pPr>
            <w:r>
              <w:rPr>
                <w:noProof/>
              </w:rPr>
              <mc:AlternateContent>
                <mc:Choice Requires="wps">
                  <w:drawing>
                    <wp:anchor distT="0" distB="0" distL="114300" distR="114300" simplePos="0" relativeHeight="251673600" behindDoc="0" locked="0" layoutInCell="1" allowOverlap="1" wp14:anchorId="0C3AAE5E" wp14:editId="4240149B">
                      <wp:simplePos x="0" y="0"/>
                      <wp:positionH relativeFrom="column">
                        <wp:posOffset>711200</wp:posOffset>
                      </wp:positionH>
                      <wp:positionV relativeFrom="paragraph">
                        <wp:posOffset>-8890</wp:posOffset>
                      </wp:positionV>
                      <wp:extent cx="0" cy="552450"/>
                      <wp:effectExtent l="76200" t="0" r="57150" b="57150"/>
                      <wp:wrapNone/>
                      <wp:docPr id="1978413231" name="Straight Arrow Connector 1978413231"/>
                      <wp:cNvGraphicFramePr/>
                      <a:graphic xmlns:a="http://schemas.openxmlformats.org/drawingml/2006/main">
                        <a:graphicData uri="http://schemas.microsoft.com/office/word/2010/wordprocessingShape">
                          <wps:wsp>
                            <wps:cNvCnPr/>
                            <wps:spPr>
                              <a:xfrm>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4938A5" id="Straight Arrow Connector 1978413231" o:spid="_x0000_s1026" type="#_x0000_t32" style="position:absolute;margin-left:56pt;margin-top:-.7pt;width:0;height:43.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" strokecolor="#5b9bd5 [3204]" strokeweight=".5pt">
                      <v:stroke endarrow="block" joinstyle="miter"/>
                    </v:shape>
                  </w:pict>
                </mc:Fallback>
              </mc:AlternateContent>
            </w:r>
          </w:p>
        </w:tc>
        <w:tc>
          <w:tcPr>
            <w:tcW w:w="496" w:type="dxa"/>
            <w:tcBorders>
              <w:top w:val="none" w:sz="0" w:space="0" w:color="FFFFFF"/>
              <w:left w:val="none" w:sz="0" w:space="0" w:color="FFFFFF"/>
              <w:bottom w:val="none" w:sz="0" w:space="0" w:color="FFFFFF"/>
              <w:right w:val="none" w:sz="0" w:space="0" w:color="FFFFFF"/>
            </w:tcBorders>
          </w:tcPr>
          <w:p w14:paraId="7EB4A621" w14:textId="77777777" w:rsidR="00C548D8" w:rsidRDefault="00C548D8" w:rsidP="0007454E">
            <w:pPr>
              <w:jc w:val="both"/>
            </w:pPr>
          </w:p>
        </w:tc>
      </w:tr>
      <w:tr w:rsidR="00C548D8" w14:paraId="20076F3D" w14:textId="77777777" w:rsidTr="006C0DFE">
        <w:trPr>
          <w:trHeight w:val="523"/>
        </w:trPr>
        <w:tc>
          <w:tcPr>
            <w:tcW w:w="496" w:type="dxa"/>
            <w:tcBorders>
              <w:top w:val="none" w:sz="0" w:space="0" w:color="FFFFFF"/>
              <w:left w:val="none" w:sz="0" w:space="0" w:color="FFFFFF"/>
              <w:bottom w:val="none" w:sz="0" w:space="0" w:color="FFFFFF"/>
              <w:right w:val="none" w:sz="0" w:space="0" w:color="FFFFFF"/>
            </w:tcBorders>
          </w:tcPr>
          <w:p w14:paraId="4E4E3088" w14:textId="77777777" w:rsidR="00C548D8" w:rsidRDefault="00C548D8" w:rsidP="0007454E">
            <w:pPr>
              <w:jc w:val="both"/>
            </w:pPr>
          </w:p>
        </w:tc>
        <w:tc>
          <w:tcPr>
            <w:tcW w:w="71" w:type="dxa"/>
            <w:tcBorders>
              <w:top w:val="none" w:sz="0" w:space="0" w:color="FFFFFF"/>
              <w:left w:val="none" w:sz="0" w:space="0" w:color="FFFFFF"/>
              <w:bottom w:val="none" w:sz="0" w:space="0" w:color="FFFFFF"/>
              <w:right w:val="none" w:sz="0" w:space="0" w:color="FFFFFF"/>
            </w:tcBorders>
          </w:tcPr>
          <w:p w14:paraId="28A8AA33" w14:textId="77777777" w:rsidR="00C548D8" w:rsidRDefault="00C548D8" w:rsidP="0007454E">
            <w:pPr>
              <w:jc w:val="both"/>
            </w:pPr>
          </w:p>
        </w:tc>
        <w:tc>
          <w:tcPr>
            <w:tcW w:w="4003" w:type="dxa"/>
            <w:gridSpan w:val="2"/>
            <w:tcBorders>
              <w:top w:val="none" w:sz="0" w:space="0" w:color="FFFFFF"/>
              <w:left w:val="none" w:sz="0" w:space="0" w:color="FFFFFF"/>
              <w:bottom w:val="none" w:sz="0" w:space="0" w:color="FFFFFF"/>
              <w:right w:val="none" w:sz="0" w:space="0" w:color="FFFFFF"/>
            </w:tcBorders>
          </w:tcPr>
          <w:p w14:paraId="6996235E" w14:textId="77777777" w:rsidR="00C548D8" w:rsidRDefault="00C548D8" w:rsidP="0007454E">
            <w:pPr>
              <w:spacing w:before="40" w:after="40"/>
              <w:jc w:val="both"/>
              <w:rPr>
                <w:i/>
                <w:iCs/>
                <w:color w:val="444444"/>
                <w:sz w:val="18"/>
                <w:szCs w:val="18"/>
              </w:rPr>
            </w:pPr>
          </w:p>
          <w:p w14:paraId="3FD7B9DF" w14:textId="6DA498F8" w:rsidR="00C548D8" w:rsidRDefault="00DA3A97" w:rsidP="00DA3A97">
            <w:pPr>
              <w:spacing w:before="40" w:after="40"/>
              <w:jc w:val="right"/>
            </w:pPr>
            <w:r>
              <w:rPr>
                <w:i/>
                <w:iCs/>
                <w:color w:val="444444"/>
                <w:sz w:val="18"/>
                <w:szCs w:val="18"/>
              </w:rPr>
              <w:t>Excluded</w:t>
            </w:r>
          </w:p>
        </w:tc>
        <w:tc>
          <w:tcPr>
            <w:tcW w:w="2882" w:type="dxa"/>
            <w:tcBorders>
              <w:top w:val="none" w:sz="0" w:space="0" w:color="FFFFFF"/>
              <w:left w:val="none" w:sz="0" w:space="0" w:color="FFFFFF"/>
              <w:bottom w:val="none" w:sz="0" w:space="0" w:color="FFFFFF"/>
              <w:right w:val="none" w:sz="0" w:space="0" w:color="FFFFFF"/>
            </w:tcBorders>
          </w:tcPr>
          <w:p w14:paraId="520268FE" w14:textId="77777777" w:rsidR="00C548D8" w:rsidRDefault="00C548D8" w:rsidP="0007454E">
            <w:pPr>
              <w:spacing w:before="40" w:after="40"/>
              <w:jc w:val="both"/>
              <w:rPr>
                <w:i/>
                <w:iCs/>
                <w:color w:val="444444"/>
                <w:sz w:val="18"/>
                <w:szCs w:val="18"/>
              </w:rPr>
            </w:pPr>
          </w:p>
          <w:p w14:paraId="4182AEF7" w14:textId="0773C266" w:rsidR="00C548D8" w:rsidRDefault="00DA3A97" w:rsidP="00DA3A97">
            <w:pPr>
              <w:spacing w:before="40" w:after="40"/>
              <w:jc w:val="center"/>
            </w:pPr>
            <w:r>
              <w:t xml:space="preserve">    </w:t>
            </w:r>
            <w:r>
              <w:rPr>
                <w:i/>
                <w:iCs/>
                <w:color w:val="444444"/>
                <w:sz w:val="18"/>
                <w:szCs w:val="18"/>
              </w:rPr>
              <w:t>Included</w:t>
            </w:r>
          </w:p>
        </w:tc>
        <w:tc>
          <w:tcPr>
            <w:tcW w:w="496" w:type="dxa"/>
            <w:tcBorders>
              <w:top w:val="none" w:sz="0" w:space="0" w:color="FFFFFF"/>
              <w:left w:val="none" w:sz="0" w:space="0" w:color="FFFFFF"/>
              <w:bottom w:val="none" w:sz="0" w:space="0" w:color="FFFFFF"/>
              <w:right w:val="none" w:sz="0" w:space="0" w:color="FFFFFF"/>
            </w:tcBorders>
          </w:tcPr>
          <w:p w14:paraId="4D7F19A3" w14:textId="77777777" w:rsidR="00C548D8" w:rsidRDefault="00C548D8" w:rsidP="0007454E">
            <w:pPr>
              <w:jc w:val="both"/>
            </w:pPr>
          </w:p>
        </w:tc>
      </w:tr>
      <w:tr w:rsidR="00C548D8" w14:paraId="575C8D27" w14:textId="77777777" w:rsidTr="00C77C36">
        <w:trPr>
          <w:trHeight w:val="348"/>
        </w:trPr>
        <w:tc>
          <w:tcPr>
            <w:tcW w:w="496" w:type="dxa"/>
            <w:tcBorders>
              <w:top w:val="none" w:sz="0" w:space="0" w:color="FFFFFF"/>
              <w:left w:val="none" w:sz="0" w:space="0" w:color="FFFFFF"/>
              <w:bottom w:val="none" w:sz="0" w:space="0" w:color="FFFFFF"/>
              <w:right w:val="none" w:sz="0" w:space="0" w:color="FFFFFF"/>
            </w:tcBorders>
          </w:tcPr>
          <w:p w14:paraId="584335A6" w14:textId="77777777" w:rsidR="00C548D8" w:rsidRDefault="00C548D8" w:rsidP="0007454E">
            <w:pPr>
              <w:jc w:val="both"/>
            </w:pPr>
          </w:p>
        </w:tc>
        <w:tc>
          <w:tcPr>
            <w:tcW w:w="2882" w:type="dxa"/>
            <w:gridSpan w:val="2"/>
            <w:tcBorders>
              <w:top w:val="none" w:sz="0" w:space="0" w:color="FFFFFF"/>
              <w:left w:val="none" w:sz="0" w:space="0" w:color="FFFFFF"/>
              <w:bottom w:val="none" w:sz="0" w:space="0" w:color="FFFFFF"/>
              <w:right w:val="none" w:sz="0" w:space="0" w:color="FFFFFF"/>
            </w:tcBorders>
          </w:tcPr>
          <w:p w14:paraId="256E0DE1" w14:textId="77777777" w:rsidR="00C548D8" w:rsidRDefault="00C548D8" w:rsidP="0007454E">
            <w:pPr>
              <w:jc w:val="both"/>
            </w:pPr>
          </w:p>
        </w:tc>
        <w:tc>
          <w:tcPr>
            <w:tcW w:w="1192" w:type="dxa"/>
            <w:tcBorders>
              <w:top w:val="none" w:sz="0" w:space="0" w:color="FFFFFF"/>
              <w:left w:val="none" w:sz="0" w:space="0" w:color="FFFFFF"/>
              <w:bottom w:val="none" w:sz="0" w:space="0" w:color="FFFFFF"/>
              <w:right w:val="none" w:sz="0" w:space="0" w:color="FFFFFF"/>
            </w:tcBorders>
          </w:tcPr>
          <w:p w14:paraId="0A172BC9" w14:textId="77777777" w:rsidR="00C548D8" w:rsidRDefault="00C548D8" w:rsidP="0007454E">
            <w:pPr>
              <w:jc w:val="both"/>
            </w:pPr>
          </w:p>
        </w:tc>
        <w:tc>
          <w:tcPr>
            <w:tcW w:w="2882" w:type="dxa"/>
            <w:tcBorders>
              <w:top w:val="none" w:sz="0" w:space="0" w:color="FFFFFF"/>
              <w:left w:val="none" w:sz="0" w:space="0" w:color="FFFFFF"/>
              <w:bottom w:val="none" w:sz="0" w:space="0" w:color="FFFFFF"/>
              <w:right w:val="none" w:sz="0" w:space="0" w:color="FFFFFF"/>
            </w:tcBorders>
          </w:tcPr>
          <w:p w14:paraId="35F77697" w14:textId="77777777" w:rsidR="00C548D8" w:rsidRDefault="00C548D8" w:rsidP="0007454E">
            <w:pPr>
              <w:spacing w:before="20" w:after="20"/>
              <w:jc w:val="both"/>
            </w:pPr>
            <w:r>
              <w:rPr>
                <w:noProof/>
                <w:color w:val="666666"/>
                <w:sz w:val="28"/>
                <w:szCs w:val="28"/>
              </w:rPr>
              <mc:AlternateContent>
                <mc:Choice Requires="wps">
                  <w:drawing>
                    <wp:anchor distT="0" distB="0" distL="114300" distR="114300" simplePos="0" relativeHeight="251672576" behindDoc="0" locked="0" layoutInCell="1" allowOverlap="1" wp14:anchorId="2F634A96" wp14:editId="1B8D8EDB">
                      <wp:simplePos x="0" y="0"/>
                      <wp:positionH relativeFrom="column">
                        <wp:posOffset>44451</wp:posOffset>
                      </wp:positionH>
                      <wp:positionV relativeFrom="paragraph">
                        <wp:posOffset>35560</wp:posOffset>
                      </wp:positionV>
                      <wp:extent cx="1092200" cy="9525"/>
                      <wp:effectExtent l="0" t="0" r="31750" b="28575"/>
                      <wp:wrapNone/>
                      <wp:docPr id="1117760293" name="Straight Connector 1117760293"/>
                      <wp:cNvGraphicFramePr/>
                      <a:graphic xmlns:a="http://schemas.openxmlformats.org/drawingml/2006/main">
                        <a:graphicData uri="http://schemas.microsoft.com/office/word/2010/wordprocessingShape">
                          <wps:wsp>
                            <wps:cNvCnPr/>
                            <wps:spPr>
                              <a:xfrm flipV="1">
                                <a:off x="0" y="0"/>
                                <a:ext cx="10922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99745" id="Straight Connector 1117760293"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2.8pt" to="89.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" strokecolor="#5b9bd5 [3204]" strokeweight=".5pt">
                      <v:stroke joinstyle="miter"/>
                    </v:line>
                  </w:pict>
                </mc:Fallback>
              </mc:AlternateContent>
            </w:r>
            <w:r>
              <w:rPr>
                <w:color w:val="666666"/>
                <w:sz w:val="28"/>
                <w:szCs w:val="28"/>
              </w:rPr>
              <w:t>↓                    ↓</w:t>
            </w:r>
          </w:p>
        </w:tc>
        <w:tc>
          <w:tcPr>
            <w:tcW w:w="496" w:type="dxa"/>
            <w:tcBorders>
              <w:top w:val="none" w:sz="0" w:space="0" w:color="FFFFFF"/>
              <w:left w:val="none" w:sz="0" w:space="0" w:color="FFFFFF"/>
              <w:bottom w:val="none" w:sz="0" w:space="0" w:color="FFFFFF"/>
              <w:right w:val="none" w:sz="0" w:space="0" w:color="FFFFFF"/>
            </w:tcBorders>
          </w:tcPr>
          <w:p w14:paraId="718D5E03" w14:textId="77777777" w:rsidR="00C548D8" w:rsidRDefault="00C548D8" w:rsidP="0007454E">
            <w:pPr>
              <w:jc w:val="both"/>
            </w:pPr>
          </w:p>
        </w:tc>
      </w:tr>
    </w:tbl>
    <w:p w14:paraId="149FF8F2" w14:textId="77777777" w:rsidR="00C548D8" w:rsidRDefault="00C548D8" w:rsidP="00C548D8">
      <w:pPr>
        <w:spacing w:after="120" w:line="360" w:lineRule="auto"/>
        <w:ind w:left="720" w:hanging="720"/>
        <w:jc w:val="both"/>
      </w:pPr>
      <w:r>
        <w:rPr>
          <w:noProof/>
        </w:rPr>
        <mc:AlternateContent>
          <mc:Choice Requires="wps">
            <w:drawing>
              <wp:anchor distT="0" distB="0" distL="114300" distR="114300" simplePos="0" relativeHeight="251668480" behindDoc="0" locked="0" layoutInCell="1" allowOverlap="1" wp14:anchorId="6D79F27F" wp14:editId="13DD7D0B">
                <wp:simplePos x="0" y="0"/>
                <wp:positionH relativeFrom="margin">
                  <wp:align>left</wp:align>
                </wp:positionH>
                <wp:positionV relativeFrom="paragraph">
                  <wp:posOffset>5715</wp:posOffset>
                </wp:positionV>
                <wp:extent cx="2971800" cy="1720850"/>
                <wp:effectExtent l="0" t="0" r="19050" b="12700"/>
                <wp:wrapNone/>
                <wp:docPr id="1533268558" name="Rectangle 1533268558"/>
                <wp:cNvGraphicFramePr/>
                <a:graphic xmlns:a="http://schemas.openxmlformats.org/drawingml/2006/main">
                  <a:graphicData uri="http://schemas.microsoft.com/office/word/2010/wordprocessingShape">
                    <wps:wsp>
                      <wps:cNvSpPr/>
                      <wps:spPr>
                        <a:xfrm>
                          <a:off x="0" y="0"/>
                          <a:ext cx="2971800" cy="1720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5A18AC" w14:textId="77777777" w:rsidR="00C548D8" w:rsidRDefault="00C548D8" w:rsidP="00C548D8">
                            <w:pPr>
                              <w:rPr>
                                <w:sz w:val="20"/>
                                <w:szCs w:val="20"/>
                                <w:lang w:val="en-US"/>
                              </w:rPr>
                            </w:pPr>
                            <w:r>
                              <w:rPr>
                                <w:sz w:val="20"/>
                                <w:szCs w:val="20"/>
                                <w:lang w:val="en-US"/>
                              </w:rPr>
                              <w:t>Full text articles excluded with reasons (n = 42)</w:t>
                            </w:r>
                          </w:p>
                          <w:p w14:paraId="70717731" w14:textId="77777777" w:rsidR="00C548D8" w:rsidRDefault="00C548D8" w:rsidP="00C548D8">
                            <w:pPr>
                              <w:rPr>
                                <w:sz w:val="20"/>
                                <w:szCs w:val="20"/>
                                <w:lang w:val="en-US"/>
                              </w:rPr>
                            </w:pPr>
                            <w:r>
                              <w:rPr>
                                <w:sz w:val="20"/>
                                <w:szCs w:val="20"/>
                                <w:lang w:val="en-US"/>
                              </w:rPr>
                              <w:t>Not peer-reviewed (n=8)</w:t>
                            </w:r>
                          </w:p>
                          <w:p w14:paraId="4BF6848B" w14:textId="77777777" w:rsidR="00C548D8" w:rsidRDefault="00C548D8" w:rsidP="00C548D8">
                            <w:pPr>
                              <w:rPr>
                                <w:bCs/>
                                <w:sz w:val="20"/>
                                <w:szCs w:val="20"/>
                              </w:rPr>
                            </w:pPr>
                            <w:r>
                              <w:rPr>
                                <w:bCs/>
                                <w:sz w:val="20"/>
                                <w:szCs w:val="20"/>
                              </w:rPr>
                              <w:t>Not focused on European manufacturing context (n = 21)</w:t>
                            </w:r>
                          </w:p>
                          <w:p w14:paraId="4B479825" w14:textId="77777777" w:rsidR="00C548D8" w:rsidRPr="00100938" w:rsidRDefault="00C548D8" w:rsidP="00C548D8">
                            <w:pPr>
                              <w:rPr>
                                <w:sz w:val="20"/>
                                <w:szCs w:val="20"/>
                                <w:lang w:val="en-US"/>
                              </w:rPr>
                            </w:pPr>
                            <w:r>
                              <w:rPr>
                                <w:sz w:val="20"/>
                                <w:szCs w:val="20"/>
                                <w:lang w:val="en-US"/>
                              </w:rPr>
                              <w:t>Duplicates identified post full-text retrieval (n = 4)</w:t>
                            </w:r>
                          </w:p>
                          <w:p w14:paraId="14A4A081" w14:textId="77777777" w:rsidR="00C548D8" w:rsidRDefault="00C548D8" w:rsidP="00C548D8">
                            <w:pPr>
                              <w:rPr>
                                <w:sz w:val="20"/>
                                <w:szCs w:val="20"/>
                                <w:lang w:val="en-US"/>
                              </w:rPr>
                            </w:pPr>
                            <w:r>
                              <w:rPr>
                                <w:sz w:val="20"/>
                                <w:szCs w:val="20"/>
                                <w:lang w:val="en-US"/>
                              </w:rPr>
                              <w:t>Outside the permitted date range (n =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9F27F" id="Rectangle 1533268558" o:spid="_x0000_s1027" style="position:absolute;left:0;text-align:left;margin-left:0;margin-top:.45pt;width:234pt;height:135.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" fillcolor="#5b9bd5 [3204]" strokecolor="#1f4d78 [1604]" strokeweight="1pt">
                <v:textbox>
                  <w:txbxContent>
                    <w:p w14:paraId="595A18AC" w14:textId="77777777" w:rsidR="00C548D8" w:rsidRDefault="00C548D8" w:rsidP="00C548D8">
                      <w:pPr>
                        <w:rPr>
                          <w:sz w:val="20"/>
                          <w:szCs w:val="20"/>
                          <w:lang w:val="en-US"/>
                        </w:rPr>
                      </w:pPr>
                      <w:r>
                        <w:rPr>
                          <w:sz w:val="20"/>
                          <w:szCs w:val="20"/>
                          <w:lang w:val="en-US"/>
                        </w:rPr>
                        <w:t>Full text articles excluded with reasons (n = 42)</w:t>
                      </w:r>
                    </w:p>
                    <w:p w14:paraId="70717731" w14:textId="77777777" w:rsidR="00C548D8" w:rsidRDefault="00C548D8" w:rsidP="00C548D8">
                      <w:pPr>
                        <w:rPr>
                          <w:sz w:val="20"/>
                          <w:szCs w:val="20"/>
                          <w:lang w:val="en-US"/>
                        </w:rPr>
                      </w:pPr>
                      <w:r>
                        <w:rPr>
                          <w:sz w:val="20"/>
                          <w:szCs w:val="20"/>
                          <w:lang w:val="en-US"/>
                        </w:rPr>
                        <w:t>Not peer-reviewed (n=8)</w:t>
                      </w:r>
                    </w:p>
                    <w:p w14:paraId="4BF6848B" w14:textId="77777777" w:rsidR="00C548D8" w:rsidRDefault="00C548D8" w:rsidP="00C548D8">
                      <w:pPr>
                        <w:rPr>
                          <w:bCs/>
                          <w:sz w:val="20"/>
                          <w:szCs w:val="20"/>
                        </w:rPr>
                      </w:pPr>
                      <w:r>
                        <w:rPr>
                          <w:bCs/>
                          <w:sz w:val="20"/>
                          <w:szCs w:val="20"/>
                        </w:rPr>
                        <w:t>Not focused on European manufacturing context (n = 21)</w:t>
                      </w:r>
                    </w:p>
                    <w:p w14:paraId="4B479825" w14:textId="77777777" w:rsidR="00C548D8" w:rsidRPr="00100938" w:rsidRDefault="00C548D8" w:rsidP="00C548D8">
                      <w:pPr>
                        <w:rPr>
                          <w:sz w:val="20"/>
                          <w:szCs w:val="20"/>
                          <w:lang w:val="en-US"/>
                        </w:rPr>
                      </w:pPr>
                      <w:r>
                        <w:rPr>
                          <w:sz w:val="20"/>
                          <w:szCs w:val="20"/>
                          <w:lang w:val="en-US"/>
                        </w:rPr>
                        <w:t>Duplicates identified post full-text retrieval (n = 4)</w:t>
                      </w:r>
                    </w:p>
                    <w:p w14:paraId="14A4A081" w14:textId="77777777" w:rsidR="00C548D8" w:rsidRDefault="00C548D8" w:rsidP="00C548D8">
                      <w:pPr>
                        <w:rPr>
                          <w:sz w:val="20"/>
                          <w:szCs w:val="20"/>
                          <w:lang w:val="en-US"/>
                        </w:rPr>
                      </w:pPr>
                      <w:r>
                        <w:rPr>
                          <w:sz w:val="20"/>
                          <w:szCs w:val="20"/>
                          <w:lang w:val="en-US"/>
                        </w:rPr>
                        <w:t>Outside the permitted date range (n = 9)</w:t>
                      </w:r>
                    </w:p>
                  </w:txbxContent>
                </v:textbox>
                <w10:wrap anchorx="margin"/>
              </v:rect>
            </w:pict>
          </mc:Fallback>
        </mc:AlternateContent>
      </w:r>
    </w:p>
    <w:p w14:paraId="581E2558" w14:textId="77777777" w:rsidR="00C548D8" w:rsidRPr="00100938" w:rsidRDefault="00C548D8" w:rsidP="00C548D8">
      <w:pPr>
        <w:jc w:val="both"/>
      </w:pPr>
    </w:p>
    <w:p w14:paraId="178B7B1C" w14:textId="77777777" w:rsidR="00C548D8" w:rsidRPr="00100938" w:rsidRDefault="00C548D8" w:rsidP="00C548D8">
      <w:pPr>
        <w:jc w:val="both"/>
      </w:pPr>
    </w:p>
    <w:p w14:paraId="5CFEA85A" w14:textId="77777777" w:rsidR="00C548D8" w:rsidRPr="00100938" w:rsidRDefault="00C548D8" w:rsidP="00C548D8">
      <w:pPr>
        <w:jc w:val="both"/>
      </w:pPr>
    </w:p>
    <w:p w14:paraId="308D73F7" w14:textId="77777777" w:rsidR="00C548D8" w:rsidRPr="00100938" w:rsidRDefault="00C548D8" w:rsidP="00C548D8">
      <w:pPr>
        <w:jc w:val="both"/>
      </w:pPr>
    </w:p>
    <w:p w14:paraId="3DA69A74" w14:textId="77777777" w:rsidR="00C548D8" w:rsidRPr="00100938" w:rsidRDefault="00C548D8" w:rsidP="00C548D8">
      <w:pPr>
        <w:jc w:val="both"/>
      </w:pPr>
    </w:p>
    <w:p w14:paraId="3B80382C" w14:textId="77777777" w:rsidR="00C548D8" w:rsidRPr="00100938" w:rsidRDefault="00C548D8" w:rsidP="00C548D8">
      <w:pPr>
        <w:jc w:val="both"/>
      </w:pPr>
    </w:p>
    <w:p w14:paraId="40F7B644" w14:textId="77777777" w:rsidR="00C548D8" w:rsidRPr="00100938" w:rsidRDefault="00C548D8" w:rsidP="00C548D8">
      <w:pPr>
        <w:jc w:val="both"/>
      </w:pPr>
    </w:p>
    <w:p w14:paraId="7A183713" w14:textId="77777777" w:rsidR="00C548D8" w:rsidRPr="00100938" w:rsidRDefault="00C548D8" w:rsidP="00C548D8">
      <w:pPr>
        <w:jc w:val="both"/>
      </w:pPr>
    </w:p>
    <w:p w14:paraId="0E05D515" w14:textId="77777777" w:rsidR="00C548D8" w:rsidRPr="00100938" w:rsidRDefault="00C548D8" w:rsidP="00C548D8">
      <w:pPr>
        <w:jc w:val="both"/>
      </w:pPr>
    </w:p>
    <w:p w14:paraId="10CC3FCD" w14:textId="77777777" w:rsidR="00C548D8" w:rsidRPr="00100938" w:rsidRDefault="00C548D8" w:rsidP="00C548D8">
      <w:pPr>
        <w:jc w:val="both"/>
      </w:pPr>
    </w:p>
    <w:p w14:paraId="06B865A8" w14:textId="77777777" w:rsidR="00C548D8" w:rsidRPr="00100938" w:rsidRDefault="00C548D8" w:rsidP="00C548D8">
      <w:pPr>
        <w:jc w:val="both"/>
      </w:pPr>
    </w:p>
    <w:p w14:paraId="6B208AC3" w14:textId="77777777" w:rsidR="00C548D8" w:rsidRDefault="00C548D8" w:rsidP="00C548D8">
      <w:pPr>
        <w:jc w:val="both"/>
      </w:pPr>
    </w:p>
    <w:p w14:paraId="5A784589" w14:textId="77777777" w:rsidR="00C548D8" w:rsidRDefault="00C548D8" w:rsidP="00C548D8">
      <w:pPr>
        <w:jc w:val="both"/>
      </w:pPr>
    </w:p>
    <w:p w14:paraId="53108BC9" w14:textId="77777777" w:rsidR="00C548D8" w:rsidRDefault="00C548D8" w:rsidP="00C548D8">
      <w:pPr>
        <w:tabs>
          <w:tab w:val="left" w:pos="6180"/>
        </w:tabs>
        <w:jc w:val="both"/>
      </w:pPr>
      <w:r>
        <w:tab/>
      </w:r>
    </w:p>
    <w:p w14:paraId="3631269F" w14:textId="77777777" w:rsidR="00306FCE" w:rsidRPr="009C5212" w:rsidRDefault="00306FCE" w:rsidP="00AC10D1">
      <w:pPr>
        <w:spacing w:after="120" w:line="360" w:lineRule="auto"/>
        <w:ind w:left="720" w:hanging="720"/>
        <w:jc w:val="both"/>
        <w:sectPr w:rsidR="00306FCE" w:rsidRPr="009C5212" w:rsidSect="00E5496A">
          <w:footerReference w:type="default" r:id="rId14"/>
          <w:headerReference w:type="first" r:id="rId15"/>
          <w:footerReference w:type="first" r:id="rId16"/>
          <w:type w:val="continuous"/>
          <w:pgSz w:w="11906" w:h="16838"/>
          <w:pgMar w:top="1440" w:right="1440" w:bottom="1440" w:left="1800" w:header="709" w:footer="709" w:gutter="0"/>
          <w:pgNumType w:start="1"/>
          <w:cols w:space="720"/>
          <w:titlePg/>
          <w:docGrid w:linePitch="360"/>
        </w:sectPr>
      </w:pPr>
    </w:p>
    <w:p w14:paraId="108B9D91" w14:textId="77777777" w:rsidR="00100938" w:rsidRPr="009C5212" w:rsidRDefault="00100938" w:rsidP="00AC10D1">
      <w:pPr>
        <w:pStyle w:val="Heading2"/>
        <w:jc w:val="both"/>
        <w:rPr>
          <w:color w:val="auto"/>
        </w:rPr>
      </w:pPr>
      <w:bookmarkStart w:id="89" w:name="_Toc228792068"/>
      <w:r w:rsidRPr="009C5212">
        <w:rPr>
          <w:color w:val="auto"/>
        </w:rPr>
        <w:lastRenderedPageBreak/>
        <w:t>Appendix B: CASP Checklist</w:t>
      </w:r>
      <w:bookmarkEnd w:id="89"/>
      <w:r w:rsidRPr="009C5212">
        <w:rPr>
          <w:color w:val="auto"/>
        </w:rPr>
        <w:t xml:space="preserve"> </w:t>
      </w:r>
    </w:p>
    <w:p w14:paraId="572884B6" w14:textId="77777777" w:rsidR="00100938" w:rsidRPr="009C5212" w:rsidRDefault="00100938" w:rsidP="00AC10D1">
      <w:pPr>
        <w:tabs>
          <w:tab w:val="left" w:pos="6180"/>
        </w:tabs>
        <w:jc w:val="both"/>
      </w:pPr>
    </w:p>
    <w:tbl>
      <w:tblPr>
        <w:tblW w:w="13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59"/>
        <w:gridCol w:w="3121"/>
        <w:gridCol w:w="1699"/>
        <w:gridCol w:w="6662"/>
        <w:gridCol w:w="992"/>
      </w:tblGrid>
      <w:tr w:rsidR="009C5212" w:rsidRPr="009C5212" w14:paraId="10853704" w14:textId="77777777" w:rsidTr="007E021D">
        <w:tc>
          <w:tcPr>
            <w:tcW w:w="559"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48782D6E" w14:textId="77777777" w:rsidR="00100938" w:rsidRPr="009C5212" w:rsidRDefault="00100938" w:rsidP="00AC10D1">
            <w:pPr>
              <w:spacing w:before="60" w:after="60" w:line="280" w:lineRule="auto"/>
              <w:jc w:val="both"/>
            </w:pPr>
            <w:r w:rsidRPr="009C5212">
              <w:rPr>
                <w:b/>
                <w:bCs/>
                <w:sz w:val="20"/>
                <w:szCs w:val="20"/>
              </w:rPr>
              <w:t>Q</w:t>
            </w:r>
          </w:p>
        </w:tc>
        <w:tc>
          <w:tcPr>
            <w:tcW w:w="3121"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4573C3B4" w14:textId="77777777" w:rsidR="00100938" w:rsidRPr="009C5212" w:rsidRDefault="00100938" w:rsidP="00AC10D1">
            <w:pPr>
              <w:spacing w:before="60" w:after="60" w:line="280" w:lineRule="auto"/>
              <w:jc w:val="both"/>
            </w:pPr>
            <w:r w:rsidRPr="009C5212">
              <w:rPr>
                <w:b/>
                <w:bCs/>
                <w:sz w:val="20"/>
                <w:szCs w:val="20"/>
              </w:rPr>
              <w:t>Question</w:t>
            </w:r>
          </w:p>
        </w:tc>
        <w:tc>
          <w:tcPr>
            <w:tcW w:w="1699"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0527BC11" w14:textId="77777777" w:rsidR="00100938" w:rsidRPr="009C5212" w:rsidRDefault="00100938" w:rsidP="00AC10D1">
            <w:pPr>
              <w:spacing w:before="60" w:after="60" w:line="280" w:lineRule="auto"/>
              <w:jc w:val="both"/>
            </w:pPr>
            <w:r w:rsidRPr="009C5212">
              <w:rPr>
                <w:b/>
                <w:bCs/>
                <w:sz w:val="20"/>
                <w:szCs w:val="20"/>
              </w:rPr>
              <w:t>Answer</w:t>
            </w:r>
          </w:p>
        </w:tc>
        <w:tc>
          <w:tcPr>
            <w:tcW w:w="6662"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60668C53" w14:textId="77777777" w:rsidR="00100938" w:rsidRPr="009C5212" w:rsidRDefault="00100938" w:rsidP="00AC10D1">
            <w:pPr>
              <w:spacing w:before="60" w:after="60" w:line="280" w:lineRule="auto"/>
              <w:jc w:val="both"/>
            </w:pPr>
            <w:r w:rsidRPr="009C5212">
              <w:rPr>
                <w:b/>
                <w:bCs/>
                <w:sz w:val="20"/>
                <w:szCs w:val="20"/>
              </w:rPr>
              <w:t>Justification</w:t>
            </w:r>
          </w:p>
        </w:tc>
        <w:tc>
          <w:tcPr>
            <w:tcW w:w="992" w:type="dxa"/>
            <w:tcBorders>
              <w:top w:val="single" w:sz="6" w:space="0" w:color="FFFFFF"/>
              <w:left w:val="single" w:sz="6" w:space="0" w:color="FFFFFF"/>
              <w:bottom w:val="single" w:sz="6" w:space="0" w:color="FFFFFF"/>
              <w:right w:val="single" w:sz="6" w:space="0" w:color="FFFFFF"/>
            </w:tcBorders>
            <w:shd w:val="clear" w:color="auto" w:fill="1F3864"/>
            <w:tcMar>
              <w:top w:w="80" w:type="dxa"/>
              <w:left w:w="140" w:type="dxa"/>
              <w:bottom w:w="80" w:type="dxa"/>
              <w:right w:w="140" w:type="dxa"/>
            </w:tcMar>
            <w:vAlign w:val="center"/>
          </w:tcPr>
          <w:p w14:paraId="5922362D" w14:textId="77777777" w:rsidR="00100938" w:rsidRPr="009C5212" w:rsidRDefault="00100938" w:rsidP="00AC10D1">
            <w:pPr>
              <w:spacing w:before="60" w:after="60" w:line="280" w:lineRule="auto"/>
              <w:jc w:val="both"/>
            </w:pPr>
            <w:r w:rsidRPr="009C5212">
              <w:rPr>
                <w:b/>
                <w:bCs/>
                <w:sz w:val="20"/>
                <w:szCs w:val="20"/>
              </w:rPr>
              <w:t>Score</w:t>
            </w:r>
          </w:p>
        </w:tc>
      </w:tr>
      <w:tr w:rsidR="009C5212" w:rsidRPr="009C5212" w14:paraId="4244155C" w14:textId="77777777" w:rsidTr="00723D6C">
        <w:tc>
          <w:tcPr>
            <w:tcW w:w="13033" w:type="dxa"/>
            <w:gridSpan w:val="5"/>
            <w:tcBorders>
              <w:top w:val="single" w:sz="8" w:space="0" w:color="1F3864"/>
              <w:left w:val="single" w:sz="8" w:space="0" w:color="1F3864"/>
              <w:bottom w:val="single" w:sz="8" w:space="0" w:color="1F3864"/>
              <w:right w:val="single" w:sz="8" w:space="0" w:color="1F3864"/>
            </w:tcBorders>
            <w:shd w:val="clear" w:color="auto" w:fill="2E75B6"/>
            <w:tcMar>
              <w:top w:w="80" w:type="dxa"/>
              <w:left w:w="140" w:type="dxa"/>
              <w:bottom w:w="80" w:type="dxa"/>
              <w:right w:w="140" w:type="dxa"/>
            </w:tcMar>
            <w:vAlign w:val="center"/>
          </w:tcPr>
          <w:p w14:paraId="619C3FAF" w14:textId="77777777" w:rsidR="00100938" w:rsidRPr="009C5212" w:rsidRDefault="00100938" w:rsidP="00AC10D1">
            <w:pPr>
              <w:spacing w:before="60" w:after="60" w:line="280" w:lineRule="auto"/>
              <w:jc w:val="both"/>
            </w:pPr>
            <w:r w:rsidRPr="009C5212">
              <w:rPr>
                <w:b/>
                <w:bCs/>
                <w:sz w:val="20"/>
                <w:szCs w:val="20"/>
              </w:rPr>
              <w:t>A – IS THE REVIEW VALID?</w:t>
            </w:r>
          </w:p>
        </w:tc>
      </w:tr>
      <w:tr w:rsidR="009C5212" w:rsidRPr="009C5212" w14:paraId="6A383863"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48F43CC5" w14:textId="77777777" w:rsidR="00100938" w:rsidRPr="009C5212" w:rsidRDefault="00100938" w:rsidP="00AC10D1">
            <w:pPr>
              <w:spacing w:before="60" w:after="60" w:line="280" w:lineRule="auto"/>
              <w:jc w:val="both"/>
            </w:pPr>
            <w:r w:rsidRPr="009C5212">
              <w:rPr>
                <w:b/>
                <w:bCs/>
                <w:sz w:val="20"/>
                <w:szCs w:val="20"/>
              </w:rPr>
              <w:t>1</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5CCC1CF1" w14:textId="77777777" w:rsidR="00100938" w:rsidRPr="009C5212" w:rsidRDefault="00100938" w:rsidP="006A741F">
            <w:pPr>
              <w:spacing w:before="60" w:after="60" w:line="280" w:lineRule="auto"/>
            </w:pPr>
            <w:r w:rsidRPr="009C5212">
              <w:rPr>
                <w:b/>
                <w:bCs/>
                <w:sz w:val="20"/>
                <w:szCs w:val="20"/>
              </w:rPr>
              <w:t>Did the review address a clearly focused question?</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1D7F3F6A" w14:textId="77777777" w:rsidR="00100938" w:rsidRPr="009C5212" w:rsidRDefault="00100938" w:rsidP="006A741F">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35B094A2" w14:textId="77777777" w:rsidR="00100938" w:rsidRPr="009C5212" w:rsidRDefault="00100938" w:rsidP="00AC10D1">
            <w:pPr>
              <w:spacing w:before="60" w:after="60" w:line="280" w:lineRule="auto"/>
              <w:jc w:val="both"/>
            </w:pPr>
            <w:r w:rsidRPr="009C5212">
              <w:rPr>
                <w:sz w:val="18"/>
                <w:szCs w:val="18"/>
              </w:rPr>
              <w:t>The review addresses a clearly focused question: what are the critical factors that contribute to NPD success in European manufacturing firms, and what challenges and strategies shape those outcomes? The PICOS elements are present: Population (European manufacturing organisations), Intervention/Exposure (NPD management practices, strategies, and capabilities), Comparator (high performing vs. underperforming NPD firms), Outcomes (competitive advantage, market success), and Study type (secondary qualitative and quantitative sources).</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5242DD7F" w14:textId="77777777" w:rsidR="00100938" w:rsidRPr="009C5212" w:rsidRDefault="00100938" w:rsidP="00AC10D1">
            <w:pPr>
              <w:spacing w:before="60" w:after="60" w:line="280" w:lineRule="auto"/>
              <w:jc w:val="both"/>
            </w:pPr>
            <w:r w:rsidRPr="009C5212">
              <w:rPr>
                <w:sz w:val="20"/>
                <w:szCs w:val="20"/>
              </w:rPr>
              <w:t>3/3</w:t>
            </w:r>
          </w:p>
        </w:tc>
      </w:tr>
      <w:tr w:rsidR="009C5212" w:rsidRPr="009C5212" w14:paraId="499EB64F"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09D81359" w14:textId="77777777" w:rsidR="00100938" w:rsidRPr="009C5212" w:rsidRDefault="00100938" w:rsidP="00AC10D1">
            <w:pPr>
              <w:spacing w:before="60" w:after="60" w:line="280" w:lineRule="auto"/>
              <w:jc w:val="both"/>
            </w:pPr>
            <w:r w:rsidRPr="009C5212">
              <w:rPr>
                <w:b/>
                <w:bCs/>
                <w:sz w:val="20"/>
                <w:szCs w:val="20"/>
              </w:rPr>
              <w:t>2</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16AE798" w14:textId="77777777" w:rsidR="00100938" w:rsidRPr="009C5212" w:rsidRDefault="00100938" w:rsidP="006A741F">
            <w:pPr>
              <w:spacing w:before="60" w:after="60" w:line="280" w:lineRule="auto"/>
            </w:pPr>
            <w:r w:rsidRPr="009C5212">
              <w:rPr>
                <w:b/>
                <w:bCs/>
                <w:sz w:val="20"/>
                <w:szCs w:val="20"/>
              </w:rPr>
              <w:t>Did the authors look for the right type of papers?</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3D4376C7" w14:textId="77777777" w:rsidR="00100938" w:rsidRPr="009C5212" w:rsidRDefault="00100938" w:rsidP="006A741F">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03091D9" w14:textId="77777777" w:rsidR="00100938" w:rsidRPr="009C5212" w:rsidRDefault="00100938" w:rsidP="00AC10D1">
            <w:pPr>
              <w:spacing w:before="60" w:after="60" w:line="280" w:lineRule="auto"/>
              <w:jc w:val="both"/>
            </w:pPr>
            <w:r w:rsidRPr="009C5212">
              <w:rPr>
                <w:sz w:val="18"/>
                <w:szCs w:val="18"/>
              </w:rPr>
              <w:t>The review targets peer-reviewed journal articles, industry reports, and scholarly books relevant to NPD, innovation management, strategic management, and manufacturing competitiveness. Sources are drawn from leading journals including the Journal of Product Innovation Management, Tech novation, Benchmarking: An International Journal, Asia Pacific Management Review, and the Journal of Cleaner Production. Given the interpretivist, inductive, qualitative orientation of the study, the inclusion of both conceptual frameworks (Porter 1985; Barney 1991; Davis 1989; Teece 2007) alongside empirical studies is appropriate and justified.</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42581EB4" w14:textId="77777777" w:rsidR="00100938" w:rsidRPr="009C5212" w:rsidRDefault="00100938" w:rsidP="00AC10D1">
            <w:pPr>
              <w:spacing w:before="60" w:after="60" w:line="280" w:lineRule="auto"/>
              <w:jc w:val="both"/>
            </w:pPr>
            <w:r w:rsidRPr="009C5212">
              <w:rPr>
                <w:sz w:val="20"/>
                <w:szCs w:val="20"/>
              </w:rPr>
              <w:t>3/3</w:t>
            </w:r>
          </w:p>
        </w:tc>
      </w:tr>
      <w:tr w:rsidR="009C5212" w:rsidRPr="009C5212" w14:paraId="5250C8FC"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68C4C326" w14:textId="77777777" w:rsidR="00100938" w:rsidRPr="009C5212" w:rsidRDefault="00100938" w:rsidP="00AC10D1">
            <w:pPr>
              <w:spacing w:before="60" w:after="60" w:line="280" w:lineRule="auto"/>
              <w:jc w:val="both"/>
            </w:pPr>
            <w:r w:rsidRPr="009C5212">
              <w:rPr>
                <w:b/>
                <w:bCs/>
                <w:sz w:val="20"/>
                <w:szCs w:val="20"/>
              </w:rPr>
              <w:t>3</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5F7F6976" w14:textId="77777777" w:rsidR="00100938" w:rsidRPr="009C5212" w:rsidRDefault="00100938" w:rsidP="006A741F">
            <w:pPr>
              <w:spacing w:before="60" w:after="60" w:line="280" w:lineRule="auto"/>
            </w:pPr>
            <w:r w:rsidRPr="009C5212">
              <w:rPr>
                <w:b/>
                <w:bCs/>
                <w:sz w:val="20"/>
                <w:szCs w:val="20"/>
              </w:rPr>
              <w:t>Do you think all the important, relevant studies were included?</w:t>
            </w:r>
          </w:p>
        </w:tc>
        <w:tc>
          <w:tcPr>
            <w:tcW w:w="1699" w:type="dxa"/>
            <w:tcBorders>
              <w:top w:val="single" w:sz="4" w:space="0" w:color="AAAAAA"/>
              <w:left w:val="single" w:sz="4" w:space="0" w:color="AAAAAA"/>
              <w:bottom w:val="single" w:sz="4" w:space="0" w:color="AAAAAA"/>
              <w:right w:val="single" w:sz="4" w:space="0" w:color="AAAAAA"/>
            </w:tcBorders>
            <w:shd w:val="clear" w:color="auto" w:fill="FFF2CC"/>
            <w:tcMar>
              <w:top w:w="80" w:type="dxa"/>
              <w:left w:w="140" w:type="dxa"/>
              <w:bottom w:w="80" w:type="dxa"/>
              <w:right w:w="140" w:type="dxa"/>
            </w:tcMar>
            <w:vAlign w:val="center"/>
          </w:tcPr>
          <w:p w14:paraId="35FDB9D8" w14:textId="77777777" w:rsidR="00100938" w:rsidRPr="009C5212" w:rsidRDefault="00100938" w:rsidP="006A741F">
            <w:pPr>
              <w:spacing w:before="60" w:after="60" w:line="280" w:lineRule="auto"/>
              <w:jc w:val="center"/>
            </w:pPr>
            <w:r w:rsidRPr="009C5212">
              <w:rPr>
                <w:b/>
                <w:bCs/>
                <w:sz w:val="20"/>
                <w:szCs w:val="20"/>
              </w:rPr>
              <w:t>YES (with minor reservation)</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1CF7579" w14:textId="77777777" w:rsidR="00100938" w:rsidRPr="009C5212" w:rsidRDefault="00100938" w:rsidP="00AC10D1">
            <w:pPr>
              <w:spacing w:before="60" w:after="60" w:line="280" w:lineRule="auto"/>
              <w:jc w:val="both"/>
            </w:pPr>
            <w:r w:rsidRPr="009C5212">
              <w:rPr>
                <w:sz w:val="18"/>
                <w:szCs w:val="18"/>
              </w:rPr>
              <w:t xml:space="preserve">A broad range of databases was searched (Google Scholar, Scopus, Web of Science, JSTOR, Emerald Insight, ScienceDirect). The 41 sources identified cover NPD process models, leadership and strategic alignment, cross-functional collaboration, customer engagement, digital transformation, agile and Stage-Gate methodologies, financial constraints, sustainability regulation, and open innovation. A minor limitation is the reliance primarily on English-language </w:t>
            </w:r>
            <w:r w:rsidRPr="009C5212">
              <w:rPr>
                <w:sz w:val="18"/>
                <w:szCs w:val="18"/>
              </w:rPr>
              <w:lastRenderedPageBreak/>
              <w:t>sources, and some European-language grey literature from national industry associations may not have been captured.</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6EDA9346" w14:textId="77777777" w:rsidR="00100938" w:rsidRPr="009C5212" w:rsidRDefault="00100938" w:rsidP="00AC10D1">
            <w:pPr>
              <w:spacing w:before="60" w:after="60" w:line="280" w:lineRule="auto"/>
              <w:jc w:val="both"/>
            </w:pPr>
            <w:r w:rsidRPr="009C5212">
              <w:rPr>
                <w:sz w:val="20"/>
                <w:szCs w:val="20"/>
              </w:rPr>
              <w:lastRenderedPageBreak/>
              <w:t>3/3</w:t>
            </w:r>
          </w:p>
        </w:tc>
      </w:tr>
      <w:tr w:rsidR="009C5212" w:rsidRPr="009C5212" w14:paraId="1AA05DC9"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003B3C66" w14:textId="77777777" w:rsidR="00100938" w:rsidRPr="009C5212" w:rsidRDefault="00100938" w:rsidP="00AC10D1">
            <w:pPr>
              <w:spacing w:before="60" w:after="60" w:line="280" w:lineRule="auto"/>
              <w:jc w:val="both"/>
            </w:pPr>
            <w:r w:rsidRPr="009C5212">
              <w:rPr>
                <w:b/>
                <w:bCs/>
                <w:sz w:val="20"/>
                <w:szCs w:val="20"/>
              </w:rPr>
              <w:t>4</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B88C827" w14:textId="77777777" w:rsidR="00100938" w:rsidRPr="009C5212" w:rsidRDefault="00100938" w:rsidP="00AC10D1">
            <w:pPr>
              <w:spacing w:before="60" w:after="60" w:line="280" w:lineRule="auto"/>
              <w:jc w:val="both"/>
            </w:pPr>
            <w:r w:rsidRPr="009C5212">
              <w:rPr>
                <w:b/>
                <w:bCs/>
                <w:sz w:val="20"/>
                <w:szCs w:val="20"/>
              </w:rPr>
              <w:t>Did the review's authors do enough to assess the quality of the included studies?</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49737BBA" w14:textId="77777777" w:rsidR="00100938" w:rsidRPr="009C5212" w:rsidRDefault="00100938" w:rsidP="006A741F">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E5E64A9" w14:textId="77777777" w:rsidR="00100938" w:rsidRPr="009C5212" w:rsidRDefault="00100938" w:rsidP="00AC10D1">
            <w:pPr>
              <w:spacing w:before="60" w:after="60" w:line="280" w:lineRule="auto"/>
              <w:jc w:val="both"/>
            </w:pPr>
            <w:r w:rsidRPr="009C5212">
              <w:rPr>
                <w:sz w:val="18"/>
                <w:szCs w:val="18"/>
              </w:rPr>
              <w:t>The review applies critical appraisal throughout the literature review chapter. Sources are evaluated for methodological rigour, geographic relevance to the European manufacturing context, recency (strong preference for post-2019 publications), and theoretical contribution. The review explicitly acknowledges the seminal but older nature of foundational works (Porter 1985; Barney 1991; Cooper 1990; Davis 1989), justifying their inclusion based on theoretical indispensability. Limitations and contextual dependencies of each study are noted.</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36489C49" w14:textId="77777777" w:rsidR="00100938" w:rsidRPr="009C5212" w:rsidRDefault="00100938" w:rsidP="00AC10D1">
            <w:pPr>
              <w:spacing w:before="60" w:after="60" w:line="280" w:lineRule="auto"/>
              <w:jc w:val="both"/>
            </w:pPr>
            <w:r w:rsidRPr="009C5212">
              <w:rPr>
                <w:sz w:val="20"/>
                <w:szCs w:val="20"/>
              </w:rPr>
              <w:t>3/3</w:t>
            </w:r>
          </w:p>
        </w:tc>
      </w:tr>
      <w:tr w:rsidR="009C5212" w:rsidRPr="009C5212" w14:paraId="40DF2491"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153AA384" w14:textId="77777777" w:rsidR="00100938" w:rsidRPr="009C5212" w:rsidRDefault="00100938" w:rsidP="00AC10D1">
            <w:pPr>
              <w:spacing w:before="60" w:after="60" w:line="280" w:lineRule="auto"/>
              <w:jc w:val="both"/>
            </w:pPr>
            <w:r w:rsidRPr="009C5212">
              <w:rPr>
                <w:b/>
                <w:bCs/>
                <w:sz w:val="20"/>
                <w:szCs w:val="20"/>
              </w:rPr>
              <w:t>5</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059FBAF9" w14:textId="77777777" w:rsidR="00100938" w:rsidRPr="009C5212" w:rsidRDefault="00100938" w:rsidP="006A741F">
            <w:pPr>
              <w:spacing w:before="60" w:after="60" w:line="280" w:lineRule="auto"/>
            </w:pPr>
            <w:r w:rsidRPr="009C5212">
              <w:rPr>
                <w:b/>
                <w:bCs/>
                <w:sz w:val="20"/>
                <w:szCs w:val="20"/>
              </w:rPr>
              <w:t>If the results of the review have been combined, was it reasonable to do so?</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5BD4A8E3" w14:textId="77777777" w:rsidR="00100938" w:rsidRPr="009C5212" w:rsidRDefault="00100938" w:rsidP="006A741F">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086002C8" w14:textId="77777777" w:rsidR="00100938" w:rsidRPr="009C5212" w:rsidRDefault="00100938" w:rsidP="00AC10D1">
            <w:pPr>
              <w:spacing w:before="60" w:after="60" w:line="280" w:lineRule="auto"/>
              <w:jc w:val="both"/>
            </w:pPr>
            <w:r w:rsidRPr="009C5212">
              <w:rPr>
                <w:sz w:val="18"/>
                <w:szCs w:val="18"/>
              </w:rPr>
              <w:t xml:space="preserve">Themes are synthesised thematically across three areas corresponding to the three research objectives: (1) critical success factors in NPD; (2) challenges impeding NPD performance; and (3) strategies to mitigate those challenges. The thematic synthesis is supported by multiple independent sources that converge on consistent findings — for example, the role of leadership, cross-functional collaboration, and customer orientation are identified as success factors independently by Cooper (2018), Knudsen et al. (2023), Gede and </w:t>
            </w:r>
            <w:proofErr w:type="spellStart"/>
            <w:r w:rsidRPr="009C5212">
              <w:rPr>
                <w:sz w:val="18"/>
                <w:szCs w:val="18"/>
              </w:rPr>
              <w:t>Huluka</w:t>
            </w:r>
            <w:proofErr w:type="spellEnd"/>
            <w:r w:rsidRPr="009C5212">
              <w:rPr>
                <w:sz w:val="18"/>
                <w:szCs w:val="18"/>
              </w:rPr>
              <w:t xml:space="preserve"> (2023), and </w:t>
            </w:r>
            <w:proofErr w:type="spellStart"/>
            <w:r w:rsidRPr="009C5212">
              <w:rPr>
                <w:sz w:val="18"/>
                <w:szCs w:val="18"/>
              </w:rPr>
              <w:t>Banmairuroy</w:t>
            </w:r>
            <w:proofErr w:type="spellEnd"/>
            <w:r w:rsidRPr="009C5212">
              <w:rPr>
                <w:sz w:val="18"/>
                <w:szCs w:val="18"/>
              </w:rPr>
              <w:t xml:space="preserve"> et al. (2022), lending credibility to the synthesis.</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66575EDD" w14:textId="77777777" w:rsidR="00100938" w:rsidRPr="009C5212" w:rsidRDefault="00100938" w:rsidP="00AC10D1">
            <w:pPr>
              <w:spacing w:before="60" w:after="60" w:line="280" w:lineRule="auto"/>
              <w:jc w:val="both"/>
            </w:pPr>
            <w:r w:rsidRPr="009C5212">
              <w:rPr>
                <w:sz w:val="20"/>
                <w:szCs w:val="20"/>
              </w:rPr>
              <w:t>3/3</w:t>
            </w:r>
          </w:p>
        </w:tc>
      </w:tr>
      <w:tr w:rsidR="009C5212" w:rsidRPr="009C5212" w14:paraId="23C86699" w14:textId="77777777" w:rsidTr="00723D6C">
        <w:tc>
          <w:tcPr>
            <w:tcW w:w="13033" w:type="dxa"/>
            <w:gridSpan w:val="5"/>
            <w:tcBorders>
              <w:top w:val="single" w:sz="8" w:space="0" w:color="1F3864"/>
              <w:left w:val="single" w:sz="8" w:space="0" w:color="1F3864"/>
              <w:bottom w:val="single" w:sz="8" w:space="0" w:color="1F3864"/>
              <w:right w:val="single" w:sz="8" w:space="0" w:color="1F3864"/>
            </w:tcBorders>
            <w:shd w:val="clear" w:color="auto" w:fill="2E75B6"/>
            <w:tcMar>
              <w:top w:w="80" w:type="dxa"/>
              <w:left w:w="140" w:type="dxa"/>
              <w:bottom w:w="80" w:type="dxa"/>
              <w:right w:w="140" w:type="dxa"/>
            </w:tcMar>
            <w:vAlign w:val="center"/>
          </w:tcPr>
          <w:p w14:paraId="4B8AB82D" w14:textId="77777777" w:rsidR="00100938" w:rsidRPr="009C5212" w:rsidRDefault="00100938" w:rsidP="00AC10D1">
            <w:pPr>
              <w:spacing w:before="60" w:after="60" w:line="280" w:lineRule="auto"/>
              <w:jc w:val="both"/>
            </w:pPr>
            <w:r w:rsidRPr="009C5212">
              <w:rPr>
                <w:b/>
                <w:bCs/>
                <w:sz w:val="20"/>
                <w:szCs w:val="20"/>
              </w:rPr>
              <w:t>B – WHAT ARE THE RESULTS?</w:t>
            </w:r>
          </w:p>
        </w:tc>
      </w:tr>
      <w:tr w:rsidR="009C5212" w:rsidRPr="009C5212" w14:paraId="041CE92B"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5A14C3A9" w14:textId="77777777" w:rsidR="00100938" w:rsidRPr="009C5212" w:rsidRDefault="00100938" w:rsidP="00AC10D1">
            <w:pPr>
              <w:spacing w:before="60" w:after="60" w:line="280" w:lineRule="auto"/>
              <w:jc w:val="both"/>
            </w:pPr>
            <w:r w:rsidRPr="009C5212">
              <w:rPr>
                <w:b/>
                <w:bCs/>
                <w:sz w:val="20"/>
                <w:szCs w:val="20"/>
              </w:rPr>
              <w:t>6</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9A3208E" w14:textId="77777777" w:rsidR="00100938" w:rsidRPr="009C5212" w:rsidRDefault="00100938" w:rsidP="00AC10D1">
            <w:pPr>
              <w:spacing w:before="60" w:after="60" w:line="280" w:lineRule="auto"/>
              <w:jc w:val="both"/>
            </w:pPr>
            <w:r w:rsidRPr="009C5212">
              <w:rPr>
                <w:b/>
                <w:bCs/>
                <w:sz w:val="20"/>
                <w:szCs w:val="20"/>
              </w:rPr>
              <w:t>What are the overall results of the review?</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3224D296" w14:textId="77777777" w:rsidR="00100938" w:rsidRPr="009C5212" w:rsidRDefault="00100938" w:rsidP="006A741F">
            <w:pPr>
              <w:spacing w:before="60" w:after="60" w:line="280" w:lineRule="auto"/>
            </w:pPr>
            <w:r w:rsidRPr="009C5212">
              <w:rPr>
                <w:b/>
                <w:bCs/>
                <w:sz w:val="20"/>
                <w:szCs w:val="20"/>
              </w:rPr>
              <w:t>CLEAR AND CONSISTENT</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49AF86A7" w14:textId="77777777" w:rsidR="00100938" w:rsidRPr="009C5212" w:rsidRDefault="00100938" w:rsidP="00AC10D1">
            <w:pPr>
              <w:spacing w:before="60" w:after="60" w:line="280" w:lineRule="auto"/>
              <w:jc w:val="both"/>
            </w:pPr>
            <w:r w:rsidRPr="009C5212">
              <w:rPr>
                <w:sz w:val="18"/>
                <w:szCs w:val="18"/>
              </w:rPr>
              <w:t xml:space="preserve">The review produces three principal sets of findings. First, seven critical NPD success factors are identified: strategic leadership commitment, cross-functional collaboration, customer engagement and market orientation, human capital development, resource allocation, agile and iterative development, and digital transformation. Second, six major challenges are identified: financial constraints, rapid technological change, internal organisational barriers, insufficient market understanding, sustainability and regulatory pressures, and globalisation. Third, seven mitigation strategies are assessed: innovation culture building, cross-functional knowledge management, customer co-creation, agile/Stage-Gate adoption, Industry 4.0 technology deployment, open innovation partnerships, and </w:t>
            </w:r>
            <w:r w:rsidRPr="009C5212">
              <w:rPr>
                <w:sz w:val="18"/>
                <w:szCs w:val="18"/>
              </w:rPr>
              <w:lastRenderedPageBreak/>
              <w:t>structured risk management. These findings are internally consistent and mutually reinforcing.</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6DCD9D6A" w14:textId="77777777" w:rsidR="00100938" w:rsidRPr="009C5212" w:rsidRDefault="00100938" w:rsidP="00AC10D1">
            <w:pPr>
              <w:spacing w:before="60" w:after="60" w:line="280" w:lineRule="auto"/>
              <w:jc w:val="both"/>
            </w:pPr>
            <w:r w:rsidRPr="009C5212">
              <w:rPr>
                <w:sz w:val="20"/>
                <w:szCs w:val="20"/>
              </w:rPr>
              <w:lastRenderedPageBreak/>
              <w:t>2/3</w:t>
            </w:r>
          </w:p>
        </w:tc>
      </w:tr>
      <w:tr w:rsidR="009C5212" w:rsidRPr="009C5212" w14:paraId="7F5CAAAC"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6429BB42" w14:textId="77777777" w:rsidR="00100938" w:rsidRPr="009C5212" w:rsidRDefault="00100938" w:rsidP="00AC10D1">
            <w:pPr>
              <w:spacing w:before="60" w:after="60" w:line="280" w:lineRule="auto"/>
              <w:jc w:val="both"/>
            </w:pPr>
            <w:r w:rsidRPr="009C5212">
              <w:rPr>
                <w:b/>
                <w:bCs/>
                <w:sz w:val="20"/>
                <w:szCs w:val="20"/>
              </w:rPr>
              <w:t>7</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3001CC5D" w14:textId="77777777" w:rsidR="00100938" w:rsidRPr="009C5212" w:rsidRDefault="00100938" w:rsidP="00AC10D1">
            <w:pPr>
              <w:spacing w:before="60" w:after="60" w:line="280" w:lineRule="auto"/>
              <w:jc w:val="both"/>
            </w:pPr>
            <w:r w:rsidRPr="009C5212">
              <w:rPr>
                <w:b/>
                <w:bCs/>
                <w:sz w:val="20"/>
                <w:szCs w:val="20"/>
              </w:rPr>
              <w:t>How precise are the results?</w:t>
            </w:r>
          </w:p>
        </w:tc>
        <w:tc>
          <w:tcPr>
            <w:tcW w:w="1699" w:type="dxa"/>
            <w:tcBorders>
              <w:top w:val="single" w:sz="4" w:space="0" w:color="AAAAAA"/>
              <w:left w:val="single" w:sz="4" w:space="0" w:color="AAAAAA"/>
              <w:bottom w:val="single" w:sz="4" w:space="0" w:color="AAAAAA"/>
              <w:right w:val="single" w:sz="4" w:space="0" w:color="AAAAAA"/>
            </w:tcBorders>
            <w:shd w:val="clear" w:color="auto" w:fill="FFF2CC"/>
            <w:tcMar>
              <w:top w:w="80" w:type="dxa"/>
              <w:left w:w="140" w:type="dxa"/>
              <w:bottom w:w="80" w:type="dxa"/>
              <w:right w:w="140" w:type="dxa"/>
            </w:tcMar>
            <w:vAlign w:val="center"/>
          </w:tcPr>
          <w:p w14:paraId="5009C927" w14:textId="77777777" w:rsidR="00100938" w:rsidRPr="009C5212" w:rsidRDefault="00100938" w:rsidP="00AC10D1">
            <w:pPr>
              <w:spacing w:before="60" w:after="60" w:line="280" w:lineRule="auto"/>
              <w:jc w:val="both"/>
            </w:pPr>
            <w:r w:rsidRPr="009C5212">
              <w:rPr>
                <w:b/>
                <w:bCs/>
                <w:sz w:val="20"/>
                <w:szCs w:val="20"/>
              </w:rPr>
              <w:t>MODERATELY PRECISE</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2276ADF1" w14:textId="77777777" w:rsidR="00100938" w:rsidRPr="009C5212" w:rsidRDefault="00100938" w:rsidP="00AC10D1">
            <w:pPr>
              <w:spacing w:before="60" w:after="60" w:line="280" w:lineRule="auto"/>
              <w:jc w:val="both"/>
            </w:pPr>
            <w:r w:rsidRPr="009C5212">
              <w:rPr>
                <w:sz w:val="18"/>
                <w:szCs w:val="18"/>
              </w:rPr>
              <w:t>As a qualitative systematic review employing thematic analysis, quantitative precision measures such as confidence intervals and effect sizes are not applicable. Precision in qualitative terms is adequate: themes are grounded in multiple independent sources, directional consistency is strong, and contradictory or limiting evidence is acknowledged throughout. For example, the limitations of agile methods in physical product manufacturing, the risk of customer co-creation anchoring organisations in incremental innovations, and the context-dependence of open innovation benefits. The review would benefit from greater specificity regarding the relative magnitude of individual success factors, which is constrained by the absence of primary data.</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3DFBC90C" w14:textId="77777777" w:rsidR="00100938" w:rsidRPr="009C5212" w:rsidRDefault="00100938" w:rsidP="00AC10D1">
            <w:pPr>
              <w:spacing w:before="60" w:after="60" w:line="280" w:lineRule="auto"/>
              <w:jc w:val="both"/>
            </w:pPr>
            <w:r w:rsidRPr="009C5212">
              <w:rPr>
                <w:sz w:val="20"/>
                <w:szCs w:val="20"/>
              </w:rPr>
              <w:t>2/3</w:t>
            </w:r>
          </w:p>
        </w:tc>
      </w:tr>
      <w:tr w:rsidR="009C5212" w:rsidRPr="009C5212" w14:paraId="761BB9C1" w14:textId="77777777" w:rsidTr="00723D6C">
        <w:tc>
          <w:tcPr>
            <w:tcW w:w="13033" w:type="dxa"/>
            <w:gridSpan w:val="5"/>
            <w:tcBorders>
              <w:top w:val="single" w:sz="8" w:space="0" w:color="1F3864"/>
              <w:left w:val="single" w:sz="8" w:space="0" w:color="1F3864"/>
              <w:bottom w:val="single" w:sz="8" w:space="0" w:color="1F3864"/>
              <w:right w:val="single" w:sz="8" w:space="0" w:color="1F3864"/>
            </w:tcBorders>
            <w:shd w:val="clear" w:color="auto" w:fill="2E75B6"/>
            <w:tcMar>
              <w:top w:w="80" w:type="dxa"/>
              <w:left w:w="140" w:type="dxa"/>
              <w:bottom w:w="80" w:type="dxa"/>
              <w:right w:w="140" w:type="dxa"/>
            </w:tcMar>
            <w:vAlign w:val="center"/>
          </w:tcPr>
          <w:p w14:paraId="210C761B" w14:textId="77777777" w:rsidR="00100938" w:rsidRPr="009C5212" w:rsidRDefault="00100938" w:rsidP="00AC10D1">
            <w:pPr>
              <w:spacing w:before="60" w:after="60" w:line="280" w:lineRule="auto"/>
              <w:jc w:val="both"/>
            </w:pPr>
            <w:r w:rsidRPr="009C5212">
              <w:rPr>
                <w:b/>
                <w:bCs/>
                <w:sz w:val="20"/>
                <w:szCs w:val="20"/>
              </w:rPr>
              <w:t>C – WILL THE RESULTS HELP LOCALLY?</w:t>
            </w:r>
          </w:p>
        </w:tc>
      </w:tr>
      <w:tr w:rsidR="009C5212" w:rsidRPr="009C5212" w14:paraId="23D97198"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20B21A0D" w14:textId="77777777" w:rsidR="00100938" w:rsidRPr="009C5212" w:rsidRDefault="00100938" w:rsidP="00AC10D1">
            <w:pPr>
              <w:spacing w:before="60" w:after="60" w:line="280" w:lineRule="auto"/>
              <w:jc w:val="both"/>
            </w:pPr>
            <w:r w:rsidRPr="009C5212">
              <w:rPr>
                <w:b/>
                <w:bCs/>
                <w:sz w:val="20"/>
                <w:szCs w:val="20"/>
              </w:rPr>
              <w:t>8</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B9E1ECA" w14:textId="77777777" w:rsidR="00100938" w:rsidRPr="009C5212" w:rsidRDefault="00100938" w:rsidP="00AC10D1">
            <w:pPr>
              <w:spacing w:before="60" w:after="60" w:line="280" w:lineRule="auto"/>
              <w:jc w:val="both"/>
            </w:pPr>
            <w:r w:rsidRPr="009C5212">
              <w:rPr>
                <w:b/>
                <w:bCs/>
                <w:sz w:val="20"/>
                <w:szCs w:val="20"/>
              </w:rPr>
              <w:t>Can the results be applied to the local population?</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2C1022D2" w14:textId="77777777" w:rsidR="00100938" w:rsidRPr="009C5212" w:rsidRDefault="00100938" w:rsidP="006A741F">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02149A73" w14:textId="77777777" w:rsidR="00100938" w:rsidRPr="009C5212" w:rsidRDefault="00100938" w:rsidP="00AC10D1">
            <w:pPr>
              <w:spacing w:before="60" w:after="60" w:line="280" w:lineRule="auto"/>
              <w:jc w:val="both"/>
            </w:pPr>
            <w:r w:rsidRPr="009C5212">
              <w:rPr>
                <w:sz w:val="18"/>
                <w:szCs w:val="18"/>
              </w:rPr>
              <w:t xml:space="preserve">The study is explicitly designed to address the European manufacturing context. </w:t>
            </w:r>
            <w:proofErr w:type="gramStart"/>
            <w:r w:rsidRPr="009C5212">
              <w:rPr>
                <w:sz w:val="18"/>
                <w:szCs w:val="18"/>
              </w:rPr>
              <w:t>The majority of</w:t>
            </w:r>
            <w:proofErr w:type="gramEnd"/>
            <w:r w:rsidRPr="009C5212">
              <w:rPr>
                <w:sz w:val="18"/>
                <w:szCs w:val="18"/>
              </w:rPr>
              <w:t xml:space="preserve"> sources either focus directly on European manufacturing organisations or present findings with clear transferability to that context. The review acknowledges structural diversity within European manufacturing — noting, for example, that SMEs face more acute resource constraints than large multinationals, and that manufacturers in high-value knowledge-intensive segments are better positioned than those in commoditised categories. The findings are applicable to European NPD managers, innovation directors, and senior manufacturing executives, and are positioned within the European regulatory environment (European Green Deal, Ecodesign Regulation, and Circular Economy Action Plan).</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6B75DE2E" w14:textId="77777777" w:rsidR="00100938" w:rsidRPr="009C5212" w:rsidRDefault="00100938" w:rsidP="00AC10D1">
            <w:pPr>
              <w:spacing w:before="60" w:after="60" w:line="280" w:lineRule="auto"/>
              <w:jc w:val="both"/>
            </w:pPr>
            <w:r w:rsidRPr="009C5212">
              <w:rPr>
                <w:sz w:val="20"/>
                <w:szCs w:val="20"/>
              </w:rPr>
              <w:t>3/3</w:t>
            </w:r>
          </w:p>
        </w:tc>
      </w:tr>
      <w:tr w:rsidR="009C5212" w:rsidRPr="009C5212" w14:paraId="61BE412B"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67E78765" w14:textId="77777777" w:rsidR="00100938" w:rsidRPr="009C5212" w:rsidRDefault="00100938" w:rsidP="00AC10D1">
            <w:pPr>
              <w:spacing w:before="60" w:after="60" w:line="280" w:lineRule="auto"/>
              <w:jc w:val="both"/>
            </w:pPr>
            <w:r w:rsidRPr="009C5212">
              <w:rPr>
                <w:b/>
                <w:bCs/>
                <w:sz w:val="20"/>
                <w:szCs w:val="20"/>
              </w:rPr>
              <w:t>9</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384209DB" w14:textId="77777777" w:rsidR="00100938" w:rsidRPr="009C5212" w:rsidRDefault="00100938" w:rsidP="00AC10D1">
            <w:pPr>
              <w:spacing w:before="60" w:after="60" w:line="280" w:lineRule="auto"/>
              <w:jc w:val="both"/>
            </w:pPr>
            <w:r w:rsidRPr="009C5212">
              <w:rPr>
                <w:b/>
                <w:bCs/>
                <w:sz w:val="20"/>
                <w:szCs w:val="20"/>
              </w:rPr>
              <w:t>Were all important outcomes considered?</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5880DA11" w14:textId="77777777" w:rsidR="00100938" w:rsidRPr="009C5212" w:rsidRDefault="00100938" w:rsidP="006A741F">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623AB144" w14:textId="77777777" w:rsidR="00100938" w:rsidRPr="009C5212" w:rsidRDefault="00100938" w:rsidP="00AC10D1">
            <w:pPr>
              <w:spacing w:before="60" w:after="60" w:line="280" w:lineRule="auto"/>
              <w:jc w:val="both"/>
            </w:pPr>
            <w:r w:rsidRPr="009C5212">
              <w:rPr>
                <w:sz w:val="18"/>
                <w:szCs w:val="18"/>
              </w:rPr>
              <w:t xml:space="preserve">The review addresses a comprehensive range of outcomes: competitive advantage, market share performance, product launch success rates, time-to-market, customer acceptance, sustained profitability, and innovation capacity. Both firm-side outcomes (NPD process efficiency, portfolio success rates, competitive positioning) and market-side outcomes (consumer acceptance, market penetration, brand positioning) are considered. The conceptual </w:t>
            </w:r>
            <w:r w:rsidRPr="009C5212">
              <w:rPr>
                <w:sz w:val="18"/>
                <w:szCs w:val="18"/>
              </w:rPr>
              <w:lastRenderedPageBreak/>
              <w:t>framework proposed in Chapter 2 integrates all three thematic dimensions — factors, challenges, and strategies — and positions sustainability as a cross-cutting outcome dimension, ensuring broad coverage. One gap is the limited treatment of NPD outcomes specific to SMEs, which warrants future research.</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00AF578C" w14:textId="77777777" w:rsidR="00100938" w:rsidRPr="009C5212" w:rsidRDefault="00100938" w:rsidP="00AC10D1">
            <w:pPr>
              <w:spacing w:before="60" w:after="60" w:line="280" w:lineRule="auto"/>
              <w:jc w:val="both"/>
            </w:pPr>
            <w:r w:rsidRPr="009C5212">
              <w:rPr>
                <w:sz w:val="20"/>
                <w:szCs w:val="20"/>
              </w:rPr>
              <w:lastRenderedPageBreak/>
              <w:t>3/3</w:t>
            </w:r>
          </w:p>
        </w:tc>
      </w:tr>
      <w:tr w:rsidR="009C5212" w:rsidRPr="009C5212" w14:paraId="04B4844C" w14:textId="77777777" w:rsidTr="007E021D">
        <w:tc>
          <w:tcPr>
            <w:tcW w:w="559" w:type="dxa"/>
            <w:tcBorders>
              <w:top w:val="single" w:sz="4" w:space="0" w:color="AAAAAA"/>
              <w:left w:val="single" w:sz="4" w:space="0" w:color="AAAAAA"/>
              <w:bottom w:val="single" w:sz="4" w:space="0" w:color="AAAAAA"/>
              <w:right w:val="single" w:sz="4" w:space="0" w:color="AAAAAA"/>
            </w:tcBorders>
            <w:shd w:val="clear" w:color="auto" w:fill="DEEAF1"/>
            <w:tcMar>
              <w:top w:w="80" w:type="dxa"/>
              <w:left w:w="140" w:type="dxa"/>
              <w:bottom w:w="80" w:type="dxa"/>
              <w:right w:w="140" w:type="dxa"/>
            </w:tcMar>
          </w:tcPr>
          <w:p w14:paraId="5AD6E803" w14:textId="77777777" w:rsidR="00100938" w:rsidRPr="009C5212" w:rsidRDefault="00100938" w:rsidP="00AC10D1">
            <w:pPr>
              <w:spacing w:before="60" w:after="60" w:line="280" w:lineRule="auto"/>
              <w:jc w:val="both"/>
            </w:pPr>
            <w:r w:rsidRPr="009C5212">
              <w:rPr>
                <w:b/>
                <w:bCs/>
                <w:sz w:val="20"/>
                <w:szCs w:val="20"/>
              </w:rPr>
              <w:t>10</w:t>
            </w:r>
          </w:p>
        </w:tc>
        <w:tc>
          <w:tcPr>
            <w:tcW w:w="3121"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018F94C8" w14:textId="77777777" w:rsidR="00100938" w:rsidRPr="009C5212" w:rsidRDefault="00100938" w:rsidP="00AC10D1">
            <w:pPr>
              <w:spacing w:before="60" w:after="60" w:line="280" w:lineRule="auto"/>
              <w:jc w:val="both"/>
            </w:pPr>
            <w:r w:rsidRPr="009C5212">
              <w:rPr>
                <w:b/>
                <w:bCs/>
                <w:sz w:val="20"/>
                <w:szCs w:val="20"/>
              </w:rPr>
              <w:t>Are the benefits worth the harms and costs?</w:t>
            </w:r>
          </w:p>
        </w:tc>
        <w:tc>
          <w:tcPr>
            <w:tcW w:w="1699" w:type="dxa"/>
            <w:tcBorders>
              <w:top w:val="single" w:sz="4" w:space="0" w:color="AAAAAA"/>
              <w:left w:val="single" w:sz="4" w:space="0" w:color="AAAAAA"/>
              <w:bottom w:val="single" w:sz="4" w:space="0" w:color="AAAAAA"/>
              <w:right w:val="single" w:sz="4" w:space="0" w:color="AAAAAA"/>
            </w:tcBorders>
            <w:shd w:val="clear" w:color="auto" w:fill="E2EFDA"/>
            <w:tcMar>
              <w:top w:w="80" w:type="dxa"/>
              <w:left w:w="140" w:type="dxa"/>
              <w:bottom w:w="80" w:type="dxa"/>
              <w:right w:w="140" w:type="dxa"/>
            </w:tcMar>
            <w:vAlign w:val="center"/>
          </w:tcPr>
          <w:p w14:paraId="7C4B8063" w14:textId="77777777" w:rsidR="00100938" w:rsidRPr="009C5212" w:rsidRDefault="00100938" w:rsidP="00BD79F8">
            <w:pPr>
              <w:spacing w:before="60" w:after="60" w:line="280" w:lineRule="auto"/>
              <w:jc w:val="center"/>
            </w:pPr>
            <w:r w:rsidRPr="009C5212">
              <w:rPr>
                <w:b/>
                <w:bCs/>
                <w:sz w:val="20"/>
                <w:szCs w:val="20"/>
              </w:rPr>
              <w:t>YES</w:t>
            </w:r>
          </w:p>
        </w:tc>
        <w:tc>
          <w:tcPr>
            <w:tcW w:w="666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tcPr>
          <w:p w14:paraId="77895DF5" w14:textId="77777777" w:rsidR="00100938" w:rsidRPr="009C5212" w:rsidRDefault="00100938" w:rsidP="00AC10D1">
            <w:pPr>
              <w:spacing w:before="60" w:after="60" w:line="280" w:lineRule="auto"/>
              <w:jc w:val="both"/>
            </w:pPr>
            <w:r w:rsidRPr="009C5212">
              <w:rPr>
                <w:sz w:val="18"/>
                <w:szCs w:val="18"/>
              </w:rPr>
              <w:t>This is a secondary qualitative review with no data collected from human participants; ethical risks are minimal and no participant burden is created. The academic and practical benefits are clear. The review synthesises 41 sources into a theoretically grounded, practically actionable framework for NPD success in European manufacturing — a contribution that addresses a genuine gap in the existing literature. The proposed integrated conceptual framework, which unifies success factors, challenges, and strategies within a single model incorporating sustainability, represents a meaningful theoretical contribution. The identified literature gaps provide a clear foundation for future primary research.</w:t>
            </w:r>
          </w:p>
        </w:tc>
        <w:tc>
          <w:tcPr>
            <w:tcW w:w="992" w:type="dxa"/>
            <w:tcBorders>
              <w:top w:val="single" w:sz="4" w:space="0" w:color="AAAAAA"/>
              <w:left w:val="single" w:sz="4" w:space="0" w:color="AAAAAA"/>
              <w:bottom w:val="single" w:sz="4" w:space="0" w:color="AAAAAA"/>
              <w:right w:val="single" w:sz="4" w:space="0" w:color="AAAAAA"/>
            </w:tcBorders>
            <w:shd w:val="clear" w:color="auto" w:fill="FFFFFF"/>
            <w:tcMar>
              <w:top w:w="80" w:type="dxa"/>
              <w:left w:w="140" w:type="dxa"/>
              <w:bottom w:w="80" w:type="dxa"/>
              <w:right w:w="140" w:type="dxa"/>
            </w:tcMar>
            <w:vAlign w:val="center"/>
          </w:tcPr>
          <w:p w14:paraId="6BE67F74" w14:textId="77777777" w:rsidR="00100938" w:rsidRPr="009C5212" w:rsidRDefault="00100938" w:rsidP="00AC10D1">
            <w:pPr>
              <w:spacing w:before="60" w:after="60" w:line="280" w:lineRule="auto"/>
              <w:jc w:val="both"/>
            </w:pPr>
            <w:r w:rsidRPr="009C5212">
              <w:rPr>
                <w:sz w:val="20"/>
                <w:szCs w:val="20"/>
              </w:rPr>
              <w:t>3/3</w:t>
            </w:r>
          </w:p>
        </w:tc>
      </w:tr>
    </w:tbl>
    <w:p w14:paraId="1C441487" w14:textId="77777777" w:rsidR="00100938" w:rsidRDefault="00100938" w:rsidP="00AC10D1">
      <w:pPr>
        <w:tabs>
          <w:tab w:val="left" w:pos="6180"/>
        </w:tabs>
        <w:jc w:val="both"/>
      </w:pPr>
    </w:p>
    <w:p w14:paraId="07D388AD" w14:textId="77777777" w:rsidR="00723D6C" w:rsidRDefault="00723D6C" w:rsidP="00AC10D1">
      <w:pPr>
        <w:tabs>
          <w:tab w:val="left" w:pos="6180"/>
        </w:tabs>
        <w:jc w:val="both"/>
      </w:pPr>
    </w:p>
    <w:p w14:paraId="72B370E9" w14:textId="77777777" w:rsidR="00723D6C" w:rsidRDefault="00723D6C" w:rsidP="00AC10D1">
      <w:pPr>
        <w:tabs>
          <w:tab w:val="left" w:pos="6180"/>
        </w:tabs>
        <w:jc w:val="both"/>
      </w:pPr>
    </w:p>
    <w:p w14:paraId="21B93168" w14:textId="77777777" w:rsidR="00723D6C" w:rsidRDefault="00723D6C" w:rsidP="00AC10D1">
      <w:pPr>
        <w:tabs>
          <w:tab w:val="left" w:pos="6180"/>
        </w:tabs>
        <w:jc w:val="both"/>
      </w:pPr>
    </w:p>
    <w:p w14:paraId="76E10984" w14:textId="77777777" w:rsidR="00723D6C" w:rsidRDefault="00723D6C" w:rsidP="00AC10D1">
      <w:pPr>
        <w:tabs>
          <w:tab w:val="left" w:pos="6180"/>
        </w:tabs>
        <w:jc w:val="both"/>
      </w:pPr>
    </w:p>
    <w:p w14:paraId="43E04165" w14:textId="77777777" w:rsidR="00723D6C" w:rsidRDefault="00723D6C" w:rsidP="00AC10D1">
      <w:pPr>
        <w:tabs>
          <w:tab w:val="left" w:pos="6180"/>
        </w:tabs>
        <w:jc w:val="both"/>
      </w:pPr>
    </w:p>
    <w:p w14:paraId="3A156804" w14:textId="77777777" w:rsidR="00723D6C" w:rsidRDefault="00723D6C" w:rsidP="00AC10D1">
      <w:pPr>
        <w:tabs>
          <w:tab w:val="left" w:pos="6180"/>
        </w:tabs>
        <w:jc w:val="both"/>
      </w:pPr>
    </w:p>
    <w:p w14:paraId="3360F8C9" w14:textId="77777777" w:rsidR="00723D6C" w:rsidRDefault="00723D6C" w:rsidP="00AC10D1">
      <w:pPr>
        <w:tabs>
          <w:tab w:val="left" w:pos="6180"/>
        </w:tabs>
        <w:jc w:val="both"/>
      </w:pPr>
    </w:p>
    <w:p w14:paraId="64F45912" w14:textId="77777777" w:rsidR="00723D6C" w:rsidRDefault="00723D6C" w:rsidP="00AC10D1">
      <w:pPr>
        <w:tabs>
          <w:tab w:val="left" w:pos="6180"/>
        </w:tabs>
        <w:jc w:val="both"/>
      </w:pPr>
    </w:p>
    <w:p w14:paraId="465272FE" w14:textId="77777777" w:rsidR="00723D6C" w:rsidRDefault="00723D6C" w:rsidP="00AC10D1">
      <w:pPr>
        <w:tabs>
          <w:tab w:val="left" w:pos="6180"/>
        </w:tabs>
        <w:jc w:val="both"/>
      </w:pPr>
    </w:p>
    <w:p w14:paraId="3291EA7A" w14:textId="77777777" w:rsidR="00723D6C" w:rsidRDefault="00723D6C" w:rsidP="00AC10D1">
      <w:pPr>
        <w:tabs>
          <w:tab w:val="left" w:pos="6180"/>
        </w:tabs>
        <w:jc w:val="both"/>
      </w:pPr>
    </w:p>
    <w:p w14:paraId="02766AD6" w14:textId="77777777" w:rsidR="00723D6C" w:rsidRDefault="00723D6C" w:rsidP="00AC10D1">
      <w:pPr>
        <w:tabs>
          <w:tab w:val="left" w:pos="6180"/>
        </w:tabs>
        <w:jc w:val="both"/>
      </w:pPr>
    </w:p>
    <w:p w14:paraId="3480E1BE" w14:textId="77777777" w:rsidR="00723D6C" w:rsidRDefault="00723D6C" w:rsidP="00AC10D1">
      <w:pPr>
        <w:tabs>
          <w:tab w:val="left" w:pos="6180"/>
        </w:tabs>
        <w:jc w:val="both"/>
      </w:pPr>
    </w:p>
    <w:p w14:paraId="203F950C" w14:textId="77777777" w:rsidR="00723D6C" w:rsidRDefault="00723D6C" w:rsidP="00AC10D1">
      <w:pPr>
        <w:tabs>
          <w:tab w:val="left" w:pos="6180"/>
        </w:tabs>
        <w:jc w:val="both"/>
      </w:pPr>
    </w:p>
    <w:p w14:paraId="24EA855E" w14:textId="77777777" w:rsidR="00723D6C" w:rsidRDefault="00723D6C" w:rsidP="00AC10D1">
      <w:pPr>
        <w:tabs>
          <w:tab w:val="left" w:pos="6180"/>
        </w:tabs>
        <w:jc w:val="both"/>
      </w:pPr>
    </w:p>
    <w:p w14:paraId="7DD6FE59" w14:textId="77777777" w:rsidR="00723D6C" w:rsidRDefault="00723D6C" w:rsidP="00AC10D1">
      <w:pPr>
        <w:tabs>
          <w:tab w:val="left" w:pos="6180"/>
        </w:tabs>
        <w:jc w:val="both"/>
      </w:pPr>
    </w:p>
    <w:p w14:paraId="46A8B51C" w14:textId="77777777" w:rsidR="00723D6C" w:rsidRPr="009C5212" w:rsidRDefault="00723D6C" w:rsidP="00AC10D1">
      <w:pPr>
        <w:tabs>
          <w:tab w:val="left" w:pos="6180"/>
        </w:tabs>
        <w:jc w:val="both"/>
      </w:pPr>
    </w:p>
    <w:p w14:paraId="7AD44C5E" w14:textId="77777777" w:rsidR="005671D8" w:rsidRPr="009C5212" w:rsidRDefault="005671D8" w:rsidP="00AC10D1">
      <w:pPr>
        <w:pStyle w:val="Heading2"/>
        <w:jc w:val="both"/>
        <w:rPr>
          <w:color w:val="auto"/>
        </w:rPr>
      </w:pPr>
      <w:bookmarkStart w:id="90" w:name="_Toc228792069"/>
      <w:r w:rsidRPr="009C5212">
        <w:rPr>
          <w:color w:val="auto"/>
        </w:rPr>
        <w:lastRenderedPageBreak/>
        <w:t>Appendix C: Summary of Key Sources Included in the Systematic Literature Review</w:t>
      </w:r>
      <w:bookmarkEnd w:id="90"/>
      <w:r w:rsidRPr="009C5212">
        <w:rPr>
          <w:color w:val="auto"/>
        </w:rPr>
        <w:t xml:space="preserve">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196"/>
        <w:gridCol w:w="647"/>
        <w:gridCol w:w="2133"/>
        <w:gridCol w:w="1700"/>
        <w:gridCol w:w="2700"/>
        <w:gridCol w:w="1500"/>
        <w:gridCol w:w="2218"/>
        <w:gridCol w:w="1231"/>
      </w:tblGrid>
      <w:tr w:rsidR="009C5212" w:rsidRPr="009C5212" w14:paraId="28281B4E" w14:textId="77777777" w:rsidTr="00723D6C">
        <w:trPr>
          <w:tblHeader/>
        </w:trPr>
        <w:tc>
          <w:tcPr>
            <w:tcW w:w="704"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3D829D5F" w14:textId="77777777" w:rsidR="002F4E63" w:rsidRPr="009C5212" w:rsidRDefault="002F4E63" w:rsidP="00AC10D1">
            <w:pPr>
              <w:jc w:val="both"/>
            </w:pPr>
            <w:r w:rsidRPr="009C5212">
              <w:rPr>
                <w:b/>
                <w:bCs/>
                <w:sz w:val="18"/>
                <w:szCs w:val="18"/>
              </w:rPr>
              <w:t>Index</w:t>
            </w:r>
          </w:p>
        </w:tc>
        <w:tc>
          <w:tcPr>
            <w:tcW w:w="1196"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56DC1CA7" w14:textId="77777777" w:rsidR="002F4E63" w:rsidRPr="009C5212" w:rsidRDefault="002F4E63" w:rsidP="00AC10D1">
            <w:pPr>
              <w:jc w:val="both"/>
            </w:pPr>
            <w:r w:rsidRPr="009C5212">
              <w:rPr>
                <w:b/>
                <w:bCs/>
                <w:sz w:val="18"/>
                <w:szCs w:val="18"/>
              </w:rPr>
              <w:t>Author(s)</w:t>
            </w:r>
          </w:p>
        </w:tc>
        <w:tc>
          <w:tcPr>
            <w:tcW w:w="647"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55441606" w14:textId="77777777" w:rsidR="002F4E63" w:rsidRPr="009C5212" w:rsidRDefault="002F4E63" w:rsidP="00AC10D1">
            <w:pPr>
              <w:jc w:val="both"/>
            </w:pPr>
            <w:r w:rsidRPr="009C5212">
              <w:rPr>
                <w:b/>
                <w:bCs/>
                <w:sz w:val="18"/>
                <w:szCs w:val="18"/>
              </w:rPr>
              <w:t>Year</w:t>
            </w:r>
          </w:p>
        </w:tc>
        <w:tc>
          <w:tcPr>
            <w:tcW w:w="2133"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300DB87A" w14:textId="77777777" w:rsidR="002F4E63" w:rsidRPr="009C5212" w:rsidRDefault="002F4E63" w:rsidP="00BA1B37">
            <w:pPr>
              <w:jc w:val="center"/>
            </w:pPr>
            <w:r w:rsidRPr="009C5212">
              <w:rPr>
                <w:b/>
                <w:bCs/>
                <w:sz w:val="18"/>
                <w:szCs w:val="18"/>
              </w:rPr>
              <w:t>Article Title</w:t>
            </w:r>
          </w:p>
        </w:tc>
        <w:tc>
          <w:tcPr>
            <w:tcW w:w="1700"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196AE110" w14:textId="77777777" w:rsidR="002F4E63" w:rsidRPr="009C5212" w:rsidRDefault="002F4E63" w:rsidP="00AC10D1">
            <w:pPr>
              <w:jc w:val="both"/>
            </w:pPr>
            <w:r w:rsidRPr="009C5212">
              <w:rPr>
                <w:b/>
                <w:bCs/>
                <w:sz w:val="18"/>
                <w:szCs w:val="18"/>
              </w:rPr>
              <w:t>Journal / Source</w:t>
            </w:r>
          </w:p>
        </w:tc>
        <w:tc>
          <w:tcPr>
            <w:tcW w:w="2700"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3448D3E4" w14:textId="77777777" w:rsidR="002F4E63" w:rsidRPr="009C5212" w:rsidRDefault="002F4E63" w:rsidP="00BA1B37">
            <w:pPr>
              <w:jc w:val="center"/>
            </w:pPr>
            <w:r w:rsidRPr="009C5212">
              <w:rPr>
                <w:b/>
                <w:bCs/>
                <w:sz w:val="18"/>
                <w:szCs w:val="18"/>
              </w:rPr>
              <w:t>Study Aim</w:t>
            </w:r>
          </w:p>
        </w:tc>
        <w:tc>
          <w:tcPr>
            <w:tcW w:w="1500"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68F5AAB1" w14:textId="77777777" w:rsidR="002F4E63" w:rsidRPr="009C5212" w:rsidRDefault="002F4E63" w:rsidP="00AC10D1">
            <w:pPr>
              <w:jc w:val="both"/>
            </w:pPr>
            <w:r w:rsidRPr="009C5212">
              <w:rPr>
                <w:b/>
                <w:bCs/>
                <w:sz w:val="18"/>
                <w:szCs w:val="18"/>
              </w:rPr>
              <w:t>Methodology</w:t>
            </w:r>
          </w:p>
        </w:tc>
        <w:tc>
          <w:tcPr>
            <w:tcW w:w="2218"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33A2327A" w14:textId="77777777" w:rsidR="002F4E63" w:rsidRPr="009C5212" w:rsidRDefault="002F4E63" w:rsidP="00AC10D1">
            <w:pPr>
              <w:jc w:val="both"/>
            </w:pPr>
            <w:r w:rsidRPr="009C5212">
              <w:rPr>
                <w:b/>
                <w:bCs/>
                <w:sz w:val="18"/>
                <w:szCs w:val="18"/>
              </w:rPr>
              <w:t>Key Themes / Keywords</w:t>
            </w:r>
          </w:p>
        </w:tc>
        <w:tc>
          <w:tcPr>
            <w:tcW w:w="1231" w:type="dxa"/>
            <w:tcBorders>
              <w:top w:val="single" w:sz="4" w:space="0" w:color="888888"/>
              <w:left w:val="single" w:sz="4" w:space="0" w:color="888888"/>
              <w:bottom w:val="single" w:sz="4" w:space="0" w:color="888888"/>
              <w:right w:val="single" w:sz="4" w:space="0" w:color="888888"/>
            </w:tcBorders>
            <w:shd w:val="clear" w:color="auto" w:fill="1F3864"/>
            <w:tcMar>
              <w:top w:w="60" w:type="dxa"/>
              <w:left w:w="80" w:type="dxa"/>
              <w:bottom w:w="60" w:type="dxa"/>
              <w:right w:w="80" w:type="dxa"/>
            </w:tcMar>
            <w:vAlign w:val="center"/>
          </w:tcPr>
          <w:p w14:paraId="7077348E" w14:textId="77777777" w:rsidR="002F4E63" w:rsidRPr="009C5212" w:rsidRDefault="002F4E63" w:rsidP="00AC10D1">
            <w:pPr>
              <w:jc w:val="both"/>
            </w:pPr>
            <w:r w:rsidRPr="009C5212">
              <w:rPr>
                <w:b/>
                <w:bCs/>
                <w:sz w:val="18"/>
                <w:szCs w:val="18"/>
              </w:rPr>
              <w:t>Relevance to Research Question(s)</w:t>
            </w:r>
          </w:p>
        </w:tc>
      </w:tr>
      <w:tr w:rsidR="009C5212" w:rsidRPr="009C5212" w14:paraId="5EE8F066" w14:textId="77777777" w:rsidTr="00723D6C">
        <w:tc>
          <w:tcPr>
            <w:tcW w:w="14029" w:type="dxa"/>
            <w:gridSpan w:val="9"/>
            <w:tcBorders>
              <w:top w:val="single" w:sz="4" w:space="0" w:color="888888"/>
              <w:left w:val="single" w:sz="4" w:space="0" w:color="888888"/>
              <w:bottom w:val="single" w:sz="4" w:space="0" w:color="888888"/>
              <w:right w:val="single" w:sz="4" w:space="0" w:color="888888"/>
            </w:tcBorders>
            <w:shd w:val="clear" w:color="auto" w:fill="BDD7EE"/>
            <w:tcMar>
              <w:top w:w="60" w:type="dxa"/>
              <w:left w:w="80" w:type="dxa"/>
              <w:bottom w:w="60" w:type="dxa"/>
              <w:right w:w="80" w:type="dxa"/>
            </w:tcMar>
            <w:vAlign w:val="center"/>
          </w:tcPr>
          <w:p w14:paraId="25AC5295" w14:textId="77777777" w:rsidR="002F4E63" w:rsidRPr="009C5212" w:rsidRDefault="002F4E63" w:rsidP="00AC10D1">
            <w:pPr>
              <w:jc w:val="both"/>
            </w:pPr>
            <w:r w:rsidRPr="009C5212">
              <w:rPr>
                <w:b/>
                <w:bCs/>
                <w:sz w:val="17"/>
                <w:szCs w:val="17"/>
              </w:rPr>
              <w:t>Theme 1: Factors Influencing NPD Success</w:t>
            </w:r>
          </w:p>
        </w:tc>
      </w:tr>
      <w:tr w:rsidR="009C5212" w:rsidRPr="009C5212" w14:paraId="0030214F"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95B63D4" w14:textId="77777777" w:rsidR="002F4E63" w:rsidRPr="009C5212" w:rsidRDefault="002F4E63" w:rsidP="00723D6C">
            <w:r w:rsidRPr="009C5212">
              <w:rPr>
                <w:b/>
                <w:bCs/>
                <w:sz w:val="16"/>
                <w:szCs w:val="16"/>
              </w:rPr>
              <w:t>1</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2118FA3" w14:textId="77777777" w:rsidR="002F4E63" w:rsidRPr="009C5212" w:rsidRDefault="002F4E63" w:rsidP="00723D6C">
            <w:r w:rsidRPr="009C5212">
              <w:rPr>
                <w:b/>
                <w:bCs/>
                <w:sz w:val="16"/>
                <w:szCs w:val="16"/>
              </w:rPr>
              <w:t>Cooper, R.G.</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6C02EF6" w14:textId="77777777" w:rsidR="002F4E63" w:rsidRPr="009C5212" w:rsidRDefault="002F4E63" w:rsidP="00723D6C">
            <w:r w:rsidRPr="009C5212">
              <w:rPr>
                <w:sz w:val="16"/>
                <w:szCs w:val="16"/>
              </w:rPr>
              <w:t>2018</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5D68FE5" w14:textId="77777777" w:rsidR="002F4E63" w:rsidRPr="009C5212" w:rsidRDefault="002F4E63" w:rsidP="00723D6C">
            <w:r w:rsidRPr="009C5212">
              <w:rPr>
                <w:sz w:val="16"/>
                <w:szCs w:val="16"/>
              </w:rPr>
              <w:t>The drivers of success in new-product development</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35B400C" w14:textId="77777777" w:rsidR="002F4E63" w:rsidRPr="009C5212" w:rsidRDefault="002F4E63" w:rsidP="00723D6C">
            <w:r w:rsidRPr="009C5212">
              <w:rPr>
                <w:sz w:val="16"/>
                <w:szCs w:val="16"/>
              </w:rPr>
              <w:t>Industrial Marketing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EB4EFF1" w14:textId="77777777" w:rsidR="002F4E63" w:rsidRPr="009C5212" w:rsidRDefault="002F4E63" w:rsidP="00723D6C">
            <w:r w:rsidRPr="009C5212">
              <w:rPr>
                <w:sz w:val="16"/>
                <w:szCs w:val="16"/>
              </w:rPr>
              <w:t>Identify the key internal and external drivers that determine new product development success across global manufacturing firms, drawing on multi-decade research.</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E65B364" w14:textId="77777777" w:rsidR="002F4E63" w:rsidRPr="009C5212" w:rsidRDefault="002F4E63" w:rsidP="00723D6C">
            <w:r w:rsidRPr="009C5212">
              <w:rPr>
                <w:sz w:val="16"/>
                <w:szCs w:val="16"/>
              </w:rPr>
              <w:t>Empirical review (longitudinal and cross-sectional survey data)</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E9FB7B4" w14:textId="77777777" w:rsidR="002F4E63" w:rsidRPr="009C5212" w:rsidRDefault="002F4E63" w:rsidP="00723D6C">
            <w:r w:rsidRPr="009C5212">
              <w:rPr>
                <w:sz w:val="16"/>
                <w:szCs w:val="16"/>
              </w:rPr>
              <w:t>NPD success drivers; Stage-Gate; leadership; cross-functional teams; portfolio management; process discipline</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0574CF6" w14:textId="77777777" w:rsidR="002F4E63" w:rsidRPr="009C5212" w:rsidRDefault="002F4E63" w:rsidP="00723D6C">
            <w:pPr>
              <w:rPr>
                <w:sz w:val="16"/>
                <w:szCs w:val="16"/>
              </w:rPr>
            </w:pPr>
            <w:r w:rsidRPr="009C5212">
              <w:rPr>
                <w:sz w:val="16"/>
                <w:szCs w:val="16"/>
              </w:rPr>
              <w:t>RQ1 and RQ2</w:t>
            </w:r>
          </w:p>
        </w:tc>
      </w:tr>
      <w:tr w:rsidR="009C5212" w:rsidRPr="009C5212" w14:paraId="6A14DDB8"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17A800E" w14:textId="77777777" w:rsidR="002F4E63" w:rsidRPr="009C5212" w:rsidRDefault="002F4E63" w:rsidP="00723D6C">
            <w:r w:rsidRPr="009C5212">
              <w:rPr>
                <w:b/>
                <w:bCs/>
                <w:sz w:val="16"/>
                <w:szCs w:val="16"/>
              </w:rPr>
              <w:t>2</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38F874E" w14:textId="77777777" w:rsidR="002F4E63" w:rsidRPr="009C5212" w:rsidRDefault="002F4E63" w:rsidP="00723D6C">
            <w:r w:rsidRPr="009C5212">
              <w:rPr>
                <w:b/>
                <w:bCs/>
                <w:sz w:val="16"/>
                <w:szCs w:val="16"/>
              </w:rPr>
              <w:t>Knudsen, M.P. et al.</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446AAFB" w14:textId="77777777" w:rsidR="002F4E63" w:rsidRPr="009C5212" w:rsidRDefault="002F4E63" w:rsidP="00723D6C">
            <w:r w:rsidRPr="009C5212">
              <w:rPr>
                <w:sz w:val="16"/>
                <w:szCs w:val="16"/>
              </w:rPr>
              <w:t>2023</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61A2B62" w14:textId="77777777" w:rsidR="002F4E63" w:rsidRPr="009C5212" w:rsidRDefault="002F4E63" w:rsidP="00723D6C">
            <w:r w:rsidRPr="009C5212">
              <w:rPr>
                <w:sz w:val="16"/>
                <w:szCs w:val="16"/>
              </w:rPr>
              <w:t>Best practices in new product development and innovation: Results from PDMA's 2021 global survey</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4FF4463" w14:textId="77777777" w:rsidR="002F4E63" w:rsidRPr="009C5212" w:rsidRDefault="002F4E63" w:rsidP="00723D6C">
            <w:r w:rsidRPr="009C5212">
              <w:rPr>
                <w:sz w:val="16"/>
                <w:szCs w:val="16"/>
              </w:rPr>
              <w:t>Journal of Product Innovation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FEF787C" w14:textId="77777777" w:rsidR="002F4E63" w:rsidRPr="009C5212" w:rsidRDefault="002F4E63" w:rsidP="00723D6C">
            <w:r w:rsidRPr="009C5212">
              <w:rPr>
                <w:sz w:val="16"/>
                <w:szCs w:val="16"/>
              </w:rPr>
              <w:t>Document global best practices in NPD and innovation management through the PDMA's 2021 survey, covering firms across industries and geographies including Europe.</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0EE03D1" w14:textId="77777777" w:rsidR="002F4E63" w:rsidRPr="009C5212" w:rsidRDefault="002F4E63" w:rsidP="00723D6C">
            <w:r w:rsidRPr="009C5212">
              <w:rPr>
                <w:sz w:val="16"/>
                <w:szCs w:val="16"/>
              </w:rPr>
              <w:t>Empirical survey (quantitative; global cross-sectional)</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6152971" w14:textId="77777777" w:rsidR="002F4E63" w:rsidRPr="009C5212" w:rsidRDefault="002F4E63" w:rsidP="00723D6C">
            <w:r w:rsidRPr="009C5212">
              <w:rPr>
                <w:sz w:val="16"/>
                <w:szCs w:val="16"/>
              </w:rPr>
              <w:t>NPD best practices; leadership alignment; cross-functional integration; digital tools; portfolio velocity; success rates</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4E39696" w14:textId="77777777" w:rsidR="002F4E63" w:rsidRPr="009C5212" w:rsidRDefault="002F4E63" w:rsidP="00723D6C">
            <w:pPr>
              <w:rPr>
                <w:sz w:val="16"/>
                <w:szCs w:val="16"/>
              </w:rPr>
            </w:pPr>
            <w:r w:rsidRPr="009C5212">
              <w:rPr>
                <w:sz w:val="16"/>
                <w:szCs w:val="16"/>
              </w:rPr>
              <w:t>RQ1 and RQ2</w:t>
            </w:r>
          </w:p>
        </w:tc>
      </w:tr>
      <w:tr w:rsidR="009C5212" w:rsidRPr="009C5212" w14:paraId="5DD031E8"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D8AC4E5" w14:textId="77777777" w:rsidR="002F4E63" w:rsidRPr="009C5212" w:rsidRDefault="002F4E63" w:rsidP="00723D6C">
            <w:r w:rsidRPr="009C5212">
              <w:rPr>
                <w:b/>
                <w:bCs/>
                <w:sz w:val="16"/>
                <w:szCs w:val="16"/>
              </w:rPr>
              <w:t>3</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FB051FF" w14:textId="77777777" w:rsidR="002F4E63" w:rsidRPr="009C5212" w:rsidRDefault="002F4E63" w:rsidP="00723D6C">
            <w:r w:rsidRPr="009C5212">
              <w:rPr>
                <w:b/>
                <w:bCs/>
                <w:sz w:val="16"/>
                <w:szCs w:val="16"/>
              </w:rPr>
              <w:t xml:space="preserve">Gede, D.U. and </w:t>
            </w:r>
            <w:proofErr w:type="spellStart"/>
            <w:r w:rsidRPr="009C5212">
              <w:rPr>
                <w:b/>
                <w:bCs/>
                <w:sz w:val="16"/>
                <w:szCs w:val="16"/>
              </w:rPr>
              <w:t>Huluka</w:t>
            </w:r>
            <w:proofErr w:type="spellEnd"/>
            <w:r w:rsidRPr="009C5212">
              <w:rPr>
                <w:b/>
                <w:bCs/>
                <w:sz w:val="16"/>
                <w:szCs w:val="16"/>
              </w:rPr>
              <w:t>, A.T.</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A465E14" w14:textId="77777777" w:rsidR="002F4E63" w:rsidRPr="009C5212" w:rsidRDefault="002F4E63" w:rsidP="00723D6C">
            <w:r w:rsidRPr="009C5212">
              <w:rPr>
                <w:sz w:val="16"/>
                <w:szCs w:val="16"/>
              </w:rPr>
              <w:t>2023</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894192D" w14:textId="77777777" w:rsidR="002F4E63" w:rsidRPr="009C5212" w:rsidRDefault="002F4E63" w:rsidP="00723D6C">
            <w:r w:rsidRPr="009C5212">
              <w:rPr>
                <w:sz w:val="16"/>
                <w:szCs w:val="16"/>
              </w:rPr>
              <w:t>The impact of strategic alignment on organizational performance: The case of Ethiopian universities</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496D38C" w14:textId="77777777" w:rsidR="002F4E63" w:rsidRPr="009C5212" w:rsidRDefault="002F4E63" w:rsidP="00723D6C">
            <w:r w:rsidRPr="009C5212">
              <w:rPr>
                <w:sz w:val="16"/>
                <w:szCs w:val="16"/>
              </w:rPr>
              <w:t>Cogent Business and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93E99F9" w14:textId="77777777" w:rsidR="002F4E63" w:rsidRPr="009C5212" w:rsidRDefault="002F4E63" w:rsidP="00723D6C">
            <w:r w:rsidRPr="009C5212">
              <w:rPr>
                <w:sz w:val="16"/>
                <w:szCs w:val="16"/>
              </w:rPr>
              <w:t>Examine how strategic alignment between unit objectives and organisational goals influences overall performance outcomes in complex institutional settings.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1A59F74" w14:textId="77777777" w:rsidR="002F4E63" w:rsidRPr="009C5212" w:rsidRDefault="002F4E63" w:rsidP="00723D6C">
            <w:r w:rsidRPr="009C5212">
              <w:rPr>
                <w:sz w:val="16"/>
                <w:szCs w:val="16"/>
              </w:rPr>
              <w:t>Empirical (quantitative survey; regression analysis)</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9E2EF40" w14:textId="77777777" w:rsidR="002F4E63" w:rsidRPr="009C5212" w:rsidRDefault="002F4E63" w:rsidP="00723D6C">
            <w:r w:rsidRPr="009C5212">
              <w:rPr>
                <w:sz w:val="16"/>
                <w:szCs w:val="16"/>
              </w:rPr>
              <w:t>Strategic alignment; leadership; organisational performance; innovation failure; strategic fit</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2011003" w14:textId="060C3DE8" w:rsidR="002F4E63" w:rsidRPr="009C5212" w:rsidRDefault="002F4E63" w:rsidP="00723D6C">
            <w:r w:rsidRPr="009C5212">
              <w:rPr>
                <w:sz w:val="16"/>
                <w:szCs w:val="16"/>
              </w:rPr>
              <w:t>RQ1</w:t>
            </w:r>
          </w:p>
        </w:tc>
      </w:tr>
      <w:tr w:rsidR="009C5212" w:rsidRPr="009C5212" w14:paraId="11F14C0C"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71783ED" w14:textId="77777777" w:rsidR="002F4E63" w:rsidRPr="009C5212" w:rsidRDefault="002F4E63" w:rsidP="00723D6C">
            <w:r w:rsidRPr="009C5212">
              <w:rPr>
                <w:b/>
                <w:bCs/>
                <w:sz w:val="16"/>
                <w:szCs w:val="16"/>
              </w:rPr>
              <w:t>4</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C2CCB20" w14:textId="77777777" w:rsidR="002F4E63" w:rsidRPr="009C5212" w:rsidRDefault="002F4E63" w:rsidP="00723D6C">
            <w:proofErr w:type="spellStart"/>
            <w:r w:rsidRPr="009C5212">
              <w:rPr>
                <w:b/>
                <w:bCs/>
                <w:sz w:val="16"/>
                <w:szCs w:val="16"/>
              </w:rPr>
              <w:t>Banmairuroy</w:t>
            </w:r>
            <w:proofErr w:type="spellEnd"/>
            <w:r w:rsidRPr="009C5212">
              <w:rPr>
                <w:b/>
                <w:bCs/>
                <w:sz w:val="16"/>
                <w:szCs w:val="16"/>
              </w:rPr>
              <w:t xml:space="preserve">, W., </w:t>
            </w:r>
            <w:proofErr w:type="spellStart"/>
            <w:r w:rsidRPr="009C5212">
              <w:rPr>
                <w:b/>
                <w:bCs/>
                <w:sz w:val="16"/>
                <w:szCs w:val="16"/>
              </w:rPr>
              <w:t>Kritjaroen</w:t>
            </w:r>
            <w:proofErr w:type="spellEnd"/>
            <w:r w:rsidRPr="009C5212">
              <w:rPr>
                <w:b/>
                <w:bCs/>
                <w:sz w:val="16"/>
                <w:szCs w:val="16"/>
              </w:rPr>
              <w:t xml:space="preserve">, T. and </w:t>
            </w:r>
            <w:proofErr w:type="spellStart"/>
            <w:r w:rsidRPr="009C5212">
              <w:rPr>
                <w:b/>
                <w:bCs/>
                <w:sz w:val="16"/>
                <w:szCs w:val="16"/>
              </w:rPr>
              <w:t>Homsombat</w:t>
            </w:r>
            <w:proofErr w:type="spellEnd"/>
            <w:r w:rsidRPr="009C5212">
              <w:rPr>
                <w:b/>
                <w:bCs/>
                <w:sz w:val="16"/>
                <w:szCs w:val="16"/>
              </w:rPr>
              <w:t>, W.</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D797506" w14:textId="77777777" w:rsidR="002F4E63" w:rsidRPr="009C5212" w:rsidRDefault="002F4E63" w:rsidP="00723D6C">
            <w:r w:rsidRPr="009C5212">
              <w:rPr>
                <w:sz w:val="16"/>
                <w:szCs w:val="16"/>
              </w:rPr>
              <w:t>2022</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78B3E53" w14:textId="77777777" w:rsidR="002F4E63" w:rsidRPr="009C5212" w:rsidRDefault="002F4E63" w:rsidP="00723D6C">
            <w:r w:rsidRPr="009C5212">
              <w:rPr>
                <w:sz w:val="16"/>
                <w:szCs w:val="16"/>
              </w:rPr>
              <w:t>The effect of knowledge-oriented leadership and human resource development on sustainable competitive advantage through organizational innovation's component factors</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3E2B325" w14:textId="77777777" w:rsidR="002F4E63" w:rsidRPr="009C5212" w:rsidRDefault="002F4E63" w:rsidP="00723D6C">
            <w:r w:rsidRPr="009C5212">
              <w:rPr>
                <w:sz w:val="16"/>
                <w:szCs w:val="16"/>
              </w:rPr>
              <w:t>Asia Pacific Management Review</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AFF66BD" w14:textId="77777777" w:rsidR="002F4E63" w:rsidRPr="009C5212" w:rsidRDefault="002F4E63" w:rsidP="00723D6C">
            <w:r w:rsidRPr="009C5212">
              <w:rPr>
                <w:sz w:val="16"/>
                <w:szCs w:val="16"/>
              </w:rPr>
              <w:t>Investigate how knowledge-oriented leadership and HRD practices combine to build sustainable competitive advantage in innovation-intensive industries through organisational innovation.</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3152165" w14:textId="77777777" w:rsidR="002F4E63" w:rsidRPr="009C5212" w:rsidRDefault="002F4E63" w:rsidP="00723D6C">
            <w:r w:rsidRPr="009C5212">
              <w:rPr>
                <w:sz w:val="16"/>
                <w:szCs w:val="16"/>
              </w:rPr>
              <w:t>Empirical (quantitative survey; SEM; Thailand S-curve industries)</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CAF1D80" w14:textId="77777777" w:rsidR="002F4E63" w:rsidRPr="009C5212" w:rsidRDefault="002F4E63" w:rsidP="00723D6C">
            <w:r w:rsidRPr="009C5212">
              <w:rPr>
                <w:sz w:val="16"/>
                <w:szCs w:val="16"/>
              </w:rPr>
              <w:t>Knowledge-oriented leadership; HRD; competitive advantage; tacit knowledge; organisational innovation; human capital</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50B6A14" w14:textId="77777777" w:rsidR="002F4E63" w:rsidRPr="009C5212" w:rsidRDefault="002F4E63" w:rsidP="00723D6C">
            <w:pPr>
              <w:rPr>
                <w:sz w:val="16"/>
                <w:szCs w:val="16"/>
              </w:rPr>
            </w:pPr>
            <w:r w:rsidRPr="009C5212">
              <w:rPr>
                <w:sz w:val="16"/>
                <w:szCs w:val="16"/>
              </w:rPr>
              <w:t>RQ1 and RQ2</w:t>
            </w:r>
          </w:p>
        </w:tc>
      </w:tr>
      <w:tr w:rsidR="009C5212" w:rsidRPr="009C5212" w14:paraId="6FD367AC"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0FF2679" w14:textId="77777777" w:rsidR="002F4E63" w:rsidRPr="009C5212" w:rsidRDefault="002F4E63" w:rsidP="00723D6C">
            <w:r w:rsidRPr="009C5212">
              <w:rPr>
                <w:b/>
                <w:bCs/>
                <w:sz w:val="16"/>
                <w:szCs w:val="16"/>
              </w:rPr>
              <w:t>5</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773E00E" w14:textId="77777777" w:rsidR="002F4E63" w:rsidRPr="009C5212" w:rsidRDefault="002F4E63" w:rsidP="00723D6C">
            <w:proofErr w:type="spellStart"/>
            <w:r w:rsidRPr="009C5212">
              <w:rPr>
                <w:b/>
                <w:bCs/>
                <w:sz w:val="16"/>
                <w:szCs w:val="16"/>
              </w:rPr>
              <w:t>Awode</w:t>
            </w:r>
            <w:proofErr w:type="spellEnd"/>
            <w:r w:rsidRPr="009C5212">
              <w:rPr>
                <w:b/>
                <w:bCs/>
                <w:sz w:val="16"/>
                <w:szCs w:val="16"/>
              </w:rPr>
              <w:t>, S.S. and Oduola, M.O.</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3672260" w14:textId="77777777" w:rsidR="002F4E63" w:rsidRPr="009C5212" w:rsidRDefault="002F4E63" w:rsidP="00723D6C">
            <w:r w:rsidRPr="009C5212">
              <w:rPr>
                <w:sz w:val="16"/>
                <w:szCs w:val="16"/>
              </w:rPr>
              <w:t>2025</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69E7393" w14:textId="77777777" w:rsidR="002F4E63" w:rsidRPr="009C5212" w:rsidRDefault="002F4E63" w:rsidP="00723D6C">
            <w:r w:rsidRPr="009C5212">
              <w:rPr>
                <w:sz w:val="16"/>
                <w:szCs w:val="16"/>
              </w:rPr>
              <w:t>The interplay between technological innovation and human capital development in driving industrial productivity and competitiveness in Africa</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7C498CF" w14:textId="77777777" w:rsidR="002F4E63" w:rsidRPr="009C5212" w:rsidRDefault="002F4E63" w:rsidP="00723D6C">
            <w:r w:rsidRPr="009C5212">
              <w:rPr>
                <w:sz w:val="16"/>
                <w:szCs w:val="16"/>
              </w:rPr>
              <w:t>Journal of Economics and Development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C26FED6" w14:textId="77777777" w:rsidR="002F4E63" w:rsidRPr="009C5212" w:rsidRDefault="002F4E63" w:rsidP="00723D6C">
            <w:r w:rsidRPr="009C5212">
              <w:rPr>
                <w:sz w:val="16"/>
                <w:szCs w:val="16"/>
              </w:rPr>
              <w:t>Analyse how technological innovation and human capital development interact to drive industrial productivity and competitiveness across African industrial contexts.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F0B3614" w14:textId="77777777" w:rsidR="002F4E63" w:rsidRPr="009C5212" w:rsidRDefault="002F4E63" w:rsidP="00723D6C">
            <w:r w:rsidRPr="009C5212">
              <w:rPr>
                <w:sz w:val="16"/>
                <w:szCs w:val="16"/>
              </w:rPr>
              <w:t>Empirical (quantitative; panel data analysis)</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C266B0B" w14:textId="77777777" w:rsidR="002F4E63" w:rsidRPr="009C5212" w:rsidRDefault="002F4E63" w:rsidP="00723D6C">
            <w:r w:rsidRPr="009C5212">
              <w:rPr>
                <w:sz w:val="16"/>
                <w:szCs w:val="16"/>
              </w:rPr>
              <w:t>Technological innovation; human capital; absorptive capacity; industrial productivity; customer engagement; competitiveness</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8E54D4D" w14:textId="77777777" w:rsidR="002F4E63" w:rsidRPr="009C5212" w:rsidRDefault="002F4E63" w:rsidP="00723D6C">
            <w:r w:rsidRPr="009C5212">
              <w:rPr>
                <w:sz w:val="16"/>
                <w:szCs w:val="16"/>
              </w:rPr>
              <w:t>RQ1 and RQ3</w:t>
            </w:r>
          </w:p>
        </w:tc>
      </w:tr>
      <w:tr w:rsidR="009C5212" w:rsidRPr="009C5212" w14:paraId="69899C25"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C3D367C" w14:textId="77777777" w:rsidR="002F4E63" w:rsidRPr="009C5212" w:rsidRDefault="002F4E63" w:rsidP="00723D6C">
            <w:r w:rsidRPr="009C5212">
              <w:rPr>
                <w:b/>
                <w:bCs/>
                <w:sz w:val="16"/>
                <w:szCs w:val="16"/>
              </w:rPr>
              <w:t>6</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35FF668" w14:textId="77777777" w:rsidR="002F4E63" w:rsidRPr="009C5212" w:rsidRDefault="002F4E63" w:rsidP="00723D6C">
            <w:proofErr w:type="spellStart"/>
            <w:r w:rsidRPr="009C5212">
              <w:rPr>
                <w:b/>
                <w:bCs/>
                <w:sz w:val="16"/>
                <w:szCs w:val="16"/>
              </w:rPr>
              <w:t>Palsodkar</w:t>
            </w:r>
            <w:proofErr w:type="spellEnd"/>
            <w:r w:rsidRPr="009C5212">
              <w:rPr>
                <w:b/>
                <w:bCs/>
                <w:sz w:val="16"/>
                <w:szCs w:val="16"/>
              </w:rPr>
              <w:t xml:space="preserve">, M., Yadav, G. and </w:t>
            </w:r>
            <w:proofErr w:type="spellStart"/>
            <w:r w:rsidRPr="009C5212">
              <w:rPr>
                <w:b/>
                <w:bCs/>
                <w:sz w:val="16"/>
                <w:szCs w:val="16"/>
              </w:rPr>
              <w:t>Nagare</w:t>
            </w:r>
            <w:proofErr w:type="spellEnd"/>
            <w:r w:rsidRPr="009C5212">
              <w:rPr>
                <w:b/>
                <w:bCs/>
                <w:sz w:val="16"/>
                <w:szCs w:val="16"/>
              </w:rPr>
              <w:t>, M.R.</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37CD8EF" w14:textId="77777777" w:rsidR="002F4E63" w:rsidRPr="009C5212" w:rsidRDefault="002F4E63" w:rsidP="00723D6C">
            <w:r w:rsidRPr="009C5212">
              <w:rPr>
                <w:sz w:val="16"/>
                <w:szCs w:val="16"/>
              </w:rPr>
              <w:t>2022</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79B2B0F" w14:textId="77777777" w:rsidR="002F4E63" w:rsidRPr="009C5212" w:rsidRDefault="002F4E63" w:rsidP="00723D6C">
            <w:r w:rsidRPr="009C5212">
              <w:rPr>
                <w:sz w:val="16"/>
                <w:szCs w:val="16"/>
              </w:rPr>
              <w:t>Recent trends in agile new product development: A systematic review and agenda for future research</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6CF96F3" w14:textId="77777777" w:rsidR="002F4E63" w:rsidRPr="009C5212" w:rsidRDefault="002F4E63" w:rsidP="00723D6C">
            <w:r w:rsidRPr="009C5212">
              <w:rPr>
                <w:sz w:val="16"/>
                <w:szCs w:val="16"/>
              </w:rPr>
              <w:t>Benchmarking: An International Journal</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4DE9A1A" w14:textId="77777777" w:rsidR="002F4E63" w:rsidRPr="009C5212" w:rsidRDefault="002F4E63" w:rsidP="00723D6C">
            <w:r w:rsidRPr="009C5212">
              <w:rPr>
                <w:sz w:val="16"/>
                <w:szCs w:val="16"/>
              </w:rPr>
              <w:t xml:space="preserve">Conduct a systematic review of research trends in agile NPD to identify the impact of agile methods on development speed, quality, and </w:t>
            </w:r>
            <w:r w:rsidRPr="009C5212">
              <w:rPr>
                <w:sz w:val="16"/>
                <w:szCs w:val="16"/>
              </w:rPr>
              <w:lastRenderedPageBreak/>
              <w:t>customer responsiveness in manufacturing.</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ACACFA1" w14:textId="77777777" w:rsidR="002F4E63" w:rsidRPr="009C5212" w:rsidRDefault="002F4E63" w:rsidP="00723D6C">
            <w:r w:rsidRPr="009C5212">
              <w:rPr>
                <w:sz w:val="16"/>
                <w:szCs w:val="16"/>
              </w:rPr>
              <w:lastRenderedPageBreak/>
              <w:t>Systematic literature review (qualitative synthesis)</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18C3AD0" w14:textId="77777777" w:rsidR="002F4E63" w:rsidRPr="009C5212" w:rsidRDefault="002F4E63" w:rsidP="00723D6C">
            <w:r w:rsidRPr="009C5212">
              <w:rPr>
                <w:sz w:val="16"/>
                <w:szCs w:val="16"/>
              </w:rPr>
              <w:t xml:space="preserve">Agile NPD; iterative development; time-to-market; customer feedback; </w:t>
            </w:r>
            <w:r w:rsidRPr="009C5212">
              <w:rPr>
                <w:sz w:val="16"/>
                <w:szCs w:val="16"/>
              </w:rPr>
              <w:lastRenderedPageBreak/>
              <w:t>manufacturing adaptation; agile principles</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BB929E8" w14:textId="1EAF9046" w:rsidR="002F4E63" w:rsidRPr="009C5212" w:rsidRDefault="002F4E63" w:rsidP="00723D6C">
            <w:r w:rsidRPr="009C5212">
              <w:rPr>
                <w:sz w:val="16"/>
                <w:szCs w:val="16"/>
              </w:rPr>
              <w:lastRenderedPageBreak/>
              <w:t>RQ1 and RQ3</w:t>
            </w:r>
          </w:p>
        </w:tc>
      </w:tr>
      <w:tr w:rsidR="009C5212" w:rsidRPr="009C5212" w14:paraId="75208DC0"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F3822BD" w14:textId="77777777" w:rsidR="002F4E63" w:rsidRPr="009C5212" w:rsidRDefault="002F4E63" w:rsidP="00723D6C">
            <w:r w:rsidRPr="009C5212">
              <w:rPr>
                <w:b/>
                <w:bCs/>
                <w:sz w:val="16"/>
                <w:szCs w:val="16"/>
              </w:rPr>
              <w:t>7</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7998AB3" w14:textId="77777777" w:rsidR="002F4E63" w:rsidRPr="009C5212" w:rsidRDefault="002F4E63" w:rsidP="00723D6C">
            <w:r w:rsidRPr="009C5212">
              <w:rPr>
                <w:b/>
                <w:bCs/>
                <w:sz w:val="16"/>
                <w:szCs w:val="16"/>
              </w:rPr>
              <w:t xml:space="preserve">Nicolas-Agustin, A., Jimenez-Jimenez, D. and </w:t>
            </w:r>
            <w:proofErr w:type="spellStart"/>
            <w:r w:rsidRPr="009C5212">
              <w:rPr>
                <w:b/>
                <w:bCs/>
                <w:sz w:val="16"/>
                <w:szCs w:val="16"/>
              </w:rPr>
              <w:t>Maeso</w:t>
            </w:r>
            <w:proofErr w:type="spellEnd"/>
            <w:r w:rsidRPr="009C5212">
              <w:rPr>
                <w:b/>
                <w:bCs/>
                <w:sz w:val="16"/>
                <w:szCs w:val="16"/>
              </w:rPr>
              <w:t>-Fernandez, F.</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86AA6EE" w14:textId="77777777" w:rsidR="002F4E63" w:rsidRPr="009C5212" w:rsidRDefault="002F4E63" w:rsidP="00723D6C">
            <w:r w:rsidRPr="009C5212">
              <w:rPr>
                <w:sz w:val="16"/>
                <w:szCs w:val="16"/>
              </w:rPr>
              <w:t>2022</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E92D141" w14:textId="77777777" w:rsidR="002F4E63" w:rsidRPr="009C5212" w:rsidRDefault="002F4E63" w:rsidP="00723D6C">
            <w:r w:rsidRPr="009C5212">
              <w:rPr>
                <w:sz w:val="16"/>
                <w:szCs w:val="16"/>
              </w:rPr>
              <w:t>The role of human resource practices in the implementation of digital transformation</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1726776" w14:textId="77777777" w:rsidR="002F4E63" w:rsidRPr="009C5212" w:rsidRDefault="002F4E63" w:rsidP="00723D6C">
            <w:r w:rsidRPr="009C5212">
              <w:rPr>
                <w:sz w:val="16"/>
                <w:szCs w:val="16"/>
              </w:rPr>
              <w:t>International Journal of Manpower</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CF7B9DD" w14:textId="77777777" w:rsidR="002F4E63" w:rsidRPr="009C5212" w:rsidRDefault="002F4E63" w:rsidP="00723D6C">
            <w:r w:rsidRPr="009C5212">
              <w:rPr>
                <w:sz w:val="16"/>
                <w:szCs w:val="16"/>
              </w:rPr>
              <w:t>Examine how specific human resource management practices enable or hinder the implementation of digital transformation strategies in manufacturing organisations in Spain.</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6A21C44" w14:textId="77777777" w:rsidR="002F4E63" w:rsidRPr="009C5212" w:rsidRDefault="002F4E63" w:rsidP="00723D6C">
            <w:r w:rsidRPr="009C5212">
              <w:rPr>
                <w:sz w:val="16"/>
                <w:szCs w:val="16"/>
              </w:rPr>
              <w:t>Empirical (quantitative survey; Spain / European manufacturing)</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4233EE5" w14:textId="77777777" w:rsidR="002F4E63" w:rsidRPr="009C5212" w:rsidRDefault="002F4E63" w:rsidP="00723D6C">
            <w:r w:rsidRPr="009C5212">
              <w:rPr>
                <w:sz w:val="16"/>
                <w:szCs w:val="16"/>
              </w:rPr>
              <w:t>Digital transformation; HR practices; TAM; perceived usefulness; ease of use; NPD capability; Industry 4.0</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730C5CA" w14:textId="503EA099" w:rsidR="002F4E63" w:rsidRPr="009C5212" w:rsidRDefault="002F4E63" w:rsidP="00723D6C">
            <w:r w:rsidRPr="009C5212">
              <w:rPr>
                <w:sz w:val="16"/>
                <w:szCs w:val="16"/>
              </w:rPr>
              <w:t>RQ1 and RQ3</w:t>
            </w:r>
          </w:p>
        </w:tc>
      </w:tr>
      <w:tr w:rsidR="009C5212" w:rsidRPr="009C5212" w14:paraId="5AAF425F"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CEB07DE" w14:textId="77777777" w:rsidR="002F4E63" w:rsidRPr="009C5212" w:rsidRDefault="002F4E63" w:rsidP="00723D6C">
            <w:r w:rsidRPr="009C5212">
              <w:rPr>
                <w:b/>
                <w:bCs/>
                <w:sz w:val="16"/>
                <w:szCs w:val="16"/>
              </w:rPr>
              <w:t>8</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F99B912" w14:textId="77777777" w:rsidR="002F4E63" w:rsidRPr="009C5212" w:rsidRDefault="002F4E63" w:rsidP="00723D6C">
            <w:r w:rsidRPr="009C5212">
              <w:rPr>
                <w:b/>
                <w:bCs/>
                <w:sz w:val="16"/>
                <w:szCs w:val="16"/>
              </w:rPr>
              <w:t>Fukawa, N. and Rindfleisch, A.</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75DD742" w14:textId="77777777" w:rsidR="002F4E63" w:rsidRPr="009C5212" w:rsidRDefault="002F4E63" w:rsidP="00723D6C">
            <w:r w:rsidRPr="009C5212">
              <w:rPr>
                <w:sz w:val="16"/>
                <w:szCs w:val="16"/>
              </w:rPr>
              <w:t>2023</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617D225" w14:textId="77777777" w:rsidR="002F4E63" w:rsidRPr="009C5212" w:rsidRDefault="002F4E63" w:rsidP="00723D6C">
            <w:r w:rsidRPr="009C5212">
              <w:rPr>
                <w:sz w:val="16"/>
                <w:szCs w:val="16"/>
              </w:rPr>
              <w:t>Enhancing innovation via the digital twin</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AE5C71B" w14:textId="77777777" w:rsidR="002F4E63" w:rsidRPr="009C5212" w:rsidRDefault="002F4E63" w:rsidP="00723D6C">
            <w:r w:rsidRPr="009C5212">
              <w:rPr>
                <w:sz w:val="16"/>
                <w:szCs w:val="16"/>
              </w:rPr>
              <w:t>Journal of Product Innovation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C1445B5" w14:textId="77777777" w:rsidR="002F4E63" w:rsidRPr="009C5212" w:rsidRDefault="002F4E63" w:rsidP="00723D6C">
            <w:r w:rsidRPr="009C5212">
              <w:rPr>
                <w:sz w:val="16"/>
                <w:szCs w:val="16"/>
              </w:rPr>
              <w:t>Explore how digital twin technology enhances innovation capacity in product development by enabling virtual prototyping, simulation, and iterative design without physical costs.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0C2DDA4" w14:textId="77777777" w:rsidR="002F4E63" w:rsidRPr="009C5212" w:rsidRDefault="002F4E63" w:rsidP="00723D6C">
            <w:r w:rsidRPr="009C5212">
              <w:rPr>
                <w:sz w:val="16"/>
                <w:szCs w:val="16"/>
              </w:rPr>
              <w:t>Conceptual / empirical (mixed; global scope)</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EBD887C" w14:textId="77777777" w:rsidR="002F4E63" w:rsidRPr="009C5212" w:rsidRDefault="002F4E63" w:rsidP="00723D6C">
            <w:r w:rsidRPr="009C5212">
              <w:rPr>
                <w:sz w:val="16"/>
                <w:szCs w:val="16"/>
              </w:rPr>
              <w:t>Digital twin; virtual prototyping; design iteration; NPD efficiency; Industry 4.0; data governance; team capability</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829E7D2" w14:textId="0DA3FF40" w:rsidR="002F4E63" w:rsidRPr="009C5212" w:rsidRDefault="002F4E63" w:rsidP="00723D6C">
            <w:r w:rsidRPr="009C5212">
              <w:rPr>
                <w:sz w:val="16"/>
                <w:szCs w:val="16"/>
              </w:rPr>
              <w:t>RQ1 and RQ3</w:t>
            </w:r>
          </w:p>
        </w:tc>
      </w:tr>
      <w:tr w:rsidR="009C5212" w:rsidRPr="009C5212" w14:paraId="516CDD21" w14:textId="77777777" w:rsidTr="00723D6C">
        <w:tc>
          <w:tcPr>
            <w:tcW w:w="14029" w:type="dxa"/>
            <w:gridSpan w:val="9"/>
            <w:tcBorders>
              <w:top w:val="single" w:sz="4" w:space="0" w:color="888888"/>
              <w:left w:val="single" w:sz="4" w:space="0" w:color="888888"/>
              <w:bottom w:val="single" w:sz="4" w:space="0" w:color="888888"/>
              <w:right w:val="single" w:sz="4" w:space="0" w:color="888888"/>
            </w:tcBorders>
            <w:shd w:val="clear" w:color="auto" w:fill="BDD7EE"/>
            <w:tcMar>
              <w:top w:w="60" w:type="dxa"/>
              <w:left w:w="80" w:type="dxa"/>
              <w:bottom w:w="60" w:type="dxa"/>
              <w:right w:w="80" w:type="dxa"/>
            </w:tcMar>
            <w:vAlign w:val="center"/>
          </w:tcPr>
          <w:p w14:paraId="1092239C" w14:textId="77777777" w:rsidR="002F4E63" w:rsidRPr="009C5212" w:rsidRDefault="002F4E63" w:rsidP="00723D6C">
            <w:r w:rsidRPr="009C5212">
              <w:rPr>
                <w:b/>
                <w:bCs/>
                <w:sz w:val="17"/>
                <w:szCs w:val="17"/>
              </w:rPr>
              <w:t>Theme 2: Challenges Impeding NPD Performance</w:t>
            </w:r>
          </w:p>
        </w:tc>
      </w:tr>
      <w:tr w:rsidR="009C5212" w:rsidRPr="009C5212" w14:paraId="0FCB20E7"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86C2370" w14:textId="77777777" w:rsidR="002F4E63" w:rsidRPr="009C5212" w:rsidRDefault="002F4E63" w:rsidP="00723D6C">
            <w:r w:rsidRPr="009C5212">
              <w:rPr>
                <w:b/>
                <w:bCs/>
                <w:sz w:val="16"/>
                <w:szCs w:val="16"/>
              </w:rPr>
              <w:t>9</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7986178" w14:textId="77777777" w:rsidR="002F4E63" w:rsidRPr="009C5212" w:rsidRDefault="002F4E63" w:rsidP="00723D6C">
            <w:r w:rsidRPr="009C5212">
              <w:rPr>
                <w:b/>
                <w:bCs/>
                <w:sz w:val="16"/>
                <w:szCs w:val="16"/>
              </w:rPr>
              <w:t>Song, M., Peng, L., Shang, Y. and Zhao, X.</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BE01402" w14:textId="77777777" w:rsidR="002F4E63" w:rsidRPr="009C5212" w:rsidRDefault="002F4E63" w:rsidP="00723D6C">
            <w:r w:rsidRPr="009C5212">
              <w:rPr>
                <w:sz w:val="16"/>
                <w:szCs w:val="16"/>
              </w:rPr>
              <w:t>2022</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E6C5B48" w14:textId="77777777" w:rsidR="002F4E63" w:rsidRPr="009C5212" w:rsidRDefault="002F4E63" w:rsidP="00723D6C">
            <w:r w:rsidRPr="009C5212">
              <w:rPr>
                <w:sz w:val="16"/>
                <w:szCs w:val="16"/>
              </w:rPr>
              <w:t>Green technology progress and total factor productivity of resource-based enterprises: A perspective of technical compensation of environmental regulation</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DF6A8BB" w14:textId="77777777" w:rsidR="002F4E63" w:rsidRPr="009C5212" w:rsidRDefault="002F4E63" w:rsidP="00723D6C">
            <w:r w:rsidRPr="009C5212">
              <w:rPr>
                <w:sz w:val="16"/>
                <w:szCs w:val="16"/>
              </w:rPr>
              <w:t>Technological Forecasting and Social Change</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AB3E407" w14:textId="77777777" w:rsidR="002F4E63" w:rsidRPr="009C5212" w:rsidRDefault="002F4E63" w:rsidP="00723D6C">
            <w:r w:rsidRPr="009C5212">
              <w:rPr>
                <w:sz w:val="16"/>
                <w:szCs w:val="16"/>
              </w:rPr>
              <w:t>Analyse how green technology investment and environmental regulation interact to affect total factor productivity in resource-based manufacturing firms.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23FAF12" w14:textId="77777777" w:rsidR="002F4E63" w:rsidRPr="009C5212" w:rsidRDefault="002F4E63" w:rsidP="00723D6C">
            <w:r w:rsidRPr="009C5212">
              <w:rPr>
                <w:sz w:val="16"/>
                <w:szCs w:val="16"/>
              </w:rPr>
              <w:t>Empirical (quantitative; panel data; Chinese manufacturing)</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02C06CE" w14:textId="77777777" w:rsidR="002F4E63" w:rsidRPr="009C5212" w:rsidRDefault="002F4E63" w:rsidP="00723D6C">
            <w:r w:rsidRPr="009C5212">
              <w:rPr>
                <w:sz w:val="16"/>
                <w:szCs w:val="16"/>
              </w:rPr>
              <w:t>Financial constraints; resource limitations; green technology; innovation investment; SME vulnerability; productivity</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40DC854" w14:textId="77777777" w:rsidR="002F4E63" w:rsidRPr="009C5212" w:rsidRDefault="002F4E63" w:rsidP="00723D6C">
            <w:r w:rsidRPr="009C5212">
              <w:rPr>
                <w:sz w:val="16"/>
                <w:szCs w:val="16"/>
              </w:rPr>
              <w:t>RQ2 and RQ3</w:t>
            </w:r>
          </w:p>
        </w:tc>
      </w:tr>
      <w:tr w:rsidR="009C5212" w:rsidRPr="009C5212" w14:paraId="46DD5410"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EB9EC5F" w14:textId="77777777" w:rsidR="002F4E63" w:rsidRPr="009C5212" w:rsidRDefault="002F4E63" w:rsidP="00723D6C">
            <w:r w:rsidRPr="009C5212">
              <w:rPr>
                <w:b/>
                <w:bCs/>
                <w:sz w:val="16"/>
                <w:szCs w:val="16"/>
              </w:rPr>
              <w:t>10</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DADEA07" w14:textId="77777777" w:rsidR="002F4E63" w:rsidRPr="009C5212" w:rsidRDefault="002F4E63" w:rsidP="00723D6C">
            <w:proofErr w:type="spellStart"/>
            <w:r w:rsidRPr="009C5212">
              <w:rPr>
                <w:b/>
                <w:bCs/>
                <w:sz w:val="16"/>
                <w:szCs w:val="16"/>
              </w:rPr>
              <w:t>Sunnemark</w:t>
            </w:r>
            <w:proofErr w:type="spellEnd"/>
            <w:r w:rsidRPr="009C5212">
              <w:rPr>
                <w:b/>
                <w:bCs/>
                <w:sz w:val="16"/>
                <w:szCs w:val="16"/>
              </w:rPr>
              <w:t xml:space="preserve">, F., Lundqvist Westin, W., Al Saad, T. and </w:t>
            </w:r>
            <w:proofErr w:type="spellStart"/>
            <w:r w:rsidRPr="009C5212">
              <w:rPr>
                <w:b/>
                <w:bCs/>
                <w:sz w:val="16"/>
                <w:szCs w:val="16"/>
              </w:rPr>
              <w:t>Assmo</w:t>
            </w:r>
            <w:proofErr w:type="spellEnd"/>
            <w:r w:rsidRPr="009C5212">
              <w:rPr>
                <w:b/>
                <w:bCs/>
                <w:sz w:val="16"/>
                <w:szCs w:val="16"/>
              </w:rPr>
              <w:t>, P.</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3F7EF93" w14:textId="77777777" w:rsidR="002F4E63" w:rsidRPr="009C5212" w:rsidRDefault="002F4E63" w:rsidP="00723D6C">
            <w:r w:rsidRPr="009C5212">
              <w:rPr>
                <w:sz w:val="16"/>
                <w:szCs w:val="16"/>
              </w:rPr>
              <w:t>2024</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9AEBCDB" w14:textId="77777777" w:rsidR="002F4E63" w:rsidRPr="009C5212" w:rsidRDefault="002F4E63" w:rsidP="00723D6C">
            <w:r w:rsidRPr="009C5212">
              <w:rPr>
                <w:sz w:val="16"/>
                <w:szCs w:val="16"/>
              </w:rPr>
              <w:t>Exploring barriers and facilitators to knowledge transfer and learning processes through a cross-departmental collaborative project in a municipal organization</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F901152" w14:textId="77777777" w:rsidR="002F4E63" w:rsidRPr="009C5212" w:rsidRDefault="002F4E63" w:rsidP="00723D6C">
            <w:r w:rsidRPr="009C5212">
              <w:rPr>
                <w:sz w:val="16"/>
                <w:szCs w:val="16"/>
              </w:rPr>
              <w:t>The Learning Organization</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4F568FC" w14:textId="77777777" w:rsidR="002F4E63" w:rsidRPr="009C5212" w:rsidRDefault="002F4E63" w:rsidP="00723D6C">
            <w:r w:rsidRPr="009C5212">
              <w:rPr>
                <w:sz w:val="16"/>
                <w:szCs w:val="16"/>
              </w:rPr>
              <w:t>Investigate the barriers and facilitators to effective knowledge transfer and collaborative learning in cross-departmental settings within an organisational context.</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5C93821" w14:textId="77777777" w:rsidR="002F4E63" w:rsidRPr="009C5212" w:rsidRDefault="002F4E63" w:rsidP="00723D6C">
            <w:r w:rsidRPr="009C5212">
              <w:rPr>
                <w:sz w:val="16"/>
                <w:szCs w:val="16"/>
              </w:rPr>
              <w:t>Empirical (qualitative; case study; Sweden / European)</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37B26C0" w14:textId="77777777" w:rsidR="002F4E63" w:rsidRPr="009C5212" w:rsidRDefault="002F4E63" w:rsidP="00723D6C">
            <w:r w:rsidRPr="009C5212">
              <w:rPr>
                <w:sz w:val="16"/>
                <w:szCs w:val="16"/>
              </w:rPr>
              <w:t>Knowledge transfer; cross-functional barriers; departmental silos; communication failures; psychological safety; organisational culture</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68A68A5" w14:textId="678402C7" w:rsidR="002F4E63" w:rsidRPr="009C5212" w:rsidRDefault="002F4E63" w:rsidP="00723D6C">
            <w:r w:rsidRPr="009C5212">
              <w:rPr>
                <w:sz w:val="16"/>
                <w:szCs w:val="16"/>
              </w:rPr>
              <w:t>RQ2 and RQ3</w:t>
            </w:r>
          </w:p>
        </w:tc>
      </w:tr>
      <w:tr w:rsidR="009C5212" w:rsidRPr="009C5212" w14:paraId="1FD1A363"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3EEC6A6" w14:textId="77777777" w:rsidR="002F4E63" w:rsidRPr="009C5212" w:rsidRDefault="002F4E63" w:rsidP="00723D6C">
            <w:r w:rsidRPr="009C5212">
              <w:rPr>
                <w:b/>
                <w:bCs/>
                <w:sz w:val="16"/>
                <w:szCs w:val="16"/>
              </w:rPr>
              <w:t>11</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A47AA2A" w14:textId="77777777" w:rsidR="002F4E63" w:rsidRPr="009C5212" w:rsidRDefault="002F4E63" w:rsidP="00723D6C">
            <w:r w:rsidRPr="009C5212">
              <w:rPr>
                <w:b/>
                <w:bCs/>
                <w:sz w:val="16"/>
                <w:szCs w:val="16"/>
              </w:rPr>
              <w:t>Sarkar, S. and Mateus, S.</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A58019F" w14:textId="77777777" w:rsidR="002F4E63" w:rsidRPr="009C5212" w:rsidRDefault="002F4E63" w:rsidP="00723D6C">
            <w:r w:rsidRPr="009C5212">
              <w:rPr>
                <w:sz w:val="16"/>
                <w:szCs w:val="16"/>
              </w:rPr>
              <w:t>2024</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D430DF8" w14:textId="77777777" w:rsidR="002F4E63" w:rsidRPr="009C5212" w:rsidRDefault="002F4E63" w:rsidP="00723D6C">
            <w:r w:rsidRPr="009C5212">
              <w:rPr>
                <w:sz w:val="16"/>
                <w:szCs w:val="16"/>
              </w:rPr>
              <w:t>Resource-constrained product innovation: An evidence-based review and research agenda</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07BE1CD" w14:textId="77777777" w:rsidR="002F4E63" w:rsidRPr="009C5212" w:rsidRDefault="002F4E63" w:rsidP="00723D6C">
            <w:r w:rsidRPr="009C5212">
              <w:rPr>
                <w:sz w:val="16"/>
                <w:szCs w:val="16"/>
              </w:rPr>
              <w:t>International Journal of Innovation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B922EF0" w14:textId="77777777" w:rsidR="002F4E63" w:rsidRPr="009C5212" w:rsidRDefault="002F4E63" w:rsidP="00723D6C">
            <w:r w:rsidRPr="009C5212">
              <w:rPr>
                <w:sz w:val="16"/>
                <w:szCs w:val="16"/>
              </w:rPr>
              <w:t>Review the evidence on how resource constraints affect product innovation outcomes and develop a research agenda for understanding resource-constrained innovation management.</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21FB99B" w14:textId="77777777" w:rsidR="002F4E63" w:rsidRPr="009C5212" w:rsidRDefault="002F4E63" w:rsidP="00723D6C">
            <w:r w:rsidRPr="009C5212">
              <w:rPr>
                <w:sz w:val="16"/>
                <w:szCs w:val="16"/>
              </w:rPr>
              <w:t>Systematic literature review (global scope)</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6203213" w14:textId="77777777" w:rsidR="002F4E63" w:rsidRPr="009C5212" w:rsidRDefault="002F4E63" w:rsidP="00723D6C">
            <w:r w:rsidRPr="009C5212">
              <w:rPr>
                <w:sz w:val="16"/>
                <w:szCs w:val="16"/>
              </w:rPr>
              <w:t>Resource constraints; financial barriers; resource allocation; management quality; innovation performance; SMEs</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C2DB050" w14:textId="77777777" w:rsidR="002F4E63" w:rsidRPr="009C5212" w:rsidRDefault="002F4E63" w:rsidP="00723D6C">
            <w:r w:rsidRPr="009C5212">
              <w:rPr>
                <w:sz w:val="16"/>
                <w:szCs w:val="16"/>
              </w:rPr>
              <w:t>RQ2 and RQ3</w:t>
            </w:r>
          </w:p>
        </w:tc>
      </w:tr>
      <w:tr w:rsidR="009C5212" w:rsidRPr="009C5212" w14:paraId="179C1E44"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875DAE4" w14:textId="77777777" w:rsidR="002F4E63" w:rsidRPr="009C5212" w:rsidRDefault="002F4E63" w:rsidP="00723D6C">
            <w:r w:rsidRPr="009C5212">
              <w:rPr>
                <w:b/>
                <w:bCs/>
                <w:sz w:val="16"/>
                <w:szCs w:val="16"/>
              </w:rPr>
              <w:lastRenderedPageBreak/>
              <w:t>12</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C5B3311" w14:textId="77777777" w:rsidR="002F4E63" w:rsidRPr="009C5212" w:rsidRDefault="002F4E63" w:rsidP="00723D6C">
            <w:r w:rsidRPr="009C5212">
              <w:rPr>
                <w:b/>
                <w:bCs/>
                <w:sz w:val="16"/>
                <w:szCs w:val="16"/>
              </w:rPr>
              <w:t>Idrees, H. et al.</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1C31601" w14:textId="77777777" w:rsidR="002F4E63" w:rsidRPr="009C5212" w:rsidRDefault="002F4E63" w:rsidP="00723D6C">
            <w:r w:rsidRPr="009C5212">
              <w:rPr>
                <w:sz w:val="16"/>
                <w:szCs w:val="16"/>
              </w:rPr>
              <w:t>2023</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42FDD89" w14:textId="77777777" w:rsidR="002F4E63" w:rsidRPr="009C5212" w:rsidRDefault="002F4E63" w:rsidP="00723D6C">
            <w:r w:rsidRPr="009C5212">
              <w:rPr>
                <w:sz w:val="16"/>
                <w:szCs w:val="16"/>
              </w:rPr>
              <w:t>A systematic review of knowledge management and new product development projects: Trends, issues, and challenges</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B529AF4" w14:textId="77777777" w:rsidR="002F4E63" w:rsidRPr="009C5212" w:rsidRDefault="002F4E63" w:rsidP="00723D6C">
            <w:r w:rsidRPr="009C5212">
              <w:rPr>
                <w:sz w:val="16"/>
                <w:szCs w:val="16"/>
              </w:rPr>
              <w:t>Journal of Innovation and Knowledge</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B0F4661" w14:textId="77777777" w:rsidR="002F4E63" w:rsidRPr="009C5212" w:rsidRDefault="002F4E63" w:rsidP="00723D6C">
            <w:r w:rsidRPr="009C5212">
              <w:rPr>
                <w:sz w:val="16"/>
                <w:szCs w:val="16"/>
              </w:rPr>
              <w:t>Conduct a systematic review of the knowledge management literature as it relates to NPD projects, identifying key trends, recurring issues, and persistent challenges.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40BB282" w14:textId="77777777" w:rsidR="002F4E63" w:rsidRPr="009C5212" w:rsidRDefault="002F4E63" w:rsidP="00723D6C">
            <w:r w:rsidRPr="009C5212">
              <w:rPr>
                <w:sz w:val="16"/>
                <w:szCs w:val="16"/>
              </w:rPr>
              <w:t>Systematic literature review (global scope)</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FCBF2B4" w14:textId="77777777" w:rsidR="002F4E63" w:rsidRPr="009C5212" w:rsidRDefault="002F4E63" w:rsidP="00723D6C">
            <w:r w:rsidRPr="009C5212">
              <w:rPr>
                <w:sz w:val="16"/>
                <w:szCs w:val="16"/>
              </w:rPr>
              <w:t>Knowledge management; NPD failure; market knowledge gaps; knowledge integration; innovation challenges; organisational learning</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E2AB631" w14:textId="77777777" w:rsidR="002F4E63" w:rsidRPr="009C5212" w:rsidRDefault="002F4E63" w:rsidP="00723D6C">
            <w:r w:rsidRPr="009C5212">
              <w:rPr>
                <w:sz w:val="16"/>
                <w:szCs w:val="16"/>
              </w:rPr>
              <w:t>RQ2 and RQ3</w:t>
            </w:r>
          </w:p>
        </w:tc>
      </w:tr>
      <w:tr w:rsidR="009C5212" w:rsidRPr="009C5212" w14:paraId="078A8222"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B41CD79" w14:textId="77777777" w:rsidR="002F4E63" w:rsidRPr="009C5212" w:rsidRDefault="002F4E63" w:rsidP="00723D6C">
            <w:r w:rsidRPr="009C5212">
              <w:rPr>
                <w:b/>
                <w:bCs/>
                <w:sz w:val="16"/>
                <w:szCs w:val="16"/>
              </w:rPr>
              <w:t>13</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67492B2" w14:textId="77777777" w:rsidR="002F4E63" w:rsidRPr="009C5212" w:rsidRDefault="002F4E63" w:rsidP="00723D6C">
            <w:proofErr w:type="spellStart"/>
            <w:r w:rsidRPr="009C5212">
              <w:rPr>
                <w:b/>
                <w:bCs/>
                <w:sz w:val="16"/>
                <w:szCs w:val="16"/>
              </w:rPr>
              <w:t>Rubashkina</w:t>
            </w:r>
            <w:proofErr w:type="spellEnd"/>
            <w:r w:rsidRPr="009C5212">
              <w:rPr>
                <w:b/>
                <w:bCs/>
                <w:sz w:val="16"/>
                <w:szCs w:val="16"/>
              </w:rPr>
              <w:t xml:space="preserve">, Y., Galeotti, M. and </w:t>
            </w:r>
            <w:proofErr w:type="spellStart"/>
            <w:r w:rsidRPr="009C5212">
              <w:rPr>
                <w:b/>
                <w:bCs/>
                <w:sz w:val="16"/>
                <w:szCs w:val="16"/>
              </w:rPr>
              <w:t>Verdolini</w:t>
            </w:r>
            <w:proofErr w:type="spellEnd"/>
            <w:r w:rsidRPr="009C5212">
              <w:rPr>
                <w:b/>
                <w:bCs/>
                <w:sz w:val="16"/>
                <w:szCs w:val="16"/>
              </w:rPr>
              <w:t>, E.</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12C742E" w14:textId="77777777" w:rsidR="002F4E63" w:rsidRPr="009C5212" w:rsidRDefault="002F4E63" w:rsidP="00723D6C">
            <w:r w:rsidRPr="009C5212">
              <w:rPr>
                <w:sz w:val="16"/>
                <w:szCs w:val="16"/>
              </w:rPr>
              <w:t>2015</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171E76B" w14:textId="77777777" w:rsidR="002F4E63" w:rsidRPr="009C5212" w:rsidRDefault="002F4E63" w:rsidP="00723D6C">
            <w:r w:rsidRPr="009C5212">
              <w:rPr>
                <w:sz w:val="16"/>
                <w:szCs w:val="16"/>
              </w:rPr>
              <w:t>Environmental regulation and competitiveness: Empirical evidence on the Porter Hypothesis from European manufacturing sectors</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9C7E47C" w14:textId="77777777" w:rsidR="002F4E63" w:rsidRPr="009C5212" w:rsidRDefault="002F4E63" w:rsidP="00723D6C">
            <w:r w:rsidRPr="009C5212">
              <w:rPr>
                <w:sz w:val="16"/>
                <w:szCs w:val="16"/>
              </w:rPr>
              <w:t>Energy Policy</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495697A" w14:textId="77777777" w:rsidR="002F4E63" w:rsidRPr="009C5212" w:rsidRDefault="002F4E63" w:rsidP="00723D6C">
            <w:r w:rsidRPr="009C5212">
              <w:rPr>
                <w:sz w:val="16"/>
                <w:szCs w:val="16"/>
              </w:rPr>
              <w:t>Test the Porter Hypothesis by examining whether stringent environmental regulation stimulates or hinders competitiveness and innovation in European manufacturing sectors.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2FC2D88" w14:textId="77777777" w:rsidR="002F4E63" w:rsidRPr="009C5212" w:rsidRDefault="002F4E63" w:rsidP="00723D6C">
            <w:r w:rsidRPr="009C5212">
              <w:rPr>
                <w:sz w:val="16"/>
                <w:szCs w:val="16"/>
              </w:rPr>
              <w:t>Empirical (quantitative; panel data; European manufacturing sectors)</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F6BADCB" w14:textId="77777777" w:rsidR="002F4E63" w:rsidRPr="009C5212" w:rsidRDefault="002F4E63" w:rsidP="00723D6C">
            <w:r w:rsidRPr="009C5212">
              <w:rPr>
                <w:sz w:val="16"/>
                <w:szCs w:val="16"/>
              </w:rPr>
              <w:t>Environmental regulation; Porter Hypothesis; NPD compliance costs; sustainability; product differentiation; European manufacturing</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0F73A75" w14:textId="4E6B85E7" w:rsidR="002F4E63" w:rsidRPr="009C5212" w:rsidRDefault="002F4E63" w:rsidP="00723D6C">
            <w:r w:rsidRPr="009C5212">
              <w:rPr>
                <w:sz w:val="16"/>
                <w:szCs w:val="16"/>
              </w:rPr>
              <w:t>RQ2 and RQ3</w:t>
            </w:r>
          </w:p>
        </w:tc>
      </w:tr>
      <w:tr w:rsidR="009C5212" w:rsidRPr="009C5212" w14:paraId="41B2F9DA" w14:textId="77777777" w:rsidTr="00723D6C">
        <w:tc>
          <w:tcPr>
            <w:tcW w:w="14029" w:type="dxa"/>
            <w:gridSpan w:val="9"/>
            <w:tcBorders>
              <w:top w:val="single" w:sz="4" w:space="0" w:color="888888"/>
              <w:left w:val="single" w:sz="4" w:space="0" w:color="888888"/>
              <w:bottom w:val="single" w:sz="4" w:space="0" w:color="888888"/>
              <w:right w:val="single" w:sz="4" w:space="0" w:color="888888"/>
            </w:tcBorders>
            <w:shd w:val="clear" w:color="auto" w:fill="BDD7EE"/>
            <w:tcMar>
              <w:top w:w="60" w:type="dxa"/>
              <w:left w:w="80" w:type="dxa"/>
              <w:bottom w:w="60" w:type="dxa"/>
              <w:right w:w="80" w:type="dxa"/>
            </w:tcMar>
            <w:vAlign w:val="center"/>
          </w:tcPr>
          <w:p w14:paraId="67AF0DD8" w14:textId="77777777" w:rsidR="002F4E63" w:rsidRPr="009C5212" w:rsidRDefault="002F4E63" w:rsidP="00723D6C">
            <w:r w:rsidRPr="009C5212">
              <w:rPr>
                <w:b/>
                <w:bCs/>
                <w:sz w:val="17"/>
                <w:szCs w:val="17"/>
              </w:rPr>
              <w:t>Theme 3: Strategies to Overcome NPD Challenges</w:t>
            </w:r>
          </w:p>
        </w:tc>
      </w:tr>
      <w:tr w:rsidR="009C5212" w:rsidRPr="009C5212" w14:paraId="2DE2FE5E"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A27E6A2" w14:textId="77777777" w:rsidR="002F4E63" w:rsidRPr="009C5212" w:rsidRDefault="002F4E63" w:rsidP="00723D6C">
            <w:r w:rsidRPr="009C5212">
              <w:rPr>
                <w:b/>
                <w:bCs/>
                <w:sz w:val="16"/>
                <w:szCs w:val="16"/>
              </w:rPr>
              <w:t>14</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7C77E70" w14:textId="77777777" w:rsidR="002F4E63" w:rsidRPr="009C5212" w:rsidRDefault="002F4E63" w:rsidP="00723D6C">
            <w:proofErr w:type="spellStart"/>
            <w:r w:rsidRPr="009C5212">
              <w:rPr>
                <w:b/>
                <w:bCs/>
                <w:sz w:val="16"/>
                <w:szCs w:val="16"/>
              </w:rPr>
              <w:t>Assoratgoon</w:t>
            </w:r>
            <w:proofErr w:type="spellEnd"/>
            <w:r w:rsidRPr="009C5212">
              <w:rPr>
                <w:b/>
                <w:bCs/>
                <w:sz w:val="16"/>
                <w:szCs w:val="16"/>
              </w:rPr>
              <w:t xml:space="preserve">, W. and </w:t>
            </w:r>
            <w:proofErr w:type="spellStart"/>
            <w:r w:rsidRPr="009C5212">
              <w:rPr>
                <w:b/>
                <w:bCs/>
                <w:sz w:val="16"/>
                <w:szCs w:val="16"/>
              </w:rPr>
              <w:t>Kantabutra</w:t>
            </w:r>
            <w:proofErr w:type="spellEnd"/>
            <w:r w:rsidRPr="009C5212">
              <w:rPr>
                <w:b/>
                <w:bCs/>
                <w:sz w:val="16"/>
                <w:szCs w:val="16"/>
              </w:rPr>
              <w:t>, S.</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B4A6141" w14:textId="77777777" w:rsidR="002F4E63" w:rsidRPr="009C5212" w:rsidRDefault="002F4E63" w:rsidP="00723D6C">
            <w:r w:rsidRPr="009C5212">
              <w:rPr>
                <w:sz w:val="16"/>
                <w:szCs w:val="16"/>
              </w:rPr>
              <w:t>2023</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F820142" w14:textId="77777777" w:rsidR="002F4E63" w:rsidRPr="009C5212" w:rsidRDefault="002F4E63" w:rsidP="00723D6C">
            <w:r w:rsidRPr="009C5212">
              <w:rPr>
                <w:sz w:val="16"/>
                <w:szCs w:val="16"/>
              </w:rPr>
              <w:t>Toward a sustainability organizational culture model</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9772A8C" w14:textId="77777777" w:rsidR="002F4E63" w:rsidRPr="009C5212" w:rsidRDefault="002F4E63" w:rsidP="00723D6C">
            <w:r w:rsidRPr="009C5212">
              <w:rPr>
                <w:sz w:val="16"/>
                <w:szCs w:val="16"/>
              </w:rPr>
              <w:t>Journal of Cleaner Production</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BA83A84" w14:textId="77777777" w:rsidR="002F4E63" w:rsidRPr="009C5212" w:rsidRDefault="002F4E63" w:rsidP="00723D6C">
            <w:r w:rsidRPr="009C5212">
              <w:rPr>
                <w:sz w:val="16"/>
                <w:szCs w:val="16"/>
              </w:rPr>
              <w:t>Develop and test a model of sustainability organisational culture that identifies the structural and leadership conditions under which sustainable values become embedded in organisational behaviour.</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FD9A4E2" w14:textId="77777777" w:rsidR="002F4E63" w:rsidRPr="009C5212" w:rsidRDefault="002F4E63" w:rsidP="00723D6C">
            <w:r w:rsidRPr="009C5212">
              <w:rPr>
                <w:sz w:val="16"/>
                <w:szCs w:val="16"/>
              </w:rPr>
              <w:t>Conceptual / empirical (Thailand; broadly transferable)</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B973E27" w14:textId="77777777" w:rsidR="002F4E63" w:rsidRPr="009C5212" w:rsidRDefault="002F4E63" w:rsidP="00723D6C">
            <w:r w:rsidRPr="009C5212">
              <w:rPr>
                <w:sz w:val="16"/>
                <w:szCs w:val="16"/>
              </w:rPr>
              <w:t>Innovation culture; sustainability values; HR systems; leadership alignment; organisational transformation; long-term performance</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4384604" w14:textId="77777777" w:rsidR="002F4E63" w:rsidRPr="009C5212" w:rsidRDefault="002F4E63" w:rsidP="00723D6C">
            <w:pPr>
              <w:rPr>
                <w:sz w:val="16"/>
                <w:szCs w:val="16"/>
              </w:rPr>
            </w:pPr>
            <w:r w:rsidRPr="009C5212">
              <w:rPr>
                <w:sz w:val="16"/>
                <w:szCs w:val="16"/>
              </w:rPr>
              <w:t>RQ3 and RQ2</w:t>
            </w:r>
          </w:p>
        </w:tc>
      </w:tr>
      <w:tr w:rsidR="009C5212" w:rsidRPr="009C5212" w14:paraId="0FE1F04E"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84519D0" w14:textId="77777777" w:rsidR="002F4E63" w:rsidRPr="009C5212" w:rsidRDefault="002F4E63" w:rsidP="00723D6C">
            <w:r w:rsidRPr="009C5212">
              <w:rPr>
                <w:b/>
                <w:bCs/>
                <w:sz w:val="16"/>
                <w:szCs w:val="16"/>
              </w:rPr>
              <w:t>15</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DFC2D36" w14:textId="77777777" w:rsidR="002F4E63" w:rsidRPr="009C5212" w:rsidRDefault="002F4E63" w:rsidP="00723D6C">
            <w:r w:rsidRPr="009C5212">
              <w:rPr>
                <w:b/>
                <w:bCs/>
                <w:sz w:val="16"/>
                <w:szCs w:val="16"/>
              </w:rPr>
              <w:t>Ramsey, J.R. et al.</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E5F32C8" w14:textId="77777777" w:rsidR="002F4E63" w:rsidRPr="009C5212" w:rsidRDefault="002F4E63" w:rsidP="00723D6C">
            <w:r w:rsidRPr="009C5212">
              <w:rPr>
                <w:sz w:val="16"/>
                <w:szCs w:val="16"/>
              </w:rPr>
              <w:t>2023</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52BE50B" w14:textId="77777777" w:rsidR="002F4E63" w:rsidRPr="009C5212" w:rsidRDefault="002F4E63" w:rsidP="00723D6C">
            <w:r w:rsidRPr="009C5212">
              <w:rPr>
                <w:sz w:val="16"/>
                <w:szCs w:val="16"/>
              </w:rPr>
              <w:t>Toward an attitude-based path to co-creation: Exploring customer engagement in new product development</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FFEAE4A" w14:textId="77777777" w:rsidR="002F4E63" w:rsidRPr="009C5212" w:rsidRDefault="002F4E63" w:rsidP="00723D6C">
            <w:r w:rsidRPr="009C5212">
              <w:rPr>
                <w:sz w:val="16"/>
                <w:szCs w:val="16"/>
              </w:rPr>
              <w:t>Journal of Global Marketing</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87117D0" w14:textId="77777777" w:rsidR="002F4E63" w:rsidRPr="009C5212" w:rsidRDefault="002F4E63" w:rsidP="00723D6C">
            <w:r w:rsidRPr="009C5212">
              <w:rPr>
                <w:sz w:val="16"/>
                <w:szCs w:val="16"/>
              </w:rPr>
              <w:t>Explore the attitudinal and behavioural conditions under which customer co-creation in NPD is most effective in reducing market misalignment and improving product acceptance.</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15AB529E" w14:textId="77777777" w:rsidR="002F4E63" w:rsidRPr="009C5212" w:rsidRDefault="002F4E63" w:rsidP="00723D6C">
            <w:r w:rsidRPr="009C5212">
              <w:rPr>
                <w:sz w:val="16"/>
                <w:szCs w:val="16"/>
              </w:rPr>
              <w:t>Empirical (quantitative; global scope)</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88D38E2" w14:textId="77777777" w:rsidR="002F4E63" w:rsidRPr="009C5212" w:rsidRDefault="002F4E63" w:rsidP="00723D6C">
            <w:r w:rsidRPr="009C5212">
              <w:rPr>
                <w:sz w:val="16"/>
                <w:szCs w:val="16"/>
              </w:rPr>
              <w:t>Customer co-creation; customer engagement; NPD; market misalignment; representative customers; design translation</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CCC2CDE" w14:textId="0DFCC131" w:rsidR="002F4E63" w:rsidRPr="009C5212" w:rsidRDefault="002F4E63" w:rsidP="00723D6C">
            <w:r w:rsidRPr="009C5212">
              <w:rPr>
                <w:sz w:val="16"/>
                <w:szCs w:val="16"/>
              </w:rPr>
              <w:t>RQ3</w:t>
            </w:r>
          </w:p>
        </w:tc>
      </w:tr>
      <w:tr w:rsidR="009C5212" w:rsidRPr="009C5212" w14:paraId="59E4D0CD"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9CCA7E4" w14:textId="77777777" w:rsidR="002F4E63" w:rsidRPr="009C5212" w:rsidRDefault="002F4E63" w:rsidP="00723D6C">
            <w:r w:rsidRPr="009C5212">
              <w:rPr>
                <w:b/>
                <w:bCs/>
                <w:sz w:val="16"/>
                <w:szCs w:val="16"/>
              </w:rPr>
              <w:t>16</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B51C193" w14:textId="77777777" w:rsidR="002F4E63" w:rsidRPr="009C5212" w:rsidRDefault="002F4E63" w:rsidP="00723D6C">
            <w:r w:rsidRPr="009C5212">
              <w:rPr>
                <w:b/>
                <w:bCs/>
                <w:sz w:val="16"/>
                <w:szCs w:val="16"/>
              </w:rPr>
              <w:t>Cooper, R.G. and Sommer, A.F.</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A7C05E2" w14:textId="77777777" w:rsidR="002F4E63" w:rsidRPr="009C5212" w:rsidRDefault="002F4E63" w:rsidP="00723D6C">
            <w:r w:rsidRPr="009C5212">
              <w:rPr>
                <w:sz w:val="16"/>
                <w:szCs w:val="16"/>
              </w:rPr>
              <w:t>2018</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2FA9514" w14:textId="77777777" w:rsidR="002F4E63" w:rsidRPr="009C5212" w:rsidRDefault="002F4E63" w:rsidP="00723D6C">
            <w:r w:rsidRPr="009C5212">
              <w:rPr>
                <w:sz w:val="16"/>
                <w:szCs w:val="16"/>
              </w:rPr>
              <w:t>Agile-Stage-Gate for manufacturers: Changing the way new products are developed</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2360246" w14:textId="77777777" w:rsidR="002F4E63" w:rsidRPr="009C5212" w:rsidRDefault="002F4E63" w:rsidP="00723D6C">
            <w:r w:rsidRPr="009C5212">
              <w:rPr>
                <w:sz w:val="16"/>
                <w:szCs w:val="16"/>
              </w:rPr>
              <w:t>Research-Technology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D020163" w14:textId="77777777" w:rsidR="002F4E63" w:rsidRPr="009C5212" w:rsidRDefault="002F4E63" w:rsidP="00723D6C">
            <w:r w:rsidRPr="009C5212">
              <w:rPr>
                <w:sz w:val="16"/>
                <w:szCs w:val="16"/>
              </w:rPr>
              <w:t>Analyse the application of Agile-Stage-Gate hybrid process frameworks in manufacturing firms and assess their impact on development speed, commercial success, and process discipline.</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0FBF128" w14:textId="77777777" w:rsidR="002F4E63" w:rsidRPr="009C5212" w:rsidRDefault="002F4E63" w:rsidP="00723D6C">
            <w:r w:rsidRPr="009C5212">
              <w:rPr>
                <w:sz w:val="16"/>
                <w:szCs w:val="16"/>
              </w:rPr>
              <w:t>Empirical / conceptual (global; manufacturing focus)</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C5F5C3A" w14:textId="77777777" w:rsidR="002F4E63" w:rsidRPr="009C5212" w:rsidRDefault="002F4E63" w:rsidP="00723D6C">
            <w:r w:rsidRPr="009C5212">
              <w:rPr>
                <w:sz w:val="16"/>
                <w:szCs w:val="16"/>
              </w:rPr>
              <w:t>Agile-Stage-Gate; hybrid NPD; portfolio discipline; development speed; commercial success; process capability</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1620EF5" w14:textId="348C3936" w:rsidR="002F4E63" w:rsidRPr="009C5212" w:rsidRDefault="002F4E63" w:rsidP="00723D6C">
            <w:r w:rsidRPr="009C5212">
              <w:rPr>
                <w:sz w:val="16"/>
                <w:szCs w:val="16"/>
              </w:rPr>
              <w:t>RQ3</w:t>
            </w:r>
          </w:p>
        </w:tc>
      </w:tr>
      <w:tr w:rsidR="009C5212" w:rsidRPr="009C5212" w14:paraId="04B266AC"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A2B35CB" w14:textId="77777777" w:rsidR="002F4E63" w:rsidRPr="009C5212" w:rsidRDefault="002F4E63" w:rsidP="00723D6C">
            <w:r w:rsidRPr="009C5212">
              <w:rPr>
                <w:b/>
                <w:bCs/>
                <w:sz w:val="16"/>
                <w:szCs w:val="16"/>
              </w:rPr>
              <w:t>17</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6BB871D" w14:textId="77777777" w:rsidR="002F4E63" w:rsidRPr="009C5212" w:rsidRDefault="002F4E63" w:rsidP="00723D6C">
            <w:proofErr w:type="spellStart"/>
            <w:r w:rsidRPr="009C5212">
              <w:rPr>
                <w:b/>
                <w:bCs/>
                <w:sz w:val="16"/>
                <w:szCs w:val="16"/>
              </w:rPr>
              <w:t>Peljhan</w:t>
            </w:r>
            <w:proofErr w:type="spellEnd"/>
            <w:r w:rsidRPr="009C5212">
              <w:rPr>
                <w:b/>
                <w:bCs/>
                <w:sz w:val="16"/>
                <w:szCs w:val="16"/>
              </w:rPr>
              <w:t>, D. and Marc, M.</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33B1943" w14:textId="77777777" w:rsidR="002F4E63" w:rsidRPr="009C5212" w:rsidRDefault="002F4E63" w:rsidP="00723D6C">
            <w:r w:rsidRPr="009C5212">
              <w:rPr>
                <w:sz w:val="16"/>
                <w:szCs w:val="16"/>
              </w:rPr>
              <w:t>2021</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D44DBE3" w14:textId="77777777" w:rsidR="002F4E63" w:rsidRPr="009C5212" w:rsidRDefault="002F4E63" w:rsidP="00723D6C">
            <w:r w:rsidRPr="009C5212">
              <w:rPr>
                <w:sz w:val="16"/>
                <w:szCs w:val="16"/>
              </w:rPr>
              <w:t>Risk management and strategy alignment: Influence on new product development performance</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5B43DF4" w14:textId="77777777" w:rsidR="002F4E63" w:rsidRPr="009C5212" w:rsidRDefault="002F4E63" w:rsidP="00723D6C">
            <w:r w:rsidRPr="009C5212">
              <w:rPr>
                <w:sz w:val="16"/>
                <w:szCs w:val="16"/>
              </w:rPr>
              <w:t>Technology Analysis and Strategic Management</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EB983BD" w14:textId="77777777" w:rsidR="002F4E63" w:rsidRPr="009C5212" w:rsidRDefault="002F4E63" w:rsidP="00723D6C">
            <w:r w:rsidRPr="009C5212">
              <w:rPr>
                <w:sz w:val="16"/>
                <w:szCs w:val="16"/>
              </w:rPr>
              <w:t xml:space="preserve">Examine how the integration of risk management with strategic alignment practices affects NPD performance outcomes in </w:t>
            </w:r>
            <w:r w:rsidRPr="009C5212">
              <w:rPr>
                <w:sz w:val="16"/>
                <w:szCs w:val="16"/>
              </w:rPr>
              <w:lastRenderedPageBreak/>
              <w:t>Slovenian manufacturing organisations.</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DFFA689" w14:textId="77777777" w:rsidR="002F4E63" w:rsidRPr="009C5212" w:rsidRDefault="002F4E63" w:rsidP="00723D6C">
            <w:r w:rsidRPr="009C5212">
              <w:rPr>
                <w:sz w:val="16"/>
                <w:szCs w:val="16"/>
              </w:rPr>
              <w:lastRenderedPageBreak/>
              <w:t>Empirical (quantitative survey; Slovenia / European manufacturing)</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53A4D928" w14:textId="77777777" w:rsidR="002F4E63" w:rsidRPr="009C5212" w:rsidRDefault="002F4E63" w:rsidP="00723D6C">
            <w:r w:rsidRPr="009C5212">
              <w:rPr>
                <w:sz w:val="16"/>
                <w:szCs w:val="16"/>
              </w:rPr>
              <w:t>Risk management; strategic alignment; NPD performance; uncertainty; European manufacturing; integrated strategy</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62BADAB" w14:textId="027BA03E" w:rsidR="002F4E63" w:rsidRPr="009C5212" w:rsidRDefault="002F4E63" w:rsidP="00723D6C">
            <w:r w:rsidRPr="009C5212">
              <w:rPr>
                <w:sz w:val="16"/>
                <w:szCs w:val="16"/>
              </w:rPr>
              <w:t>RQ3</w:t>
            </w:r>
          </w:p>
        </w:tc>
      </w:tr>
      <w:tr w:rsidR="009C5212" w:rsidRPr="009C5212" w14:paraId="41FC04DF" w14:textId="77777777" w:rsidTr="00723D6C">
        <w:tc>
          <w:tcPr>
            <w:tcW w:w="704"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4B19772D" w14:textId="77777777" w:rsidR="002F4E63" w:rsidRPr="009C5212" w:rsidRDefault="002F4E63" w:rsidP="00723D6C">
            <w:r w:rsidRPr="009C5212">
              <w:rPr>
                <w:b/>
                <w:bCs/>
                <w:sz w:val="16"/>
                <w:szCs w:val="16"/>
              </w:rPr>
              <w:t>18</w:t>
            </w:r>
          </w:p>
        </w:tc>
        <w:tc>
          <w:tcPr>
            <w:tcW w:w="1196"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AFDD702" w14:textId="77777777" w:rsidR="002F4E63" w:rsidRPr="009C5212" w:rsidRDefault="002F4E63" w:rsidP="00723D6C">
            <w:r w:rsidRPr="009C5212">
              <w:rPr>
                <w:b/>
                <w:bCs/>
                <w:sz w:val="16"/>
                <w:szCs w:val="16"/>
              </w:rPr>
              <w:t xml:space="preserve">Nicolas-Agustin, A., Jimenez-Jimenez, D. and </w:t>
            </w:r>
            <w:proofErr w:type="spellStart"/>
            <w:r w:rsidRPr="009C5212">
              <w:rPr>
                <w:b/>
                <w:bCs/>
                <w:sz w:val="16"/>
                <w:szCs w:val="16"/>
              </w:rPr>
              <w:t>Maeso</w:t>
            </w:r>
            <w:proofErr w:type="spellEnd"/>
            <w:r w:rsidRPr="009C5212">
              <w:rPr>
                <w:b/>
                <w:bCs/>
                <w:sz w:val="16"/>
                <w:szCs w:val="16"/>
              </w:rPr>
              <w:t>-Fernandez, F.</w:t>
            </w:r>
          </w:p>
        </w:tc>
        <w:tc>
          <w:tcPr>
            <w:tcW w:w="647"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72E4383" w14:textId="77777777" w:rsidR="002F4E63" w:rsidRPr="009C5212" w:rsidRDefault="002F4E63" w:rsidP="00723D6C">
            <w:r w:rsidRPr="009C5212">
              <w:rPr>
                <w:sz w:val="16"/>
                <w:szCs w:val="16"/>
              </w:rPr>
              <w:t>2022</w:t>
            </w:r>
          </w:p>
        </w:tc>
        <w:tc>
          <w:tcPr>
            <w:tcW w:w="2133"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4E0E5FB" w14:textId="77777777" w:rsidR="002F4E63" w:rsidRPr="009C5212" w:rsidRDefault="002F4E63" w:rsidP="00723D6C">
            <w:r w:rsidRPr="009C5212">
              <w:rPr>
                <w:sz w:val="16"/>
                <w:szCs w:val="16"/>
              </w:rPr>
              <w:t>The role of human resource practices in the implementation of digital transformation</w:t>
            </w:r>
          </w:p>
        </w:tc>
        <w:tc>
          <w:tcPr>
            <w:tcW w:w="1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72E3D5E0" w14:textId="77777777" w:rsidR="002F4E63" w:rsidRPr="009C5212" w:rsidRDefault="002F4E63" w:rsidP="00723D6C">
            <w:r w:rsidRPr="009C5212">
              <w:rPr>
                <w:sz w:val="16"/>
                <w:szCs w:val="16"/>
              </w:rPr>
              <w:t>International Journal of Manpower</w:t>
            </w:r>
          </w:p>
        </w:tc>
        <w:tc>
          <w:tcPr>
            <w:tcW w:w="27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2990F0C8" w14:textId="77777777" w:rsidR="002F4E63" w:rsidRPr="009C5212" w:rsidRDefault="002F4E63" w:rsidP="00723D6C">
            <w:r w:rsidRPr="009C5212">
              <w:rPr>
                <w:sz w:val="16"/>
                <w:szCs w:val="16"/>
              </w:rPr>
              <w:t>Examine how specific human resource management practices enable or hinder the implementation of digital transformation strategies in manufacturing organisations in Spain.</w:t>
            </w:r>
          </w:p>
        </w:tc>
        <w:tc>
          <w:tcPr>
            <w:tcW w:w="1500"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3871EC9E" w14:textId="77777777" w:rsidR="002F4E63" w:rsidRPr="009C5212" w:rsidRDefault="002F4E63" w:rsidP="00723D6C">
            <w:r w:rsidRPr="009C5212">
              <w:rPr>
                <w:sz w:val="16"/>
                <w:szCs w:val="16"/>
              </w:rPr>
              <w:t>Empirical (quantitative survey; Spain / European manufacturing)</w:t>
            </w:r>
          </w:p>
        </w:tc>
        <w:tc>
          <w:tcPr>
            <w:tcW w:w="2218"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058F3993" w14:textId="77777777" w:rsidR="002F4E63" w:rsidRPr="009C5212" w:rsidRDefault="002F4E63" w:rsidP="00723D6C">
            <w:r w:rsidRPr="009C5212">
              <w:rPr>
                <w:sz w:val="16"/>
                <w:szCs w:val="16"/>
              </w:rPr>
              <w:t>Digital transformation; Industry 4.0; AI-assisted design; NPD acceleration; HR practices; cultural orientation; data governance</w:t>
            </w:r>
          </w:p>
        </w:tc>
        <w:tc>
          <w:tcPr>
            <w:tcW w:w="1231" w:type="dxa"/>
            <w:tcBorders>
              <w:top w:val="single" w:sz="4" w:space="0" w:color="888888"/>
              <w:left w:val="single" w:sz="4" w:space="0" w:color="888888"/>
              <w:bottom w:val="single" w:sz="4" w:space="0" w:color="888888"/>
              <w:right w:val="single" w:sz="4" w:space="0" w:color="888888"/>
            </w:tcBorders>
            <w:shd w:val="clear" w:color="auto" w:fill="FFFFFF"/>
            <w:tcMar>
              <w:top w:w="60" w:type="dxa"/>
              <w:left w:w="80" w:type="dxa"/>
              <w:bottom w:w="60" w:type="dxa"/>
              <w:right w:w="80" w:type="dxa"/>
            </w:tcMar>
          </w:tcPr>
          <w:p w14:paraId="62A07D83" w14:textId="5BBF12E9" w:rsidR="002F4E63" w:rsidRPr="009C5212" w:rsidRDefault="002F4E63" w:rsidP="00723D6C">
            <w:r w:rsidRPr="009C5212">
              <w:rPr>
                <w:sz w:val="16"/>
                <w:szCs w:val="16"/>
              </w:rPr>
              <w:t>RQ3</w:t>
            </w:r>
          </w:p>
        </w:tc>
      </w:tr>
    </w:tbl>
    <w:p w14:paraId="7C53C9A2" w14:textId="77777777" w:rsidR="005671D8" w:rsidRPr="009C5212" w:rsidRDefault="005671D8" w:rsidP="00AC10D1">
      <w:pPr>
        <w:tabs>
          <w:tab w:val="left" w:pos="6180"/>
        </w:tabs>
        <w:jc w:val="both"/>
      </w:pPr>
    </w:p>
    <w:p w14:paraId="356B37E6" w14:textId="1F76BFDB" w:rsidR="005479A5" w:rsidRPr="009C5212" w:rsidRDefault="004F42A5" w:rsidP="00AC10D1">
      <w:pPr>
        <w:tabs>
          <w:tab w:val="left" w:pos="6180"/>
        </w:tabs>
        <w:jc w:val="both"/>
      </w:pPr>
      <w:r w:rsidRPr="009C5212">
        <w:rPr>
          <w:b/>
        </w:rPr>
        <w:t xml:space="preserve">Notes </w:t>
      </w:r>
      <w:r w:rsidR="00B27009">
        <w:rPr>
          <w:b/>
        </w:rPr>
        <w:t>of</w:t>
      </w:r>
      <w:r w:rsidRPr="009C5212">
        <w:rPr>
          <w:b/>
        </w:rPr>
        <w:t xml:space="preserve"> </w:t>
      </w:r>
      <w:r w:rsidR="00B27009">
        <w:rPr>
          <w:b/>
        </w:rPr>
        <w:t>Appendix C</w:t>
      </w:r>
      <w:r w:rsidRPr="009C5212">
        <w:t xml:space="preserve"> </w:t>
      </w:r>
    </w:p>
    <w:p w14:paraId="6D4C49B2" w14:textId="77777777" w:rsidR="005479A5" w:rsidRPr="009C5212" w:rsidRDefault="005479A5" w:rsidP="00AC10D1">
      <w:pPr>
        <w:tabs>
          <w:tab w:val="left" w:pos="6180"/>
        </w:tabs>
        <w:jc w:val="both"/>
      </w:pPr>
    </w:p>
    <w:p w14:paraId="22B41505" w14:textId="77777777" w:rsidR="005479A5" w:rsidRPr="009C5212" w:rsidRDefault="005479A5" w:rsidP="00AC10D1">
      <w:pPr>
        <w:tabs>
          <w:tab w:val="left" w:pos="6180"/>
        </w:tabs>
        <w:jc w:val="both"/>
      </w:pPr>
      <w:r w:rsidRPr="009C5212">
        <w:t>This table include all the 18 studies considered for this literature review that met the full inclusion criteria of the PRISMA screening process and were assessed as methodologically credible using the CASP appraisal framework. The sources are organised thematically across three domains corresponding to the three research questions: Theme 1 covers factors influencing NPD success (eight studies); Theme 2 covers challenges impeding NPD performance (six studies); and Theme 3 covers strategies to overcome those challenges (four studies, with two sources appearing in both Theme 1 and Theme 3 due to their dual relevance). Studies span publication years from 2015 to 2025 and include empirical quantitative, qualitative, systematic review, and conceptual contributions drawn from European and internationally transferable contexts. The methodology column confirms that all sources meet the peer-reviewed academic standard required by the inclusion criteria, and the relevance column maps each source directly to the research question(s) it informs, providing a transparent audit trail for the thematic analysis conducted in Chapter 4.</w:t>
      </w:r>
    </w:p>
    <w:sectPr w:rsidR="005479A5" w:rsidRPr="009C5212" w:rsidSect="00E5496A">
      <w:footerReference w:type="default" r:id="rId17"/>
      <w:type w:val="continuous"/>
      <w:pgSz w:w="16838" w:h="11906" w:orient="landscape"/>
      <w:pgMar w:top="1800" w:right="1440" w:bottom="1440" w:left="1440" w:header="709" w:footer="709" w:gutter="0"/>
      <w:pgNumType w:start="7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7D99F" w14:textId="77777777" w:rsidR="00503FCA" w:rsidRDefault="00503FCA" w:rsidP="003E6473">
      <w:r>
        <w:separator/>
      </w:r>
    </w:p>
  </w:endnote>
  <w:endnote w:type="continuationSeparator" w:id="0">
    <w:p w14:paraId="2794758C" w14:textId="77777777" w:rsidR="00503FCA" w:rsidRDefault="00503FCA" w:rsidP="003E6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5D338" w14:textId="77777777" w:rsidR="001A3EDE" w:rsidRPr="005F56AD" w:rsidRDefault="001A3EDE" w:rsidP="005F56AD">
    <w:pPr>
      <w:pStyle w:val="Footer"/>
      <w:jc w:val="center"/>
      <w:rPr>
        <w:lang w:val="en-US"/>
      </w:rPr>
    </w:pPr>
    <w:proofErr w:type="spellStart"/>
    <w:r>
      <w:rPr>
        <w:lang w:val="en-US"/>
      </w:rPr>
      <w:t>i</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207C" w14:textId="34937179" w:rsidR="001A3EDE" w:rsidRDefault="001A3EDE" w:rsidP="002A5508">
    <w:pPr>
      <w:pStyle w:val="Footer"/>
      <w:jc w:val="center"/>
    </w:pPr>
    <w:r>
      <w:t xml:space="preserve">Page </w:t>
    </w:r>
    <w:r>
      <w:fldChar w:fldCharType="begin"/>
    </w:r>
    <w:r>
      <w:instrText xml:space="preserve"> PAGE \* ARABIC </w:instrText>
    </w:r>
    <w:r>
      <w:fldChar w:fldCharType="separate"/>
    </w:r>
    <w:r w:rsidR="00C6216F">
      <w:rPr>
        <w:noProof/>
      </w:rPr>
      <w:t>3</w:t>
    </w:r>
    <w:r>
      <w:fldChar w:fldCharType="end"/>
    </w:r>
    <w:r>
      <w:t xml:space="preserve"> of 8</w:t>
    </w:r>
    <w:r w:rsidR="00C06CE4">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26FF" w14:textId="71D8DA47" w:rsidR="001A3EDE" w:rsidRPr="005F56AD" w:rsidRDefault="001A3EDE" w:rsidP="005F56AD">
    <w:pPr>
      <w:pStyle w:val="Footer"/>
      <w:jc w:val="center"/>
      <w:rPr>
        <w:lang w:val="en-US"/>
      </w:rPr>
    </w:pPr>
    <w:r>
      <w:rPr>
        <w:lang w:val="en-US"/>
      </w:rPr>
      <w:t>Page 1 of 8</w:t>
    </w:r>
    <w:r w:rsidR="00C06CE4">
      <w:rPr>
        <w:lang w:val="en-US"/>
      </w:rPr>
      <w:t>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3C43" w14:textId="628448B7" w:rsidR="001A3EDE" w:rsidRDefault="001A3EDE">
    <w:pPr>
      <w:pStyle w:val="Footer"/>
      <w:jc w:val="center"/>
    </w:pPr>
    <w:r>
      <w:t xml:space="preserve">Page </w:t>
    </w:r>
    <w:r>
      <w:fldChar w:fldCharType="begin"/>
    </w:r>
    <w:r>
      <w:instrText xml:space="preserve"> PAGE \* ARABIC </w:instrText>
    </w:r>
    <w:r>
      <w:fldChar w:fldCharType="separate"/>
    </w:r>
    <w:r w:rsidR="00C6216F">
      <w:rPr>
        <w:noProof/>
      </w:rPr>
      <w:t>12</w:t>
    </w:r>
    <w:r>
      <w:fldChar w:fldCharType="end"/>
    </w:r>
    <w:r>
      <w:t xml:space="preserve"> of </w:t>
    </w:r>
    <w:r w:rsidR="00C06CE4">
      <w:t>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6D172" w14:textId="77777777" w:rsidR="00503FCA" w:rsidRDefault="00503FCA" w:rsidP="003E6473">
      <w:r>
        <w:separator/>
      </w:r>
    </w:p>
  </w:footnote>
  <w:footnote w:type="continuationSeparator" w:id="0">
    <w:p w14:paraId="5A429345" w14:textId="77777777" w:rsidR="00503FCA" w:rsidRDefault="00503FCA" w:rsidP="003E6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3F8B9" w14:textId="77777777" w:rsidR="001A3EDE" w:rsidRDefault="001A3EDE">
    <w:pPr>
      <w:pStyle w:val="Header"/>
    </w:pPr>
  </w:p>
  <w:p w14:paraId="25D9A20E" w14:textId="77777777" w:rsidR="001A3EDE" w:rsidRDefault="001A3E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126A" w14:textId="77777777" w:rsidR="001A3EDE" w:rsidRPr="002A5508" w:rsidRDefault="001A3EDE" w:rsidP="002A5508">
    <w:pPr>
      <w:pStyle w:val="Header"/>
      <w:jc w:val="cent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D9204" w14:textId="77777777" w:rsidR="001A3EDE" w:rsidRPr="002A5508" w:rsidRDefault="001A3EDE" w:rsidP="002A5508">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2396"/>
    <w:multiLevelType w:val="multilevel"/>
    <w:tmpl w:val="E1D8AA4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4D874CF"/>
    <w:multiLevelType w:val="hybridMultilevel"/>
    <w:tmpl w:val="F04C13E4"/>
    <w:lvl w:ilvl="0" w:tplc="811A6BBA">
      <w:start w:val="1"/>
      <w:numFmt w:val="bullet"/>
      <w:lvlText w:val="●"/>
      <w:lvlJc w:val="left"/>
      <w:pPr>
        <w:ind w:left="720" w:hanging="360"/>
      </w:pPr>
    </w:lvl>
    <w:lvl w:ilvl="1" w:tplc="4FD05500">
      <w:start w:val="1"/>
      <w:numFmt w:val="bullet"/>
      <w:lvlText w:val="○"/>
      <w:lvlJc w:val="left"/>
      <w:pPr>
        <w:ind w:left="1440" w:hanging="360"/>
      </w:pPr>
    </w:lvl>
    <w:lvl w:ilvl="2" w:tplc="39F25F8A">
      <w:start w:val="1"/>
      <w:numFmt w:val="bullet"/>
      <w:lvlText w:val="■"/>
      <w:lvlJc w:val="left"/>
      <w:pPr>
        <w:ind w:left="2160" w:hanging="360"/>
      </w:pPr>
    </w:lvl>
    <w:lvl w:ilvl="3" w:tplc="BA3E9614">
      <w:start w:val="1"/>
      <w:numFmt w:val="bullet"/>
      <w:lvlText w:val="●"/>
      <w:lvlJc w:val="left"/>
      <w:pPr>
        <w:ind w:left="2880" w:hanging="360"/>
      </w:pPr>
    </w:lvl>
    <w:lvl w:ilvl="4" w:tplc="0FD845BC">
      <w:start w:val="1"/>
      <w:numFmt w:val="bullet"/>
      <w:lvlText w:val="○"/>
      <w:lvlJc w:val="left"/>
      <w:pPr>
        <w:ind w:left="3600" w:hanging="360"/>
      </w:pPr>
    </w:lvl>
    <w:lvl w:ilvl="5" w:tplc="A2066512">
      <w:start w:val="1"/>
      <w:numFmt w:val="bullet"/>
      <w:lvlText w:val="■"/>
      <w:lvlJc w:val="left"/>
      <w:pPr>
        <w:ind w:left="4320" w:hanging="360"/>
      </w:pPr>
    </w:lvl>
    <w:lvl w:ilvl="6" w:tplc="F05CB1BC">
      <w:start w:val="1"/>
      <w:numFmt w:val="bullet"/>
      <w:lvlText w:val="●"/>
      <w:lvlJc w:val="left"/>
      <w:pPr>
        <w:ind w:left="5040" w:hanging="360"/>
      </w:pPr>
    </w:lvl>
    <w:lvl w:ilvl="7" w:tplc="2CE0FD26">
      <w:start w:val="1"/>
      <w:numFmt w:val="bullet"/>
      <w:lvlText w:val="●"/>
      <w:lvlJc w:val="left"/>
      <w:pPr>
        <w:ind w:left="5760" w:hanging="360"/>
      </w:pPr>
    </w:lvl>
    <w:lvl w:ilvl="8" w:tplc="25A6D6BA">
      <w:start w:val="1"/>
      <w:numFmt w:val="bullet"/>
      <w:lvlText w:val="●"/>
      <w:lvlJc w:val="left"/>
      <w:pPr>
        <w:ind w:left="6480" w:hanging="360"/>
      </w:pPr>
    </w:lvl>
  </w:abstractNum>
  <w:num w:numId="1" w16cid:durableId="2134055273">
    <w:abstractNumId w:val="1"/>
    <w:lvlOverride w:ilvl="0">
      <w:startOverride w:val="1"/>
    </w:lvlOverride>
  </w:num>
  <w:num w:numId="2" w16cid:durableId="1088844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8E7"/>
    <w:rsid w:val="00001889"/>
    <w:rsid w:val="0002465E"/>
    <w:rsid w:val="00024B8C"/>
    <w:rsid w:val="0002504F"/>
    <w:rsid w:val="000310C5"/>
    <w:rsid w:val="0003437A"/>
    <w:rsid w:val="00036046"/>
    <w:rsid w:val="0005433D"/>
    <w:rsid w:val="000757B9"/>
    <w:rsid w:val="000822ED"/>
    <w:rsid w:val="0008551C"/>
    <w:rsid w:val="000856DB"/>
    <w:rsid w:val="0009256B"/>
    <w:rsid w:val="00097E81"/>
    <w:rsid w:val="000D5B39"/>
    <w:rsid w:val="000E51C0"/>
    <w:rsid w:val="000F0C3C"/>
    <w:rsid w:val="00100938"/>
    <w:rsid w:val="00104B7F"/>
    <w:rsid w:val="00110096"/>
    <w:rsid w:val="00116A8A"/>
    <w:rsid w:val="00144649"/>
    <w:rsid w:val="00152676"/>
    <w:rsid w:val="0015473E"/>
    <w:rsid w:val="00156A80"/>
    <w:rsid w:val="00172EE1"/>
    <w:rsid w:val="00173121"/>
    <w:rsid w:val="001759F8"/>
    <w:rsid w:val="0017692F"/>
    <w:rsid w:val="001770C5"/>
    <w:rsid w:val="001A20E3"/>
    <w:rsid w:val="001A3EDE"/>
    <w:rsid w:val="001A6380"/>
    <w:rsid w:val="001A749A"/>
    <w:rsid w:val="001B14DB"/>
    <w:rsid w:val="001E42A3"/>
    <w:rsid w:val="001F4025"/>
    <w:rsid w:val="0020353E"/>
    <w:rsid w:val="00213F95"/>
    <w:rsid w:val="00214834"/>
    <w:rsid w:val="00220A1D"/>
    <w:rsid w:val="002322B3"/>
    <w:rsid w:val="00243D63"/>
    <w:rsid w:val="00255FC4"/>
    <w:rsid w:val="0026091C"/>
    <w:rsid w:val="00264116"/>
    <w:rsid w:val="00265CDA"/>
    <w:rsid w:val="00291EC8"/>
    <w:rsid w:val="002968E8"/>
    <w:rsid w:val="00296C0B"/>
    <w:rsid w:val="002A0B81"/>
    <w:rsid w:val="002A135F"/>
    <w:rsid w:val="002A5508"/>
    <w:rsid w:val="002A77C6"/>
    <w:rsid w:val="002C292D"/>
    <w:rsid w:val="002E2501"/>
    <w:rsid w:val="002F4E63"/>
    <w:rsid w:val="00300267"/>
    <w:rsid w:val="00306FCE"/>
    <w:rsid w:val="00316CA4"/>
    <w:rsid w:val="00317144"/>
    <w:rsid w:val="00326D52"/>
    <w:rsid w:val="0033430D"/>
    <w:rsid w:val="00334C3C"/>
    <w:rsid w:val="0034529A"/>
    <w:rsid w:val="0035069B"/>
    <w:rsid w:val="003556E4"/>
    <w:rsid w:val="00357D5E"/>
    <w:rsid w:val="00376DF0"/>
    <w:rsid w:val="0039198F"/>
    <w:rsid w:val="003B4C18"/>
    <w:rsid w:val="003C7665"/>
    <w:rsid w:val="003C7A3F"/>
    <w:rsid w:val="003D46BE"/>
    <w:rsid w:val="003D6E69"/>
    <w:rsid w:val="003E2758"/>
    <w:rsid w:val="003E2BAB"/>
    <w:rsid w:val="003E325B"/>
    <w:rsid w:val="003E6473"/>
    <w:rsid w:val="003F7064"/>
    <w:rsid w:val="00401AA2"/>
    <w:rsid w:val="00414219"/>
    <w:rsid w:val="00417D1A"/>
    <w:rsid w:val="00431435"/>
    <w:rsid w:val="00435EDC"/>
    <w:rsid w:val="00462AD6"/>
    <w:rsid w:val="00477038"/>
    <w:rsid w:val="00482685"/>
    <w:rsid w:val="00483B50"/>
    <w:rsid w:val="004941F4"/>
    <w:rsid w:val="004A7C1B"/>
    <w:rsid w:val="004C5EF3"/>
    <w:rsid w:val="004D5E92"/>
    <w:rsid w:val="004F42A5"/>
    <w:rsid w:val="00503FCA"/>
    <w:rsid w:val="00511B57"/>
    <w:rsid w:val="00516FF6"/>
    <w:rsid w:val="005202AD"/>
    <w:rsid w:val="00526EC4"/>
    <w:rsid w:val="00532D4A"/>
    <w:rsid w:val="005479A5"/>
    <w:rsid w:val="005518E7"/>
    <w:rsid w:val="005671D8"/>
    <w:rsid w:val="00567B96"/>
    <w:rsid w:val="00567D7C"/>
    <w:rsid w:val="005860E6"/>
    <w:rsid w:val="005916CB"/>
    <w:rsid w:val="005A4595"/>
    <w:rsid w:val="005C5873"/>
    <w:rsid w:val="005D6A1B"/>
    <w:rsid w:val="005E01E9"/>
    <w:rsid w:val="005E6C15"/>
    <w:rsid w:val="005F56AD"/>
    <w:rsid w:val="00602421"/>
    <w:rsid w:val="00623A0C"/>
    <w:rsid w:val="00626573"/>
    <w:rsid w:val="00627E79"/>
    <w:rsid w:val="00630FD5"/>
    <w:rsid w:val="00632F45"/>
    <w:rsid w:val="0064379B"/>
    <w:rsid w:val="00644769"/>
    <w:rsid w:val="0064544C"/>
    <w:rsid w:val="006458BC"/>
    <w:rsid w:val="00651205"/>
    <w:rsid w:val="00654057"/>
    <w:rsid w:val="006970F3"/>
    <w:rsid w:val="006A741F"/>
    <w:rsid w:val="006C0DFE"/>
    <w:rsid w:val="006C628E"/>
    <w:rsid w:val="006C6A43"/>
    <w:rsid w:val="006D0541"/>
    <w:rsid w:val="006D42EF"/>
    <w:rsid w:val="007150F5"/>
    <w:rsid w:val="007161E6"/>
    <w:rsid w:val="00723D6C"/>
    <w:rsid w:val="00725897"/>
    <w:rsid w:val="00727B8F"/>
    <w:rsid w:val="00740A31"/>
    <w:rsid w:val="00743298"/>
    <w:rsid w:val="0075191D"/>
    <w:rsid w:val="00752A3F"/>
    <w:rsid w:val="0077304C"/>
    <w:rsid w:val="00780F02"/>
    <w:rsid w:val="00783B41"/>
    <w:rsid w:val="00793E59"/>
    <w:rsid w:val="007A4BE9"/>
    <w:rsid w:val="007B2EC0"/>
    <w:rsid w:val="007B535A"/>
    <w:rsid w:val="007C6271"/>
    <w:rsid w:val="007D1988"/>
    <w:rsid w:val="007E021D"/>
    <w:rsid w:val="007E69DC"/>
    <w:rsid w:val="00822198"/>
    <w:rsid w:val="0083519D"/>
    <w:rsid w:val="008352C4"/>
    <w:rsid w:val="00864769"/>
    <w:rsid w:val="00866C03"/>
    <w:rsid w:val="008811EF"/>
    <w:rsid w:val="008817F0"/>
    <w:rsid w:val="0089613D"/>
    <w:rsid w:val="008B0056"/>
    <w:rsid w:val="008C1983"/>
    <w:rsid w:val="008E4193"/>
    <w:rsid w:val="008E734C"/>
    <w:rsid w:val="008F4DB4"/>
    <w:rsid w:val="008F7312"/>
    <w:rsid w:val="009266F8"/>
    <w:rsid w:val="00927BA1"/>
    <w:rsid w:val="0093049C"/>
    <w:rsid w:val="00931E34"/>
    <w:rsid w:val="0093392C"/>
    <w:rsid w:val="009413D9"/>
    <w:rsid w:val="00951B76"/>
    <w:rsid w:val="00955BE7"/>
    <w:rsid w:val="009676E8"/>
    <w:rsid w:val="00976897"/>
    <w:rsid w:val="00997C83"/>
    <w:rsid w:val="009C5212"/>
    <w:rsid w:val="009D04B6"/>
    <w:rsid w:val="009D57E3"/>
    <w:rsid w:val="009D6920"/>
    <w:rsid w:val="009E509D"/>
    <w:rsid w:val="00A3434A"/>
    <w:rsid w:val="00A43F15"/>
    <w:rsid w:val="00A5514A"/>
    <w:rsid w:val="00A5616E"/>
    <w:rsid w:val="00A56B24"/>
    <w:rsid w:val="00A61DD6"/>
    <w:rsid w:val="00A6470F"/>
    <w:rsid w:val="00A73778"/>
    <w:rsid w:val="00AB042C"/>
    <w:rsid w:val="00AB190D"/>
    <w:rsid w:val="00AB6C97"/>
    <w:rsid w:val="00AC05DA"/>
    <w:rsid w:val="00AC1016"/>
    <w:rsid w:val="00AC10D1"/>
    <w:rsid w:val="00AD67D0"/>
    <w:rsid w:val="00AE25F5"/>
    <w:rsid w:val="00B160C0"/>
    <w:rsid w:val="00B17236"/>
    <w:rsid w:val="00B27009"/>
    <w:rsid w:val="00B411F1"/>
    <w:rsid w:val="00B412A6"/>
    <w:rsid w:val="00B47E12"/>
    <w:rsid w:val="00B5131A"/>
    <w:rsid w:val="00B61DD5"/>
    <w:rsid w:val="00B65D32"/>
    <w:rsid w:val="00B71BD8"/>
    <w:rsid w:val="00B90123"/>
    <w:rsid w:val="00BA1B37"/>
    <w:rsid w:val="00BD522F"/>
    <w:rsid w:val="00BD76AB"/>
    <w:rsid w:val="00BD79F8"/>
    <w:rsid w:val="00BE6FB2"/>
    <w:rsid w:val="00C0614A"/>
    <w:rsid w:val="00C06CE4"/>
    <w:rsid w:val="00C12510"/>
    <w:rsid w:val="00C128E0"/>
    <w:rsid w:val="00C22558"/>
    <w:rsid w:val="00C2556A"/>
    <w:rsid w:val="00C32132"/>
    <w:rsid w:val="00C36657"/>
    <w:rsid w:val="00C465FA"/>
    <w:rsid w:val="00C548D8"/>
    <w:rsid w:val="00C614BE"/>
    <w:rsid w:val="00C6216F"/>
    <w:rsid w:val="00C77C36"/>
    <w:rsid w:val="00C83D45"/>
    <w:rsid w:val="00C843F2"/>
    <w:rsid w:val="00CA334F"/>
    <w:rsid w:val="00CB20CB"/>
    <w:rsid w:val="00CB5082"/>
    <w:rsid w:val="00CC3139"/>
    <w:rsid w:val="00CC544E"/>
    <w:rsid w:val="00CE4430"/>
    <w:rsid w:val="00CE4481"/>
    <w:rsid w:val="00D03CAE"/>
    <w:rsid w:val="00D042C9"/>
    <w:rsid w:val="00D17ACD"/>
    <w:rsid w:val="00D21264"/>
    <w:rsid w:val="00D31F45"/>
    <w:rsid w:val="00D373E9"/>
    <w:rsid w:val="00D37EE5"/>
    <w:rsid w:val="00D51950"/>
    <w:rsid w:val="00D56A22"/>
    <w:rsid w:val="00D660E2"/>
    <w:rsid w:val="00D858CD"/>
    <w:rsid w:val="00D85F0A"/>
    <w:rsid w:val="00D9612E"/>
    <w:rsid w:val="00DA3A97"/>
    <w:rsid w:val="00DA605F"/>
    <w:rsid w:val="00DB2C00"/>
    <w:rsid w:val="00DC4BB7"/>
    <w:rsid w:val="00DD07BB"/>
    <w:rsid w:val="00DE3981"/>
    <w:rsid w:val="00DE6E24"/>
    <w:rsid w:val="00DF1039"/>
    <w:rsid w:val="00DF21AC"/>
    <w:rsid w:val="00E02B9C"/>
    <w:rsid w:val="00E22CFC"/>
    <w:rsid w:val="00E26655"/>
    <w:rsid w:val="00E37284"/>
    <w:rsid w:val="00E379D0"/>
    <w:rsid w:val="00E40420"/>
    <w:rsid w:val="00E5496A"/>
    <w:rsid w:val="00E61D48"/>
    <w:rsid w:val="00E860AA"/>
    <w:rsid w:val="00E87BAB"/>
    <w:rsid w:val="00EA0E0A"/>
    <w:rsid w:val="00EB24F0"/>
    <w:rsid w:val="00EB4AA0"/>
    <w:rsid w:val="00EB70EA"/>
    <w:rsid w:val="00EB7EE7"/>
    <w:rsid w:val="00EC631D"/>
    <w:rsid w:val="00EC74D8"/>
    <w:rsid w:val="00EC7861"/>
    <w:rsid w:val="00EF6C59"/>
    <w:rsid w:val="00F05547"/>
    <w:rsid w:val="00F15755"/>
    <w:rsid w:val="00F16FBB"/>
    <w:rsid w:val="00F43C1E"/>
    <w:rsid w:val="00F52ECC"/>
    <w:rsid w:val="00F628CB"/>
    <w:rsid w:val="00F63DEC"/>
    <w:rsid w:val="00F772CF"/>
    <w:rsid w:val="00F83A02"/>
    <w:rsid w:val="00FB428B"/>
    <w:rsid w:val="00FD1BD2"/>
    <w:rsid w:val="00FD580B"/>
    <w:rsid w:val="00FE0492"/>
    <w:rsid w:val="00FE2257"/>
    <w:rsid w:val="00FE6064"/>
    <w:rsid w:val="00FF4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FB3C"/>
  <w15:docId w15:val="{87D53DC8-9E91-447E-865A-2317C2C72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480" w:after="240" w:line="360" w:lineRule="auto"/>
      <w:outlineLvl w:val="0"/>
    </w:pPr>
    <w:rPr>
      <w:b/>
      <w:bCs/>
      <w:color w:val="1F3864"/>
      <w:sz w:val="36"/>
      <w:szCs w:val="36"/>
    </w:rPr>
  </w:style>
  <w:style w:type="paragraph" w:styleId="Heading2">
    <w:name w:val="heading 2"/>
    <w:link w:val="Heading2Char"/>
    <w:qFormat/>
    <w:pPr>
      <w:spacing w:before="360" w:after="160" w:line="360" w:lineRule="auto"/>
      <w:outlineLvl w:val="1"/>
    </w:pPr>
    <w:rPr>
      <w:b/>
      <w:bCs/>
      <w:color w:val="2E5090"/>
      <w:sz w:val="28"/>
      <w:szCs w:val="28"/>
    </w:rPr>
  </w:style>
  <w:style w:type="paragraph" w:styleId="Heading3">
    <w:name w:val="heading 3"/>
    <w:qFormat/>
    <w:pPr>
      <w:spacing w:before="280" w:after="120" w:line="360" w:lineRule="auto"/>
      <w:outlineLvl w:val="2"/>
    </w:pPr>
    <w:rPr>
      <w:b/>
      <w:bCs/>
      <w:color w:val="2E5090"/>
      <w:sz w:val="26"/>
      <w:szCs w:val="26"/>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UnresolvedMention1">
    <w:name w:val="Unresolved Mention1"/>
    <w:basedOn w:val="DefaultParagraphFont"/>
    <w:uiPriority w:val="99"/>
    <w:semiHidden/>
    <w:unhideWhenUsed/>
    <w:rsid w:val="00DF1039"/>
    <w:rPr>
      <w:color w:val="605E5C"/>
      <w:shd w:val="clear" w:color="auto" w:fill="E1DFDD"/>
    </w:rPr>
  </w:style>
  <w:style w:type="paragraph" w:styleId="Header">
    <w:name w:val="header"/>
    <w:basedOn w:val="Normal"/>
    <w:link w:val="HeaderChar"/>
    <w:uiPriority w:val="99"/>
    <w:unhideWhenUsed/>
    <w:rsid w:val="003E6473"/>
    <w:pPr>
      <w:tabs>
        <w:tab w:val="center" w:pos="4513"/>
        <w:tab w:val="right" w:pos="9026"/>
      </w:tabs>
    </w:pPr>
  </w:style>
  <w:style w:type="character" w:customStyle="1" w:styleId="HeaderChar">
    <w:name w:val="Header Char"/>
    <w:basedOn w:val="DefaultParagraphFont"/>
    <w:link w:val="Header"/>
    <w:uiPriority w:val="99"/>
    <w:rsid w:val="003E6473"/>
  </w:style>
  <w:style w:type="paragraph" w:styleId="Footer">
    <w:name w:val="footer"/>
    <w:basedOn w:val="Normal"/>
    <w:link w:val="FooterChar"/>
    <w:uiPriority w:val="99"/>
    <w:unhideWhenUsed/>
    <w:rsid w:val="003E6473"/>
    <w:pPr>
      <w:tabs>
        <w:tab w:val="center" w:pos="4513"/>
        <w:tab w:val="right" w:pos="9026"/>
      </w:tabs>
    </w:pPr>
  </w:style>
  <w:style w:type="character" w:customStyle="1" w:styleId="FooterChar">
    <w:name w:val="Footer Char"/>
    <w:basedOn w:val="DefaultParagraphFont"/>
    <w:link w:val="Footer"/>
    <w:uiPriority w:val="99"/>
    <w:rsid w:val="003E6473"/>
  </w:style>
  <w:style w:type="paragraph" w:styleId="Caption">
    <w:name w:val="caption"/>
    <w:basedOn w:val="Normal"/>
    <w:next w:val="Normal"/>
    <w:uiPriority w:val="35"/>
    <w:unhideWhenUsed/>
    <w:qFormat/>
    <w:rsid w:val="001759F8"/>
    <w:pPr>
      <w:spacing w:after="200"/>
    </w:pPr>
    <w:rPr>
      <w:i/>
      <w:iCs/>
      <w:color w:val="44546A" w:themeColor="text2"/>
      <w:sz w:val="18"/>
      <w:szCs w:val="18"/>
    </w:rPr>
  </w:style>
  <w:style w:type="paragraph" w:styleId="TableofFigures">
    <w:name w:val="table of figures"/>
    <w:basedOn w:val="Normal"/>
    <w:next w:val="Normal"/>
    <w:uiPriority w:val="99"/>
    <w:unhideWhenUsed/>
    <w:rsid w:val="005202AD"/>
  </w:style>
  <w:style w:type="paragraph" w:styleId="TOCHeading">
    <w:name w:val="TOC Heading"/>
    <w:basedOn w:val="Heading1"/>
    <w:next w:val="Normal"/>
    <w:uiPriority w:val="39"/>
    <w:unhideWhenUsed/>
    <w:qFormat/>
    <w:rsid w:val="005202AD"/>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5202AD"/>
    <w:pPr>
      <w:spacing w:after="100"/>
    </w:pPr>
  </w:style>
  <w:style w:type="paragraph" w:styleId="TOC2">
    <w:name w:val="toc 2"/>
    <w:basedOn w:val="Normal"/>
    <w:next w:val="Normal"/>
    <w:autoRedefine/>
    <w:uiPriority w:val="39"/>
    <w:unhideWhenUsed/>
    <w:rsid w:val="005202AD"/>
    <w:pPr>
      <w:spacing w:after="100"/>
      <w:ind w:left="240"/>
    </w:pPr>
  </w:style>
  <w:style w:type="paragraph" w:styleId="TOC3">
    <w:name w:val="toc 3"/>
    <w:basedOn w:val="Normal"/>
    <w:next w:val="Normal"/>
    <w:autoRedefine/>
    <w:uiPriority w:val="39"/>
    <w:unhideWhenUsed/>
    <w:rsid w:val="005202AD"/>
    <w:pPr>
      <w:spacing w:after="100"/>
      <w:ind w:left="480"/>
    </w:pPr>
  </w:style>
  <w:style w:type="table" w:styleId="TableGrid">
    <w:name w:val="Table Grid"/>
    <w:basedOn w:val="TableNormal"/>
    <w:uiPriority w:val="39"/>
    <w:rsid w:val="007B2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B0056"/>
    <w:rPr>
      <w:sz w:val="16"/>
      <w:szCs w:val="16"/>
    </w:rPr>
  </w:style>
  <w:style w:type="paragraph" w:styleId="CommentText">
    <w:name w:val="annotation text"/>
    <w:basedOn w:val="Normal"/>
    <w:link w:val="CommentTextChar"/>
    <w:uiPriority w:val="99"/>
    <w:unhideWhenUsed/>
    <w:rsid w:val="008B0056"/>
    <w:rPr>
      <w:sz w:val="20"/>
      <w:szCs w:val="20"/>
    </w:rPr>
  </w:style>
  <w:style w:type="character" w:customStyle="1" w:styleId="CommentTextChar">
    <w:name w:val="Comment Text Char"/>
    <w:basedOn w:val="DefaultParagraphFont"/>
    <w:link w:val="CommentText"/>
    <w:uiPriority w:val="99"/>
    <w:rsid w:val="008B0056"/>
    <w:rPr>
      <w:sz w:val="20"/>
      <w:szCs w:val="20"/>
    </w:rPr>
  </w:style>
  <w:style w:type="paragraph" w:styleId="CommentSubject">
    <w:name w:val="annotation subject"/>
    <w:basedOn w:val="CommentText"/>
    <w:next w:val="CommentText"/>
    <w:link w:val="CommentSubjectChar"/>
    <w:uiPriority w:val="99"/>
    <w:semiHidden/>
    <w:unhideWhenUsed/>
    <w:rsid w:val="008B0056"/>
    <w:rPr>
      <w:b/>
      <w:bCs/>
    </w:rPr>
  </w:style>
  <w:style w:type="character" w:customStyle="1" w:styleId="CommentSubjectChar">
    <w:name w:val="Comment Subject Char"/>
    <w:basedOn w:val="CommentTextChar"/>
    <w:link w:val="CommentSubject"/>
    <w:uiPriority w:val="99"/>
    <w:semiHidden/>
    <w:rsid w:val="008B0056"/>
    <w:rPr>
      <w:b/>
      <w:bCs/>
      <w:sz w:val="20"/>
      <w:szCs w:val="20"/>
    </w:rPr>
  </w:style>
  <w:style w:type="paragraph" w:styleId="BalloonText">
    <w:name w:val="Balloon Text"/>
    <w:basedOn w:val="Normal"/>
    <w:link w:val="BalloonTextChar"/>
    <w:uiPriority w:val="99"/>
    <w:semiHidden/>
    <w:unhideWhenUsed/>
    <w:rsid w:val="00D858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8CD"/>
    <w:rPr>
      <w:rFonts w:ascii="Segoe UI" w:hAnsi="Segoe UI" w:cs="Segoe UI"/>
      <w:sz w:val="18"/>
      <w:szCs w:val="18"/>
    </w:rPr>
  </w:style>
  <w:style w:type="character" w:customStyle="1" w:styleId="Heading2Char">
    <w:name w:val="Heading 2 Char"/>
    <w:basedOn w:val="DefaultParagraphFont"/>
    <w:link w:val="Heading2"/>
    <w:rsid w:val="004F42A5"/>
    <w:rPr>
      <w:b/>
      <w:bCs/>
      <w:color w:val="2E509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27330">
      <w:bodyDiv w:val="1"/>
      <w:marLeft w:val="0"/>
      <w:marRight w:val="0"/>
      <w:marTop w:val="0"/>
      <w:marBottom w:val="0"/>
      <w:divBdr>
        <w:top w:val="none" w:sz="0" w:space="0" w:color="auto"/>
        <w:left w:val="none" w:sz="0" w:space="0" w:color="auto"/>
        <w:bottom w:val="none" w:sz="0" w:space="0" w:color="auto"/>
        <w:right w:val="none" w:sz="0" w:space="0" w:color="auto"/>
      </w:divBdr>
      <w:divsChild>
        <w:div w:id="1418094032">
          <w:marLeft w:val="-720"/>
          <w:marRight w:val="0"/>
          <w:marTop w:val="0"/>
          <w:marBottom w:val="0"/>
          <w:divBdr>
            <w:top w:val="none" w:sz="0" w:space="0" w:color="auto"/>
            <w:left w:val="none" w:sz="0" w:space="0" w:color="auto"/>
            <w:bottom w:val="none" w:sz="0" w:space="0" w:color="auto"/>
            <w:right w:val="none" w:sz="0" w:space="0" w:color="auto"/>
          </w:divBdr>
        </w:div>
      </w:divsChild>
    </w:div>
    <w:div w:id="381291712">
      <w:bodyDiv w:val="1"/>
      <w:marLeft w:val="0"/>
      <w:marRight w:val="0"/>
      <w:marTop w:val="0"/>
      <w:marBottom w:val="0"/>
      <w:divBdr>
        <w:top w:val="none" w:sz="0" w:space="0" w:color="auto"/>
        <w:left w:val="none" w:sz="0" w:space="0" w:color="auto"/>
        <w:bottom w:val="none" w:sz="0" w:space="0" w:color="auto"/>
        <w:right w:val="none" w:sz="0" w:space="0" w:color="auto"/>
      </w:divBdr>
      <w:divsChild>
        <w:div w:id="1315137143">
          <w:marLeft w:val="0"/>
          <w:marRight w:val="0"/>
          <w:marTop w:val="0"/>
          <w:marBottom w:val="0"/>
          <w:divBdr>
            <w:top w:val="none" w:sz="0" w:space="0" w:color="auto"/>
            <w:left w:val="none" w:sz="0" w:space="0" w:color="auto"/>
            <w:bottom w:val="none" w:sz="0" w:space="0" w:color="auto"/>
            <w:right w:val="none" w:sz="0" w:space="0" w:color="auto"/>
          </w:divBdr>
          <w:divsChild>
            <w:div w:id="444233204">
              <w:marLeft w:val="0"/>
              <w:marRight w:val="0"/>
              <w:marTop w:val="0"/>
              <w:marBottom w:val="0"/>
              <w:divBdr>
                <w:top w:val="none" w:sz="0" w:space="0" w:color="auto"/>
                <w:left w:val="none" w:sz="0" w:space="0" w:color="auto"/>
                <w:bottom w:val="none" w:sz="0" w:space="0" w:color="auto"/>
                <w:right w:val="none" w:sz="0" w:space="0" w:color="auto"/>
              </w:divBdr>
              <w:divsChild>
                <w:div w:id="785925019">
                  <w:marLeft w:val="0"/>
                  <w:marRight w:val="0"/>
                  <w:marTop w:val="0"/>
                  <w:marBottom w:val="0"/>
                  <w:divBdr>
                    <w:top w:val="none" w:sz="0" w:space="0" w:color="auto"/>
                    <w:left w:val="none" w:sz="0" w:space="0" w:color="auto"/>
                    <w:bottom w:val="none" w:sz="0" w:space="0" w:color="auto"/>
                    <w:right w:val="none" w:sz="0" w:space="0" w:color="auto"/>
                  </w:divBdr>
                  <w:divsChild>
                    <w:div w:id="307982522">
                      <w:marLeft w:val="0"/>
                      <w:marRight w:val="0"/>
                      <w:marTop w:val="0"/>
                      <w:marBottom w:val="0"/>
                      <w:divBdr>
                        <w:top w:val="none" w:sz="0" w:space="0" w:color="auto"/>
                        <w:left w:val="none" w:sz="0" w:space="0" w:color="auto"/>
                        <w:bottom w:val="none" w:sz="0" w:space="0" w:color="auto"/>
                        <w:right w:val="none" w:sz="0" w:space="0" w:color="auto"/>
                      </w:divBdr>
                      <w:divsChild>
                        <w:div w:id="140081594">
                          <w:marLeft w:val="0"/>
                          <w:marRight w:val="0"/>
                          <w:marTop w:val="0"/>
                          <w:marBottom w:val="0"/>
                          <w:divBdr>
                            <w:top w:val="none" w:sz="0" w:space="0" w:color="auto"/>
                            <w:left w:val="none" w:sz="0" w:space="0" w:color="auto"/>
                            <w:bottom w:val="none" w:sz="0" w:space="0" w:color="auto"/>
                            <w:right w:val="none" w:sz="0" w:space="0" w:color="auto"/>
                          </w:divBdr>
                          <w:divsChild>
                            <w:div w:id="1045715818">
                              <w:marLeft w:val="0"/>
                              <w:marRight w:val="0"/>
                              <w:marTop w:val="0"/>
                              <w:marBottom w:val="0"/>
                              <w:divBdr>
                                <w:top w:val="none" w:sz="0" w:space="0" w:color="auto"/>
                                <w:left w:val="none" w:sz="0" w:space="0" w:color="auto"/>
                                <w:bottom w:val="none" w:sz="0" w:space="0" w:color="auto"/>
                                <w:right w:val="none" w:sz="0" w:space="0" w:color="auto"/>
                              </w:divBdr>
                              <w:divsChild>
                                <w:div w:id="15715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245877">
      <w:bodyDiv w:val="1"/>
      <w:marLeft w:val="0"/>
      <w:marRight w:val="0"/>
      <w:marTop w:val="0"/>
      <w:marBottom w:val="0"/>
      <w:divBdr>
        <w:top w:val="none" w:sz="0" w:space="0" w:color="auto"/>
        <w:left w:val="none" w:sz="0" w:space="0" w:color="auto"/>
        <w:bottom w:val="none" w:sz="0" w:space="0" w:color="auto"/>
        <w:right w:val="none" w:sz="0" w:space="0" w:color="auto"/>
      </w:divBdr>
    </w:div>
    <w:div w:id="695276674">
      <w:bodyDiv w:val="1"/>
      <w:marLeft w:val="0"/>
      <w:marRight w:val="0"/>
      <w:marTop w:val="0"/>
      <w:marBottom w:val="0"/>
      <w:divBdr>
        <w:top w:val="none" w:sz="0" w:space="0" w:color="auto"/>
        <w:left w:val="none" w:sz="0" w:space="0" w:color="auto"/>
        <w:bottom w:val="none" w:sz="0" w:space="0" w:color="auto"/>
        <w:right w:val="none" w:sz="0" w:space="0" w:color="auto"/>
      </w:divBdr>
      <w:divsChild>
        <w:div w:id="1580824555">
          <w:marLeft w:val="-720"/>
          <w:marRight w:val="0"/>
          <w:marTop w:val="0"/>
          <w:marBottom w:val="0"/>
          <w:divBdr>
            <w:top w:val="none" w:sz="0" w:space="0" w:color="auto"/>
            <w:left w:val="none" w:sz="0" w:space="0" w:color="auto"/>
            <w:bottom w:val="none" w:sz="0" w:space="0" w:color="auto"/>
            <w:right w:val="none" w:sz="0" w:space="0" w:color="auto"/>
          </w:divBdr>
        </w:div>
      </w:divsChild>
    </w:div>
    <w:div w:id="707099086">
      <w:bodyDiv w:val="1"/>
      <w:marLeft w:val="0"/>
      <w:marRight w:val="0"/>
      <w:marTop w:val="0"/>
      <w:marBottom w:val="0"/>
      <w:divBdr>
        <w:top w:val="none" w:sz="0" w:space="0" w:color="auto"/>
        <w:left w:val="none" w:sz="0" w:space="0" w:color="auto"/>
        <w:bottom w:val="none" w:sz="0" w:space="0" w:color="auto"/>
        <w:right w:val="none" w:sz="0" w:space="0" w:color="auto"/>
      </w:divBdr>
      <w:divsChild>
        <w:div w:id="1438789239">
          <w:marLeft w:val="-720"/>
          <w:marRight w:val="0"/>
          <w:marTop w:val="0"/>
          <w:marBottom w:val="0"/>
          <w:divBdr>
            <w:top w:val="none" w:sz="0" w:space="0" w:color="auto"/>
            <w:left w:val="none" w:sz="0" w:space="0" w:color="auto"/>
            <w:bottom w:val="none" w:sz="0" w:space="0" w:color="auto"/>
            <w:right w:val="none" w:sz="0" w:space="0" w:color="auto"/>
          </w:divBdr>
        </w:div>
      </w:divsChild>
    </w:div>
    <w:div w:id="1072969602">
      <w:bodyDiv w:val="1"/>
      <w:marLeft w:val="0"/>
      <w:marRight w:val="0"/>
      <w:marTop w:val="0"/>
      <w:marBottom w:val="0"/>
      <w:divBdr>
        <w:top w:val="none" w:sz="0" w:space="0" w:color="auto"/>
        <w:left w:val="none" w:sz="0" w:space="0" w:color="auto"/>
        <w:bottom w:val="none" w:sz="0" w:space="0" w:color="auto"/>
        <w:right w:val="none" w:sz="0" w:space="0" w:color="auto"/>
      </w:divBdr>
    </w:div>
    <w:div w:id="1357272113">
      <w:bodyDiv w:val="1"/>
      <w:marLeft w:val="0"/>
      <w:marRight w:val="0"/>
      <w:marTop w:val="0"/>
      <w:marBottom w:val="0"/>
      <w:divBdr>
        <w:top w:val="none" w:sz="0" w:space="0" w:color="auto"/>
        <w:left w:val="none" w:sz="0" w:space="0" w:color="auto"/>
        <w:bottom w:val="none" w:sz="0" w:space="0" w:color="auto"/>
        <w:right w:val="none" w:sz="0" w:space="0" w:color="auto"/>
      </w:divBdr>
      <w:divsChild>
        <w:div w:id="1535658408">
          <w:marLeft w:val="0"/>
          <w:marRight w:val="0"/>
          <w:marTop w:val="0"/>
          <w:marBottom w:val="0"/>
          <w:divBdr>
            <w:top w:val="none" w:sz="0" w:space="0" w:color="auto"/>
            <w:left w:val="none" w:sz="0" w:space="0" w:color="auto"/>
            <w:bottom w:val="none" w:sz="0" w:space="0" w:color="auto"/>
            <w:right w:val="none" w:sz="0" w:space="0" w:color="auto"/>
          </w:divBdr>
          <w:divsChild>
            <w:div w:id="454761880">
              <w:marLeft w:val="0"/>
              <w:marRight w:val="0"/>
              <w:marTop w:val="0"/>
              <w:marBottom w:val="0"/>
              <w:divBdr>
                <w:top w:val="none" w:sz="0" w:space="0" w:color="auto"/>
                <w:left w:val="none" w:sz="0" w:space="0" w:color="auto"/>
                <w:bottom w:val="none" w:sz="0" w:space="0" w:color="auto"/>
                <w:right w:val="none" w:sz="0" w:space="0" w:color="auto"/>
              </w:divBdr>
              <w:divsChild>
                <w:div w:id="800076717">
                  <w:marLeft w:val="0"/>
                  <w:marRight w:val="0"/>
                  <w:marTop w:val="0"/>
                  <w:marBottom w:val="0"/>
                  <w:divBdr>
                    <w:top w:val="none" w:sz="0" w:space="0" w:color="auto"/>
                    <w:left w:val="none" w:sz="0" w:space="0" w:color="auto"/>
                    <w:bottom w:val="none" w:sz="0" w:space="0" w:color="auto"/>
                    <w:right w:val="none" w:sz="0" w:space="0" w:color="auto"/>
                  </w:divBdr>
                  <w:divsChild>
                    <w:div w:id="1332296629">
                      <w:marLeft w:val="0"/>
                      <w:marRight w:val="0"/>
                      <w:marTop w:val="0"/>
                      <w:marBottom w:val="0"/>
                      <w:divBdr>
                        <w:top w:val="none" w:sz="0" w:space="0" w:color="auto"/>
                        <w:left w:val="none" w:sz="0" w:space="0" w:color="auto"/>
                        <w:bottom w:val="none" w:sz="0" w:space="0" w:color="auto"/>
                        <w:right w:val="none" w:sz="0" w:space="0" w:color="auto"/>
                      </w:divBdr>
                      <w:divsChild>
                        <w:div w:id="1792939862">
                          <w:marLeft w:val="0"/>
                          <w:marRight w:val="0"/>
                          <w:marTop w:val="0"/>
                          <w:marBottom w:val="0"/>
                          <w:divBdr>
                            <w:top w:val="none" w:sz="0" w:space="0" w:color="auto"/>
                            <w:left w:val="none" w:sz="0" w:space="0" w:color="auto"/>
                            <w:bottom w:val="none" w:sz="0" w:space="0" w:color="auto"/>
                            <w:right w:val="none" w:sz="0" w:space="0" w:color="auto"/>
                          </w:divBdr>
                          <w:divsChild>
                            <w:div w:id="288828378">
                              <w:marLeft w:val="0"/>
                              <w:marRight w:val="0"/>
                              <w:marTop w:val="0"/>
                              <w:marBottom w:val="0"/>
                              <w:divBdr>
                                <w:top w:val="none" w:sz="0" w:space="0" w:color="auto"/>
                                <w:left w:val="none" w:sz="0" w:space="0" w:color="auto"/>
                                <w:bottom w:val="none" w:sz="0" w:space="0" w:color="auto"/>
                                <w:right w:val="none" w:sz="0" w:space="0" w:color="auto"/>
                              </w:divBdr>
                              <w:divsChild>
                                <w:div w:id="157504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4743/apem2025.1.53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B6CF5-1D93-4FC8-8E80-912F904D3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5948</TotalTime>
  <Pages>83</Pages>
  <Words>25015</Words>
  <Characters>142589</Characters>
  <Application>Microsoft Office Word</Application>
  <DocSecurity>0</DocSecurity>
  <Lines>1188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gabriel-ciprian vilcu</cp:lastModifiedBy>
  <cp:revision>166</cp:revision>
  <dcterms:created xsi:type="dcterms:W3CDTF">2026-03-25T10:38:00Z</dcterms:created>
  <dcterms:modified xsi:type="dcterms:W3CDTF">2026-05-04T12:15:00Z</dcterms:modified>
</cp:coreProperties>
</file>