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442C5" w14:textId="4FEA08BD" w:rsidR="008A3629" w:rsidRPr="008A3629" w:rsidRDefault="008A3629">
      <w:pPr>
        <w:spacing w:after="240" w:line="360" w:lineRule="auto"/>
        <w:jc w:val="center"/>
        <w:rPr>
          <w:b/>
          <w:bCs/>
          <w:sz w:val="28"/>
          <w:szCs w:val="28"/>
        </w:rPr>
      </w:pPr>
      <w:r w:rsidRPr="008A3629">
        <w:rPr>
          <w:b/>
          <w:bCs/>
          <w:sz w:val="28"/>
          <w:szCs w:val="28"/>
        </w:rPr>
        <w:t>Marian Raducanu</w:t>
      </w:r>
    </w:p>
    <w:p w14:paraId="5EEB00FD" w14:textId="3C118188" w:rsidR="008A3629" w:rsidRPr="008A3629" w:rsidRDefault="008A3629" w:rsidP="008A3629">
      <w:pPr>
        <w:spacing w:after="240" w:line="360" w:lineRule="auto"/>
        <w:rPr>
          <w:b/>
          <w:bCs/>
          <w:sz w:val="28"/>
          <w:szCs w:val="28"/>
        </w:rPr>
      </w:pPr>
      <w:r w:rsidRPr="008A3629">
        <w:rPr>
          <w:b/>
          <w:bCs/>
          <w:sz w:val="28"/>
          <w:szCs w:val="28"/>
        </w:rPr>
        <w:t xml:space="preserve">                    HPRS 4904: Introduction to the New Testament</w:t>
      </w:r>
    </w:p>
    <w:p w14:paraId="12861CE0" w14:textId="13DC4D90" w:rsidR="008A3629" w:rsidRPr="008A3629" w:rsidRDefault="008A3629" w:rsidP="008A3629">
      <w:pPr>
        <w:spacing w:after="240" w:line="360" w:lineRule="auto"/>
        <w:jc w:val="center"/>
        <w:rPr>
          <w:b/>
          <w:bCs/>
          <w:sz w:val="28"/>
          <w:szCs w:val="28"/>
        </w:rPr>
      </w:pPr>
      <w:r w:rsidRPr="008A3629">
        <w:rPr>
          <w:b/>
          <w:bCs/>
          <w:sz w:val="28"/>
          <w:szCs w:val="28"/>
        </w:rPr>
        <w:t xml:space="preserve">Essay </w:t>
      </w:r>
    </w:p>
    <w:p w14:paraId="0DB2F009" w14:textId="77777777" w:rsidR="008A3629" w:rsidRPr="008A3629" w:rsidRDefault="008A3629">
      <w:pPr>
        <w:spacing w:after="240" w:line="360" w:lineRule="auto"/>
        <w:jc w:val="center"/>
        <w:rPr>
          <w:b/>
          <w:bCs/>
          <w:sz w:val="28"/>
          <w:szCs w:val="28"/>
        </w:rPr>
      </w:pPr>
    </w:p>
    <w:p w14:paraId="0E402AE5" w14:textId="7891D55B" w:rsidR="00401845" w:rsidRPr="008A3629" w:rsidRDefault="00270D52">
      <w:pPr>
        <w:spacing w:after="240" w:line="360" w:lineRule="auto"/>
        <w:jc w:val="center"/>
        <w:rPr>
          <w:sz w:val="28"/>
          <w:szCs w:val="28"/>
        </w:rPr>
      </w:pPr>
      <w:r w:rsidRPr="008A3629">
        <w:rPr>
          <w:b/>
          <w:bCs/>
          <w:sz w:val="28"/>
          <w:szCs w:val="28"/>
        </w:rPr>
        <w:t>How and Why Does Paul Defend His Status as an Apostle in His Letter to the Galatians?</w:t>
      </w:r>
    </w:p>
    <w:p w14:paraId="4EBA5534" w14:textId="381CEF1F" w:rsidR="00401845" w:rsidRPr="008A3629" w:rsidRDefault="00270D52">
      <w:pPr>
        <w:spacing w:line="480" w:lineRule="auto"/>
        <w:ind w:firstLine="720"/>
        <w:jc w:val="both"/>
        <w:rPr>
          <w:sz w:val="28"/>
          <w:szCs w:val="28"/>
        </w:rPr>
      </w:pPr>
      <w:r w:rsidRPr="008A3629">
        <w:rPr>
          <w:sz w:val="28"/>
          <w:szCs w:val="28"/>
        </w:rPr>
        <w:t xml:space="preserve">Among the letters attributed to the apostle Paul, the epistle to the Galatians occupies a distinctive place, both for the intensity of its rhetoric and for the autobiographical material that Paul deploys in the opening chapters. Unlike most of his correspondence, Galatians omits the customary thanksgiving that would ordinarily follow the </w:t>
      </w:r>
      <w:r w:rsidR="008A3629" w:rsidRPr="008A3629">
        <w:rPr>
          <w:sz w:val="28"/>
          <w:szCs w:val="28"/>
        </w:rPr>
        <w:t>greeting and</w:t>
      </w:r>
      <w:r w:rsidRPr="008A3629">
        <w:rPr>
          <w:sz w:val="28"/>
          <w:szCs w:val="28"/>
        </w:rPr>
        <w:t xml:space="preserve"> instead moves abruptly into an expression of astonishment at the readiness of the Galatian believers to abandon the gospel he had preached to them.</w:t>
      </w:r>
      <w:r w:rsidRPr="008A3629">
        <w:rPr>
          <w:sz w:val="28"/>
          <w:szCs w:val="28"/>
          <w:vertAlign w:val="superscript"/>
        </w:rPr>
        <w:t>1</w:t>
      </w:r>
      <w:r w:rsidRPr="008A3629">
        <w:rPr>
          <w:sz w:val="28"/>
          <w:szCs w:val="28"/>
        </w:rPr>
        <w:t xml:space="preserve"> This departure from convention signals the urgency of the situation and frames the letter as an act of defence. Central to that defence is Paul’s insistence upon his own apostolic authority. This essay examines how Paul defends his status as an apostle in Galatians and why such a defence was necessary, arguing that his self-justification is inseparable from the theological argument of the </w:t>
      </w:r>
      <w:proofErr w:type="gramStart"/>
      <w:r w:rsidRPr="008A3629">
        <w:rPr>
          <w:sz w:val="28"/>
          <w:szCs w:val="28"/>
        </w:rPr>
        <w:t>letter as a whole</w:t>
      </w:r>
      <w:proofErr w:type="gramEnd"/>
      <w:r w:rsidRPr="008A3629">
        <w:rPr>
          <w:sz w:val="28"/>
          <w:szCs w:val="28"/>
        </w:rPr>
        <w:t>. The manner of his defence, rooted in the claim to a direct divine commission, serves the larger purp</w:t>
      </w:r>
      <w:r w:rsidRPr="008A3629">
        <w:rPr>
          <w:sz w:val="28"/>
          <w:szCs w:val="28"/>
        </w:rPr>
        <w:t>ose of securing the gospel of justification by faith against those who would supplement it with the works of the law.</w:t>
      </w:r>
    </w:p>
    <w:p w14:paraId="5D6386B4" w14:textId="77777777" w:rsidR="00401845" w:rsidRPr="008A3629" w:rsidRDefault="00270D52">
      <w:pPr>
        <w:pStyle w:val="Heading2"/>
        <w:spacing w:before="240" w:after="60" w:line="360" w:lineRule="auto"/>
        <w:rPr>
          <w:color w:val="000000" w:themeColor="text1"/>
          <w:sz w:val="28"/>
          <w:szCs w:val="28"/>
        </w:rPr>
      </w:pPr>
      <w:r w:rsidRPr="008A3629">
        <w:rPr>
          <w:b/>
          <w:bCs/>
          <w:color w:val="000000" w:themeColor="text1"/>
          <w:sz w:val="28"/>
          <w:szCs w:val="28"/>
        </w:rPr>
        <w:lastRenderedPageBreak/>
        <w:t>The Occasion of the Defence</w:t>
      </w:r>
    </w:p>
    <w:p w14:paraId="4E3386EC" w14:textId="77777777" w:rsidR="00401845" w:rsidRPr="008A3629" w:rsidRDefault="00270D52">
      <w:pPr>
        <w:spacing w:line="480" w:lineRule="auto"/>
        <w:ind w:firstLine="720"/>
        <w:jc w:val="both"/>
        <w:rPr>
          <w:sz w:val="28"/>
          <w:szCs w:val="28"/>
        </w:rPr>
      </w:pPr>
      <w:r w:rsidRPr="008A3629">
        <w:rPr>
          <w:sz w:val="28"/>
          <w:szCs w:val="28"/>
        </w:rPr>
        <w:t>To understand why Paul defends his apostleship, one must first reconstruct the circumstances that provoked the letter. After Paul had established churches in Galatia and moved on, other Christian teachers arrived who advocated a different understanding of the gospel. These figures, commonly designated the “agitators” or “Judaizers,” appear to have argued that gentile converts were required to be circumcised and to observe aspects of the Mosaic law in order to belong fully to the people of God.</w:t>
      </w:r>
      <w:r w:rsidRPr="008A3629">
        <w:rPr>
          <w:sz w:val="28"/>
          <w:szCs w:val="28"/>
          <w:vertAlign w:val="superscript"/>
        </w:rPr>
        <w:t>2</w:t>
      </w:r>
      <w:r w:rsidRPr="008A3629">
        <w:rPr>
          <w:sz w:val="28"/>
          <w:szCs w:val="28"/>
        </w:rPr>
        <w:t xml:space="preserve"> Their programme evidently threatened the standing of the churches Paul had founded, and, crucially, it appears to have been accompanied by an attack on Paul himself.</w:t>
      </w:r>
    </w:p>
    <w:p w14:paraId="29CBFC47" w14:textId="77777777" w:rsidR="00401845" w:rsidRPr="008A3629" w:rsidRDefault="00270D52">
      <w:pPr>
        <w:spacing w:line="480" w:lineRule="auto"/>
        <w:ind w:firstLine="720"/>
        <w:jc w:val="both"/>
        <w:rPr>
          <w:sz w:val="28"/>
          <w:szCs w:val="28"/>
        </w:rPr>
      </w:pPr>
      <w:r w:rsidRPr="008A3629">
        <w:rPr>
          <w:sz w:val="28"/>
          <w:szCs w:val="28"/>
        </w:rPr>
        <w:t>The nature of that attack can be inferred from the vigour of Paul’s response. The opponents seem to have questioned the legitimacy of his apostleship, perhaps suggesting that his authority was derivative and that he depended upon the Jerusalem apostles for his commission. If Paul’s gospel could be portrayed as a diluted version of a message that properly required law observance, then his own authority to preach that gospel had to be undermined first.</w:t>
      </w:r>
      <w:r w:rsidRPr="008A3629">
        <w:rPr>
          <w:sz w:val="28"/>
          <w:szCs w:val="28"/>
          <w:vertAlign w:val="superscript"/>
        </w:rPr>
        <w:t>3</w:t>
      </w:r>
      <w:r w:rsidRPr="008A3629">
        <w:rPr>
          <w:sz w:val="28"/>
          <w:szCs w:val="28"/>
        </w:rPr>
        <w:t xml:space="preserve"> Paul’s defence of his apostleship is therefore not a matter of wounded pride but a strategic necessity. If his commission were shown to be independent and divine in origin, then the gospel he preached would carry a corresponding authority that no human tradition could override.</w:t>
      </w:r>
    </w:p>
    <w:p w14:paraId="119A02E4" w14:textId="77777777" w:rsidR="00401845" w:rsidRPr="008A3629" w:rsidRDefault="00270D52">
      <w:pPr>
        <w:pStyle w:val="Heading2"/>
        <w:spacing w:before="240" w:after="60" w:line="360" w:lineRule="auto"/>
        <w:rPr>
          <w:color w:val="000000" w:themeColor="text1"/>
          <w:sz w:val="28"/>
          <w:szCs w:val="28"/>
        </w:rPr>
      </w:pPr>
      <w:r w:rsidRPr="008A3629">
        <w:rPr>
          <w:b/>
          <w:bCs/>
          <w:color w:val="000000" w:themeColor="text1"/>
          <w:sz w:val="28"/>
          <w:szCs w:val="28"/>
        </w:rPr>
        <w:t xml:space="preserve">A Commission Not </w:t>
      </w:r>
      <w:proofErr w:type="gramStart"/>
      <w:r w:rsidRPr="008A3629">
        <w:rPr>
          <w:b/>
          <w:bCs/>
          <w:color w:val="000000" w:themeColor="text1"/>
          <w:sz w:val="28"/>
          <w:szCs w:val="28"/>
        </w:rPr>
        <w:t>From</w:t>
      </w:r>
      <w:proofErr w:type="gramEnd"/>
      <w:r w:rsidRPr="008A3629">
        <w:rPr>
          <w:b/>
          <w:bCs/>
          <w:color w:val="000000" w:themeColor="text1"/>
          <w:sz w:val="28"/>
          <w:szCs w:val="28"/>
        </w:rPr>
        <w:t xml:space="preserve"> Human Beings</w:t>
      </w:r>
    </w:p>
    <w:p w14:paraId="5C6DA929" w14:textId="77777777" w:rsidR="00401845" w:rsidRPr="008A3629" w:rsidRDefault="00270D52">
      <w:pPr>
        <w:spacing w:line="480" w:lineRule="auto"/>
        <w:ind w:firstLine="720"/>
        <w:jc w:val="both"/>
        <w:rPr>
          <w:sz w:val="28"/>
          <w:szCs w:val="28"/>
        </w:rPr>
      </w:pPr>
      <w:r w:rsidRPr="008A3629">
        <w:rPr>
          <w:sz w:val="28"/>
          <w:szCs w:val="28"/>
        </w:rPr>
        <w:lastRenderedPageBreak/>
        <w:t>The character of Paul’s defence is established in the very first words of the letter. Where a conventional greeting might identify the sender simply by name, Paul qualifies his self-designation with a pointed theological claim, describing himself as an apostle sent neither from human authorities nor through any human agency, but through Jesus Christ and God the Father who raised him from the dead.</w:t>
      </w:r>
      <w:r w:rsidRPr="008A3629">
        <w:rPr>
          <w:sz w:val="28"/>
          <w:szCs w:val="28"/>
          <w:vertAlign w:val="superscript"/>
        </w:rPr>
        <w:t>4</w:t>
      </w:r>
      <w:r w:rsidRPr="008A3629">
        <w:rPr>
          <w:sz w:val="28"/>
          <w:szCs w:val="28"/>
        </w:rPr>
        <w:t xml:space="preserve"> The double denial is emphatic. Paul is at pains to exclude any suggestion that his authority was mediated by a human institution, whether the Jerusalem church or any individual leader within it. His apostleship, he insists, rests upon the same foundation as the gospel itself: the risen Christ and the God who raised him.</w:t>
      </w:r>
    </w:p>
    <w:p w14:paraId="75FF7CE8" w14:textId="77777777" w:rsidR="00401845" w:rsidRPr="008A3629" w:rsidRDefault="00270D52">
      <w:pPr>
        <w:spacing w:line="480" w:lineRule="auto"/>
        <w:ind w:firstLine="720"/>
        <w:jc w:val="both"/>
        <w:rPr>
          <w:sz w:val="28"/>
          <w:szCs w:val="28"/>
        </w:rPr>
      </w:pPr>
      <w:r w:rsidRPr="008A3629">
        <w:rPr>
          <w:sz w:val="28"/>
          <w:szCs w:val="28"/>
        </w:rPr>
        <w:t>This claim is developed in the autobiographical narrative that runs from the middle of the first chapter into the second. Paul recounts his former life within Judaism, his zealous persecution of the church, and his advancement beyond his contemporaries in the traditions of his ancestors.</w:t>
      </w:r>
      <w:r w:rsidRPr="008A3629">
        <w:rPr>
          <w:sz w:val="28"/>
          <w:szCs w:val="28"/>
          <w:vertAlign w:val="superscript"/>
        </w:rPr>
        <w:t>5</w:t>
      </w:r>
      <w:r w:rsidRPr="008A3629">
        <w:rPr>
          <w:sz w:val="28"/>
          <w:szCs w:val="28"/>
        </w:rPr>
        <w:t xml:space="preserve"> The purpose of this retrospect is not merely historical. By emphasising the depth of his prior commitment to the law, Paul underscores the completeness of the reversal that followed. Such a transformation could not, he implies, be attributed to human persuasion. It could only be the result of a direct act of God, who was pleased to reveal his Son to Paul so that he might proclaim him among the gentiles.</w:t>
      </w:r>
    </w:p>
    <w:p w14:paraId="6567C983" w14:textId="77777777" w:rsidR="00401845" w:rsidRPr="008A3629" w:rsidRDefault="00270D52">
      <w:pPr>
        <w:spacing w:line="480" w:lineRule="auto"/>
        <w:ind w:firstLine="720"/>
        <w:jc w:val="both"/>
        <w:rPr>
          <w:sz w:val="28"/>
          <w:szCs w:val="28"/>
        </w:rPr>
      </w:pPr>
      <w:r w:rsidRPr="008A3629">
        <w:rPr>
          <w:sz w:val="28"/>
          <w:szCs w:val="28"/>
        </w:rPr>
        <w:t>Paul describes this event in the language of revelation rather than of instruction. He states that he did not receive the gospel from any human being, nor was he taught it, but received it through a revelation of Jesus Christ.</w:t>
      </w:r>
      <w:r w:rsidRPr="008A3629">
        <w:rPr>
          <w:sz w:val="28"/>
          <w:szCs w:val="28"/>
          <w:vertAlign w:val="superscript"/>
        </w:rPr>
        <w:t>6</w:t>
      </w:r>
      <w:r w:rsidRPr="008A3629">
        <w:rPr>
          <w:sz w:val="28"/>
          <w:szCs w:val="28"/>
        </w:rPr>
        <w:t xml:space="preserve"> The </w:t>
      </w:r>
      <w:r w:rsidRPr="008A3629">
        <w:rPr>
          <w:sz w:val="28"/>
          <w:szCs w:val="28"/>
        </w:rPr>
        <w:lastRenderedPageBreak/>
        <w:t>vocabulary aligns his call with the prophetic tradition. When Paul speaks of God having set him apart before he was born and having called him through grace, he echoes the language used of the prophet Jeremiah and of the servant in Isaiah.</w:t>
      </w:r>
      <w:r w:rsidRPr="008A3629">
        <w:rPr>
          <w:sz w:val="28"/>
          <w:szCs w:val="28"/>
          <w:vertAlign w:val="superscript"/>
        </w:rPr>
        <w:t>7</w:t>
      </w:r>
      <w:r w:rsidRPr="008A3629">
        <w:rPr>
          <w:sz w:val="28"/>
          <w:szCs w:val="28"/>
        </w:rPr>
        <w:t xml:space="preserve"> By situating his own call within this scriptural pattern, Paul presents himself not as a latecomer dependent upon others but as one commissioned directly by God in continuity with the prophets of Israel.</w:t>
      </w:r>
    </w:p>
    <w:p w14:paraId="59AAA2E5" w14:textId="77777777" w:rsidR="00401845" w:rsidRPr="008A3629" w:rsidRDefault="00270D52">
      <w:pPr>
        <w:pStyle w:val="Heading2"/>
        <w:spacing w:before="240" w:after="60" w:line="360" w:lineRule="auto"/>
        <w:rPr>
          <w:color w:val="000000" w:themeColor="text1"/>
          <w:sz w:val="28"/>
          <w:szCs w:val="28"/>
        </w:rPr>
      </w:pPr>
      <w:r w:rsidRPr="008A3629">
        <w:rPr>
          <w:b/>
          <w:bCs/>
          <w:color w:val="000000" w:themeColor="text1"/>
          <w:sz w:val="28"/>
          <w:szCs w:val="28"/>
        </w:rPr>
        <w:t>Independence From Jerusalem</w:t>
      </w:r>
    </w:p>
    <w:p w14:paraId="02381226" w14:textId="4028659E" w:rsidR="00401845" w:rsidRPr="008A3629" w:rsidRDefault="00270D52">
      <w:pPr>
        <w:spacing w:line="480" w:lineRule="auto"/>
        <w:ind w:firstLine="720"/>
        <w:jc w:val="both"/>
        <w:rPr>
          <w:sz w:val="28"/>
          <w:szCs w:val="28"/>
        </w:rPr>
      </w:pPr>
      <w:r w:rsidRPr="008A3629">
        <w:rPr>
          <w:sz w:val="28"/>
          <w:szCs w:val="28"/>
        </w:rPr>
        <w:t xml:space="preserve">Having asserted the divine origin of his gospel, Paul proceeds to demonstrate its independence from the Jerusalem apostles through a careful account of his movements after his call. This section of the letter functions almost as a legal deposition, in which Paul lays out the sequence of events </w:t>
      </w:r>
      <w:r w:rsidR="008A3629" w:rsidRPr="008A3629">
        <w:rPr>
          <w:sz w:val="28"/>
          <w:szCs w:val="28"/>
        </w:rPr>
        <w:t>to</w:t>
      </w:r>
      <w:r w:rsidRPr="008A3629">
        <w:rPr>
          <w:sz w:val="28"/>
          <w:szCs w:val="28"/>
        </w:rPr>
        <w:t xml:space="preserve"> refute the charge that he was a subordinate figure. He stresses that after his call he did not immediately consult with any human authority, nor did he go up to Jerusalem to those who were apostles before him, but instead went away into Arabia and afterwards returned to Damascus.</w:t>
      </w:r>
      <w:r w:rsidRPr="008A3629">
        <w:rPr>
          <w:sz w:val="28"/>
          <w:szCs w:val="28"/>
          <w:vertAlign w:val="superscript"/>
        </w:rPr>
        <w:t>8</w:t>
      </w:r>
      <w:r w:rsidRPr="008A3629">
        <w:rPr>
          <w:sz w:val="28"/>
          <w:szCs w:val="28"/>
        </w:rPr>
        <w:t xml:space="preserve"> The chronological detail matters because it establishes a substantial interval between his call and his first contact with the Jerusalem leadership.</w:t>
      </w:r>
    </w:p>
    <w:p w14:paraId="3C1CDEF2" w14:textId="77777777" w:rsidR="00401845" w:rsidRPr="008A3629" w:rsidRDefault="00270D52">
      <w:pPr>
        <w:spacing w:line="480" w:lineRule="auto"/>
        <w:ind w:firstLine="720"/>
        <w:jc w:val="both"/>
        <w:rPr>
          <w:sz w:val="28"/>
          <w:szCs w:val="28"/>
        </w:rPr>
      </w:pPr>
      <w:r w:rsidRPr="008A3629">
        <w:rPr>
          <w:sz w:val="28"/>
          <w:szCs w:val="28"/>
        </w:rPr>
        <w:t xml:space="preserve">When Paul does eventually travel to Jerusalem, he is careful to minimise the significance of the visit. He reports that it was only after three years that he went up to become acquainted with Cephas, and that he stayed with him a mere fifteen days, seeing none of the other apostles except James the brother of the </w:t>
      </w:r>
      <w:r w:rsidRPr="008A3629">
        <w:rPr>
          <w:sz w:val="28"/>
          <w:szCs w:val="28"/>
        </w:rPr>
        <w:lastRenderedPageBreak/>
        <w:t>Lord.</w:t>
      </w:r>
      <w:r w:rsidRPr="008A3629">
        <w:rPr>
          <w:sz w:val="28"/>
          <w:szCs w:val="28"/>
          <w:vertAlign w:val="superscript"/>
        </w:rPr>
        <w:t>9</w:t>
      </w:r>
      <w:r w:rsidRPr="008A3629">
        <w:rPr>
          <w:sz w:val="28"/>
          <w:szCs w:val="28"/>
        </w:rPr>
        <w:t xml:space="preserve"> The brevity of the encounter and the small number of people involved are marshalled as evidence that Paul could not have received his gospel or his commission from the Jerusalem church. He even adds a solemn oath, declaring before God that he is not lying, which underlines how contentious the matter had become.</w:t>
      </w:r>
      <w:r w:rsidRPr="008A3629">
        <w:rPr>
          <w:sz w:val="28"/>
          <w:szCs w:val="28"/>
          <w:vertAlign w:val="superscript"/>
        </w:rPr>
        <w:t>10</w:t>
      </w:r>
    </w:p>
    <w:p w14:paraId="3AA1CB06" w14:textId="77777777" w:rsidR="00401845" w:rsidRPr="008A3629" w:rsidRDefault="00270D52">
      <w:pPr>
        <w:spacing w:line="480" w:lineRule="auto"/>
        <w:ind w:firstLine="720"/>
        <w:jc w:val="both"/>
        <w:rPr>
          <w:sz w:val="28"/>
          <w:szCs w:val="28"/>
        </w:rPr>
      </w:pPr>
      <w:r w:rsidRPr="008A3629">
        <w:rPr>
          <w:sz w:val="28"/>
          <w:szCs w:val="28"/>
        </w:rPr>
        <w:t>The second chapter recounts a later and more significant visit, when Paul went up to Jerusalem to lay before the leaders the gospel that he preached among the gentiles. Here his purpose is subtly different. He wishes to show not only that his gospel was independent of Jerusalem but also that it was ultimately recognised there. He reports that those reputed to be pillars, namely James, Cephas and John, added nothing to his message and extended to him the right hand of fellowship, agreeing that he should go t</w:t>
      </w:r>
      <w:r w:rsidRPr="008A3629">
        <w:rPr>
          <w:sz w:val="28"/>
          <w:szCs w:val="28"/>
        </w:rPr>
        <w:t>o the gentiles while they went to the circumcised.</w:t>
      </w:r>
      <w:r w:rsidRPr="008A3629">
        <w:rPr>
          <w:sz w:val="28"/>
          <w:szCs w:val="28"/>
          <w:vertAlign w:val="superscript"/>
        </w:rPr>
        <w:t>11</w:t>
      </w:r>
      <w:r w:rsidRPr="008A3629">
        <w:rPr>
          <w:sz w:val="28"/>
          <w:szCs w:val="28"/>
        </w:rPr>
        <w:t xml:space="preserve"> This is a delicate manoeuvre. Paul must affirm the legitimacy of his gospel in the eyes of the Jerusalem leaders without conceding that his authority derived from them. He therefore presents the meeting as a mutual recognition between equals rather than as an approval granted by a superior body.</w:t>
      </w:r>
    </w:p>
    <w:p w14:paraId="6BF67F3E" w14:textId="77777777" w:rsidR="00401845" w:rsidRPr="008A3629" w:rsidRDefault="00270D52">
      <w:pPr>
        <w:pStyle w:val="Heading2"/>
        <w:spacing w:before="240" w:after="60" w:line="360" w:lineRule="auto"/>
        <w:rPr>
          <w:color w:val="000000" w:themeColor="text1"/>
          <w:sz w:val="28"/>
          <w:szCs w:val="28"/>
        </w:rPr>
      </w:pPr>
      <w:r w:rsidRPr="008A3629">
        <w:rPr>
          <w:b/>
          <w:bCs/>
          <w:color w:val="000000" w:themeColor="text1"/>
          <w:sz w:val="28"/>
          <w:szCs w:val="28"/>
        </w:rPr>
        <w:t>The Confrontation at Antioch</w:t>
      </w:r>
    </w:p>
    <w:p w14:paraId="6A7C5419" w14:textId="77777777" w:rsidR="00401845" w:rsidRPr="008A3629" w:rsidRDefault="00270D52">
      <w:pPr>
        <w:spacing w:line="480" w:lineRule="auto"/>
        <w:ind w:firstLine="720"/>
        <w:jc w:val="both"/>
        <w:rPr>
          <w:sz w:val="28"/>
          <w:szCs w:val="28"/>
        </w:rPr>
      </w:pPr>
      <w:r w:rsidRPr="008A3629">
        <w:rPr>
          <w:sz w:val="28"/>
          <w:szCs w:val="28"/>
        </w:rPr>
        <w:t>Paul’s defence reaches a striking climax in his account of the confrontation at Antioch, where he opposed Cephas to his face because he stood condemned.</w:t>
      </w:r>
      <w:r w:rsidRPr="008A3629">
        <w:rPr>
          <w:sz w:val="28"/>
          <w:szCs w:val="28"/>
          <w:vertAlign w:val="superscript"/>
        </w:rPr>
        <w:t>12</w:t>
      </w:r>
      <w:r w:rsidRPr="008A3629">
        <w:rPr>
          <w:sz w:val="28"/>
          <w:szCs w:val="28"/>
        </w:rPr>
        <w:t xml:space="preserve"> According to Paul, Cephas had been eating with gentile believers until certain people came from James, after which he drew back and separated himself for fear </w:t>
      </w:r>
      <w:r w:rsidRPr="008A3629">
        <w:rPr>
          <w:sz w:val="28"/>
          <w:szCs w:val="28"/>
        </w:rPr>
        <w:lastRenderedPageBreak/>
        <w:t>of the circumcision faction. Paul regarded this withdrawal as hypocrisy and as a betrayal of the truth of the gospel, and he rebuked Cephas publicly.</w:t>
      </w:r>
    </w:p>
    <w:p w14:paraId="3EB3368C" w14:textId="2D8BEB1B" w:rsidR="00401845" w:rsidRPr="008A3629" w:rsidRDefault="00270D52">
      <w:pPr>
        <w:spacing w:line="480" w:lineRule="auto"/>
        <w:ind w:firstLine="720"/>
        <w:jc w:val="both"/>
        <w:rPr>
          <w:sz w:val="28"/>
          <w:szCs w:val="28"/>
        </w:rPr>
      </w:pPr>
      <w:r w:rsidRPr="008A3629">
        <w:rPr>
          <w:sz w:val="28"/>
          <w:szCs w:val="28"/>
        </w:rPr>
        <w:t>The rhetorical function of this episode within the defence is considerable. By presenting himself as one who could stand up to Cephas, the foremost of the Jerusalem apostles, and correct him on a matter of principle, Paul demonstrates that his authority was in no way inferior. Far from depending upon the Jerusalem leaders, he was prepared to challenge them when the gospel was at stake.</w:t>
      </w:r>
      <w:r w:rsidRPr="008A3629">
        <w:rPr>
          <w:sz w:val="28"/>
          <w:szCs w:val="28"/>
          <w:vertAlign w:val="superscript"/>
        </w:rPr>
        <w:t>13</w:t>
      </w:r>
      <w:r w:rsidRPr="008A3629">
        <w:rPr>
          <w:sz w:val="28"/>
          <w:szCs w:val="28"/>
        </w:rPr>
        <w:t xml:space="preserve"> The incident thus serves as the final proof of his independent standing. At the same </w:t>
      </w:r>
      <w:r w:rsidR="008A3629" w:rsidRPr="008A3629">
        <w:rPr>
          <w:sz w:val="28"/>
          <w:szCs w:val="28"/>
        </w:rPr>
        <w:t>time,</w:t>
      </w:r>
      <w:r w:rsidRPr="008A3629">
        <w:rPr>
          <w:sz w:val="28"/>
          <w:szCs w:val="28"/>
        </w:rPr>
        <w:t xml:space="preserve"> it introduces the theological heart of the letter, for the dispute at Antioch concerned the very question at issue in Galatia: whether gentile believers must adopt Jewish practices </w:t>
      </w:r>
      <w:proofErr w:type="gramStart"/>
      <w:r w:rsidRPr="008A3629">
        <w:rPr>
          <w:sz w:val="28"/>
          <w:szCs w:val="28"/>
        </w:rPr>
        <w:t>in order to</w:t>
      </w:r>
      <w:proofErr w:type="gramEnd"/>
      <w:r w:rsidRPr="008A3629">
        <w:rPr>
          <w:sz w:val="28"/>
          <w:szCs w:val="28"/>
        </w:rPr>
        <w:t xml:space="preserve"> share table fellowship and, by extension, salvation.</w:t>
      </w:r>
    </w:p>
    <w:p w14:paraId="7C406F2C" w14:textId="77777777" w:rsidR="00401845" w:rsidRPr="008A3629" w:rsidRDefault="00270D52">
      <w:pPr>
        <w:pStyle w:val="Heading2"/>
        <w:spacing w:before="240" w:after="60" w:line="360" w:lineRule="auto"/>
        <w:rPr>
          <w:color w:val="000000" w:themeColor="text1"/>
          <w:sz w:val="28"/>
          <w:szCs w:val="28"/>
        </w:rPr>
      </w:pPr>
      <w:r w:rsidRPr="008A3629">
        <w:rPr>
          <w:b/>
          <w:bCs/>
          <w:color w:val="000000" w:themeColor="text1"/>
          <w:sz w:val="28"/>
          <w:szCs w:val="28"/>
        </w:rPr>
        <w:t>From Apostleship to Gospel</w:t>
      </w:r>
    </w:p>
    <w:p w14:paraId="4EF5F4C7" w14:textId="77777777" w:rsidR="00401845" w:rsidRPr="008A3629" w:rsidRDefault="00270D52">
      <w:pPr>
        <w:spacing w:line="480" w:lineRule="auto"/>
        <w:ind w:firstLine="720"/>
        <w:jc w:val="both"/>
        <w:rPr>
          <w:sz w:val="28"/>
          <w:szCs w:val="28"/>
        </w:rPr>
      </w:pPr>
      <w:r w:rsidRPr="008A3629">
        <w:rPr>
          <w:sz w:val="28"/>
          <w:szCs w:val="28"/>
        </w:rPr>
        <w:t>It is at this point that the reason for Paul’s defence becomes fully apparent. His concern is not with his personal reputation as such but with the integrity of the gospel that his apostleship guarantees. The transition from the account of Antioch into the doctrinal argument is seamless, as Paul moves from the narrative of his rebuke of Cephas to the assertion that a person is justified not by the works of the law but through faith in Jesus Christ.</w:t>
      </w:r>
      <w:r w:rsidRPr="008A3629">
        <w:rPr>
          <w:sz w:val="28"/>
          <w:szCs w:val="28"/>
          <w:vertAlign w:val="superscript"/>
        </w:rPr>
        <w:t>14</w:t>
      </w:r>
      <w:r w:rsidRPr="008A3629">
        <w:rPr>
          <w:sz w:val="28"/>
          <w:szCs w:val="28"/>
        </w:rPr>
        <w:t xml:space="preserve"> The logic of the letter binds the two matters together. If Paul’s apostleship is of divine origin, then the gospel he received by revelation carries divine authority, and that gospel proclaims </w:t>
      </w:r>
      <w:r w:rsidRPr="008A3629">
        <w:rPr>
          <w:sz w:val="28"/>
          <w:szCs w:val="28"/>
        </w:rPr>
        <w:lastRenderedPageBreak/>
        <w:t>justification through faith apart from the law. Conversely, if his opponents can discredit his apostleship, they can also discredit his gospel and substitute their own.</w:t>
      </w:r>
    </w:p>
    <w:p w14:paraId="4CBC51A1" w14:textId="77777777" w:rsidR="00401845" w:rsidRPr="008A3629" w:rsidRDefault="00270D52">
      <w:pPr>
        <w:spacing w:line="480" w:lineRule="auto"/>
        <w:ind w:firstLine="720"/>
        <w:jc w:val="both"/>
        <w:rPr>
          <w:sz w:val="28"/>
          <w:szCs w:val="28"/>
        </w:rPr>
      </w:pPr>
      <w:r w:rsidRPr="008A3629">
        <w:rPr>
          <w:sz w:val="28"/>
          <w:szCs w:val="28"/>
        </w:rPr>
        <w:t>This connection explains the otherwise surprising proportion of the letter that Paul devotes to autobiography. In no other epistle does he dwell at such length on the circumstances of his call and his relations with the Jerusalem church. The reason is that in Galatia the credibility of his message had been made to depend upon the credibility of his commission.</w:t>
      </w:r>
      <w:r w:rsidRPr="008A3629">
        <w:rPr>
          <w:sz w:val="28"/>
          <w:szCs w:val="28"/>
          <w:vertAlign w:val="superscript"/>
        </w:rPr>
        <w:t>15</w:t>
      </w:r>
      <w:r w:rsidRPr="008A3629">
        <w:rPr>
          <w:sz w:val="28"/>
          <w:szCs w:val="28"/>
        </w:rPr>
        <w:t xml:space="preserve"> The defence of the apostle is, in effect, the defence of the gospel. When Paul pronounces a curse upon anyone, whether himself or an angel from heaven, who should proclaim a gospel contrary to the one the Galatians had received, he grounds the authority of that gospel in the divine revelation through which he had received it.</w:t>
      </w:r>
      <w:r w:rsidRPr="008A3629">
        <w:rPr>
          <w:sz w:val="28"/>
          <w:szCs w:val="28"/>
          <w:vertAlign w:val="superscript"/>
        </w:rPr>
        <w:t>16</w:t>
      </w:r>
    </w:p>
    <w:p w14:paraId="6F94776F" w14:textId="77777777" w:rsidR="00401845" w:rsidRPr="008A3629" w:rsidRDefault="00270D52">
      <w:pPr>
        <w:pStyle w:val="Heading2"/>
        <w:spacing w:before="240" w:after="60" w:line="360" w:lineRule="auto"/>
        <w:rPr>
          <w:color w:val="000000" w:themeColor="text1"/>
          <w:sz w:val="28"/>
          <w:szCs w:val="28"/>
        </w:rPr>
      </w:pPr>
      <w:r w:rsidRPr="008A3629">
        <w:rPr>
          <w:b/>
          <w:bCs/>
          <w:color w:val="000000" w:themeColor="text1"/>
          <w:sz w:val="28"/>
          <w:szCs w:val="28"/>
        </w:rPr>
        <w:t>The Rhetorical Shape of the Defence</w:t>
      </w:r>
    </w:p>
    <w:p w14:paraId="2DB6D762" w14:textId="77777777" w:rsidR="00401845" w:rsidRPr="008A3629" w:rsidRDefault="00270D52">
      <w:pPr>
        <w:spacing w:line="480" w:lineRule="auto"/>
        <w:ind w:firstLine="720"/>
        <w:jc w:val="both"/>
        <w:rPr>
          <w:sz w:val="28"/>
          <w:szCs w:val="28"/>
        </w:rPr>
      </w:pPr>
      <w:r w:rsidRPr="008A3629">
        <w:rPr>
          <w:sz w:val="28"/>
          <w:szCs w:val="28"/>
        </w:rPr>
        <w:t>Modern scholarship has drawn attention to the ways in which Paul’s defence conforms to the conventions of ancient rhetoric. Some interpreters have read Galatians as an example of forensic or judicial rhetoric, in which the opening narrative functions as the statement of facts that supports the argument to follow.</w:t>
      </w:r>
      <w:r w:rsidRPr="008A3629">
        <w:rPr>
          <w:sz w:val="28"/>
          <w:szCs w:val="28"/>
          <w:vertAlign w:val="superscript"/>
        </w:rPr>
        <w:t>17</w:t>
      </w:r>
      <w:r w:rsidRPr="008A3629">
        <w:rPr>
          <w:sz w:val="28"/>
          <w:szCs w:val="28"/>
        </w:rPr>
        <w:t xml:space="preserve"> Others have preferred to see the letter as deliberative rhetoric, aimed at persuading the Galatians to adopt a particular course of action, or have questioned the value of imposing rigid rhetorical categories upon it.</w:t>
      </w:r>
      <w:r w:rsidRPr="008A3629">
        <w:rPr>
          <w:sz w:val="28"/>
          <w:szCs w:val="28"/>
          <w:vertAlign w:val="superscript"/>
        </w:rPr>
        <w:t>18</w:t>
      </w:r>
      <w:r w:rsidRPr="008A3629">
        <w:rPr>
          <w:sz w:val="28"/>
          <w:szCs w:val="28"/>
        </w:rPr>
        <w:t xml:space="preserve"> Whatever the precise classification, it is clear that Paul’s autobiographical section is not a neutral record </w:t>
      </w:r>
      <w:r w:rsidRPr="008A3629">
        <w:rPr>
          <w:sz w:val="28"/>
          <w:szCs w:val="28"/>
        </w:rPr>
        <w:lastRenderedPageBreak/>
        <w:t>but a carefully constructed argument designed to persuade. The selection of events, the emphasis on chronology, the oaths of truthfulness and the confrontation with Cephas all serve the single purpose of establishing his independent and divinely given authority.</w:t>
      </w:r>
    </w:p>
    <w:p w14:paraId="5A71A065" w14:textId="77777777" w:rsidR="00401845" w:rsidRPr="008A3629" w:rsidRDefault="00270D52">
      <w:pPr>
        <w:spacing w:line="480" w:lineRule="auto"/>
        <w:ind w:firstLine="720"/>
        <w:jc w:val="both"/>
        <w:rPr>
          <w:sz w:val="28"/>
          <w:szCs w:val="28"/>
        </w:rPr>
      </w:pPr>
      <w:r w:rsidRPr="008A3629">
        <w:rPr>
          <w:sz w:val="28"/>
          <w:szCs w:val="28"/>
        </w:rPr>
        <w:t>The persuasive strategy also has a pastoral dimension. Paul’s aim is not simply to win an argument but to recall the Galatians to the gospel of freedom and to warn them against the consequences of accepting circumcision and law observance as conditions of salvation. His defence of his apostleship is the foundation upon which this appeal is built, for only if his authority is accepted can his warnings carry weight.</w:t>
      </w:r>
      <w:r w:rsidRPr="008A3629">
        <w:rPr>
          <w:sz w:val="28"/>
          <w:szCs w:val="28"/>
          <w:vertAlign w:val="superscript"/>
        </w:rPr>
        <w:t>19</w:t>
      </w:r>
      <w:r w:rsidRPr="008A3629">
        <w:rPr>
          <w:sz w:val="28"/>
          <w:szCs w:val="28"/>
        </w:rPr>
        <w:t xml:space="preserve"> In this sense the personal and the theological are inseparable throughout the letter. Paul defends himself </w:t>
      </w:r>
      <w:proofErr w:type="gramStart"/>
      <w:r w:rsidRPr="008A3629">
        <w:rPr>
          <w:sz w:val="28"/>
          <w:szCs w:val="28"/>
        </w:rPr>
        <w:t>in order to</w:t>
      </w:r>
      <w:proofErr w:type="gramEnd"/>
      <w:r w:rsidRPr="008A3629">
        <w:rPr>
          <w:sz w:val="28"/>
          <w:szCs w:val="28"/>
        </w:rPr>
        <w:t xml:space="preserve"> defend the gospel, and he defends the gospel because he believes that the eternal standing of the Galatians depends upon it.</w:t>
      </w:r>
    </w:p>
    <w:p w14:paraId="54231BB5" w14:textId="77777777" w:rsidR="00401845" w:rsidRPr="008A3629" w:rsidRDefault="00270D52">
      <w:pPr>
        <w:pStyle w:val="Heading2"/>
        <w:spacing w:before="240" w:after="60" w:line="360" w:lineRule="auto"/>
        <w:rPr>
          <w:color w:val="000000" w:themeColor="text1"/>
          <w:sz w:val="28"/>
          <w:szCs w:val="28"/>
        </w:rPr>
      </w:pPr>
      <w:r w:rsidRPr="008A3629">
        <w:rPr>
          <w:b/>
          <w:bCs/>
          <w:color w:val="000000" w:themeColor="text1"/>
          <w:sz w:val="28"/>
          <w:szCs w:val="28"/>
        </w:rPr>
        <w:t>Conclusion</w:t>
      </w:r>
    </w:p>
    <w:p w14:paraId="61EAC080" w14:textId="77777777" w:rsidR="00401845" w:rsidRPr="008A3629" w:rsidRDefault="00270D52">
      <w:pPr>
        <w:spacing w:line="480" w:lineRule="auto"/>
        <w:ind w:firstLine="720"/>
        <w:jc w:val="both"/>
        <w:rPr>
          <w:sz w:val="28"/>
          <w:szCs w:val="28"/>
        </w:rPr>
      </w:pPr>
      <w:r w:rsidRPr="008A3629">
        <w:rPr>
          <w:sz w:val="28"/>
          <w:szCs w:val="28"/>
        </w:rPr>
        <w:t xml:space="preserve">Paul defends his status as an apostle in Galatians by insisting upon the divine origin of his commission, by demonstrating its independence from the Jerusalem church, and by showing that he could stand on equal footing with the most prominent of the earlier apostles. He does so through a carefully arranged autobiographical narrative that traces his call, his early movements, his limited contacts with Jerusalem, and his confrontation with Cephas at Antioch. The manner of the defence, cast in the language of </w:t>
      </w:r>
      <w:r w:rsidRPr="008A3629">
        <w:rPr>
          <w:sz w:val="28"/>
          <w:szCs w:val="28"/>
        </w:rPr>
        <w:t xml:space="preserve">revelation and prophetic calling, is </w:t>
      </w:r>
      <w:r w:rsidRPr="008A3629">
        <w:rPr>
          <w:sz w:val="28"/>
          <w:szCs w:val="28"/>
        </w:rPr>
        <w:lastRenderedPageBreak/>
        <w:t>designed to place his authority beyond the reach of human challenge. The reason for the defence lies in the situation at Galatia, where opponents had linked an attack on his apostleship to an attack on his gospel. Because Paul’s authority guaranteed the truth of the message he preached, he could not surrender the one without surrendering the other. His self-justification is therefore not an exercise in self-promotion but a means to a theological end. In defending his apo</w:t>
      </w:r>
      <w:r w:rsidRPr="008A3629">
        <w:rPr>
          <w:sz w:val="28"/>
          <w:szCs w:val="28"/>
        </w:rPr>
        <w:t>stleship, Paul defends the gospel of justification by faith, and in defending that gospel he seeks to preserve the freedom of the Galatian believers from a message that would place them once more under the law.</w:t>
      </w:r>
    </w:p>
    <w:p w14:paraId="05E7CEDD" w14:textId="4CE5C11A" w:rsidR="00401845" w:rsidRPr="008A3629" w:rsidRDefault="008A3629">
      <w:pPr>
        <w:pStyle w:val="Heading1"/>
        <w:pageBreakBefore/>
        <w:spacing w:after="120" w:line="360" w:lineRule="auto"/>
        <w:rPr>
          <w:color w:val="000000" w:themeColor="text1"/>
          <w:sz w:val="28"/>
          <w:szCs w:val="28"/>
        </w:rPr>
      </w:pPr>
      <w:r w:rsidRPr="008A3629">
        <w:rPr>
          <w:b/>
          <w:bCs/>
          <w:color w:val="000000" w:themeColor="text1"/>
          <w:sz w:val="28"/>
          <w:szCs w:val="28"/>
        </w:rPr>
        <w:lastRenderedPageBreak/>
        <w:t>Footn</w:t>
      </w:r>
      <w:r w:rsidR="00270D52" w:rsidRPr="008A3629">
        <w:rPr>
          <w:b/>
          <w:bCs/>
          <w:color w:val="000000" w:themeColor="text1"/>
          <w:sz w:val="28"/>
          <w:szCs w:val="28"/>
        </w:rPr>
        <w:t>otes</w:t>
      </w:r>
      <w:r w:rsidRPr="008A3629">
        <w:rPr>
          <w:b/>
          <w:bCs/>
          <w:color w:val="000000" w:themeColor="text1"/>
          <w:sz w:val="28"/>
          <w:szCs w:val="28"/>
        </w:rPr>
        <w:t xml:space="preserve"> </w:t>
      </w:r>
      <w:proofErr w:type="gramStart"/>
      <w:r w:rsidRPr="008A3629">
        <w:rPr>
          <w:b/>
          <w:bCs/>
          <w:color w:val="000000" w:themeColor="text1"/>
          <w:sz w:val="28"/>
          <w:szCs w:val="28"/>
        </w:rPr>
        <w:t>list :</w:t>
      </w:r>
      <w:proofErr w:type="gramEnd"/>
    </w:p>
    <w:p w14:paraId="28F79807" w14:textId="77777777" w:rsidR="00401845" w:rsidRPr="008A3629" w:rsidRDefault="00270D52">
      <w:pPr>
        <w:spacing w:after="120" w:line="360" w:lineRule="auto"/>
        <w:ind w:left="480" w:hanging="480"/>
        <w:rPr>
          <w:sz w:val="28"/>
          <w:szCs w:val="28"/>
        </w:rPr>
      </w:pPr>
      <w:r w:rsidRPr="008A3629">
        <w:rPr>
          <w:sz w:val="28"/>
          <w:szCs w:val="28"/>
        </w:rPr>
        <w:t xml:space="preserve">1. J. D. G. Dunn, </w:t>
      </w:r>
      <w:r w:rsidRPr="008A3629">
        <w:rPr>
          <w:i/>
          <w:iCs/>
          <w:sz w:val="28"/>
          <w:szCs w:val="28"/>
        </w:rPr>
        <w:t>The Epistle to the Galatians</w:t>
      </w:r>
      <w:r w:rsidRPr="008A3629">
        <w:rPr>
          <w:sz w:val="28"/>
          <w:szCs w:val="28"/>
        </w:rPr>
        <w:t>, Black’s New Testament Commentaries (London: A. &amp; C. Black, 1993), pp. 27–30.</w:t>
      </w:r>
    </w:p>
    <w:p w14:paraId="3D9010AC" w14:textId="77777777" w:rsidR="00401845" w:rsidRPr="008A3629" w:rsidRDefault="00270D52">
      <w:pPr>
        <w:spacing w:after="120" w:line="360" w:lineRule="auto"/>
        <w:ind w:left="480" w:hanging="480"/>
        <w:rPr>
          <w:sz w:val="28"/>
          <w:szCs w:val="28"/>
        </w:rPr>
      </w:pPr>
      <w:r w:rsidRPr="008A3629">
        <w:rPr>
          <w:sz w:val="28"/>
          <w:szCs w:val="28"/>
        </w:rPr>
        <w:t xml:space="preserve">2. The term “Judaizers” is conventional but potentially misleading; the opponents were most likely Jewish Christians who regarded law observance as integral to the gospel. See J. L. Martyn, </w:t>
      </w:r>
      <w:r w:rsidRPr="008A3629">
        <w:rPr>
          <w:i/>
          <w:iCs/>
          <w:sz w:val="28"/>
          <w:szCs w:val="28"/>
        </w:rPr>
        <w:t>Galatians</w:t>
      </w:r>
      <w:r w:rsidRPr="008A3629">
        <w:rPr>
          <w:sz w:val="28"/>
          <w:szCs w:val="28"/>
        </w:rPr>
        <w:t>, Anchor Bible, 33A (New York: Doubleday, 1997), pp. 117–26.</w:t>
      </w:r>
    </w:p>
    <w:p w14:paraId="5ADC5EF0" w14:textId="77777777" w:rsidR="00401845" w:rsidRPr="008A3629" w:rsidRDefault="00270D52">
      <w:pPr>
        <w:spacing w:after="120" w:line="360" w:lineRule="auto"/>
        <w:ind w:left="480" w:hanging="480"/>
        <w:rPr>
          <w:sz w:val="28"/>
          <w:szCs w:val="28"/>
        </w:rPr>
      </w:pPr>
      <w:r w:rsidRPr="008A3629">
        <w:rPr>
          <w:sz w:val="28"/>
          <w:szCs w:val="28"/>
        </w:rPr>
        <w:t xml:space="preserve">3. H. D. Betz, </w:t>
      </w:r>
      <w:r w:rsidRPr="008A3629">
        <w:rPr>
          <w:i/>
          <w:iCs/>
          <w:sz w:val="28"/>
          <w:szCs w:val="28"/>
        </w:rPr>
        <w:t>Galatians: A Commentary on Paul’s Letter to the Churches in Galatia</w:t>
      </w:r>
      <w:r w:rsidRPr="008A3629">
        <w:rPr>
          <w:sz w:val="28"/>
          <w:szCs w:val="28"/>
        </w:rPr>
        <w:t xml:space="preserve">, </w:t>
      </w:r>
      <w:proofErr w:type="spellStart"/>
      <w:r w:rsidRPr="008A3629">
        <w:rPr>
          <w:sz w:val="28"/>
          <w:szCs w:val="28"/>
        </w:rPr>
        <w:t>Hermeneia</w:t>
      </w:r>
      <w:proofErr w:type="spellEnd"/>
      <w:r w:rsidRPr="008A3629">
        <w:rPr>
          <w:sz w:val="28"/>
          <w:szCs w:val="28"/>
        </w:rPr>
        <w:t xml:space="preserve"> (Philadelphia: Fortress Press, 1979), pp. 5–9.</w:t>
      </w:r>
    </w:p>
    <w:p w14:paraId="53330FD4" w14:textId="77777777" w:rsidR="00401845" w:rsidRPr="008A3629" w:rsidRDefault="00270D52">
      <w:pPr>
        <w:spacing w:after="120" w:line="360" w:lineRule="auto"/>
        <w:ind w:left="480" w:hanging="480"/>
        <w:rPr>
          <w:sz w:val="28"/>
          <w:szCs w:val="28"/>
        </w:rPr>
      </w:pPr>
      <w:r w:rsidRPr="008A3629">
        <w:rPr>
          <w:sz w:val="28"/>
          <w:szCs w:val="28"/>
        </w:rPr>
        <w:t>4. Galatians 1. 1. Biblical citations follow the New Revised Standard Version unless otherwise indicated.</w:t>
      </w:r>
    </w:p>
    <w:p w14:paraId="68F30E68" w14:textId="77777777" w:rsidR="00401845" w:rsidRPr="008A3629" w:rsidRDefault="00270D52">
      <w:pPr>
        <w:spacing w:after="120" w:line="360" w:lineRule="auto"/>
        <w:ind w:left="480" w:hanging="480"/>
        <w:rPr>
          <w:sz w:val="28"/>
          <w:szCs w:val="28"/>
        </w:rPr>
      </w:pPr>
      <w:r w:rsidRPr="008A3629">
        <w:rPr>
          <w:sz w:val="28"/>
          <w:szCs w:val="28"/>
        </w:rPr>
        <w:t xml:space="preserve">5. Galatians 1. 13–14. On the rhetorical function of this narrative see B. R. </w:t>
      </w:r>
      <w:proofErr w:type="spellStart"/>
      <w:r w:rsidRPr="008A3629">
        <w:rPr>
          <w:sz w:val="28"/>
          <w:szCs w:val="28"/>
        </w:rPr>
        <w:t>Gaventa</w:t>
      </w:r>
      <w:proofErr w:type="spellEnd"/>
      <w:r w:rsidRPr="008A3629">
        <w:rPr>
          <w:sz w:val="28"/>
          <w:szCs w:val="28"/>
        </w:rPr>
        <w:t xml:space="preserve">, “Galatians 1 and 2: Autobiography as Paradigm”, </w:t>
      </w:r>
      <w:r w:rsidRPr="008A3629">
        <w:rPr>
          <w:i/>
          <w:iCs/>
          <w:sz w:val="28"/>
          <w:szCs w:val="28"/>
        </w:rPr>
        <w:t xml:space="preserve">Novum </w:t>
      </w:r>
      <w:proofErr w:type="spellStart"/>
      <w:r w:rsidRPr="008A3629">
        <w:rPr>
          <w:i/>
          <w:iCs/>
          <w:sz w:val="28"/>
          <w:szCs w:val="28"/>
        </w:rPr>
        <w:t>Testamentum</w:t>
      </w:r>
      <w:proofErr w:type="spellEnd"/>
      <w:r w:rsidRPr="008A3629">
        <w:rPr>
          <w:sz w:val="28"/>
          <w:szCs w:val="28"/>
        </w:rPr>
        <w:t>, 28 (1986), 309–26.</w:t>
      </w:r>
    </w:p>
    <w:p w14:paraId="4F7C962E" w14:textId="77777777" w:rsidR="00401845" w:rsidRPr="008A3629" w:rsidRDefault="00270D52">
      <w:pPr>
        <w:spacing w:after="120" w:line="360" w:lineRule="auto"/>
        <w:ind w:left="480" w:hanging="480"/>
        <w:rPr>
          <w:sz w:val="28"/>
          <w:szCs w:val="28"/>
        </w:rPr>
      </w:pPr>
      <w:r w:rsidRPr="008A3629">
        <w:rPr>
          <w:sz w:val="28"/>
          <w:szCs w:val="28"/>
        </w:rPr>
        <w:t xml:space="preserve">6. Galatians 1. 11–12. The Greek term rendered “revelation” is </w:t>
      </w:r>
      <w:proofErr w:type="spellStart"/>
      <w:r w:rsidRPr="008A3629">
        <w:rPr>
          <w:i/>
          <w:iCs/>
          <w:sz w:val="28"/>
          <w:szCs w:val="28"/>
        </w:rPr>
        <w:t>apokalypsis</w:t>
      </w:r>
      <w:proofErr w:type="spellEnd"/>
      <w:r w:rsidRPr="008A3629">
        <w:rPr>
          <w:sz w:val="28"/>
          <w:szCs w:val="28"/>
        </w:rPr>
        <w:t xml:space="preserve">, which carries connotations of divine unveiling; see Martyn, </w:t>
      </w:r>
      <w:r w:rsidRPr="008A3629">
        <w:rPr>
          <w:i/>
          <w:iCs/>
          <w:sz w:val="28"/>
          <w:szCs w:val="28"/>
        </w:rPr>
        <w:t>Galatians</w:t>
      </w:r>
      <w:r w:rsidRPr="008A3629">
        <w:rPr>
          <w:sz w:val="28"/>
          <w:szCs w:val="28"/>
        </w:rPr>
        <w:t>, pp. 141–44.</w:t>
      </w:r>
    </w:p>
    <w:p w14:paraId="799A39D9" w14:textId="77777777" w:rsidR="00401845" w:rsidRPr="008A3629" w:rsidRDefault="00270D52">
      <w:pPr>
        <w:spacing w:after="120" w:line="360" w:lineRule="auto"/>
        <w:ind w:left="480" w:hanging="480"/>
        <w:rPr>
          <w:sz w:val="28"/>
          <w:szCs w:val="28"/>
        </w:rPr>
      </w:pPr>
      <w:r w:rsidRPr="008A3629">
        <w:rPr>
          <w:sz w:val="28"/>
          <w:szCs w:val="28"/>
        </w:rPr>
        <w:t xml:space="preserve">7. </w:t>
      </w:r>
      <w:r w:rsidRPr="008A3629">
        <w:rPr>
          <w:sz w:val="28"/>
          <w:szCs w:val="28"/>
        </w:rPr>
        <w:t xml:space="preserve">Compare Jeremiah 1. 5 and Isaiah 49. 1. See R. N. Longenecker, </w:t>
      </w:r>
      <w:r w:rsidRPr="008A3629">
        <w:rPr>
          <w:i/>
          <w:iCs/>
          <w:sz w:val="28"/>
          <w:szCs w:val="28"/>
        </w:rPr>
        <w:t>Galatians</w:t>
      </w:r>
      <w:r w:rsidRPr="008A3629">
        <w:rPr>
          <w:sz w:val="28"/>
          <w:szCs w:val="28"/>
        </w:rPr>
        <w:t>, Word Biblical Commentary, 41 (Dallas: Word Books, 1990), pp. 31–32.</w:t>
      </w:r>
    </w:p>
    <w:p w14:paraId="2CAA438D" w14:textId="77777777" w:rsidR="00401845" w:rsidRPr="008A3629" w:rsidRDefault="00270D52">
      <w:pPr>
        <w:spacing w:after="120" w:line="360" w:lineRule="auto"/>
        <w:ind w:left="480" w:hanging="480"/>
        <w:rPr>
          <w:sz w:val="28"/>
          <w:szCs w:val="28"/>
        </w:rPr>
      </w:pPr>
      <w:r w:rsidRPr="008A3629">
        <w:rPr>
          <w:sz w:val="28"/>
          <w:szCs w:val="28"/>
        </w:rPr>
        <w:t xml:space="preserve">8. Galatians 1. 16–17. On the significance of the Arabian sojourn see N. T. Wright, </w:t>
      </w:r>
      <w:r w:rsidRPr="008A3629">
        <w:rPr>
          <w:i/>
          <w:iCs/>
          <w:sz w:val="28"/>
          <w:szCs w:val="28"/>
        </w:rPr>
        <w:t>Paul and the Faithfulness of God</w:t>
      </w:r>
      <w:r w:rsidRPr="008A3629">
        <w:rPr>
          <w:sz w:val="28"/>
          <w:szCs w:val="28"/>
        </w:rPr>
        <w:t xml:space="preserve"> (London: SPCK, 2013), pp. 1425–27.</w:t>
      </w:r>
    </w:p>
    <w:p w14:paraId="1AEE4CAB" w14:textId="77777777" w:rsidR="00401845" w:rsidRPr="008A3629" w:rsidRDefault="00270D52">
      <w:pPr>
        <w:spacing w:after="120" w:line="360" w:lineRule="auto"/>
        <w:ind w:left="480" w:hanging="480"/>
        <w:rPr>
          <w:sz w:val="28"/>
          <w:szCs w:val="28"/>
        </w:rPr>
      </w:pPr>
      <w:r w:rsidRPr="008A3629">
        <w:rPr>
          <w:sz w:val="28"/>
          <w:szCs w:val="28"/>
        </w:rPr>
        <w:t xml:space="preserve">9. Galatians 1. 18–19. The verb used for “become acquainted”, </w:t>
      </w:r>
      <w:proofErr w:type="spellStart"/>
      <w:r w:rsidRPr="008A3629">
        <w:rPr>
          <w:i/>
          <w:iCs/>
          <w:sz w:val="28"/>
          <w:szCs w:val="28"/>
        </w:rPr>
        <w:t>historeō</w:t>
      </w:r>
      <w:proofErr w:type="spellEnd"/>
      <w:r w:rsidRPr="008A3629">
        <w:rPr>
          <w:sz w:val="28"/>
          <w:szCs w:val="28"/>
        </w:rPr>
        <w:t xml:space="preserve">, suggests a visit of inquiry rather than of submission; see Dunn, </w:t>
      </w:r>
      <w:r w:rsidRPr="008A3629">
        <w:rPr>
          <w:i/>
          <w:iCs/>
          <w:sz w:val="28"/>
          <w:szCs w:val="28"/>
        </w:rPr>
        <w:t>Galatians</w:t>
      </w:r>
      <w:r w:rsidRPr="008A3629">
        <w:rPr>
          <w:sz w:val="28"/>
          <w:szCs w:val="28"/>
        </w:rPr>
        <w:t>, pp. 73–75.</w:t>
      </w:r>
    </w:p>
    <w:p w14:paraId="43000ACC" w14:textId="77777777" w:rsidR="00401845" w:rsidRPr="008A3629" w:rsidRDefault="00270D52">
      <w:pPr>
        <w:spacing w:after="120" w:line="360" w:lineRule="auto"/>
        <w:ind w:left="480" w:hanging="480"/>
        <w:rPr>
          <w:sz w:val="28"/>
          <w:szCs w:val="28"/>
        </w:rPr>
      </w:pPr>
      <w:r w:rsidRPr="008A3629">
        <w:rPr>
          <w:sz w:val="28"/>
          <w:szCs w:val="28"/>
        </w:rPr>
        <w:lastRenderedPageBreak/>
        <w:t xml:space="preserve">10. </w:t>
      </w:r>
      <w:r w:rsidRPr="008A3629">
        <w:rPr>
          <w:sz w:val="28"/>
          <w:szCs w:val="28"/>
        </w:rPr>
        <w:t xml:space="preserve">Galatians 1. 20. The oath formula indicates the seriousness of the dispute over Paul’s account; see Betz, </w:t>
      </w:r>
      <w:r w:rsidRPr="008A3629">
        <w:rPr>
          <w:i/>
          <w:iCs/>
          <w:sz w:val="28"/>
          <w:szCs w:val="28"/>
        </w:rPr>
        <w:t>Galatians</w:t>
      </w:r>
      <w:r w:rsidRPr="008A3629">
        <w:rPr>
          <w:sz w:val="28"/>
          <w:szCs w:val="28"/>
        </w:rPr>
        <w:t>, pp. 79–80.</w:t>
      </w:r>
    </w:p>
    <w:p w14:paraId="73AB034E" w14:textId="77777777" w:rsidR="00401845" w:rsidRPr="008A3629" w:rsidRDefault="00270D52">
      <w:pPr>
        <w:spacing w:after="120" w:line="360" w:lineRule="auto"/>
        <w:ind w:left="480" w:hanging="480"/>
        <w:rPr>
          <w:sz w:val="28"/>
          <w:szCs w:val="28"/>
        </w:rPr>
      </w:pPr>
      <w:r w:rsidRPr="008A3629">
        <w:rPr>
          <w:sz w:val="28"/>
          <w:szCs w:val="28"/>
        </w:rPr>
        <w:t xml:space="preserve">11. Galatians 2. 6–10. The tone Paul adopts towards the “pillars” is notably guarded; see Martyn, </w:t>
      </w:r>
      <w:r w:rsidRPr="008A3629">
        <w:rPr>
          <w:i/>
          <w:iCs/>
          <w:sz w:val="28"/>
          <w:szCs w:val="28"/>
        </w:rPr>
        <w:t>Galatians</w:t>
      </w:r>
      <w:r w:rsidRPr="008A3629">
        <w:rPr>
          <w:sz w:val="28"/>
          <w:szCs w:val="28"/>
        </w:rPr>
        <w:t>, pp. 190–92.</w:t>
      </w:r>
    </w:p>
    <w:p w14:paraId="02AAC751" w14:textId="77777777" w:rsidR="00401845" w:rsidRPr="008A3629" w:rsidRDefault="00270D52">
      <w:pPr>
        <w:spacing w:after="120" w:line="360" w:lineRule="auto"/>
        <w:ind w:left="480" w:hanging="480"/>
        <w:rPr>
          <w:sz w:val="28"/>
          <w:szCs w:val="28"/>
        </w:rPr>
      </w:pPr>
      <w:r w:rsidRPr="008A3629">
        <w:rPr>
          <w:sz w:val="28"/>
          <w:szCs w:val="28"/>
        </w:rPr>
        <w:t xml:space="preserve">12. Galatians 2. 11. On the historical and theological weight of this episode see J. D. G. Dunn, “The Incident at Antioch (Gal 2.11–18)”, </w:t>
      </w:r>
      <w:r w:rsidRPr="008A3629">
        <w:rPr>
          <w:i/>
          <w:iCs/>
          <w:sz w:val="28"/>
          <w:szCs w:val="28"/>
        </w:rPr>
        <w:t>Journal for the Study of the New Testament</w:t>
      </w:r>
      <w:r w:rsidRPr="008A3629">
        <w:rPr>
          <w:sz w:val="28"/>
          <w:szCs w:val="28"/>
        </w:rPr>
        <w:t>, 18 (1983), 3–57.</w:t>
      </w:r>
    </w:p>
    <w:p w14:paraId="6CAD2B31" w14:textId="77777777" w:rsidR="00401845" w:rsidRPr="008A3629" w:rsidRDefault="00270D52">
      <w:pPr>
        <w:spacing w:after="120" w:line="360" w:lineRule="auto"/>
        <w:ind w:left="480" w:hanging="480"/>
        <w:rPr>
          <w:sz w:val="28"/>
          <w:szCs w:val="28"/>
        </w:rPr>
      </w:pPr>
      <w:r w:rsidRPr="008A3629">
        <w:rPr>
          <w:sz w:val="28"/>
          <w:szCs w:val="28"/>
        </w:rPr>
        <w:t xml:space="preserve">13. Longenecker, </w:t>
      </w:r>
      <w:r w:rsidRPr="008A3629">
        <w:rPr>
          <w:i/>
          <w:iCs/>
          <w:sz w:val="28"/>
          <w:szCs w:val="28"/>
        </w:rPr>
        <w:t>Galatians</w:t>
      </w:r>
      <w:r w:rsidRPr="008A3629">
        <w:rPr>
          <w:sz w:val="28"/>
          <w:szCs w:val="28"/>
        </w:rPr>
        <w:t>, pp. 64–73.</w:t>
      </w:r>
    </w:p>
    <w:p w14:paraId="4A5EDC8E" w14:textId="77777777" w:rsidR="00401845" w:rsidRPr="008A3629" w:rsidRDefault="00270D52">
      <w:pPr>
        <w:spacing w:after="120" w:line="360" w:lineRule="auto"/>
        <w:ind w:left="480" w:hanging="480"/>
        <w:rPr>
          <w:sz w:val="28"/>
          <w:szCs w:val="28"/>
        </w:rPr>
      </w:pPr>
      <w:r w:rsidRPr="008A3629">
        <w:rPr>
          <w:sz w:val="28"/>
          <w:szCs w:val="28"/>
        </w:rPr>
        <w:t xml:space="preserve">14. </w:t>
      </w:r>
      <w:r w:rsidRPr="008A3629">
        <w:rPr>
          <w:sz w:val="28"/>
          <w:szCs w:val="28"/>
        </w:rPr>
        <w:t xml:space="preserve">Galatians 2. 15–16. The precise construction of the phrase rendered “faith in Jesus Christ” is disputed; on the debate over the objective and subjective genitive see R. B. Hays, </w:t>
      </w:r>
      <w:r w:rsidRPr="008A3629">
        <w:rPr>
          <w:i/>
          <w:iCs/>
          <w:sz w:val="28"/>
          <w:szCs w:val="28"/>
        </w:rPr>
        <w:t>The Faith of Jesus Christ</w:t>
      </w:r>
      <w:r w:rsidRPr="008A3629">
        <w:rPr>
          <w:sz w:val="28"/>
          <w:szCs w:val="28"/>
        </w:rPr>
        <w:t xml:space="preserve">, 2nd </w:t>
      </w:r>
      <w:proofErr w:type="spellStart"/>
      <w:r w:rsidRPr="008A3629">
        <w:rPr>
          <w:sz w:val="28"/>
          <w:szCs w:val="28"/>
        </w:rPr>
        <w:t>edn</w:t>
      </w:r>
      <w:proofErr w:type="spellEnd"/>
      <w:r w:rsidRPr="008A3629">
        <w:rPr>
          <w:sz w:val="28"/>
          <w:szCs w:val="28"/>
        </w:rPr>
        <w:t xml:space="preserve"> (Grand Rapids: Eerdmans, 2002), pp. 141–62.</w:t>
      </w:r>
    </w:p>
    <w:p w14:paraId="344017C4" w14:textId="77777777" w:rsidR="00401845" w:rsidRPr="008A3629" w:rsidRDefault="00270D52">
      <w:pPr>
        <w:spacing w:after="120" w:line="360" w:lineRule="auto"/>
        <w:ind w:left="480" w:hanging="480"/>
        <w:rPr>
          <w:sz w:val="28"/>
          <w:szCs w:val="28"/>
        </w:rPr>
      </w:pPr>
      <w:r w:rsidRPr="008A3629">
        <w:rPr>
          <w:sz w:val="28"/>
          <w:szCs w:val="28"/>
        </w:rPr>
        <w:t xml:space="preserve">15. </w:t>
      </w:r>
      <w:proofErr w:type="spellStart"/>
      <w:r w:rsidRPr="008A3629">
        <w:rPr>
          <w:sz w:val="28"/>
          <w:szCs w:val="28"/>
        </w:rPr>
        <w:t>Gaventa</w:t>
      </w:r>
      <w:proofErr w:type="spellEnd"/>
      <w:r w:rsidRPr="008A3629">
        <w:rPr>
          <w:sz w:val="28"/>
          <w:szCs w:val="28"/>
        </w:rPr>
        <w:t>, “Galatians 1 and 2”, pp. 320–24.</w:t>
      </w:r>
    </w:p>
    <w:p w14:paraId="19DC8E6D" w14:textId="77777777" w:rsidR="00401845" w:rsidRPr="008A3629" w:rsidRDefault="00270D52">
      <w:pPr>
        <w:spacing w:after="120" w:line="360" w:lineRule="auto"/>
        <w:ind w:left="480" w:hanging="480"/>
        <w:rPr>
          <w:sz w:val="28"/>
          <w:szCs w:val="28"/>
        </w:rPr>
      </w:pPr>
      <w:r w:rsidRPr="008A3629">
        <w:rPr>
          <w:sz w:val="28"/>
          <w:szCs w:val="28"/>
        </w:rPr>
        <w:t xml:space="preserve">16. Galatians 1. 8–9. The double anathema is unparalleled in Paul’s letters and expresses the seriousness of the threat; see Betz, </w:t>
      </w:r>
      <w:r w:rsidRPr="008A3629">
        <w:rPr>
          <w:i/>
          <w:iCs/>
          <w:sz w:val="28"/>
          <w:szCs w:val="28"/>
        </w:rPr>
        <w:t>Galatians</w:t>
      </w:r>
      <w:r w:rsidRPr="008A3629">
        <w:rPr>
          <w:sz w:val="28"/>
          <w:szCs w:val="28"/>
        </w:rPr>
        <w:t>, pp. 50–54.</w:t>
      </w:r>
    </w:p>
    <w:p w14:paraId="3D50A55E" w14:textId="77777777" w:rsidR="00401845" w:rsidRPr="008A3629" w:rsidRDefault="00270D52">
      <w:pPr>
        <w:spacing w:after="120" w:line="360" w:lineRule="auto"/>
        <w:ind w:left="480" w:hanging="480"/>
        <w:rPr>
          <w:sz w:val="28"/>
          <w:szCs w:val="28"/>
        </w:rPr>
      </w:pPr>
      <w:r w:rsidRPr="008A3629">
        <w:rPr>
          <w:sz w:val="28"/>
          <w:szCs w:val="28"/>
        </w:rPr>
        <w:t xml:space="preserve">17. Betz, </w:t>
      </w:r>
      <w:r w:rsidRPr="008A3629">
        <w:rPr>
          <w:i/>
          <w:iCs/>
          <w:sz w:val="28"/>
          <w:szCs w:val="28"/>
        </w:rPr>
        <w:t>Galatians</w:t>
      </w:r>
      <w:r w:rsidRPr="008A3629">
        <w:rPr>
          <w:sz w:val="28"/>
          <w:szCs w:val="28"/>
        </w:rPr>
        <w:t>, pp. 14–25, offers the classic case for reading Galatians as an apologetic letter shaped by forensic rhetoric.</w:t>
      </w:r>
    </w:p>
    <w:p w14:paraId="59E4E2B6" w14:textId="77777777" w:rsidR="00401845" w:rsidRPr="008A3629" w:rsidRDefault="00270D52">
      <w:pPr>
        <w:spacing w:after="120" w:line="360" w:lineRule="auto"/>
        <w:ind w:left="480" w:hanging="480"/>
        <w:rPr>
          <w:sz w:val="28"/>
          <w:szCs w:val="28"/>
        </w:rPr>
      </w:pPr>
      <w:r w:rsidRPr="008A3629">
        <w:rPr>
          <w:sz w:val="28"/>
          <w:szCs w:val="28"/>
        </w:rPr>
        <w:t xml:space="preserve">18. For a deliberative reading see G. W. Hansen, </w:t>
      </w:r>
      <w:r w:rsidRPr="008A3629">
        <w:rPr>
          <w:i/>
          <w:iCs/>
          <w:sz w:val="28"/>
          <w:szCs w:val="28"/>
        </w:rPr>
        <w:t>Abraham in Galatians: Epistolary and Rhetorical Contexts</w:t>
      </w:r>
      <w:r w:rsidRPr="008A3629">
        <w:rPr>
          <w:sz w:val="28"/>
          <w:szCs w:val="28"/>
        </w:rPr>
        <w:t>, Journal for the Study of the New Testament Supplement Series, 29 (Sheffield: JSOT Press, 1989), pp. 58–71.</w:t>
      </w:r>
    </w:p>
    <w:p w14:paraId="3CDA389C" w14:textId="77777777" w:rsidR="00401845" w:rsidRPr="008A3629" w:rsidRDefault="00270D52">
      <w:pPr>
        <w:spacing w:after="120" w:line="360" w:lineRule="auto"/>
        <w:ind w:left="480" w:hanging="480"/>
        <w:rPr>
          <w:sz w:val="28"/>
          <w:szCs w:val="28"/>
        </w:rPr>
      </w:pPr>
      <w:r w:rsidRPr="008A3629">
        <w:rPr>
          <w:sz w:val="28"/>
          <w:szCs w:val="28"/>
        </w:rPr>
        <w:t xml:space="preserve">19. Dunn, </w:t>
      </w:r>
      <w:r w:rsidRPr="008A3629">
        <w:rPr>
          <w:i/>
          <w:iCs/>
          <w:sz w:val="28"/>
          <w:szCs w:val="28"/>
        </w:rPr>
        <w:t>Galatians</w:t>
      </w:r>
      <w:r w:rsidRPr="008A3629">
        <w:rPr>
          <w:sz w:val="28"/>
          <w:szCs w:val="28"/>
        </w:rPr>
        <w:t>, pp. 35–38.</w:t>
      </w:r>
    </w:p>
    <w:p w14:paraId="1ABA8002" w14:textId="77777777" w:rsidR="00401845" w:rsidRPr="008A3629" w:rsidRDefault="00270D52">
      <w:pPr>
        <w:pStyle w:val="Heading1"/>
        <w:pageBreakBefore/>
        <w:spacing w:after="120" w:line="360" w:lineRule="auto"/>
        <w:rPr>
          <w:color w:val="000000" w:themeColor="text1"/>
          <w:sz w:val="28"/>
          <w:szCs w:val="28"/>
        </w:rPr>
      </w:pPr>
      <w:r w:rsidRPr="008A3629">
        <w:rPr>
          <w:b/>
          <w:bCs/>
          <w:color w:val="000000" w:themeColor="text1"/>
          <w:sz w:val="28"/>
          <w:szCs w:val="28"/>
        </w:rPr>
        <w:lastRenderedPageBreak/>
        <w:t>Bibliography</w:t>
      </w:r>
    </w:p>
    <w:p w14:paraId="7FCD7D34" w14:textId="77777777" w:rsidR="00401845" w:rsidRPr="008A3629" w:rsidRDefault="00270D52">
      <w:pPr>
        <w:spacing w:after="120" w:line="360" w:lineRule="auto"/>
        <w:ind w:left="720" w:hanging="720"/>
        <w:rPr>
          <w:sz w:val="28"/>
          <w:szCs w:val="28"/>
        </w:rPr>
      </w:pPr>
      <w:r w:rsidRPr="008A3629">
        <w:rPr>
          <w:sz w:val="28"/>
          <w:szCs w:val="28"/>
        </w:rPr>
        <w:t xml:space="preserve">Betz, H. D., </w:t>
      </w:r>
      <w:r w:rsidRPr="008A3629">
        <w:rPr>
          <w:i/>
          <w:iCs/>
          <w:sz w:val="28"/>
          <w:szCs w:val="28"/>
        </w:rPr>
        <w:t>Galatians: A Commentary on Paul’s Letter to the Churches in Galatia</w:t>
      </w:r>
      <w:r w:rsidRPr="008A3629">
        <w:rPr>
          <w:sz w:val="28"/>
          <w:szCs w:val="28"/>
        </w:rPr>
        <w:t xml:space="preserve">, </w:t>
      </w:r>
      <w:proofErr w:type="spellStart"/>
      <w:r w:rsidRPr="008A3629">
        <w:rPr>
          <w:sz w:val="28"/>
          <w:szCs w:val="28"/>
        </w:rPr>
        <w:t>Hermeneia</w:t>
      </w:r>
      <w:proofErr w:type="spellEnd"/>
      <w:r w:rsidRPr="008A3629">
        <w:rPr>
          <w:sz w:val="28"/>
          <w:szCs w:val="28"/>
        </w:rPr>
        <w:t xml:space="preserve"> (Philadelphia: Fortress Press, 1979)</w:t>
      </w:r>
    </w:p>
    <w:p w14:paraId="094921BD" w14:textId="77777777" w:rsidR="00401845" w:rsidRPr="008A3629" w:rsidRDefault="00270D52">
      <w:pPr>
        <w:spacing w:after="120" w:line="360" w:lineRule="auto"/>
        <w:ind w:left="720" w:hanging="720"/>
        <w:rPr>
          <w:sz w:val="28"/>
          <w:szCs w:val="28"/>
        </w:rPr>
      </w:pPr>
      <w:r w:rsidRPr="008A3629">
        <w:rPr>
          <w:sz w:val="28"/>
          <w:szCs w:val="28"/>
        </w:rPr>
        <w:t xml:space="preserve">Dunn, J. D. G., </w:t>
      </w:r>
      <w:r w:rsidRPr="008A3629">
        <w:rPr>
          <w:i/>
          <w:iCs/>
          <w:sz w:val="28"/>
          <w:szCs w:val="28"/>
        </w:rPr>
        <w:t>The Epistle to the Galatians</w:t>
      </w:r>
      <w:r w:rsidRPr="008A3629">
        <w:rPr>
          <w:sz w:val="28"/>
          <w:szCs w:val="28"/>
        </w:rPr>
        <w:t>, Black’s New Testament Commentaries (London: A. &amp; C. Black, 1993)</w:t>
      </w:r>
    </w:p>
    <w:p w14:paraId="55A00E39" w14:textId="77777777" w:rsidR="00401845" w:rsidRPr="008A3629" w:rsidRDefault="00270D52">
      <w:pPr>
        <w:spacing w:after="120" w:line="360" w:lineRule="auto"/>
        <w:ind w:left="720" w:hanging="720"/>
        <w:rPr>
          <w:sz w:val="28"/>
          <w:szCs w:val="28"/>
        </w:rPr>
      </w:pPr>
      <w:r w:rsidRPr="008A3629">
        <w:rPr>
          <w:sz w:val="28"/>
          <w:szCs w:val="28"/>
        </w:rPr>
        <w:t xml:space="preserve">Dunn, J. D. G., “The Incident at Antioch (Gal 2.11–18)”, </w:t>
      </w:r>
      <w:r w:rsidRPr="008A3629">
        <w:rPr>
          <w:i/>
          <w:iCs/>
          <w:sz w:val="28"/>
          <w:szCs w:val="28"/>
        </w:rPr>
        <w:t>Journal for the Study of the New Testament</w:t>
      </w:r>
      <w:r w:rsidRPr="008A3629">
        <w:rPr>
          <w:sz w:val="28"/>
          <w:szCs w:val="28"/>
        </w:rPr>
        <w:t>, 18 (1983), 3–57</w:t>
      </w:r>
    </w:p>
    <w:p w14:paraId="784E943E" w14:textId="77777777" w:rsidR="00401845" w:rsidRPr="008A3629" w:rsidRDefault="00270D52">
      <w:pPr>
        <w:spacing w:after="120" w:line="360" w:lineRule="auto"/>
        <w:ind w:left="720" w:hanging="720"/>
        <w:rPr>
          <w:sz w:val="28"/>
          <w:szCs w:val="28"/>
        </w:rPr>
      </w:pPr>
      <w:proofErr w:type="spellStart"/>
      <w:r w:rsidRPr="008A3629">
        <w:rPr>
          <w:sz w:val="28"/>
          <w:szCs w:val="28"/>
        </w:rPr>
        <w:t>Gaventa</w:t>
      </w:r>
      <w:proofErr w:type="spellEnd"/>
      <w:r w:rsidRPr="008A3629">
        <w:rPr>
          <w:sz w:val="28"/>
          <w:szCs w:val="28"/>
        </w:rPr>
        <w:t xml:space="preserve">, B. R., “Galatians 1 and 2: Autobiography as Paradigm”, </w:t>
      </w:r>
      <w:r w:rsidRPr="008A3629">
        <w:rPr>
          <w:i/>
          <w:iCs/>
          <w:sz w:val="28"/>
          <w:szCs w:val="28"/>
        </w:rPr>
        <w:t xml:space="preserve">Novum </w:t>
      </w:r>
      <w:proofErr w:type="spellStart"/>
      <w:r w:rsidRPr="008A3629">
        <w:rPr>
          <w:i/>
          <w:iCs/>
          <w:sz w:val="28"/>
          <w:szCs w:val="28"/>
        </w:rPr>
        <w:t>Testamentum</w:t>
      </w:r>
      <w:proofErr w:type="spellEnd"/>
      <w:r w:rsidRPr="008A3629">
        <w:rPr>
          <w:sz w:val="28"/>
          <w:szCs w:val="28"/>
        </w:rPr>
        <w:t>, 28 (1986), 309–26</w:t>
      </w:r>
    </w:p>
    <w:p w14:paraId="799A122B" w14:textId="77777777" w:rsidR="00401845" w:rsidRPr="008A3629" w:rsidRDefault="00270D52">
      <w:pPr>
        <w:spacing w:after="120" w:line="360" w:lineRule="auto"/>
        <w:ind w:left="720" w:hanging="720"/>
        <w:rPr>
          <w:sz w:val="28"/>
          <w:szCs w:val="28"/>
        </w:rPr>
      </w:pPr>
      <w:r w:rsidRPr="008A3629">
        <w:rPr>
          <w:sz w:val="28"/>
          <w:szCs w:val="28"/>
        </w:rPr>
        <w:t xml:space="preserve">Hansen, G. W., </w:t>
      </w:r>
      <w:r w:rsidRPr="008A3629">
        <w:rPr>
          <w:i/>
          <w:iCs/>
          <w:sz w:val="28"/>
          <w:szCs w:val="28"/>
        </w:rPr>
        <w:t>Abraham in Galatians: Epistolary and Rhetorical Contexts</w:t>
      </w:r>
      <w:r w:rsidRPr="008A3629">
        <w:rPr>
          <w:sz w:val="28"/>
          <w:szCs w:val="28"/>
        </w:rPr>
        <w:t>, Journal for the Study of the New Testament Supplement Series, 29 (Sheffield: JSOT Press, 1989)</w:t>
      </w:r>
    </w:p>
    <w:p w14:paraId="26B8015F" w14:textId="77777777" w:rsidR="00401845" w:rsidRPr="008A3629" w:rsidRDefault="00270D52">
      <w:pPr>
        <w:spacing w:after="120" w:line="360" w:lineRule="auto"/>
        <w:ind w:left="720" w:hanging="720"/>
        <w:rPr>
          <w:sz w:val="28"/>
          <w:szCs w:val="28"/>
        </w:rPr>
      </w:pPr>
      <w:r w:rsidRPr="008A3629">
        <w:rPr>
          <w:sz w:val="28"/>
          <w:szCs w:val="28"/>
        </w:rPr>
        <w:t xml:space="preserve">Hays, R. B., </w:t>
      </w:r>
      <w:r w:rsidRPr="008A3629">
        <w:rPr>
          <w:i/>
          <w:iCs/>
          <w:sz w:val="28"/>
          <w:szCs w:val="28"/>
        </w:rPr>
        <w:t>The Faith of Jesus Christ</w:t>
      </w:r>
      <w:r w:rsidRPr="008A3629">
        <w:rPr>
          <w:sz w:val="28"/>
          <w:szCs w:val="28"/>
        </w:rPr>
        <w:t xml:space="preserve">, 2nd </w:t>
      </w:r>
      <w:proofErr w:type="spellStart"/>
      <w:r w:rsidRPr="008A3629">
        <w:rPr>
          <w:sz w:val="28"/>
          <w:szCs w:val="28"/>
        </w:rPr>
        <w:t>edn</w:t>
      </w:r>
      <w:proofErr w:type="spellEnd"/>
      <w:r w:rsidRPr="008A3629">
        <w:rPr>
          <w:sz w:val="28"/>
          <w:szCs w:val="28"/>
        </w:rPr>
        <w:t xml:space="preserve"> (Grand Rapids: Eerdmans, 2002)</w:t>
      </w:r>
    </w:p>
    <w:p w14:paraId="7C1955D3" w14:textId="77777777" w:rsidR="00401845" w:rsidRPr="008A3629" w:rsidRDefault="00270D52">
      <w:pPr>
        <w:spacing w:after="120" w:line="360" w:lineRule="auto"/>
        <w:ind w:left="720" w:hanging="720"/>
        <w:rPr>
          <w:sz w:val="28"/>
          <w:szCs w:val="28"/>
        </w:rPr>
      </w:pPr>
      <w:r w:rsidRPr="008A3629">
        <w:rPr>
          <w:sz w:val="28"/>
          <w:szCs w:val="28"/>
        </w:rPr>
        <w:t xml:space="preserve">Longenecker, R. N., </w:t>
      </w:r>
      <w:r w:rsidRPr="008A3629">
        <w:rPr>
          <w:i/>
          <w:iCs/>
          <w:sz w:val="28"/>
          <w:szCs w:val="28"/>
        </w:rPr>
        <w:t>Galatians</w:t>
      </w:r>
      <w:r w:rsidRPr="008A3629">
        <w:rPr>
          <w:sz w:val="28"/>
          <w:szCs w:val="28"/>
        </w:rPr>
        <w:t>, Word Biblical Commentary, 41 (Dallas: Word Books, 1990)</w:t>
      </w:r>
    </w:p>
    <w:p w14:paraId="72FE8852" w14:textId="77777777" w:rsidR="00401845" w:rsidRPr="008A3629" w:rsidRDefault="00270D52">
      <w:pPr>
        <w:spacing w:after="120" w:line="360" w:lineRule="auto"/>
        <w:ind w:left="720" w:hanging="720"/>
        <w:rPr>
          <w:sz w:val="28"/>
          <w:szCs w:val="28"/>
        </w:rPr>
      </w:pPr>
      <w:r w:rsidRPr="008A3629">
        <w:rPr>
          <w:sz w:val="28"/>
          <w:szCs w:val="28"/>
        </w:rPr>
        <w:t xml:space="preserve">Martyn, J. L., </w:t>
      </w:r>
      <w:r w:rsidRPr="008A3629">
        <w:rPr>
          <w:i/>
          <w:iCs/>
          <w:sz w:val="28"/>
          <w:szCs w:val="28"/>
        </w:rPr>
        <w:t>Galatians</w:t>
      </w:r>
      <w:r w:rsidRPr="008A3629">
        <w:rPr>
          <w:sz w:val="28"/>
          <w:szCs w:val="28"/>
        </w:rPr>
        <w:t>, Anchor Bible, 33A (New York: Doubleday, 1997)</w:t>
      </w:r>
    </w:p>
    <w:p w14:paraId="29C0979E" w14:textId="77777777" w:rsidR="00401845" w:rsidRPr="008A3629" w:rsidRDefault="00270D52">
      <w:pPr>
        <w:spacing w:after="120" w:line="360" w:lineRule="auto"/>
        <w:ind w:left="720" w:hanging="720"/>
        <w:rPr>
          <w:sz w:val="28"/>
          <w:szCs w:val="28"/>
        </w:rPr>
      </w:pPr>
      <w:r w:rsidRPr="008A3629">
        <w:rPr>
          <w:sz w:val="28"/>
          <w:szCs w:val="28"/>
        </w:rPr>
        <w:t xml:space="preserve">Wright, N. T., </w:t>
      </w:r>
      <w:r w:rsidRPr="008A3629">
        <w:rPr>
          <w:i/>
          <w:iCs/>
          <w:sz w:val="28"/>
          <w:szCs w:val="28"/>
        </w:rPr>
        <w:t>Paul and the Faithfulness of God</w:t>
      </w:r>
      <w:r w:rsidRPr="008A3629">
        <w:rPr>
          <w:sz w:val="28"/>
          <w:szCs w:val="28"/>
        </w:rPr>
        <w:t xml:space="preserve"> (London: SPCK, 2013)</w:t>
      </w:r>
    </w:p>
    <w:sectPr w:rsidR="00401845" w:rsidRPr="008A362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806B8" w14:textId="77777777" w:rsidR="00270D52" w:rsidRDefault="00270D52">
      <w:r>
        <w:separator/>
      </w:r>
    </w:p>
  </w:endnote>
  <w:endnote w:type="continuationSeparator" w:id="0">
    <w:p w14:paraId="4DAB09B8" w14:textId="77777777" w:rsidR="00270D52" w:rsidRDefault="00270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8FB3D" w14:textId="77777777" w:rsidR="00270D52" w:rsidRDefault="00270D52">
      <w:r>
        <w:separator/>
      </w:r>
    </w:p>
  </w:footnote>
  <w:footnote w:type="continuationSeparator" w:id="0">
    <w:p w14:paraId="4DF6CE6C" w14:textId="77777777" w:rsidR="00270D52" w:rsidRDefault="00270D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6093A"/>
    <w:multiLevelType w:val="hybridMultilevel"/>
    <w:tmpl w:val="80A0F3C6"/>
    <w:lvl w:ilvl="0" w:tplc="B73E61E6">
      <w:start w:val="1"/>
      <w:numFmt w:val="bullet"/>
      <w:lvlText w:val="●"/>
      <w:lvlJc w:val="left"/>
      <w:pPr>
        <w:ind w:left="720" w:hanging="360"/>
      </w:pPr>
    </w:lvl>
    <w:lvl w:ilvl="1" w:tplc="38E286EE">
      <w:start w:val="1"/>
      <w:numFmt w:val="bullet"/>
      <w:lvlText w:val="○"/>
      <w:lvlJc w:val="left"/>
      <w:pPr>
        <w:ind w:left="1440" w:hanging="360"/>
      </w:pPr>
    </w:lvl>
    <w:lvl w:ilvl="2" w:tplc="C7C08F74">
      <w:start w:val="1"/>
      <w:numFmt w:val="bullet"/>
      <w:lvlText w:val="■"/>
      <w:lvlJc w:val="left"/>
      <w:pPr>
        <w:ind w:left="2160" w:hanging="360"/>
      </w:pPr>
    </w:lvl>
    <w:lvl w:ilvl="3" w:tplc="B6E27B96">
      <w:start w:val="1"/>
      <w:numFmt w:val="bullet"/>
      <w:lvlText w:val="●"/>
      <w:lvlJc w:val="left"/>
      <w:pPr>
        <w:ind w:left="2880" w:hanging="360"/>
      </w:pPr>
    </w:lvl>
    <w:lvl w:ilvl="4" w:tplc="B9E633C6">
      <w:start w:val="1"/>
      <w:numFmt w:val="bullet"/>
      <w:lvlText w:val="○"/>
      <w:lvlJc w:val="left"/>
      <w:pPr>
        <w:ind w:left="3600" w:hanging="360"/>
      </w:pPr>
    </w:lvl>
    <w:lvl w:ilvl="5" w:tplc="866C81FA">
      <w:start w:val="1"/>
      <w:numFmt w:val="bullet"/>
      <w:lvlText w:val="■"/>
      <w:lvlJc w:val="left"/>
      <w:pPr>
        <w:ind w:left="4320" w:hanging="360"/>
      </w:pPr>
    </w:lvl>
    <w:lvl w:ilvl="6" w:tplc="DAD0068A">
      <w:start w:val="1"/>
      <w:numFmt w:val="bullet"/>
      <w:lvlText w:val="●"/>
      <w:lvlJc w:val="left"/>
      <w:pPr>
        <w:ind w:left="5040" w:hanging="360"/>
      </w:pPr>
    </w:lvl>
    <w:lvl w:ilvl="7" w:tplc="5AF85A72">
      <w:start w:val="1"/>
      <w:numFmt w:val="bullet"/>
      <w:lvlText w:val="●"/>
      <w:lvlJc w:val="left"/>
      <w:pPr>
        <w:ind w:left="5760" w:hanging="360"/>
      </w:pPr>
    </w:lvl>
    <w:lvl w:ilvl="8" w:tplc="21A8AD9C">
      <w:start w:val="1"/>
      <w:numFmt w:val="bullet"/>
      <w:lvlText w:val="●"/>
      <w:lvlJc w:val="left"/>
      <w:pPr>
        <w:ind w:left="6480" w:hanging="360"/>
      </w:pPr>
    </w:lvl>
  </w:abstractNum>
  <w:num w:numId="1" w16cid:durableId="190220622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845"/>
    <w:rsid w:val="00270D52"/>
    <w:rsid w:val="00401845"/>
    <w:rsid w:val="008A3629"/>
    <w:rsid w:val="00A43DA0"/>
    <w:rsid w:val="00ED0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04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A43DA0"/>
    <w:pPr>
      <w:tabs>
        <w:tab w:val="center" w:pos="4513"/>
        <w:tab w:val="right" w:pos="9026"/>
      </w:tabs>
    </w:pPr>
  </w:style>
  <w:style w:type="character" w:customStyle="1" w:styleId="HeaderChar">
    <w:name w:val="Header Char"/>
    <w:basedOn w:val="DefaultParagraphFont"/>
    <w:link w:val="Header"/>
    <w:uiPriority w:val="99"/>
    <w:rsid w:val="00A43DA0"/>
  </w:style>
  <w:style w:type="paragraph" w:styleId="Footer">
    <w:name w:val="footer"/>
    <w:basedOn w:val="Normal"/>
    <w:link w:val="FooterChar"/>
    <w:uiPriority w:val="99"/>
    <w:unhideWhenUsed/>
    <w:rsid w:val="00A43DA0"/>
    <w:pPr>
      <w:tabs>
        <w:tab w:val="center" w:pos="4513"/>
        <w:tab w:val="right" w:pos="9026"/>
      </w:tabs>
    </w:pPr>
  </w:style>
  <w:style w:type="character" w:customStyle="1" w:styleId="FooterChar">
    <w:name w:val="Footer Char"/>
    <w:basedOn w:val="DefaultParagraphFont"/>
    <w:link w:val="Footer"/>
    <w:uiPriority w:val="99"/>
    <w:rsid w:val="00A43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2701</Words>
  <Characters>13750</Characters>
  <Application>Microsoft Office Word</Application>
  <DocSecurity>0</DocSecurity>
  <Lines>211</Lines>
  <Paragraphs>64</Paragraphs>
  <ScaleCrop>false</ScaleCrop>
  <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2026-07-22T17:33:00Z</dcterms:created>
  <dcterms:modified xsi:type="dcterms:W3CDTF">2026-07-22T17:33:00Z</dcterms:modified>
</cp:coreProperties>
</file>