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1B375" w14:textId="6CF0811D" w:rsidR="00AC1793" w:rsidRDefault="0075252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Blog one</w:t>
      </w:r>
    </w:p>
    <w:p w14:paraId="46B8787B" w14:textId="533128D2" w:rsidR="00AC1793" w:rsidRPr="00AC1793" w:rsidRDefault="000F2A71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How did Covid-19 affect the mental health of health care workers</w:t>
      </w:r>
      <w:r w:rsidR="005A0B27">
        <w:rPr>
          <w:sz w:val="28"/>
          <w:szCs w:val="28"/>
          <w:u w:val="single"/>
        </w:rPr>
        <w:t>.</w:t>
      </w:r>
    </w:p>
    <w:p w14:paraId="587DA297" w14:textId="4AE90132" w:rsidR="00390C4D" w:rsidRDefault="00C664DE" w:rsidP="00390C4D">
      <w:pPr>
        <w:shd w:val="clear" w:color="auto" w:fill="FFFFFF"/>
        <w:spacing w:before="100" w:beforeAutospacing="1" w:after="100" w:afterAutospacing="1" w:line="240" w:lineRule="auto"/>
        <w:outlineLvl w:val="0"/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</w:pPr>
      <w:r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The coronavirus pandemic in 2019 brought the world to a </w:t>
      </w:r>
      <w:r w:rsidR="003E4534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standstill</w:t>
      </w:r>
      <w:r w:rsidR="004171F9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 schools closed followed by work places many people were </w:t>
      </w:r>
      <w:r w:rsidR="003E4534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furloughed</w:t>
      </w:r>
      <w:r w:rsidR="00D51511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 and we were limited on how much time we </w:t>
      </w:r>
      <w:r w:rsidR="003E4534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could spend outside each day.</w:t>
      </w:r>
      <w:r w:rsidR="001A4313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 While the world stopped </w:t>
      </w:r>
      <w:r w:rsidR="008E0DDE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health care </w:t>
      </w:r>
      <w:r w:rsidR="00E940F8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professional’s</w:t>
      </w:r>
      <w:r w:rsidR="008E0DDE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 continued to care for patients and quickly adapt </w:t>
      </w:r>
      <w:r w:rsidR="00684FF8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their</w:t>
      </w:r>
      <w:r w:rsidR="008E0DDE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 services to </w:t>
      </w:r>
      <w:r w:rsidR="0039420C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the rapidly evolving situation</w:t>
      </w:r>
      <w:sdt>
        <w:sdtPr>
          <w:rPr>
            <w:rFonts w:eastAsia="Times New Roman" w:cstheme="minorHAnsi"/>
            <w:color w:val="212121"/>
            <w:kern w:val="36"/>
            <w:sz w:val="28"/>
            <w:szCs w:val="28"/>
            <w:lang w:eastAsia="en-GB"/>
          </w:rPr>
          <w:id w:val="-445378297"/>
          <w:citation/>
        </w:sdtPr>
        <w:sdtEndPr/>
        <w:sdtContent>
          <w:r w:rsidR="003140D4">
            <w:rPr>
              <w:rFonts w:eastAsia="Times New Roman" w:cstheme="minorHAnsi"/>
              <w:color w:val="212121"/>
              <w:kern w:val="36"/>
              <w:sz w:val="28"/>
              <w:szCs w:val="28"/>
              <w:lang w:eastAsia="en-GB"/>
            </w:rPr>
            <w:fldChar w:fldCharType="begin"/>
          </w:r>
          <w:r w:rsidR="003140D4">
            <w:rPr>
              <w:rFonts w:eastAsia="Times New Roman" w:cstheme="minorHAnsi"/>
              <w:color w:val="212121"/>
              <w:kern w:val="36"/>
              <w:sz w:val="28"/>
              <w:szCs w:val="28"/>
              <w:lang w:eastAsia="en-GB"/>
            </w:rPr>
            <w:instrText xml:space="preserve"> CITATION Hal20 \l 2057 </w:instrText>
          </w:r>
          <w:r w:rsidR="003140D4">
            <w:rPr>
              <w:rFonts w:eastAsia="Times New Roman" w:cstheme="minorHAnsi"/>
              <w:color w:val="212121"/>
              <w:kern w:val="36"/>
              <w:sz w:val="28"/>
              <w:szCs w:val="28"/>
              <w:lang w:eastAsia="en-GB"/>
            </w:rPr>
            <w:fldChar w:fldCharType="separate"/>
          </w:r>
          <w:r w:rsidR="003140D4">
            <w:rPr>
              <w:rFonts w:eastAsia="Times New Roman" w:cstheme="minorHAnsi"/>
              <w:noProof/>
              <w:color w:val="212121"/>
              <w:kern w:val="36"/>
              <w:sz w:val="28"/>
              <w:szCs w:val="28"/>
              <w:lang w:eastAsia="en-GB"/>
            </w:rPr>
            <w:t xml:space="preserve"> </w:t>
          </w:r>
          <w:r w:rsidR="003140D4" w:rsidRPr="003140D4">
            <w:rPr>
              <w:rFonts w:eastAsia="Times New Roman" w:cstheme="minorHAnsi"/>
              <w:noProof/>
              <w:color w:val="212121"/>
              <w:kern w:val="36"/>
              <w:sz w:val="28"/>
              <w:szCs w:val="28"/>
              <w:lang w:eastAsia="en-GB"/>
            </w:rPr>
            <w:t>(Hall, 2020)</w:t>
          </w:r>
          <w:r w:rsidR="003140D4">
            <w:rPr>
              <w:rFonts w:eastAsia="Times New Roman" w:cstheme="minorHAnsi"/>
              <w:color w:val="212121"/>
              <w:kern w:val="36"/>
              <w:sz w:val="28"/>
              <w:szCs w:val="28"/>
              <w:lang w:eastAsia="en-GB"/>
            </w:rPr>
            <w:fldChar w:fldCharType="end"/>
          </w:r>
        </w:sdtContent>
      </w:sdt>
      <w:r w:rsidR="00882583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.</w:t>
      </w:r>
    </w:p>
    <w:p w14:paraId="0789F321" w14:textId="55799384" w:rsidR="00684FF8" w:rsidRDefault="00CD2082" w:rsidP="00390C4D">
      <w:pPr>
        <w:shd w:val="clear" w:color="auto" w:fill="FFFFFF"/>
        <w:spacing w:before="100" w:beforeAutospacing="1" w:after="100" w:afterAutospacing="1" w:line="240" w:lineRule="auto"/>
        <w:outlineLvl w:val="0"/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</w:pPr>
      <w:r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NHS staff </w:t>
      </w:r>
      <w:r w:rsidR="00D038EC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were unaware like the rest of the public at what they were dealing </w:t>
      </w:r>
      <w:r w:rsidR="00A81285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with </w:t>
      </w:r>
      <w:r w:rsidR="00D038EC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initially </w:t>
      </w:r>
      <w:r w:rsidR="00D85FD3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they felt an enormous burden to continue </w:t>
      </w:r>
      <w:r w:rsidR="00A0281A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their</w:t>
      </w:r>
      <w:r w:rsidR="00D85FD3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 duty of caring for patients </w:t>
      </w:r>
      <w:r w:rsidR="00B52657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a</w:t>
      </w:r>
      <w:r w:rsidR="00DA0319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lso guilt and fear not knowing if they would pass the virus on to </w:t>
      </w:r>
      <w:r w:rsidR="00567A7C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their</w:t>
      </w:r>
      <w:r w:rsidR="00DA0319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 children and family.</w:t>
      </w:r>
      <w:r w:rsidR="00567A7C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 Nursing staff and frontline workers who were regularly exposed </w:t>
      </w:r>
      <w:r w:rsidR="009F3902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to people receiving Covid- 19 diagnosis, treatment and care </w:t>
      </w:r>
      <w:r w:rsidR="00B45C99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are </w:t>
      </w:r>
      <w:r w:rsidR="00836240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expected </w:t>
      </w:r>
      <w:r w:rsidR="006174DC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to experience </w:t>
      </w:r>
      <w:r w:rsidR="000F7486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psychological</w:t>
      </w:r>
      <w:r w:rsidR="00716F51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 burden</w:t>
      </w:r>
      <w:r w:rsidR="008E5BF4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 (Newman, 2021)</w:t>
      </w:r>
      <w:r w:rsidR="0074656E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.</w:t>
      </w:r>
      <w:r w:rsidR="0036261B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 </w:t>
      </w:r>
      <w:r w:rsidR="00DC4D10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Lu et al (2020) states c</w:t>
      </w:r>
      <w:r w:rsidR="00DE06E2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ompared </w:t>
      </w:r>
      <w:r w:rsidR="000E59E3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to staff who were </w:t>
      </w:r>
      <w:r w:rsidR="00603AD5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nonclinic</w:t>
      </w:r>
      <w:r w:rsidR="00626222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al</w:t>
      </w:r>
      <w:r w:rsidR="0074656E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 </w:t>
      </w:r>
      <w:r w:rsidR="00DC4768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frontline workers </w:t>
      </w:r>
      <w:r w:rsidR="00F304E7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1</w:t>
      </w:r>
      <w:r w:rsidR="004346B4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 in 4 more likely to be </w:t>
      </w:r>
      <w:r w:rsidR="00604061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fearful</w:t>
      </w:r>
      <w:r w:rsidR="004346B4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 </w:t>
      </w:r>
      <w:r w:rsidR="00D02041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and twice more expected </w:t>
      </w:r>
      <w:r w:rsidR="00693C0C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to suffer from depression and anxiety</w:t>
      </w:r>
      <w:r w:rsidR="00846F31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. </w:t>
      </w:r>
      <w:r w:rsidR="00157272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With staff sickness and long work shi</w:t>
      </w:r>
      <w:r w:rsidR="00A8424E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ft patterns and the constant exposure to deaths </w:t>
      </w:r>
      <w:r w:rsidR="00790634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this all added</w:t>
      </w:r>
      <w:r w:rsidR="00D15E11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 extra pressure to the increasingly </w:t>
      </w:r>
      <w:r w:rsidR="00A1221D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demanding situation</w:t>
      </w:r>
      <w:r w:rsidR="00D15E11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 which contributed to work related stress </w:t>
      </w:r>
      <w:r w:rsidR="00143D66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and impacted health care workers mental health</w:t>
      </w:r>
      <w:r w:rsidR="00991357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 </w:t>
      </w:r>
      <w:r w:rsidR="00E235D2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(Wang,2020)</w:t>
      </w:r>
      <w:r w:rsidR="008E5BF4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.</w:t>
      </w:r>
      <w:r w:rsidR="00134E9C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 </w:t>
      </w:r>
      <w:r w:rsidR="00180596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Further studies need to be done</w:t>
      </w:r>
      <w:r w:rsidR="009F5533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 concentrating </w:t>
      </w:r>
      <w:r w:rsidR="005C0989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on </w:t>
      </w:r>
      <w:r w:rsidR="003605D9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nurses’</w:t>
      </w:r>
      <w:r w:rsidR="005C0989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 symptoms of depression, anxiety and stress emerging from the pandemic </w:t>
      </w:r>
      <w:r w:rsidR="007851AD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so they can compare the findings from the initial </w:t>
      </w:r>
      <w:r w:rsidR="003605D9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survey done during the start of the pandemic</w:t>
      </w:r>
      <w:sdt>
        <w:sdtPr>
          <w:rPr>
            <w:rFonts w:eastAsia="Times New Roman" w:cstheme="minorHAnsi"/>
            <w:color w:val="212121"/>
            <w:kern w:val="36"/>
            <w:sz w:val="28"/>
            <w:szCs w:val="28"/>
            <w:lang w:eastAsia="en-GB"/>
          </w:rPr>
          <w:id w:val="-1465961405"/>
          <w:citation/>
        </w:sdtPr>
        <w:sdtEndPr/>
        <w:sdtContent>
          <w:r w:rsidR="003605D9">
            <w:rPr>
              <w:rFonts w:eastAsia="Times New Roman" w:cstheme="minorHAnsi"/>
              <w:color w:val="212121"/>
              <w:kern w:val="36"/>
              <w:sz w:val="28"/>
              <w:szCs w:val="28"/>
              <w:lang w:eastAsia="en-GB"/>
            </w:rPr>
            <w:fldChar w:fldCharType="begin"/>
          </w:r>
          <w:r w:rsidR="003605D9">
            <w:rPr>
              <w:rFonts w:eastAsia="Times New Roman" w:cstheme="minorHAnsi"/>
              <w:color w:val="212121"/>
              <w:kern w:val="36"/>
              <w:sz w:val="28"/>
              <w:szCs w:val="28"/>
              <w:lang w:eastAsia="en-GB"/>
            </w:rPr>
            <w:instrText xml:space="preserve"> CITATION Seq21 \l 2057 </w:instrText>
          </w:r>
          <w:r w:rsidR="003605D9">
            <w:rPr>
              <w:rFonts w:eastAsia="Times New Roman" w:cstheme="minorHAnsi"/>
              <w:color w:val="212121"/>
              <w:kern w:val="36"/>
              <w:sz w:val="28"/>
              <w:szCs w:val="28"/>
              <w:lang w:eastAsia="en-GB"/>
            </w:rPr>
            <w:fldChar w:fldCharType="separate"/>
          </w:r>
          <w:r w:rsidR="003605D9">
            <w:rPr>
              <w:rFonts w:eastAsia="Times New Roman" w:cstheme="minorHAnsi"/>
              <w:noProof/>
              <w:color w:val="212121"/>
              <w:kern w:val="36"/>
              <w:sz w:val="28"/>
              <w:szCs w:val="28"/>
              <w:lang w:eastAsia="en-GB"/>
            </w:rPr>
            <w:t xml:space="preserve"> </w:t>
          </w:r>
          <w:r w:rsidR="003605D9" w:rsidRPr="003605D9">
            <w:rPr>
              <w:rFonts w:eastAsia="Times New Roman" w:cstheme="minorHAnsi"/>
              <w:noProof/>
              <w:color w:val="212121"/>
              <w:kern w:val="36"/>
              <w:sz w:val="28"/>
              <w:szCs w:val="28"/>
              <w:lang w:eastAsia="en-GB"/>
            </w:rPr>
            <w:t>(Sequeira, 2021)</w:t>
          </w:r>
          <w:r w:rsidR="003605D9">
            <w:rPr>
              <w:rFonts w:eastAsia="Times New Roman" w:cstheme="minorHAnsi"/>
              <w:color w:val="212121"/>
              <w:kern w:val="36"/>
              <w:sz w:val="28"/>
              <w:szCs w:val="28"/>
              <w:lang w:eastAsia="en-GB"/>
            </w:rPr>
            <w:fldChar w:fldCharType="end"/>
          </w:r>
        </w:sdtContent>
      </w:sdt>
      <w:r w:rsidR="0027011D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.</w:t>
      </w:r>
    </w:p>
    <w:p w14:paraId="452BBA9F" w14:textId="341E1B8B" w:rsidR="00CD3869" w:rsidRDefault="00F56DBC" w:rsidP="00CD3869">
      <w:pPr>
        <w:rPr>
          <w:sz w:val="28"/>
          <w:szCs w:val="28"/>
        </w:rPr>
      </w:pPr>
      <w:r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In 2020 Vaughan </w:t>
      </w:r>
      <w:r w:rsidR="00731E4A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Gethin</w:t>
      </w:r>
      <w:r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 announced </w:t>
      </w:r>
      <w:r w:rsidR="00B23D80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that a free mental health support service that was set up initially for doctors was to be </w:t>
      </w:r>
      <w:r w:rsidR="005928FB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expanded so it could be available to provide support and advice for all front- line NHS</w:t>
      </w:r>
      <w:r w:rsidR="0091049C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 xml:space="preserve"> Wales staff during the Covid- 19 pandemi</w:t>
      </w:r>
      <w:r w:rsidR="0023366E"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  <w:t>c</w:t>
      </w:r>
      <w:r w:rsidR="00CD3869" w:rsidRPr="00CD3869">
        <w:t xml:space="preserve"> </w:t>
      </w:r>
      <w:r w:rsidR="000D6D20" w:rsidRPr="000D6D20">
        <w:rPr>
          <w:sz w:val="28"/>
          <w:szCs w:val="28"/>
        </w:rPr>
        <w:t>(Welsh Government, 2020)</w:t>
      </w:r>
      <w:r w:rsidR="000D6D20">
        <w:rPr>
          <w:sz w:val="28"/>
          <w:szCs w:val="28"/>
        </w:rPr>
        <w:t>.</w:t>
      </w:r>
      <w:r w:rsidR="00943336">
        <w:rPr>
          <w:sz w:val="28"/>
          <w:szCs w:val="28"/>
        </w:rPr>
        <w:t xml:space="preserve"> This service is still available to NHS staff what was previously know</w:t>
      </w:r>
      <w:r w:rsidR="009E397B">
        <w:rPr>
          <w:sz w:val="28"/>
          <w:szCs w:val="28"/>
        </w:rPr>
        <w:t>n as Health for Health Professionals Wales (HHP Wales)</w:t>
      </w:r>
      <w:r w:rsidR="000C79BE">
        <w:rPr>
          <w:sz w:val="28"/>
          <w:szCs w:val="28"/>
        </w:rPr>
        <w:t xml:space="preserve"> has now developed</w:t>
      </w:r>
      <w:r w:rsidR="001D511B">
        <w:rPr>
          <w:sz w:val="28"/>
          <w:szCs w:val="28"/>
        </w:rPr>
        <w:t xml:space="preserve"> to offer mental health support for both NHS and Social care staff in </w:t>
      </w:r>
      <w:r w:rsidR="00423B3D">
        <w:rPr>
          <w:sz w:val="28"/>
          <w:szCs w:val="28"/>
        </w:rPr>
        <w:t xml:space="preserve">Wales this service is now </w:t>
      </w:r>
      <w:r w:rsidR="007340B0">
        <w:rPr>
          <w:sz w:val="28"/>
          <w:szCs w:val="28"/>
        </w:rPr>
        <w:t>known</w:t>
      </w:r>
      <w:r w:rsidR="00423B3D">
        <w:rPr>
          <w:sz w:val="28"/>
          <w:szCs w:val="28"/>
        </w:rPr>
        <w:t xml:space="preserve"> as Canopi</w:t>
      </w:r>
      <w:r w:rsidR="007340B0">
        <w:rPr>
          <w:sz w:val="28"/>
          <w:szCs w:val="28"/>
        </w:rPr>
        <w:t>.</w:t>
      </w:r>
      <w:r w:rsidR="00C34CEA">
        <w:rPr>
          <w:sz w:val="28"/>
          <w:szCs w:val="28"/>
        </w:rPr>
        <w:t xml:space="preserve"> </w:t>
      </w:r>
      <w:r w:rsidR="006F7A8C">
        <w:rPr>
          <w:sz w:val="28"/>
          <w:szCs w:val="28"/>
        </w:rPr>
        <w:t>Their</w:t>
      </w:r>
      <w:r w:rsidR="00C34CEA">
        <w:rPr>
          <w:sz w:val="28"/>
          <w:szCs w:val="28"/>
        </w:rPr>
        <w:t xml:space="preserve"> target </w:t>
      </w:r>
      <w:r w:rsidR="00425D96">
        <w:rPr>
          <w:sz w:val="28"/>
          <w:szCs w:val="28"/>
        </w:rPr>
        <w:t xml:space="preserve">is to give support to staff with acute symptoms </w:t>
      </w:r>
      <w:r w:rsidR="00A41779">
        <w:rPr>
          <w:sz w:val="28"/>
          <w:szCs w:val="28"/>
        </w:rPr>
        <w:t xml:space="preserve">such as feelings of distress, overwhelmed </w:t>
      </w:r>
      <w:r w:rsidR="00035BA1">
        <w:rPr>
          <w:sz w:val="28"/>
          <w:szCs w:val="28"/>
        </w:rPr>
        <w:t>or if someone is having difficulties recovering from the challenges the pandemic brought</w:t>
      </w:r>
      <w:sdt>
        <w:sdtPr>
          <w:rPr>
            <w:sz w:val="28"/>
            <w:szCs w:val="28"/>
          </w:rPr>
          <w:id w:val="-730005717"/>
          <w:citation/>
        </w:sdtPr>
        <w:sdtEndPr/>
        <w:sdtContent>
          <w:r w:rsidR="00B3740F">
            <w:rPr>
              <w:sz w:val="28"/>
              <w:szCs w:val="28"/>
            </w:rPr>
            <w:fldChar w:fldCharType="begin"/>
          </w:r>
          <w:r w:rsidR="00B3740F">
            <w:rPr>
              <w:sz w:val="28"/>
              <w:szCs w:val="28"/>
            </w:rPr>
            <w:instrText xml:space="preserve"> CITATION Gwy20 \l 2057 </w:instrText>
          </w:r>
          <w:r w:rsidR="00B3740F">
            <w:rPr>
              <w:sz w:val="28"/>
              <w:szCs w:val="28"/>
            </w:rPr>
            <w:fldChar w:fldCharType="separate"/>
          </w:r>
          <w:r w:rsidR="00B3740F">
            <w:rPr>
              <w:noProof/>
              <w:sz w:val="28"/>
              <w:szCs w:val="28"/>
            </w:rPr>
            <w:t xml:space="preserve"> </w:t>
          </w:r>
          <w:r w:rsidR="00B3740F" w:rsidRPr="00B3740F">
            <w:rPr>
              <w:noProof/>
              <w:sz w:val="28"/>
              <w:szCs w:val="28"/>
            </w:rPr>
            <w:t>(Jones, 2020)</w:t>
          </w:r>
          <w:r w:rsidR="00B3740F">
            <w:rPr>
              <w:sz w:val="28"/>
              <w:szCs w:val="28"/>
            </w:rPr>
            <w:fldChar w:fldCharType="end"/>
          </w:r>
        </w:sdtContent>
      </w:sdt>
      <w:r w:rsidR="00236C52">
        <w:rPr>
          <w:sz w:val="28"/>
          <w:szCs w:val="28"/>
        </w:rPr>
        <w:t>.</w:t>
      </w:r>
    </w:p>
    <w:p w14:paraId="452715DF" w14:textId="616D0455" w:rsidR="00CE0AA4" w:rsidRDefault="00CE0AA4" w:rsidP="00CD3869">
      <w:pPr>
        <w:rPr>
          <w:sz w:val="28"/>
          <w:szCs w:val="28"/>
        </w:rPr>
      </w:pPr>
      <w:r>
        <w:rPr>
          <w:sz w:val="28"/>
          <w:szCs w:val="28"/>
        </w:rPr>
        <w:t xml:space="preserve">The NHS states it remains </w:t>
      </w:r>
      <w:r w:rsidR="006F7A8C">
        <w:rPr>
          <w:sz w:val="28"/>
          <w:szCs w:val="28"/>
        </w:rPr>
        <w:t>dedicated</w:t>
      </w:r>
      <w:r>
        <w:rPr>
          <w:sz w:val="28"/>
          <w:szCs w:val="28"/>
        </w:rPr>
        <w:t xml:space="preserve"> to improving the wellbeing of </w:t>
      </w:r>
      <w:r w:rsidR="00945015">
        <w:rPr>
          <w:sz w:val="28"/>
          <w:szCs w:val="28"/>
        </w:rPr>
        <w:t>there staff</w:t>
      </w:r>
      <w:r w:rsidR="008E650C">
        <w:rPr>
          <w:sz w:val="28"/>
          <w:szCs w:val="28"/>
        </w:rPr>
        <w:t xml:space="preserve"> and will continue to make it a priority that access to </w:t>
      </w:r>
      <w:r w:rsidR="006F7A8C">
        <w:rPr>
          <w:sz w:val="28"/>
          <w:szCs w:val="28"/>
        </w:rPr>
        <w:t>day-to-day</w:t>
      </w:r>
      <w:r w:rsidR="008462E5">
        <w:rPr>
          <w:sz w:val="28"/>
          <w:szCs w:val="28"/>
        </w:rPr>
        <w:t xml:space="preserve"> support is easier also if required more intensive mental health care.</w:t>
      </w:r>
    </w:p>
    <w:sdt>
      <w:sdtPr>
        <w:rPr>
          <w:rFonts w:asciiTheme="minorHAnsi" w:eastAsiaTheme="minorHAnsi" w:hAnsiTheme="minorHAnsi" w:cstheme="minorBidi"/>
          <w:b w:val="0"/>
          <w:bCs w:val="0"/>
          <w:kern w:val="0"/>
          <w:sz w:val="22"/>
          <w:szCs w:val="22"/>
          <w:lang w:eastAsia="en-US"/>
        </w:rPr>
        <w:id w:val="-1418019176"/>
        <w:docPartObj>
          <w:docPartGallery w:val="Bibliographies"/>
          <w:docPartUnique/>
        </w:docPartObj>
      </w:sdtPr>
      <w:sdtEndPr/>
      <w:sdtContent>
        <w:p w14:paraId="1970BFEA" w14:textId="44C5077F" w:rsidR="00974071" w:rsidRDefault="00974071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1706AA05" w14:textId="77777777" w:rsidR="00974071" w:rsidRDefault="00974071" w:rsidP="00974071">
              <w:pPr>
                <w:pStyle w:val="Bibliography"/>
                <w:ind w:left="720" w:hanging="720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</w:rPr>
                <w:t xml:space="preserve">Hall, H. (2020, 07 30). The effect of the COVID-19 pandemic on healthcare workers' mental health. </w:t>
              </w:r>
              <w:r>
                <w:rPr>
                  <w:i/>
                  <w:iCs/>
                  <w:noProof/>
                </w:rPr>
                <w:t>National Library of Medicine</w:t>
              </w:r>
              <w:r>
                <w:rPr>
                  <w:noProof/>
                </w:rPr>
                <w:t>, 45-48.</w:t>
              </w:r>
            </w:p>
            <w:p w14:paraId="75B54BC5" w14:textId="77777777" w:rsidR="00974071" w:rsidRDefault="00974071" w:rsidP="0097407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Jones, G. (2020, 04 16). </w:t>
              </w:r>
              <w:r>
                <w:rPr>
                  <w:i/>
                  <w:iCs/>
                  <w:noProof/>
                </w:rPr>
                <w:t>Mental healht support scheme extended to all frontline NHS workers.</w:t>
              </w:r>
              <w:r>
                <w:rPr>
                  <w:noProof/>
                </w:rPr>
                <w:t xml:space="preserve"> Retrieved from Wales New Online : https://walesnewsonline.com/mental-health-support-scheme-extended-to-all-wales-frontline-healthcare-workers/#:~:text=FREE%20mental%20health%20support%20service%20for%20doctors%20is,058%202738%2C%20visiting%20https%3A%2F%2Fwww.hhpwales.co.uk%2F%20or%20by%2</w:t>
              </w:r>
            </w:p>
            <w:p w14:paraId="4728A91F" w14:textId="77777777" w:rsidR="00974071" w:rsidRDefault="00974071" w:rsidP="0097407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Newman, K. L. (2021, 04 13). Nurses and frontline healthcare workers with increased exposure to COVID diagnosis, treatment and care are especially likely to report psychological burden (Lai et al., 2020). Compared to non-clinical staff, frontline staff were 1.4 times more likely to f. </w:t>
              </w:r>
              <w:r>
                <w:rPr>
                  <w:i/>
                  <w:iCs/>
                  <w:noProof/>
                </w:rPr>
                <w:t xml:space="preserve">National Library of Medicine </w:t>
              </w:r>
              <w:r>
                <w:rPr>
                  <w:noProof/>
                </w:rPr>
                <w:t>, 783-790. Retrieved from https://www.ncbi.nlm.nih.gov/pmc/articles/PMC9014765/#bibr10-00207640211006153</w:t>
              </w:r>
            </w:p>
            <w:p w14:paraId="7DECDB1B" w14:textId="77777777" w:rsidR="00974071" w:rsidRDefault="00974071" w:rsidP="0097407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Sequeira, C. (2021, 03 11). Impact of COVID-19 outbreak on nurses’ mental health: A prospective cohort study. </w:t>
              </w:r>
              <w:r>
                <w:rPr>
                  <w:i/>
                  <w:iCs/>
                  <w:noProof/>
                </w:rPr>
                <w:t>National Library of Medicine</w:t>
              </w:r>
              <w:r>
                <w:rPr>
                  <w:noProof/>
                </w:rPr>
                <w:t>, 10-16.</w:t>
              </w:r>
            </w:p>
            <w:p w14:paraId="029E9AA4" w14:textId="77777777" w:rsidR="00974071" w:rsidRDefault="00974071" w:rsidP="0097407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Welsh Government . (2020). </w:t>
              </w:r>
              <w:r>
                <w:rPr>
                  <w:i/>
                  <w:iCs/>
                  <w:noProof/>
                </w:rPr>
                <w:t>Mental health support scheme for doctors extended to every frontline healthcare worker in Wales.</w:t>
              </w:r>
              <w:r>
                <w:rPr>
                  <w:noProof/>
                </w:rPr>
                <w:t xml:space="preserve"> Cardiff : The Welsh Government . Retrieved from https://gov.wales/mental-health-support-scheme-doctors-extended-every-frontline-healthcare-worker-wales.</w:t>
              </w:r>
            </w:p>
            <w:p w14:paraId="199F3490" w14:textId="77777777" w:rsidR="00974071" w:rsidRDefault="00974071" w:rsidP="00974071">
              <w:pPr>
                <w:pStyle w:val="Bibliography"/>
                <w:ind w:left="720" w:hanging="720"/>
                <w:rPr>
                  <w:noProof/>
                </w:rPr>
              </w:pPr>
              <w:r>
                <w:rPr>
                  <w:noProof/>
                </w:rPr>
                <w:t xml:space="preserve">Wen Lu, H. W. (2020). Psychological status of medical workforce during the COVID-19 pandemic: A cross-sectional study. </w:t>
              </w:r>
              <w:r>
                <w:rPr>
                  <w:i/>
                  <w:iCs/>
                  <w:noProof/>
                </w:rPr>
                <w:t>National Library of Medicine</w:t>
              </w:r>
              <w:r>
                <w:rPr>
                  <w:noProof/>
                </w:rPr>
                <w:t>, 10-11. Retrieved from https://pubmed.ncbi.nlm.nih.gov/32276196/</w:t>
              </w:r>
            </w:p>
            <w:p w14:paraId="157F4276" w14:textId="26F5F502" w:rsidR="00974071" w:rsidRDefault="00974071" w:rsidP="00974071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2CF95C68" w14:textId="77777777" w:rsidR="00C34CEA" w:rsidRDefault="00C34CEA" w:rsidP="00CD3869">
      <w:pPr>
        <w:rPr>
          <w:sz w:val="28"/>
          <w:szCs w:val="28"/>
        </w:rPr>
      </w:pPr>
    </w:p>
    <w:p w14:paraId="141F9975" w14:textId="39A3430C" w:rsidR="00F56DBC" w:rsidRDefault="00F56DBC" w:rsidP="00390C4D">
      <w:pPr>
        <w:shd w:val="clear" w:color="auto" w:fill="FFFFFF"/>
        <w:spacing w:before="100" w:beforeAutospacing="1" w:after="100" w:afterAutospacing="1" w:line="240" w:lineRule="auto"/>
        <w:outlineLvl w:val="0"/>
        <w:rPr>
          <w:rFonts w:eastAsia="Times New Roman" w:cstheme="minorHAnsi"/>
          <w:color w:val="212121"/>
          <w:kern w:val="36"/>
          <w:sz w:val="28"/>
          <w:szCs w:val="28"/>
          <w:lang w:eastAsia="en-GB"/>
        </w:rPr>
      </w:pPr>
    </w:p>
    <w:p w14:paraId="4E0050A4" w14:textId="638335C2" w:rsidR="00837F9C" w:rsidRDefault="00837F9C"/>
    <w:sectPr w:rsidR="00837F9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2052"/>
    <w:rsid w:val="00017967"/>
    <w:rsid w:val="00035BA1"/>
    <w:rsid w:val="00093BC4"/>
    <w:rsid w:val="000A3FDC"/>
    <w:rsid w:val="000C79BE"/>
    <w:rsid w:val="000D6D20"/>
    <w:rsid w:val="000E59E3"/>
    <w:rsid w:val="000F2A71"/>
    <w:rsid w:val="000F7486"/>
    <w:rsid w:val="00134E9C"/>
    <w:rsid w:val="00143D66"/>
    <w:rsid w:val="00157272"/>
    <w:rsid w:val="00180596"/>
    <w:rsid w:val="001A4313"/>
    <w:rsid w:val="001C10F1"/>
    <w:rsid w:val="001D511B"/>
    <w:rsid w:val="0023366E"/>
    <w:rsid w:val="00236C52"/>
    <w:rsid w:val="002603D5"/>
    <w:rsid w:val="0027011D"/>
    <w:rsid w:val="002A6C56"/>
    <w:rsid w:val="003140D4"/>
    <w:rsid w:val="003605D9"/>
    <w:rsid w:val="0036261B"/>
    <w:rsid w:val="00390C4D"/>
    <w:rsid w:val="0039420C"/>
    <w:rsid w:val="003E4534"/>
    <w:rsid w:val="004171F9"/>
    <w:rsid w:val="00423B3D"/>
    <w:rsid w:val="00425D96"/>
    <w:rsid w:val="004346B4"/>
    <w:rsid w:val="00462052"/>
    <w:rsid w:val="004C67CB"/>
    <w:rsid w:val="004E0129"/>
    <w:rsid w:val="00567A7C"/>
    <w:rsid w:val="005909C3"/>
    <w:rsid w:val="005928FB"/>
    <w:rsid w:val="005A0B27"/>
    <w:rsid w:val="005C0989"/>
    <w:rsid w:val="005C1276"/>
    <w:rsid w:val="00603AD5"/>
    <w:rsid w:val="00604061"/>
    <w:rsid w:val="006166E9"/>
    <w:rsid w:val="006174DC"/>
    <w:rsid w:val="00626222"/>
    <w:rsid w:val="006470AD"/>
    <w:rsid w:val="00684FF8"/>
    <w:rsid w:val="00693C0C"/>
    <w:rsid w:val="006F7A8C"/>
    <w:rsid w:val="00716F51"/>
    <w:rsid w:val="00731E4A"/>
    <w:rsid w:val="007340B0"/>
    <w:rsid w:val="0074656E"/>
    <w:rsid w:val="00752527"/>
    <w:rsid w:val="007851AD"/>
    <w:rsid w:val="00790634"/>
    <w:rsid w:val="007D117B"/>
    <w:rsid w:val="00836240"/>
    <w:rsid w:val="00837F9C"/>
    <w:rsid w:val="008462E5"/>
    <w:rsid w:val="00846F31"/>
    <w:rsid w:val="00882583"/>
    <w:rsid w:val="008B4FAD"/>
    <w:rsid w:val="008D42E0"/>
    <w:rsid w:val="008E0DDE"/>
    <w:rsid w:val="008E5BF4"/>
    <w:rsid w:val="008E650C"/>
    <w:rsid w:val="0091049C"/>
    <w:rsid w:val="00943336"/>
    <w:rsid w:val="00945015"/>
    <w:rsid w:val="00974071"/>
    <w:rsid w:val="00991357"/>
    <w:rsid w:val="009A7601"/>
    <w:rsid w:val="009E397B"/>
    <w:rsid w:val="009F3902"/>
    <w:rsid w:val="009F5533"/>
    <w:rsid w:val="00A0281A"/>
    <w:rsid w:val="00A1221D"/>
    <w:rsid w:val="00A16779"/>
    <w:rsid w:val="00A41779"/>
    <w:rsid w:val="00A60A9A"/>
    <w:rsid w:val="00A6515D"/>
    <w:rsid w:val="00A81285"/>
    <w:rsid w:val="00A8424E"/>
    <w:rsid w:val="00A96104"/>
    <w:rsid w:val="00AC1793"/>
    <w:rsid w:val="00AE72B1"/>
    <w:rsid w:val="00B23D80"/>
    <w:rsid w:val="00B3740F"/>
    <w:rsid w:val="00B45C99"/>
    <w:rsid w:val="00B52657"/>
    <w:rsid w:val="00C03860"/>
    <w:rsid w:val="00C34CEA"/>
    <w:rsid w:val="00C664DE"/>
    <w:rsid w:val="00CA6DC2"/>
    <w:rsid w:val="00CD2082"/>
    <w:rsid w:val="00CD3869"/>
    <w:rsid w:val="00CE0AA4"/>
    <w:rsid w:val="00D02041"/>
    <w:rsid w:val="00D038EC"/>
    <w:rsid w:val="00D15E11"/>
    <w:rsid w:val="00D51511"/>
    <w:rsid w:val="00D85FD3"/>
    <w:rsid w:val="00DA0319"/>
    <w:rsid w:val="00DC4768"/>
    <w:rsid w:val="00DC4D10"/>
    <w:rsid w:val="00DE06E2"/>
    <w:rsid w:val="00E235D2"/>
    <w:rsid w:val="00E940F8"/>
    <w:rsid w:val="00EF0DEE"/>
    <w:rsid w:val="00F204F8"/>
    <w:rsid w:val="00F304E7"/>
    <w:rsid w:val="00F56DBC"/>
    <w:rsid w:val="00FB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CD7CA4"/>
  <w15:chartTrackingRefBased/>
  <w15:docId w15:val="{AD052894-3D18-4424-A07A-5491B2CDCF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0C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90C4D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67A7C"/>
    <w:rPr>
      <w:color w:val="0000FF"/>
      <w:u w:val="single"/>
    </w:rPr>
  </w:style>
  <w:style w:type="paragraph" w:styleId="Bibliography">
    <w:name w:val="Bibliography"/>
    <w:basedOn w:val="Normal"/>
    <w:next w:val="Normal"/>
    <w:uiPriority w:val="37"/>
    <w:unhideWhenUsed/>
    <w:rsid w:val="00974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207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2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8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New21</b:Tag>
    <b:SourceType>JournalArticle</b:SourceType>
    <b:Guid>{E9DFE6E9-AF71-4E4F-95D6-BEAD34A6E60D}</b:Guid>
    <b:Author>
      <b:Author>
        <b:NameList>
          <b:Person>
            <b:Last>Newman</b:Last>
            <b:First>Kristina</b:First>
            <b:Middle>L</b:Middle>
          </b:Person>
        </b:NameList>
      </b:Author>
    </b:Author>
    <b:Title>Nurses and frontline healthcare workers with increased exposure to COVID diagnosis, treatment and care are especially likely to report psychological burden (Lai et al., 2020). Compared to non-clinical staff, frontline staff were 1.4 times more likely to f</b:Title>
    <b:Year>2021</b:Year>
    <b:Pages>783-790</b:Pages>
    <b:URL>https://www.ncbi.nlm.nih.gov/pmc/articles/PMC9014765/#bibr10-00207640211006153</b:URL>
    <b:JournalName>National Library of Medicine </b:JournalName>
    <b:Month>04</b:Month>
    <b:Day>13</b:Day>
    <b:RefOrder>4</b:RefOrder>
  </b:Source>
  <b:Source>
    <b:Tag>Wen20</b:Tag>
    <b:SourceType>JournalArticle</b:SourceType>
    <b:Guid>{AE5EA054-F72E-46B2-823C-348C01F198B3}</b:Guid>
    <b:Author>
      <b:Author>
        <b:NameList>
          <b:Person>
            <b:Last>Wen Lu</b:Last>
            <b:First>Hang</b:First>
            <b:Middle>Wang</b:Middle>
          </b:Person>
        </b:NameList>
      </b:Author>
    </b:Author>
    <b:Title>Psychological status of medical workforce during the COVID-19 pandemic: A cross-sectional study</b:Title>
    <b:JournalName>National Library of Medicine</b:JournalName>
    <b:Year>2020</b:Year>
    <b:Pages>10-11</b:Pages>
    <b:URL>https://pubmed.ncbi.nlm.nih.gov/32276196/</b:URL>
    <b:RefOrder>5</b:RefOrder>
  </b:Source>
  <b:Source>
    <b:Tag>Hal20</b:Tag>
    <b:SourceType>JournalArticle</b:SourceType>
    <b:Guid>{41D9D98B-2833-482F-8C01-B6E975D646C7}</b:Guid>
    <b:Author>
      <b:Author>
        <b:NameList>
          <b:Person>
            <b:Last>Hall</b:Last>
            <b:First>Heather</b:First>
          </b:Person>
        </b:NameList>
      </b:Author>
    </b:Author>
    <b:Title>The effect of the COVID-19 pandemic on healthcare workers' mental health.</b:Title>
    <b:JournalName>National Library of Medicine</b:JournalName>
    <b:Year>2020</b:Year>
    <b:Pages>45-48</b:Pages>
    <b:Month>07</b:Month>
    <b:Day>30</b:Day>
    <b:RefOrder>1</b:RefOrder>
  </b:Source>
  <b:Source>
    <b:Tag>Seq21</b:Tag>
    <b:SourceType>JournalArticle</b:SourceType>
    <b:Guid>{31B84984-BE63-4116-B156-9C1987924FD2}</b:Guid>
    <b:Author>
      <b:Author>
        <b:NameList>
          <b:Person>
            <b:Last>Sequeira</b:Last>
            <b:First>Carlos</b:First>
          </b:Person>
        </b:NameList>
      </b:Author>
    </b:Author>
    <b:Title>Impact of COVID-19 outbreak on nurses’ mental health: A prospective cohort study.</b:Title>
    <b:JournalName>National Library of Medicine</b:JournalName>
    <b:Year>2021</b:Year>
    <b:Pages>10-16</b:Pages>
    <b:Month>03</b:Month>
    <b:Day>11</b:Day>
    <b:RefOrder>2</b:RefOrder>
  </b:Source>
  <b:Source>
    <b:Tag>Wel20</b:Tag>
    <b:SourceType>Report</b:SourceType>
    <b:Guid>{83CD83CD-F732-450A-BA58-E1E85A8844A1}</b:Guid>
    <b:Title>Mental health support scheme for doctors extended to every frontline healthcare worker in Wales.</b:Title>
    <b:Year>2020</b:Year>
    <b:Publisher>The Welsh Government </b:Publisher>
    <b:City>Cardiff </b:City>
    <b:Author>
      <b:Author>
        <b:Corporate>Welsh Government </b:Corporate>
      </b:Author>
    </b:Author>
    <b:URL>https://gov.wales/mental-health-support-scheme-doctors-extended-every-frontline-healthcare-worker-wales.</b:URL>
    <b:RefOrder>6</b:RefOrder>
  </b:Source>
  <b:Source>
    <b:Tag>Gwy20</b:Tag>
    <b:SourceType>InternetSite</b:SourceType>
    <b:Guid>{53AB2E0F-4C56-44B7-AB63-DC55FC40D86A}</b:Guid>
    <b:Title>Mental healht support scheme extended to all frontline NHS workers.</b:Title>
    <b:Year>2020</b:Year>
    <b:Author>
      <b:Author>
        <b:NameList>
          <b:Person>
            <b:Last>Jones</b:Last>
            <b:First>Gwynoro</b:First>
          </b:Person>
        </b:NameList>
      </b:Author>
    </b:Author>
    <b:InternetSiteTitle>Wales New Online </b:InternetSiteTitle>
    <b:Month>04</b:Month>
    <b:Day>16</b:Day>
    <b:URL>https://walesnewsonline.com/mental-health-support-scheme-extended-to-all-wales-frontline-healthcare-workers/#:~:text=FREE%20mental%20health%20support%20service%20for%20doctors%20is,058%202738%2C%20visiting%20https%3A%2F%2Fwww.hhpwales.co.uk%2F%20or%20by%2</b:URL>
    <b:RefOrder>3</b:RefOrder>
  </b:Source>
</b:Sources>
</file>

<file path=customXml/itemProps1.xml><?xml version="1.0" encoding="utf-8"?>
<ds:datastoreItem xmlns:ds="http://schemas.openxmlformats.org/officeDocument/2006/customXml" ds:itemID="{52A1CD9D-EE20-4068-A526-B7AB35121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2</Pages>
  <Words>628</Words>
  <Characters>3586</Characters>
  <Application>Microsoft Office Word</Application>
  <DocSecurity>0</DocSecurity>
  <Lines>29</Lines>
  <Paragraphs>8</Paragraphs>
  <ScaleCrop>false</ScaleCrop>
  <Company/>
  <LinksUpToDate>false</LinksUpToDate>
  <CharactersWithSpaces>4206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Cusano</dc:creator>
  <cp:keywords/>
  <dc:description/>
  <cp:lastModifiedBy>Rachel Cusano</cp:lastModifiedBy>
  <cp:revision>114</cp:revision>
  <dcterms:created xsi:type="dcterms:W3CDTF">2022-06-23T18:18:00Z</dcterms:created>
  <dcterms:modified xsi:type="dcterms:W3CDTF">2022-06-24T12:29:00Z</dcterms:modified>
</cp:coreProperties>
</file>