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9D01B0" w14:textId="1E87B025" w:rsidR="00A10DB7" w:rsidRPr="00C117F4" w:rsidRDefault="00A10DB7">
      <w:pPr>
        <w:rPr>
          <w:rFonts w:cstheme="minorHAnsi"/>
          <w:b/>
          <w:bCs/>
          <w:u w:val="single"/>
        </w:rPr>
      </w:pPr>
      <w:bookmarkStart w:id="0" w:name="_GoBack"/>
      <w:bookmarkEnd w:id="0"/>
      <w:r w:rsidRPr="00C117F4">
        <w:rPr>
          <w:rFonts w:cstheme="minorHAnsi"/>
          <w:b/>
          <w:bCs/>
          <w:u w:val="single"/>
        </w:rPr>
        <w:t xml:space="preserve">Employee Engagement – On </w:t>
      </w:r>
      <w:r w:rsidR="00C117F4" w:rsidRPr="00C117F4">
        <w:rPr>
          <w:rFonts w:cstheme="minorHAnsi"/>
          <w:b/>
          <w:bCs/>
          <w:u w:val="single"/>
        </w:rPr>
        <w:t>the</w:t>
      </w:r>
      <w:r w:rsidRPr="00C117F4">
        <w:rPr>
          <w:rFonts w:cstheme="minorHAnsi"/>
          <w:b/>
          <w:bCs/>
          <w:u w:val="single"/>
        </w:rPr>
        <w:t xml:space="preserve"> Job Activities</w:t>
      </w:r>
    </w:p>
    <w:p w14:paraId="1B3F74D9" w14:textId="4FDA34CF" w:rsidR="00A10DB7" w:rsidRPr="00C117F4" w:rsidRDefault="00A10DB7">
      <w:pPr>
        <w:rPr>
          <w:rFonts w:cstheme="minorHAnsi"/>
          <w:b/>
          <w:bCs/>
          <w:u w:val="single"/>
        </w:rPr>
      </w:pPr>
      <w:r w:rsidRPr="00C117F4">
        <w:rPr>
          <w:rFonts w:cstheme="minorHAnsi"/>
          <w:b/>
          <w:bCs/>
          <w:u w:val="single"/>
        </w:rPr>
        <w:t>Question 1:</w:t>
      </w:r>
    </w:p>
    <w:p w14:paraId="012DF8E8" w14:textId="77777777" w:rsidR="00A10DB7" w:rsidRPr="00E45761" w:rsidRDefault="00A10DB7" w:rsidP="00A10DB7">
      <w:pPr>
        <w:pStyle w:val="ListParagraph"/>
        <w:numPr>
          <w:ilvl w:val="0"/>
          <w:numId w:val="1"/>
        </w:numPr>
        <w:ind w:leftChars="0" w:firstLineChars="0"/>
        <w:jc w:val="both"/>
        <w:rPr>
          <w:rFonts w:asciiTheme="minorHAnsi" w:eastAsia="Arial" w:hAnsiTheme="minorHAnsi" w:cstheme="minorHAnsi"/>
          <w:b/>
          <w:bCs/>
        </w:rPr>
      </w:pPr>
      <w:r w:rsidRPr="00E45761">
        <w:rPr>
          <w:rFonts w:asciiTheme="minorHAnsi" w:eastAsia="Arial" w:hAnsiTheme="minorHAnsi" w:cstheme="minorHAnsi"/>
          <w:b/>
          <w:bCs/>
        </w:rPr>
        <w:t>Meet with your line manager or other relevant person to thoroughly understand your organisation’s approach to employee engagement. If possible, attend an internal employee communications briefing/ employee representative meeting.</w:t>
      </w:r>
    </w:p>
    <w:p w14:paraId="5BB2814B" w14:textId="77777777" w:rsidR="00A10DB7" w:rsidRPr="00E45761" w:rsidRDefault="00A10DB7" w:rsidP="00A10DB7">
      <w:pPr>
        <w:pStyle w:val="ListParagraph"/>
        <w:ind w:leftChars="0" w:left="718" w:firstLineChars="0" w:firstLine="0"/>
        <w:jc w:val="both"/>
        <w:rPr>
          <w:rFonts w:asciiTheme="minorHAnsi" w:eastAsia="Arial" w:hAnsiTheme="minorHAnsi" w:cstheme="minorHAnsi"/>
          <w:b/>
          <w:bCs/>
        </w:rPr>
      </w:pPr>
      <w:r w:rsidRPr="00E45761">
        <w:rPr>
          <w:rFonts w:asciiTheme="minorHAnsi" w:eastAsia="Arial" w:hAnsiTheme="minorHAnsi" w:cstheme="minorHAnsi"/>
          <w:b/>
          <w:bCs/>
        </w:rPr>
        <w:t>OR</w:t>
      </w:r>
    </w:p>
    <w:p w14:paraId="6A17101B" w14:textId="0128CDFB" w:rsidR="00A10DB7" w:rsidRPr="00E45761" w:rsidRDefault="00A10DB7" w:rsidP="00A10DB7">
      <w:pPr>
        <w:pStyle w:val="ListParagraph"/>
        <w:numPr>
          <w:ilvl w:val="0"/>
          <w:numId w:val="1"/>
        </w:numPr>
        <w:ind w:leftChars="0" w:firstLineChars="0"/>
        <w:jc w:val="both"/>
        <w:rPr>
          <w:rFonts w:asciiTheme="minorHAnsi" w:eastAsia="Arial" w:hAnsiTheme="minorHAnsi" w:cstheme="minorHAnsi"/>
          <w:b/>
          <w:bCs/>
        </w:rPr>
      </w:pPr>
      <w:r w:rsidRPr="00E45761">
        <w:rPr>
          <w:rFonts w:asciiTheme="minorHAnsi" w:eastAsia="Arial" w:hAnsiTheme="minorHAnsi" w:cstheme="minorHAnsi"/>
          <w:b/>
          <w:bCs/>
        </w:rPr>
        <w:t xml:space="preserve">If you are already familiar with its approach, evaluate </w:t>
      </w:r>
      <w:proofErr w:type="gramStart"/>
      <w:r w:rsidRPr="00E45761">
        <w:rPr>
          <w:rFonts w:asciiTheme="minorHAnsi" w:eastAsia="Arial" w:hAnsiTheme="minorHAnsi" w:cstheme="minorHAnsi"/>
          <w:b/>
          <w:bCs/>
        </w:rPr>
        <w:t>whether or not</w:t>
      </w:r>
      <w:proofErr w:type="gramEnd"/>
      <w:r w:rsidRPr="00E45761">
        <w:rPr>
          <w:rFonts w:asciiTheme="minorHAnsi" w:eastAsia="Arial" w:hAnsiTheme="minorHAnsi" w:cstheme="minorHAnsi"/>
          <w:b/>
          <w:bCs/>
        </w:rPr>
        <w:t xml:space="preserve"> your organisation’s approach needs a review, based on your reading of current trends. </w:t>
      </w:r>
    </w:p>
    <w:p w14:paraId="1572D56D" w14:textId="2F802D3E" w:rsidR="00A10DB7" w:rsidRPr="00A10DB7" w:rsidRDefault="00A10DB7" w:rsidP="00A10DB7">
      <w:pPr>
        <w:ind w:left="358"/>
        <w:jc w:val="both"/>
        <w:rPr>
          <w:rFonts w:eastAsia="Arial" w:cstheme="minorHAnsi"/>
        </w:rPr>
      </w:pPr>
    </w:p>
    <w:p w14:paraId="63547605" w14:textId="356972FA" w:rsidR="00A10DB7" w:rsidRPr="00A10DB7" w:rsidRDefault="00A10DB7" w:rsidP="00A10DB7">
      <w:pPr>
        <w:ind w:left="358"/>
        <w:jc w:val="both"/>
        <w:rPr>
          <w:rFonts w:eastAsia="Arial" w:cstheme="minorHAnsi"/>
        </w:rPr>
      </w:pPr>
      <w:r w:rsidRPr="00A10DB7">
        <w:rPr>
          <w:rFonts w:eastAsia="Arial" w:cstheme="minorHAnsi"/>
        </w:rPr>
        <w:t>As I am already familiar with the company’s employee engagement approach, I have chosen to evaluate the current approach and explore whether the initiatives need to be reviewed.</w:t>
      </w:r>
    </w:p>
    <w:p w14:paraId="296CB411" w14:textId="1C2E63F7" w:rsidR="00A10DB7" w:rsidRDefault="00A10DB7" w:rsidP="00A10DB7">
      <w:pPr>
        <w:ind w:left="358"/>
        <w:jc w:val="both"/>
        <w:rPr>
          <w:rFonts w:eastAsia="Arial" w:cstheme="minorHAnsi"/>
        </w:rPr>
      </w:pPr>
      <w:r w:rsidRPr="00A10DB7">
        <w:rPr>
          <w:rFonts w:eastAsia="Arial" w:cstheme="minorHAnsi"/>
        </w:rPr>
        <w:t>I am a member of the Pay and Reward Workgroup within my organisation, and over the past two months, I have led the group to transform into an Employee Engagement group</w:t>
      </w:r>
      <w:r w:rsidR="00E45761">
        <w:rPr>
          <w:rFonts w:eastAsia="Arial" w:cstheme="minorHAnsi"/>
        </w:rPr>
        <w:t xml:space="preserve"> alongside our L&amp;D specialist, who does a lot of work on employee wellbeing</w:t>
      </w:r>
      <w:r w:rsidRPr="00A10DB7">
        <w:rPr>
          <w:rFonts w:eastAsia="Arial" w:cstheme="minorHAnsi"/>
        </w:rPr>
        <w:t xml:space="preserve">. </w:t>
      </w:r>
      <w:r w:rsidR="00E45761">
        <w:rPr>
          <w:rFonts w:eastAsia="Arial" w:cstheme="minorHAnsi"/>
        </w:rPr>
        <w:t xml:space="preserve">We have </w:t>
      </w:r>
      <w:r w:rsidRPr="00A10DB7">
        <w:rPr>
          <w:rFonts w:eastAsia="Arial" w:cstheme="minorHAnsi"/>
        </w:rPr>
        <w:t xml:space="preserve">renamed the group the ‘Employee Empowerment Group’ as </w:t>
      </w:r>
      <w:r w:rsidR="00E45761">
        <w:rPr>
          <w:rFonts w:eastAsia="Arial" w:cstheme="minorHAnsi"/>
        </w:rPr>
        <w:t>I</w:t>
      </w:r>
      <w:r w:rsidRPr="00A10DB7">
        <w:rPr>
          <w:rFonts w:eastAsia="Arial" w:cstheme="minorHAnsi"/>
        </w:rPr>
        <w:t xml:space="preserve"> feel that engagement is a relatively loose or ‘overused’ term which can sometimes be diluted in strategic conversations. A 2019 HR Magazine article stood out for me when they described </w:t>
      </w:r>
      <w:r w:rsidRPr="00A10DB7">
        <w:rPr>
          <w:rFonts w:cstheme="minorHAnsi"/>
          <w:color w:val="1A1A1A"/>
          <w:shd w:val="clear" w:color="auto" w:fill="FFFFFF"/>
        </w:rPr>
        <w:t>the issue with engagement being too vague in its meaning. The article said that a lot of HR or L&amp;D initiatives can be classed as engagement, for instance, benefits, employee experience and performance management. Th</w:t>
      </w:r>
      <w:r w:rsidR="00E45761">
        <w:rPr>
          <w:rFonts w:cstheme="minorHAnsi"/>
          <w:color w:val="1A1A1A"/>
          <w:shd w:val="clear" w:color="auto" w:fill="FFFFFF"/>
        </w:rPr>
        <w:t>e</w:t>
      </w:r>
      <w:r w:rsidRPr="00A10DB7">
        <w:rPr>
          <w:rFonts w:cstheme="minorHAnsi"/>
          <w:color w:val="1A1A1A"/>
          <w:shd w:val="clear" w:color="auto" w:fill="FFFFFF"/>
        </w:rPr>
        <w:t xml:space="preserve"> writer noted that “everything is engagement. And as people say: if something means everything it means nothing.” (</w:t>
      </w:r>
      <w:r w:rsidR="00041B28">
        <w:rPr>
          <w:rFonts w:cstheme="minorHAnsi"/>
          <w:color w:val="1A1A1A"/>
          <w:shd w:val="clear" w:color="auto" w:fill="FFFFFF"/>
        </w:rPr>
        <w:t>Sharp</w:t>
      </w:r>
      <w:r w:rsidRPr="00A10DB7">
        <w:rPr>
          <w:rFonts w:cstheme="minorHAnsi"/>
          <w:color w:val="1A1A1A"/>
          <w:shd w:val="clear" w:color="auto" w:fill="FFFFFF"/>
        </w:rPr>
        <w:t>, 2019)</w:t>
      </w:r>
      <w:r w:rsidRPr="00A10DB7">
        <w:rPr>
          <w:rFonts w:eastAsia="Arial" w:cstheme="minorHAnsi"/>
        </w:rPr>
        <w:t xml:space="preserve"> </w:t>
      </w:r>
    </w:p>
    <w:p w14:paraId="6BB0ABC1" w14:textId="293DC637" w:rsidR="00A10DB7" w:rsidRDefault="00A10DB7" w:rsidP="00A10DB7">
      <w:pPr>
        <w:ind w:left="358"/>
        <w:jc w:val="both"/>
        <w:rPr>
          <w:rFonts w:eastAsia="Arial" w:cstheme="minorHAnsi"/>
        </w:rPr>
      </w:pPr>
      <w:r>
        <w:rPr>
          <w:rFonts w:eastAsia="Arial" w:cstheme="minorHAnsi"/>
        </w:rPr>
        <w:t>This thought led me to discuss with the HR Manager, L&amp;D Specialist and CEO of our business that whilst the pay and reward workgroup had taken steps to develop and maintain a reward and recognition strategy</w:t>
      </w:r>
      <w:r w:rsidR="00E45761">
        <w:rPr>
          <w:rFonts w:eastAsia="Arial" w:cstheme="minorHAnsi"/>
        </w:rPr>
        <w:t xml:space="preserve"> in line with our values and strategic ambitions</w:t>
      </w:r>
      <w:r>
        <w:rPr>
          <w:rFonts w:eastAsia="Arial" w:cstheme="minorHAnsi"/>
        </w:rPr>
        <w:t xml:space="preserve">, we now needed to think about a more focussed approach for engagement. </w:t>
      </w:r>
      <w:r w:rsidR="00E45761">
        <w:rPr>
          <w:rFonts w:eastAsia="Arial" w:cstheme="minorHAnsi"/>
        </w:rPr>
        <w:t xml:space="preserve">There is no employee voice (i.e. works council) within the company, and we are not unionised. Therefore, developing the EEG would open conversations not just around reward, recognition and benefits, but also bring ideas to the table about wellbeing, better job design and support for employees where it is needed the most. The idea was to take the ideas developed in the pay and reward workgroup, and now engage more of a cross-sectional representative group, as another issue with the former group was that it was too management heavy. </w:t>
      </w:r>
    </w:p>
    <w:p w14:paraId="41E9F4F6" w14:textId="1B7B8426" w:rsidR="00E45761" w:rsidRDefault="00E45761" w:rsidP="00A10DB7">
      <w:pPr>
        <w:ind w:left="358"/>
        <w:jc w:val="both"/>
        <w:rPr>
          <w:rFonts w:eastAsia="Arial" w:cstheme="minorHAnsi"/>
        </w:rPr>
      </w:pPr>
      <w:r>
        <w:rPr>
          <w:rFonts w:eastAsia="Arial" w:cstheme="minorHAnsi"/>
        </w:rPr>
        <w:t xml:space="preserve">I have planned to meet our regional teams in Mid-December to ‘roll-out’ the plans to the operational teams and ask for volunteers to join the group (from all sections of the workforce) who will then meet on a monthly basis from January 2021. The approach will be to advise what the meeting is based upon but allow for organic discussions with agendas being relatively loose until the group develops further into the year. As the group develops and ideas form, I plan to regularly meet with the Senior Leadership Team (SLT), Executive Leadership Team (ELT) and board of Trustees to inform them of how our initiatives and strategy is developing, ensuring they link to our yearly strategic objectives and also, our strategic plan for 2020-2023. </w:t>
      </w:r>
    </w:p>
    <w:p w14:paraId="47EE0652" w14:textId="3C468DB6" w:rsidR="00C117F4" w:rsidRDefault="00C117F4" w:rsidP="00C117F4">
      <w:pPr>
        <w:ind w:left="358"/>
        <w:jc w:val="both"/>
        <w:rPr>
          <w:rFonts w:eastAsia="Arial" w:cstheme="minorHAnsi"/>
        </w:rPr>
      </w:pPr>
      <w:r>
        <w:rPr>
          <w:rFonts w:eastAsia="Arial" w:cstheme="minorHAnsi"/>
        </w:rPr>
        <w:t>This will support the group to then formalise any ideas into the company Engagement Strategy, which the CEO is keen to develop within 2021, alongside a Wellbeing Strategy which may or may not form a part of the engagement strategy. The below diagram shows how we will plan, design and implement the strategy, ensuring evaluation and monitoring is also completed to make any improvements as required.</w:t>
      </w:r>
    </w:p>
    <w:p w14:paraId="0D15FE9B" w14:textId="64507947" w:rsidR="00C117F4" w:rsidRPr="00A10DB7" w:rsidRDefault="00C117F4" w:rsidP="00C117F4">
      <w:pPr>
        <w:ind w:left="358"/>
        <w:jc w:val="both"/>
        <w:rPr>
          <w:rFonts w:eastAsia="Arial" w:cstheme="minorHAnsi"/>
        </w:rPr>
      </w:pPr>
      <w:r>
        <w:rPr>
          <w:noProof/>
        </w:rPr>
        <w:lastRenderedPageBreak/>
        <w:drawing>
          <wp:inline distT="0" distB="0" distL="0" distR="0" wp14:anchorId="1D26AF9C" wp14:editId="09A5BA33">
            <wp:extent cx="3829050" cy="3678875"/>
            <wp:effectExtent l="0" t="0" r="0" b="0"/>
            <wp:docPr id="2" name="Picture 2" descr="BigPicnic releases its Stakeholder Engagement Strategy - BigPicn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igPicnic releases its Stakeholder Engagement Strategy - BigPicnic"/>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48486" cy="3697549"/>
                    </a:xfrm>
                    <a:prstGeom prst="rect">
                      <a:avLst/>
                    </a:prstGeom>
                    <a:noFill/>
                    <a:ln>
                      <a:noFill/>
                    </a:ln>
                  </pic:spPr>
                </pic:pic>
              </a:graphicData>
            </a:graphic>
          </wp:inline>
        </w:drawing>
      </w:r>
    </w:p>
    <w:p w14:paraId="594DBDE5" w14:textId="79B76564" w:rsidR="00A10DB7" w:rsidRDefault="00A10DB7"/>
    <w:p w14:paraId="69BE3C8D" w14:textId="704647C6" w:rsidR="00C117F4" w:rsidRDefault="00C117F4">
      <w:r>
        <w:t xml:space="preserve">In summary, I believe that developing a more focussed approach to Employee Engagement will support the business to make steps towards engaging the workforce more effectively, by demonstrating that pay and reward is not the only tool for engagement. Communication and employee involvement </w:t>
      </w:r>
      <w:proofErr w:type="gramStart"/>
      <w:r>
        <w:t>has</w:t>
      </w:r>
      <w:proofErr w:type="gramEnd"/>
      <w:r>
        <w:t xml:space="preserve"> been an issue for the business for several years, with employees feeling they do not have a representative voice. It is my hope that by developing a more cross-sectional approach and creating a platform for employees to contribute and see their ideas being utilised will engage the workforce far more positively. Also, a focus on wellbeing and supporting employees is needed, particularly post-</w:t>
      </w:r>
      <w:proofErr w:type="spellStart"/>
      <w:r>
        <w:t>Covid</w:t>
      </w:r>
      <w:proofErr w:type="spellEnd"/>
      <w:r>
        <w:t>. The pandemic has shown organisations that employee wellbeing and support needs to become a part of the strategic objectives within a business and should be one of the main business priorities. By developing a strategy to formalise this, and planning appropriately, I feel that as a business we will achieve the goal of ensuring employees feel more supported and ‘heard’ within their roles which is something I feel the organisation needs to improve on and has been lacking.</w:t>
      </w:r>
    </w:p>
    <w:p w14:paraId="533C69CB" w14:textId="77777777" w:rsidR="00C117F4" w:rsidRDefault="00C117F4"/>
    <w:p w14:paraId="25C8FAF3" w14:textId="19807647" w:rsidR="00C117F4" w:rsidRPr="00C117F4" w:rsidRDefault="00C117F4" w:rsidP="00C117F4">
      <w:pPr>
        <w:rPr>
          <w:rFonts w:cstheme="minorHAnsi"/>
          <w:b/>
          <w:bCs/>
          <w:u w:val="single"/>
        </w:rPr>
      </w:pPr>
      <w:r w:rsidRPr="00C117F4">
        <w:rPr>
          <w:rFonts w:cstheme="minorHAnsi"/>
          <w:b/>
          <w:bCs/>
          <w:u w:val="single"/>
        </w:rPr>
        <w:t>Question 2</w:t>
      </w:r>
    </w:p>
    <w:p w14:paraId="46B7CAE2" w14:textId="77777777" w:rsidR="00C117F4" w:rsidRPr="00C117F4" w:rsidRDefault="00C117F4" w:rsidP="00C117F4">
      <w:pPr>
        <w:rPr>
          <w:rFonts w:eastAsia="Arial" w:cstheme="minorHAnsi"/>
          <w:sz w:val="18"/>
          <w:szCs w:val="18"/>
        </w:rPr>
      </w:pPr>
      <w:r w:rsidRPr="00C117F4">
        <w:rPr>
          <w:rFonts w:eastAsia="Arial" w:cstheme="minorHAnsi"/>
          <w:b/>
          <w:bCs/>
        </w:rPr>
        <w:t>Examine the employee handbook and any internal staff bulletins within your organisation and make some notes as to whether you think the content engages employees on topics that matter to them.</w:t>
      </w:r>
    </w:p>
    <w:p w14:paraId="0BB9AB36" w14:textId="5C21756F" w:rsidR="00C117F4" w:rsidRDefault="0050458D">
      <w:r>
        <w:t xml:space="preserve">As in the above notes, the organisation has always struggled with communicating with and engaging employees. I feel that due to the geographical locations (the organisation is split into regions), it can be difficult to communicate effectively and in a way that is accessible to all. This also has limitations, as some staff work shifts and weekends, plus many are field based or are not within reach of a computer as part of their day-to-day role. </w:t>
      </w:r>
    </w:p>
    <w:p w14:paraId="676C11F8" w14:textId="77777777" w:rsidR="00B10C9A" w:rsidRDefault="0050458D">
      <w:r>
        <w:lastRenderedPageBreak/>
        <w:t xml:space="preserve">During the pandemic, a lot of work has been done around wellbeing and engaging staff with weekly wellbeing updates (more regularly through lockdown) to ensure they feel supported and are looking after their own individual wellbeing where possible. Due to remote working, the only way to be able to send the updates was via email, so there were some issues that staff members did not access, or could not access, the materials. Again, this feedback has formed some of the basis for the EEG, where we will also involve Marketing and Communications to further evolve how we communicate and share ideas/best practice on how we can improve. A 2018 survey found that 78% of employees surveyed felt they are missing out on company information and news, and shockingly, only four out of ten surveyed could tell others what their employee does within its </w:t>
      </w:r>
      <w:r w:rsidR="00234B72">
        <w:t>industry (Gallup, 2018)</w:t>
      </w:r>
      <w:r>
        <w:t xml:space="preserve">. As this is not an uncommon issue within organisations, </w:t>
      </w:r>
      <w:r w:rsidR="00234B72">
        <w:t>there is a lot of information and study around how to develop a strong communication strategy. Within my organisation, we are planning to develop communication alongside engagement, as the two are interlinked. When employees feel valued and engaged, trust can be built, and productivity can improve exponentially</w:t>
      </w:r>
      <w:r w:rsidR="00B10C9A">
        <w:t>. Better communication can also improve employee retention (another problem the organisation has faced in recent times) and improve employee wellbeing. (CIPD, 2020)</w:t>
      </w:r>
      <w:r w:rsidR="00234B72">
        <w:t xml:space="preserve"> </w:t>
      </w:r>
    </w:p>
    <w:p w14:paraId="0AA317FE" w14:textId="3AB254A7" w:rsidR="0050458D" w:rsidRDefault="00B10C9A">
      <w:r>
        <w:t xml:space="preserve">By evaluating the current communication within the organisation, it seems to be quite ‘top down’ and normally from the CEO or someone senior. This can create a ‘them and us’ culture and could cut employees off even further. This point was raised in a workgroup meeting, and has been discussed as another key priority for 2021, with development around newsletters, monthly ‘themes’ (i.e. wellbeing focusses) and how we can accommodate workers who cannot access IT.  The EEG will also make decisions on what topics matter to the workforce and where the focus needs to be, rather than a top-down decision being made on their behalf. This should help to tackle the feeling of not being ‘heard’ or issues that are faced by employees day-to-day are not being discussed and resolved. </w:t>
      </w:r>
    </w:p>
    <w:p w14:paraId="60C3946D" w14:textId="368DD517" w:rsidR="00234B72" w:rsidRPr="00B10C9A" w:rsidRDefault="00234B72">
      <w:pPr>
        <w:rPr>
          <w:b/>
          <w:bCs/>
        </w:rPr>
      </w:pPr>
    </w:p>
    <w:p w14:paraId="7A34A699" w14:textId="1947EADE" w:rsidR="00B10C9A" w:rsidRPr="00B10C9A" w:rsidRDefault="00B10C9A">
      <w:pPr>
        <w:rPr>
          <w:b/>
          <w:bCs/>
          <w:u w:val="single"/>
        </w:rPr>
      </w:pPr>
      <w:r w:rsidRPr="00B10C9A">
        <w:rPr>
          <w:b/>
          <w:bCs/>
          <w:u w:val="single"/>
        </w:rPr>
        <w:t>Question 3:</w:t>
      </w:r>
    </w:p>
    <w:p w14:paraId="37E7B79A" w14:textId="129913C6" w:rsidR="00B10C9A" w:rsidRDefault="00B10C9A" w:rsidP="00B10C9A">
      <w:pPr>
        <w:rPr>
          <w:rFonts w:eastAsia="Arial" w:cs="Arial"/>
          <w:b/>
          <w:bCs/>
        </w:rPr>
      </w:pPr>
      <w:r w:rsidRPr="00B10C9A">
        <w:rPr>
          <w:rFonts w:eastAsia="Arial" w:cs="Arial"/>
          <w:b/>
          <w:bCs/>
        </w:rPr>
        <w:t xml:space="preserve">Discuss your development needs with your line manager as a result of the above activities, using the CIPD Profession Map as a basis for your discussion. Consider </w:t>
      </w:r>
      <w:proofErr w:type="gramStart"/>
      <w:r w:rsidRPr="00B10C9A">
        <w:rPr>
          <w:rFonts w:eastAsia="Arial" w:cs="Arial"/>
          <w:b/>
          <w:bCs/>
        </w:rPr>
        <w:t>whether or not</w:t>
      </w:r>
      <w:proofErr w:type="gramEnd"/>
      <w:r w:rsidRPr="00B10C9A">
        <w:rPr>
          <w:rFonts w:eastAsia="Arial" w:cs="Arial"/>
          <w:b/>
          <w:bCs/>
        </w:rPr>
        <w:t xml:space="preserve"> your skills in this area require improvement (for example delivering training on the topic/coaching line managers). </w:t>
      </w:r>
    </w:p>
    <w:p w14:paraId="1598541F" w14:textId="0A6210A9" w:rsidR="00B10C9A" w:rsidRDefault="006C03F3" w:rsidP="00B10C9A">
      <w:pPr>
        <w:rPr>
          <w:rFonts w:eastAsia="Arial" w:cs="Arial"/>
        </w:rPr>
      </w:pPr>
      <w:r>
        <w:rPr>
          <w:rFonts w:eastAsia="Arial" w:cs="Arial"/>
        </w:rPr>
        <w:t xml:space="preserve">As employee engagement has been a focus for me over the past few months, my manager and I have had several documented discussions as my involvement in the strategy has developed. We have not discussed the activities in line with the profession map, so utilised this to consider if I required any improvement within this area. </w:t>
      </w:r>
    </w:p>
    <w:p w14:paraId="20219CBF" w14:textId="7BB0F775" w:rsidR="006C03F3" w:rsidRPr="006C03F3" w:rsidRDefault="006C03F3" w:rsidP="00B10C9A">
      <w:pPr>
        <w:rPr>
          <w:rFonts w:eastAsia="Arial" w:cstheme="minorHAnsi"/>
        </w:rPr>
      </w:pPr>
      <w:r>
        <w:rPr>
          <w:rFonts w:eastAsia="Arial" w:cs="Arial"/>
        </w:rPr>
        <w:t xml:space="preserve">I have identified myself as a band two within the area of Employee Engagement in line with my role level, and have met the following criteria of the profession map through my activities leading our organisational employee engagement strategy </w:t>
      </w:r>
      <w:r w:rsidRPr="006C03F3">
        <w:rPr>
          <w:rFonts w:eastAsia="Arial" w:cstheme="minorHAnsi"/>
        </w:rPr>
        <w:t>development:</w:t>
      </w:r>
    </w:p>
    <w:p w14:paraId="3B1144FB" w14:textId="20901440" w:rsidR="006C03F3" w:rsidRPr="006C03F3" w:rsidRDefault="006C03F3" w:rsidP="006C03F3">
      <w:pPr>
        <w:pStyle w:val="ListParagraph"/>
        <w:numPr>
          <w:ilvl w:val="0"/>
          <w:numId w:val="3"/>
        </w:numPr>
        <w:ind w:leftChars="0" w:firstLineChars="0"/>
        <w:rPr>
          <w:rFonts w:asciiTheme="minorHAnsi" w:hAnsiTheme="minorHAnsi" w:cstheme="minorHAnsi"/>
        </w:rPr>
      </w:pPr>
      <w:r w:rsidRPr="006C03F3">
        <w:rPr>
          <w:rFonts w:asciiTheme="minorHAnsi" w:hAnsiTheme="minorHAnsi" w:cstheme="minorHAnsi"/>
        </w:rPr>
        <w:t xml:space="preserve">Research and measure employee engagement </w:t>
      </w:r>
    </w:p>
    <w:p w14:paraId="6C59EF27" w14:textId="026A176C" w:rsidR="006C03F3" w:rsidRPr="006C03F3" w:rsidRDefault="006C03F3" w:rsidP="006C03F3">
      <w:pPr>
        <w:pStyle w:val="ListParagraph"/>
        <w:numPr>
          <w:ilvl w:val="0"/>
          <w:numId w:val="3"/>
        </w:numPr>
        <w:ind w:leftChars="0" w:firstLineChars="0"/>
        <w:rPr>
          <w:rFonts w:asciiTheme="minorHAnsi" w:hAnsiTheme="minorHAnsi" w:cstheme="minorHAnsi"/>
        </w:rPr>
      </w:pPr>
      <w:r w:rsidRPr="006C03F3">
        <w:rPr>
          <w:rFonts w:asciiTheme="minorHAnsi" w:hAnsiTheme="minorHAnsi" w:cstheme="minorHAnsi"/>
        </w:rPr>
        <w:t xml:space="preserve">Develop employee engagement proposals and plans </w:t>
      </w:r>
    </w:p>
    <w:p w14:paraId="71A0E4CC" w14:textId="0AD018F4" w:rsidR="006C03F3" w:rsidRPr="006C03F3" w:rsidRDefault="006C03F3" w:rsidP="006C03F3">
      <w:pPr>
        <w:pStyle w:val="ListParagraph"/>
        <w:numPr>
          <w:ilvl w:val="0"/>
          <w:numId w:val="3"/>
        </w:numPr>
        <w:ind w:leftChars="0" w:firstLineChars="0"/>
        <w:rPr>
          <w:rFonts w:asciiTheme="minorHAnsi" w:hAnsiTheme="minorHAnsi" w:cstheme="minorHAnsi"/>
        </w:rPr>
      </w:pPr>
      <w:r w:rsidRPr="006C03F3">
        <w:rPr>
          <w:rFonts w:asciiTheme="minorHAnsi" w:hAnsiTheme="minorHAnsi" w:cstheme="minorHAnsi"/>
        </w:rPr>
        <w:t xml:space="preserve">Embed employee engagement interventions </w:t>
      </w:r>
    </w:p>
    <w:p w14:paraId="4599C862" w14:textId="37A9369D" w:rsidR="006C03F3" w:rsidRPr="006C03F3" w:rsidRDefault="006C03F3" w:rsidP="006C03F3">
      <w:pPr>
        <w:pStyle w:val="ListParagraph"/>
        <w:numPr>
          <w:ilvl w:val="0"/>
          <w:numId w:val="3"/>
        </w:numPr>
        <w:ind w:leftChars="0" w:firstLineChars="0"/>
        <w:rPr>
          <w:rFonts w:asciiTheme="minorHAnsi" w:hAnsiTheme="minorHAnsi" w:cstheme="minorHAnsi"/>
        </w:rPr>
      </w:pPr>
      <w:r w:rsidRPr="006C03F3">
        <w:rPr>
          <w:rFonts w:asciiTheme="minorHAnsi" w:hAnsiTheme="minorHAnsi" w:cstheme="minorHAnsi"/>
        </w:rPr>
        <w:t>Employer brand</w:t>
      </w:r>
    </w:p>
    <w:p w14:paraId="0DC64248" w14:textId="77777777" w:rsidR="006C03F3" w:rsidRPr="006C03F3" w:rsidRDefault="006C03F3" w:rsidP="00B10C9A">
      <w:pPr>
        <w:rPr>
          <w:rFonts w:cstheme="minorHAnsi"/>
        </w:rPr>
      </w:pPr>
    </w:p>
    <w:p w14:paraId="1841AFEF" w14:textId="53520CEA" w:rsidR="006C03F3" w:rsidRPr="006C03F3" w:rsidRDefault="006C03F3" w:rsidP="00B10C9A">
      <w:pPr>
        <w:rPr>
          <w:rFonts w:cstheme="minorHAnsi"/>
        </w:rPr>
      </w:pPr>
      <w:r w:rsidRPr="006C03F3">
        <w:rPr>
          <w:rFonts w:cstheme="minorHAnsi"/>
        </w:rPr>
        <w:t>We also discussed the Knowledge section, as follows:</w:t>
      </w:r>
    </w:p>
    <w:p w14:paraId="704FE878" w14:textId="3892FF2A" w:rsidR="006C03F3" w:rsidRPr="006C03F3" w:rsidRDefault="006C03F3" w:rsidP="006C03F3">
      <w:pPr>
        <w:pStyle w:val="ListParagraph"/>
        <w:numPr>
          <w:ilvl w:val="0"/>
          <w:numId w:val="4"/>
        </w:numPr>
        <w:ind w:leftChars="0" w:firstLineChars="0"/>
        <w:rPr>
          <w:rFonts w:asciiTheme="minorHAnsi" w:eastAsia="Arial" w:hAnsiTheme="minorHAnsi" w:cstheme="minorHAnsi"/>
        </w:rPr>
      </w:pPr>
      <w:r w:rsidRPr="006C03F3">
        <w:rPr>
          <w:rFonts w:asciiTheme="minorHAnsi" w:hAnsiTheme="minorHAnsi" w:cstheme="minorHAnsi"/>
        </w:rPr>
        <w:t xml:space="preserve">The influences on how people behave at work. </w:t>
      </w:r>
    </w:p>
    <w:p w14:paraId="5774D818" w14:textId="71080F37" w:rsidR="006C03F3" w:rsidRPr="006C03F3" w:rsidRDefault="006C03F3" w:rsidP="006C03F3">
      <w:pPr>
        <w:pStyle w:val="ListParagraph"/>
        <w:numPr>
          <w:ilvl w:val="0"/>
          <w:numId w:val="4"/>
        </w:numPr>
        <w:ind w:leftChars="0" w:firstLineChars="0"/>
        <w:rPr>
          <w:rFonts w:asciiTheme="minorHAnsi" w:eastAsia="Arial" w:hAnsiTheme="minorHAnsi" w:cstheme="minorHAnsi"/>
        </w:rPr>
      </w:pPr>
      <w:r w:rsidRPr="006C03F3">
        <w:rPr>
          <w:rFonts w:asciiTheme="minorHAnsi" w:hAnsiTheme="minorHAnsi" w:cstheme="minorHAnsi"/>
        </w:rPr>
        <w:lastRenderedPageBreak/>
        <w:t xml:space="preserve">Perspectives of diverse groups of people and how-to tailor employee engagement initiatives with optimised results. </w:t>
      </w:r>
    </w:p>
    <w:p w14:paraId="0CCCB0FF" w14:textId="77777777" w:rsidR="006C03F3" w:rsidRPr="006C03F3" w:rsidRDefault="006C03F3" w:rsidP="006C03F3">
      <w:pPr>
        <w:pStyle w:val="ListParagraph"/>
        <w:numPr>
          <w:ilvl w:val="0"/>
          <w:numId w:val="4"/>
        </w:numPr>
        <w:ind w:leftChars="0" w:firstLineChars="0"/>
        <w:rPr>
          <w:rFonts w:asciiTheme="minorHAnsi" w:eastAsia="Arial" w:hAnsiTheme="minorHAnsi" w:cstheme="minorHAnsi"/>
        </w:rPr>
      </w:pPr>
      <w:r w:rsidRPr="006C03F3">
        <w:rPr>
          <w:rFonts w:asciiTheme="minorHAnsi" w:hAnsiTheme="minorHAnsi" w:cstheme="minorHAnsi"/>
        </w:rPr>
        <w:t xml:space="preserve">Approaches to communicating with a range of people at varying levels. </w:t>
      </w:r>
    </w:p>
    <w:p w14:paraId="077BA222" w14:textId="77777777" w:rsidR="006C03F3" w:rsidRPr="006C03F3" w:rsidRDefault="006C03F3" w:rsidP="006C03F3">
      <w:pPr>
        <w:pStyle w:val="ListParagraph"/>
        <w:numPr>
          <w:ilvl w:val="0"/>
          <w:numId w:val="4"/>
        </w:numPr>
        <w:ind w:leftChars="0" w:firstLineChars="0"/>
        <w:rPr>
          <w:rFonts w:asciiTheme="minorHAnsi" w:eastAsia="Arial" w:hAnsiTheme="minorHAnsi" w:cstheme="minorHAnsi"/>
        </w:rPr>
      </w:pPr>
      <w:r w:rsidRPr="006C03F3">
        <w:rPr>
          <w:rFonts w:asciiTheme="minorHAnsi" w:hAnsiTheme="minorHAnsi" w:cstheme="minorHAnsi"/>
        </w:rPr>
        <w:t xml:space="preserve">Survey and research design and implementation methodologies such as focus groups. </w:t>
      </w:r>
    </w:p>
    <w:p w14:paraId="3CB3DF40" w14:textId="77777777" w:rsidR="006C03F3" w:rsidRPr="006C03F3" w:rsidRDefault="006C03F3" w:rsidP="006C03F3">
      <w:pPr>
        <w:pStyle w:val="ListParagraph"/>
        <w:numPr>
          <w:ilvl w:val="0"/>
          <w:numId w:val="4"/>
        </w:numPr>
        <w:ind w:leftChars="0" w:firstLineChars="0"/>
        <w:rPr>
          <w:rFonts w:asciiTheme="minorHAnsi" w:eastAsia="Arial" w:hAnsiTheme="minorHAnsi" w:cstheme="minorHAnsi"/>
        </w:rPr>
      </w:pPr>
      <w:r w:rsidRPr="006C03F3">
        <w:rPr>
          <w:rFonts w:asciiTheme="minorHAnsi" w:hAnsiTheme="minorHAnsi" w:cstheme="minorHAnsi"/>
        </w:rPr>
        <w:t xml:space="preserve">Data analysis tools, for example regression analysis and data reporting. </w:t>
      </w:r>
    </w:p>
    <w:p w14:paraId="7C3DEBA1" w14:textId="3C0FCC2A" w:rsidR="006C03F3" w:rsidRDefault="006C03F3" w:rsidP="00041B28">
      <w:pPr>
        <w:pStyle w:val="ListParagraph"/>
        <w:numPr>
          <w:ilvl w:val="0"/>
          <w:numId w:val="4"/>
        </w:numPr>
        <w:ind w:leftChars="0" w:firstLineChars="0"/>
        <w:rPr>
          <w:rFonts w:asciiTheme="minorHAnsi" w:hAnsiTheme="minorHAnsi" w:cstheme="minorHAnsi"/>
        </w:rPr>
      </w:pPr>
      <w:r w:rsidRPr="006C03F3">
        <w:rPr>
          <w:rFonts w:asciiTheme="minorHAnsi" w:hAnsiTheme="minorHAnsi" w:cstheme="minorHAnsi"/>
        </w:rPr>
        <w:t>Managing external employee research and survey contracts.</w:t>
      </w:r>
    </w:p>
    <w:p w14:paraId="45183290" w14:textId="77777777" w:rsidR="00041B28" w:rsidRPr="00041B28" w:rsidRDefault="00041B28" w:rsidP="00041B28">
      <w:pPr>
        <w:pStyle w:val="ListParagraph"/>
        <w:ind w:leftChars="0" w:firstLineChars="0" w:firstLine="0"/>
        <w:rPr>
          <w:rFonts w:asciiTheme="minorHAnsi" w:hAnsiTheme="minorHAnsi" w:cstheme="minorHAnsi"/>
        </w:rPr>
      </w:pPr>
    </w:p>
    <w:p w14:paraId="10A07093" w14:textId="76D8907F" w:rsidR="006C03F3" w:rsidRDefault="006C03F3">
      <w:pPr>
        <w:rPr>
          <w:rFonts w:cstheme="minorHAnsi"/>
        </w:rPr>
      </w:pPr>
      <w:r>
        <w:rPr>
          <w:rFonts w:cstheme="minorHAnsi"/>
        </w:rPr>
        <w:t xml:space="preserve">We both agreed that I had met the above measures </w:t>
      </w:r>
      <w:r w:rsidR="00041B28">
        <w:rPr>
          <w:rFonts w:cstheme="minorHAnsi"/>
        </w:rPr>
        <w:t>and</w:t>
      </w:r>
      <w:r>
        <w:rPr>
          <w:rFonts w:cstheme="minorHAnsi"/>
        </w:rPr>
        <w:t xml:space="preserve"> met the knowledge elements of the employee engagement section of the profession map at band two</w:t>
      </w:r>
      <w:r w:rsidR="00041B28">
        <w:rPr>
          <w:rFonts w:cstheme="minorHAnsi"/>
        </w:rPr>
        <w:t xml:space="preserve">, and that I may possibly achieve elements of band three when progressing with the strategy and implementation stages. </w:t>
      </w:r>
    </w:p>
    <w:p w14:paraId="6D2C59E9" w14:textId="431B93B0" w:rsidR="00041B28" w:rsidRDefault="00041B28">
      <w:pPr>
        <w:rPr>
          <w:rFonts w:cstheme="minorHAnsi"/>
        </w:rPr>
      </w:pPr>
      <w:r>
        <w:rPr>
          <w:rFonts w:cstheme="minorHAnsi"/>
        </w:rPr>
        <w:t xml:space="preserve">We did agree that I will look to formalise some of my feedback to senior teams with data analysis and reporting, within my monthly report that I already present to the senior management team (which currently includes KPI data). This will help to communicate the objectives more regularly and allow for progress to be monitored. Myself and my manager will also continue to discuss my progress and goals within my 1:1 supervision sessions where I can also discuss any training requirements or support needed. </w:t>
      </w:r>
    </w:p>
    <w:p w14:paraId="69733532" w14:textId="1B6A08AA" w:rsidR="00041B28" w:rsidRPr="00041B28" w:rsidRDefault="00041B28">
      <w:pPr>
        <w:rPr>
          <w:rFonts w:cstheme="minorHAnsi"/>
          <w:b/>
          <w:bCs/>
        </w:rPr>
      </w:pPr>
      <w:r w:rsidRPr="00041B28">
        <w:rPr>
          <w:rFonts w:cstheme="minorHAnsi"/>
          <w:b/>
          <w:bCs/>
          <w:noProof/>
        </w:rPr>
        <w:drawing>
          <wp:anchor distT="0" distB="0" distL="114300" distR="114300" simplePos="0" relativeHeight="251658240" behindDoc="0" locked="0" layoutInCell="1" allowOverlap="1" wp14:anchorId="26AAF856" wp14:editId="4AE416C4">
            <wp:simplePos x="0" y="0"/>
            <wp:positionH relativeFrom="column">
              <wp:posOffset>647700</wp:posOffset>
            </wp:positionH>
            <wp:positionV relativeFrom="paragraph">
              <wp:posOffset>8255</wp:posOffset>
            </wp:positionV>
            <wp:extent cx="1818640" cy="527050"/>
            <wp:effectExtent l="0" t="0" r="0" b="6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ignature.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18640" cy="527050"/>
                    </a:xfrm>
                    <a:prstGeom prst="rect">
                      <a:avLst/>
                    </a:prstGeom>
                  </pic:spPr>
                </pic:pic>
              </a:graphicData>
            </a:graphic>
            <wp14:sizeRelH relativeFrom="page">
              <wp14:pctWidth>0</wp14:pctWidth>
            </wp14:sizeRelH>
            <wp14:sizeRelV relativeFrom="page">
              <wp14:pctHeight>0</wp14:pctHeight>
            </wp14:sizeRelV>
          </wp:anchor>
        </w:drawing>
      </w:r>
      <w:r w:rsidRPr="00041B28">
        <w:rPr>
          <w:rFonts w:cstheme="minorHAnsi"/>
          <w:b/>
          <w:bCs/>
        </w:rPr>
        <w:t xml:space="preserve">Signed: </w:t>
      </w:r>
    </w:p>
    <w:p w14:paraId="7440E074" w14:textId="77EFB7ED" w:rsidR="00234B72" w:rsidRPr="00041B28" w:rsidRDefault="00234B72">
      <w:pPr>
        <w:rPr>
          <w:b/>
          <w:bCs/>
        </w:rPr>
      </w:pPr>
    </w:p>
    <w:p w14:paraId="426FED9E" w14:textId="085CCED9" w:rsidR="00234B72" w:rsidRPr="00041B28" w:rsidRDefault="00041B28">
      <w:pPr>
        <w:rPr>
          <w:b/>
          <w:bCs/>
        </w:rPr>
      </w:pPr>
      <w:r w:rsidRPr="00041B28">
        <w:rPr>
          <w:b/>
          <w:bCs/>
        </w:rPr>
        <w:t xml:space="preserve">Victoria Evans </w:t>
      </w:r>
    </w:p>
    <w:p w14:paraId="05943210" w14:textId="24690D04" w:rsidR="00041B28" w:rsidRDefault="00041B28">
      <w:r>
        <w:rPr>
          <w:noProof/>
        </w:rPr>
        <w:drawing>
          <wp:anchor distT="0" distB="0" distL="114300" distR="114300" simplePos="0" relativeHeight="251659264" behindDoc="0" locked="0" layoutInCell="1" allowOverlap="1" wp14:anchorId="57B1E94E" wp14:editId="2013B093">
            <wp:simplePos x="0" y="0"/>
            <wp:positionH relativeFrom="column">
              <wp:posOffset>685800</wp:posOffset>
            </wp:positionH>
            <wp:positionV relativeFrom="paragraph">
              <wp:posOffset>243205</wp:posOffset>
            </wp:positionV>
            <wp:extent cx="1704975" cy="36195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704975" cy="361950"/>
                    </a:xfrm>
                    <a:prstGeom prst="rect">
                      <a:avLst/>
                    </a:prstGeom>
                  </pic:spPr>
                </pic:pic>
              </a:graphicData>
            </a:graphic>
            <wp14:sizeRelH relativeFrom="page">
              <wp14:pctWidth>0</wp14:pctWidth>
            </wp14:sizeRelH>
            <wp14:sizeRelV relativeFrom="page">
              <wp14:pctHeight>0</wp14:pctHeight>
            </wp14:sizeRelV>
          </wp:anchor>
        </w:drawing>
      </w:r>
    </w:p>
    <w:p w14:paraId="453EC32D" w14:textId="1EF7D312" w:rsidR="00041B28" w:rsidRPr="00041B28" w:rsidRDefault="00041B28">
      <w:pPr>
        <w:rPr>
          <w:b/>
          <w:bCs/>
        </w:rPr>
      </w:pPr>
      <w:r w:rsidRPr="00041B28">
        <w:rPr>
          <w:b/>
          <w:bCs/>
        </w:rPr>
        <w:t>Signed:</w:t>
      </w:r>
      <w:r w:rsidRPr="00041B28">
        <w:rPr>
          <w:noProof/>
        </w:rPr>
        <w:t xml:space="preserve"> </w:t>
      </w:r>
    </w:p>
    <w:p w14:paraId="3D75B638" w14:textId="67DC5D88" w:rsidR="00041B28" w:rsidRPr="00041B28" w:rsidRDefault="00041B28">
      <w:pPr>
        <w:rPr>
          <w:b/>
          <w:bCs/>
        </w:rPr>
      </w:pPr>
    </w:p>
    <w:p w14:paraId="6F9A642A" w14:textId="111F13FC" w:rsidR="00041B28" w:rsidRPr="00041B28" w:rsidRDefault="00041B28">
      <w:pPr>
        <w:rPr>
          <w:b/>
          <w:bCs/>
        </w:rPr>
      </w:pPr>
      <w:r w:rsidRPr="00041B28">
        <w:rPr>
          <w:b/>
          <w:bCs/>
        </w:rPr>
        <w:t xml:space="preserve">Ebony Charles (Line Manager) </w:t>
      </w:r>
    </w:p>
    <w:p w14:paraId="01CC1B02" w14:textId="0E34DA25" w:rsidR="00234B72" w:rsidRDefault="00234B72"/>
    <w:p w14:paraId="1CA17CB0" w14:textId="7A391BBD" w:rsidR="00234B72" w:rsidRDefault="00234B72"/>
    <w:p w14:paraId="7BEA1D83" w14:textId="5F7B3488" w:rsidR="00234B72" w:rsidRDefault="00234B72"/>
    <w:p w14:paraId="149B2EAF" w14:textId="205AAAEB" w:rsidR="00234B72" w:rsidRDefault="00234B72"/>
    <w:p w14:paraId="515BCDD1" w14:textId="49F3999A" w:rsidR="00234B72" w:rsidRDefault="00234B72"/>
    <w:p w14:paraId="21587826" w14:textId="5A05FD0E" w:rsidR="00234B72" w:rsidRDefault="00234B72"/>
    <w:p w14:paraId="32C9E538" w14:textId="066B54BD" w:rsidR="00234B72" w:rsidRDefault="00234B72"/>
    <w:p w14:paraId="44E7B904" w14:textId="77777777" w:rsidR="00041B28" w:rsidRDefault="00041B28"/>
    <w:p w14:paraId="20D76AD6" w14:textId="77777777" w:rsidR="00041B28" w:rsidRDefault="00041B28"/>
    <w:p w14:paraId="0B08DDD8" w14:textId="77777777" w:rsidR="00041B28" w:rsidRDefault="00041B28"/>
    <w:p w14:paraId="41E1ADD7" w14:textId="77777777" w:rsidR="00041B28" w:rsidRDefault="00041B28"/>
    <w:p w14:paraId="152E1585" w14:textId="77777777" w:rsidR="00041B28" w:rsidRDefault="00041B28"/>
    <w:p w14:paraId="670CF01A" w14:textId="77777777" w:rsidR="00041B28" w:rsidRDefault="00041B28"/>
    <w:p w14:paraId="5110E267" w14:textId="3C62BEF6" w:rsidR="004431B8" w:rsidRDefault="00234B72" w:rsidP="004431B8">
      <w:pPr>
        <w:rPr>
          <w:b/>
          <w:bCs/>
          <w:u w:val="single"/>
        </w:rPr>
      </w:pPr>
      <w:r w:rsidRPr="00041B28">
        <w:rPr>
          <w:b/>
          <w:bCs/>
          <w:u w:val="single"/>
        </w:rPr>
        <w:lastRenderedPageBreak/>
        <w:t>References</w:t>
      </w:r>
    </w:p>
    <w:p w14:paraId="58B185D7" w14:textId="77777777" w:rsidR="004431B8" w:rsidRDefault="004431B8" w:rsidP="004431B8">
      <w:pPr>
        <w:pStyle w:val="Bibliography"/>
        <w:rPr>
          <w:noProof/>
          <w:sz w:val="24"/>
          <w:szCs w:val="24"/>
        </w:rPr>
      </w:pPr>
      <w:r>
        <w:rPr>
          <w:b/>
          <w:bCs/>
          <w:u w:val="single"/>
        </w:rPr>
        <w:fldChar w:fldCharType="begin"/>
      </w:r>
      <w:r>
        <w:rPr>
          <w:b/>
          <w:bCs/>
          <w:u w:val="single"/>
        </w:rPr>
        <w:instrText xml:space="preserve"> BIBLIOGRAPHY  \l 2057 </w:instrText>
      </w:r>
      <w:r>
        <w:rPr>
          <w:b/>
          <w:bCs/>
          <w:u w:val="single"/>
        </w:rPr>
        <w:fldChar w:fldCharType="separate"/>
      </w:r>
      <w:r>
        <w:rPr>
          <w:noProof/>
        </w:rPr>
        <w:t xml:space="preserve">Challen, F., 2018. </w:t>
      </w:r>
      <w:r>
        <w:rPr>
          <w:i/>
          <w:iCs/>
          <w:noProof/>
        </w:rPr>
        <w:t xml:space="preserve">How to Improve Employee Communications in the Workplace. </w:t>
      </w:r>
      <w:r>
        <w:rPr>
          <w:noProof/>
        </w:rPr>
        <w:t xml:space="preserve">[Online] </w:t>
      </w:r>
      <w:r>
        <w:rPr>
          <w:noProof/>
        </w:rPr>
        <w:br/>
        <w:t xml:space="preserve">Available at: </w:t>
      </w:r>
      <w:r>
        <w:rPr>
          <w:noProof/>
          <w:u w:val="single"/>
        </w:rPr>
        <w:t>https://www.tribalimpact.com/blog/how-to-improve-employee-communication-in-the-workplace</w:t>
      </w:r>
      <w:r>
        <w:rPr>
          <w:noProof/>
        </w:rPr>
        <w:br/>
        <w:t>[Accessed 4 December 2020].</w:t>
      </w:r>
    </w:p>
    <w:p w14:paraId="2D685FCD" w14:textId="77777777" w:rsidR="004431B8" w:rsidRDefault="004431B8" w:rsidP="004431B8">
      <w:pPr>
        <w:pStyle w:val="Bibliography"/>
        <w:rPr>
          <w:noProof/>
        </w:rPr>
      </w:pPr>
      <w:r>
        <w:rPr>
          <w:noProof/>
        </w:rPr>
        <w:t xml:space="preserve">CIPD, 2020. </w:t>
      </w:r>
      <w:r>
        <w:rPr>
          <w:i/>
          <w:iCs/>
          <w:noProof/>
        </w:rPr>
        <w:t xml:space="preserve">Employee Communication. </w:t>
      </w:r>
      <w:r>
        <w:rPr>
          <w:noProof/>
        </w:rPr>
        <w:t xml:space="preserve">[Online] </w:t>
      </w:r>
      <w:r>
        <w:rPr>
          <w:noProof/>
        </w:rPr>
        <w:br/>
        <w:t xml:space="preserve">Available at: </w:t>
      </w:r>
      <w:r>
        <w:rPr>
          <w:noProof/>
          <w:u w:val="single"/>
        </w:rPr>
        <w:t>https://www.cipd.co.uk/knowledge/fundamentals/relations/communication/factsheet</w:t>
      </w:r>
      <w:r>
        <w:rPr>
          <w:noProof/>
        </w:rPr>
        <w:br/>
        <w:t>[Accessed 10 December 2020].</w:t>
      </w:r>
    </w:p>
    <w:p w14:paraId="182FF505" w14:textId="77777777" w:rsidR="004431B8" w:rsidRDefault="004431B8" w:rsidP="004431B8">
      <w:pPr>
        <w:pStyle w:val="Bibliography"/>
        <w:rPr>
          <w:noProof/>
        </w:rPr>
      </w:pPr>
      <w:r>
        <w:rPr>
          <w:noProof/>
        </w:rPr>
        <w:t xml:space="preserve">Jouany, V., 2018. </w:t>
      </w:r>
      <w:r>
        <w:rPr>
          <w:i/>
          <w:iCs/>
          <w:noProof/>
        </w:rPr>
        <w:t xml:space="preserve">8 Reasons why your strategy isn't working. </w:t>
      </w:r>
      <w:r>
        <w:rPr>
          <w:noProof/>
        </w:rPr>
        <w:t xml:space="preserve">[Online] </w:t>
      </w:r>
      <w:r>
        <w:rPr>
          <w:noProof/>
        </w:rPr>
        <w:br/>
        <w:t xml:space="preserve">Available at: </w:t>
      </w:r>
      <w:r>
        <w:rPr>
          <w:noProof/>
          <w:u w:val="single"/>
        </w:rPr>
        <w:t>https://blog.smarp.com/communication-in-the-workplace-8-reasons-why-your-strategy-isnt-working</w:t>
      </w:r>
      <w:r>
        <w:rPr>
          <w:noProof/>
        </w:rPr>
        <w:br/>
        <w:t>[Accessed 11 December 2020].</w:t>
      </w:r>
    </w:p>
    <w:p w14:paraId="02D7877A" w14:textId="77777777" w:rsidR="004431B8" w:rsidRDefault="004431B8" w:rsidP="004431B8">
      <w:pPr>
        <w:pStyle w:val="Bibliography"/>
        <w:rPr>
          <w:noProof/>
        </w:rPr>
      </w:pPr>
      <w:r>
        <w:rPr>
          <w:noProof/>
        </w:rPr>
        <w:t xml:space="preserve">Sharp, R., 2019. </w:t>
      </w:r>
      <w:r>
        <w:rPr>
          <w:i/>
          <w:iCs/>
          <w:noProof/>
        </w:rPr>
        <w:t xml:space="preserve">Is Engagement fact or fiction?. </w:t>
      </w:r>
      <w:r>
        <w:rPr>
          <w:noProof/>
        </w:rPr>
        <w:t xml:space="preserve">[Online] </w:t>
      </w:r>
      <w:r>
        <w:rPr>
          <w:noProof/>
        </w:rPr>
        <w:br/>
        <w:t xml:space="preserve">Available at: </w:t>
      </w:r>
      <w:r>
        <w:rPr>
          <w:noProof/>
          <w:u w:val="single"/>
        </w:rPr>
        <w:t>https://www.hrmagazine.co.uk/article-details/is-engagement-fact-or-fiction</w:t>
      </w:r>
      <w:r>
        <w:rPr>
          <w:noProof/>
        </w:rPr>
        <w:br/>
        <w:t>[Accessed 7 December 2020].</w:t>
      </w:r>
    </w:p>
    <w:p w14:paraId="217511D0" w14:textId="77777777" w:rsidR="004431B8" w:rsidRDefault="004431B8" w:rsidP="004431B8">
      <w:pPr>
        <w:pStyle w:val="Bibliography"/>
        <w:rPr>
          <w:noProof/>
        </w:rPr>
      </w:pPr>
      <w:r>
        <w:rPr>
          <w:noProof/>
        </w:rPr>
        <w:t xml:space="preserve">SHRM , 2020. </w:t>
      </w:r>
      <w:r>
        <w:rPr>
          <w:i/>
          <w:iCs/>
          <w:noProof/>
        </w:rPr>
        <w:t xml:space="preserve">Managing Organisational Communication. </w:t>
      </w:r>
      <w:r>
        <w:rPr>
          <w:noProof/>
        </w:rPr>
        <w:t xml:space="preserve">[Online] </w:t>
      </w:r>
      <w:r>
        <w:rPr>
          <w:noProof/>
        </w:rPr>
        <w:br/>
        <w:t xml:space="preserve">Available at: </w:t>
      </w:r>
      <w:r>
        <w:rPr>
          <w:noProof/>
          <w:u w:val="single"/>
        </w:rPr>
        <w:t>https://www.shrm.org/resourcesandtools/tools-and-samples/toolkits/pages/managingorganizationalcommunication.aspx</w:t>
      </w:r>
      <w:r>
        <w:rPr>
          <w:noProof/>
        </w:rPr>
        <w:br/>
        <w:t>[Accessed 5 December 2020].</w:t>
      </w:r>
    </w:p>
    <w:p w14:paraId="3344C79F" w14:textId="615E63F9" w:rsidR="004431B8" w:rsidRDefault="004431B8" w:rsidP="004431B8">
      <w:pPr>
        <w:rPr>
          <w:b/>
          <w:bCs/>
          <w:u w:val="single"/>
        </w:rPr>
      </w:pPr>
      <w:r>
        <w:rPr>
          <w:b/>
          <w:bCs/>
          <w:u w:val="single"/>
        </w:rPr>
        <w:fldChar w:fldCharType="end"/>
      </w:r>
    </w:p>
    <w:p w14:paraId="7D2E43AF" w14:textId="77777777" w:rsidR="004431B8" w:rsidRPr="004431B8" w:rsidRDefault="004431B8" w:rsidP="004431B8">
      <w:pPr>
        <w:rPr>
          <w:b/>
          <w:bCs/>
          <w:u w:val="single"/>
        </w:rPr>
      </w:pPr>
    </w:p>
    <w:sectPr w:rsidR="004431B8" w:rsidRPr="004431B8">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13FA78" w14:textId="77777777" w:rsidR="004F5696" w:rsidRDefault="004F5696" w:rsidP="004F5696">
      <w:pPr>
        <w:spacing w:after="0" w:line="240" w:lineRule="auto"/>
      </w:pPr>
      <w:r>
        <w:separator/>
      </w:r>
    </w:p>
  </w:endnote>
  <w:endnote w:type="continuationSeparator" w:id="0">
    <w:p w14:paraId="3039F277" w14:textId="77777777" w:rsidR="004F5696" w:rsidRDefault="004F5696" w:rsidP="004F56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A78219" w14:textId="77777777" w:rsidR="004F5696" w:rsidRDefault="004F5696" w:rsidP="004F5696">
      <w:pPr>
        <w:spacing w:after="0" w:line="240" w:lineRule="auto"/>
      </w:pPr>
      <w:r>
        <w:separator/>
      </w:r>
    </w:p>
  </w:footnote>
  <w:footnote w:type="continuationSeparator" w:id="0">
    <w:p w14:paraId="25DEA7A6" w14:textId="77777777" w:rsidR="004F5696" w:rsidRDefault="004F5696" w:rsidP="004F56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77BD91" w14:textId="12183608" w:rsidR="004F5696" w:rsidRDefault="004F5696">
    <w:pPr>
      <w:pStyle w:val="Header"/>
    </w:pPr>
    <w:r>
      <w:t>Student Number: 1707444</w:t>
    </w:r>
  </w:p>
  <w:p w14:paraId="5FB55919" w14:textId="77777777" w:rsidR="004F5696" w:rsidRDefault="004F56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95AEF"/>
    <w:multiLevelType w:val="hybridMultilevel"/>
    <w:tmpl w:val="94226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2" w15:restartNumberingAfterBreak="0">
    <w:nsid w:val="2B064D84"/>
    <w:multiLevelType w:val="hybridMultilevel"/>
    <w:tmpl w:val="9F82D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DB7"/>
    <w:rsid w:val="00041B28"/>
    <w:rsid w:val="00066DC3"/>
    <w:rsid w:val="00234B72"/>
    <w:rsid w:val="004431B8"/>
    <w:rsid w:val="004F5696"/>
    <w:rsid w:val="0050458D"/>
    <w:rsid w:val="006C03F3"/>
    <w:rsid w:val="00A10DB7"/>
    <w:rsid w:val="00B10C9A"/>
    <w:rsid w:val="00C117F4"/>
    <w:rsid w:val="00DE441C"/>
    <w:rsid w:val="00E457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683AF"/>
  <w15:chartTrackingRefBased/>
  <w15:docId w15:val="{9DF184B7-BED0-4A1D-A315-6782A21D0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31B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0DB7"/>
    <w:pPr>
      <w:suppressAutoHyphens/>
      <w:spacing w:after="0" w:line="1" w:lineRule="atLeast"/>
      <w:ind w:leftChars="-1" w:left="720" w:hangingChars="1" w:hanging="1"/>
      <w:contextualSpacing/>
      <w:textDirection w:val="btLr"/>
      <w:textAlignment w:val="top"/>
      <w:outlineLvl w:val="0"/>
    </w:pPr>
    <w:rPr>
      <w:rFonts w:ascii="Arial" w:eastAsia="Calibri" w:hAnsi="Arial" w:cs="Times New Roman"/>
      <w:position w:val="-1"/>
    </w:rPr>
  </w:style>
  <w:style w:type="character" w:styleId="Hyperlink">
    <w:name w:val="Hyperlink"/>
    <w:basedOn w:val="DefaultParagraphFont"/>
    <w:uiPriority w:val="99"/>
    <w:unhideWhenUsed/>
    <w:rsid w:val="00234B72"/>
    <w:rPr>
      <w:color w:val="0563C1" w:themeColor="hyperlink"/>
      <w:u w:val="single"/>
    </w:rPr>
  </w:style>
  <w:style w:type="character" w:styleId="UnresolvedMention">
    <w:name w:val="Unresolved Mention"/>
    <w:basedOn w:val="DefaultParagraphFont"/>
    <w:uiPriority w:val="99"/>
    <w:semiHidden/>
    <w:unhideWhenUsed/>
    <w:rsid w:val="00234B72"/>
    <w:rPr>
      <w:color w:val="605E5C"/>
      <w:shd w:val="clear" w:color="auto" w:fill="E1DFDD"/>
    </w:rPr>
  </w:style>
  <w:style w:type="character" w:customStyle="1" w:styleId="Heading1Char">
    <w:name w:val="Heading 1 Char"/>
    <w:basedOn w:val="DefaultParagraphFont"/>
    <w:link w:val="Heading1"/>
    <w:uiPriority w:val="9"/>
    <w:rsid w:val="004431B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431B8"/>
  </w:style>
  <w:style w:type="paragraph" w:styleId="Header">
    <w:name w:val="header"/>
    <w:basedOn w:val="Normal"/>
    <w:link w:val="HeaderChar"/>
    <w:uiPriority w:val="99"/>
    <w:unhideWhenUsed/>
    <w:rsid w:val="004F56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5696"/>
  </w:style>
  <w:style w:type="paragraph" w:styleId="Footer">
    <w:name w:val="footer"/>
    <w:basedOn w:val="Normal"/>
    <w:link w:val="FooterChar"/>
    <w:uiPriority w:val="99"/>
    <w:unhideWhenUsed/>
    <w:rsid w:val="004F56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56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905168">
      <w:bodyDiv w:val="1"/>
      <w:marLeft w:val="0"/>
      <w:marRight w:val="0"/>
      <w:marTop w:val="0"/>
      <w:marBottom w:val="0"/>
      <w:divBdr>
        <w:top w:val="none" w:sz="0" w:space="0" w:color="auto"/>
        <w:left w:val="none" w:sz="0" w:space="0" w:color="auto"/>
        <w:bottom w:val="none" w:sz="0" w:space="0" w:color="auto"/>
        <w:right w:val="none" w:sz="0" w:space="0" w:color="auto"/>
      </w:divBdr>
    </w:div>
    <w:div w:id="503056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Cha18</b:Tag>
    <b:SourceType>InternetSite</b:SourceType>
    <b:Guid>{F81F942C-DB0C-4EE5-968B-A8683738DEEC}</b:Guid>
    <b:Author>
      <b:Author>
        <b:NameList>
          <b:Person>
            <b:Last>Challen</b:Last>
            <b:First>F</b:First>
          </b:Person>
        </b:NameList>
      </b:Author>
    </b:Author>
    <b:Title>How to Improve Employee Communications in the Workplace</b:Title>
    <b:Year>2018</b:Year>
    <b:YearAccessed>2020</b:YearAccessed>
    <b:MonthAccessed>December </b:MonthAccessed>
    <b:DayAccessed>4</b:DayAccessed>
    <b:URL>https://www.tribalimpact.com/blog/how-to-improve-employee-communication-in-the-workplace</b:URL>
    <b:RefOrder>1</b:RefOrder>
  </b:Source>
  <b:Source>
    <b:Tag>SHR20</b:Tag>
    <b:SourceType>InternetSite</b:SourceType>
    <b:Guid>{A9AFB8F3-299E-433A-8D83-7E7D92D9053C}</b:Guid>
    <b:Author>
      <b:Author>
        <b:Corporate>SHRM </b:Corporate>
      </b:Author>
    </b:Author>
    <b:Title>Managing Organisational Communication </b:Title>
    <b:Year>2020</b:Year>
    <b:YearAccessed>2020</b:YearAccessed>
    <b:MonthAccessed>December </b:MonthAccessed>
    <b:DayAccessed>5</b:DayAccessed>
    <b:URL>https://www.shrm.org/resourcesandtools/tools-and-samples/toolkits/pages/managingorganizationalcommunication.aspx</b:URL>
    <b:RefOrder>2</b:RefOrder>
  </b:Source>
  <b:Source>
    <b:Tag>Sha19</b:Tag>
    <b:SourceType>InternetSite</b:SourceType>
    <b:Guid>{31AEBDF2-2AFF-4B4A-9B4A-78AF9D19F58B}</b:Guid>
    <b:Author>
      <b:Author>
        <b:NameList>
          <b:Person>
            <b:Last>Sharp</b:Last>
            <b:First>R</b:First>
          </b:Person>
        </b:NameList>
      </b:Author>
    </b:Author>
    <b:Title>Is Engagement fact or fiction?</b:Title>
    <b:Year>2019</b:Year>
    <b:YearAccessed>2020</b:YearAccessed>
    <b:MonthAccessed>December </b:MonthAccessed>
    <b:DayAccessed>7</b:DayAccessed>
    <b:URL>https://www.hrmagazine.co.uk/article-details/is-engagement-fact-or-fiction</b:URL>
    <b:RefOrder>3</b:RefOrder>
  </b:Source>
  <b:Source>
    <b:Tag>CIP205</b:Tag>
    <b:SourceType>InternetSite</b:SourceType>
    <b:Guid>{3130FF5C-7D77-447A-BB4A-3CADDA925645}</b:Guid>
    <b:Author>
      <b:Author>
        <b:Corporate>CIPD</b:Corporate>
      </b:Author>
    </b:Author>
    <b:Title>Employee Communication</b:Title>
    <b:Year>2020</b:Year>
    <b:YearAccessed>2020</b:YearAccessed>
    <b:MonthAccessed>December </b:MonthAccessed>
    <b:DayAccessed>10</b:DayAccessed>
    <b:URL>https://www.cipd.co.uk/knowledge/fundamentals/relations/communication/factsheet</b:URL>
    <b:RefOrder>4</b:RefOrder>
  </b:Source>
  <b:Source>
    <b:Tag>Jou18</b:Tag>
    <b:SourceType>InternetSite</b:SourceType>
    <b:Guid>{9F504C91-F6C4-4437-8148-25EB98DCFFC7}</b:Guid>
    <b:Author>
      <b:Author>
        <b:NameList>
          <b:Person>
            <b:Last>Jouany</b:Last>
            <b:First>V</b:First>
          </b:Person>
        </b:NameList>
      </b:Author>
    </b:Author>
    <b:Title>8 Reasons why your strategy isn't working </b:Title>
    <b:Year>2018</b:Year>
    <b:YearAccessed>2020</b:YearAccessed>
    <b:MonthAccessed>December </b:MonthAccessed>
    <b:DayAccessed>11</b:DayAccessed>
    <b:URL>https://blog.smarp.com/communication-in-the-workplace-8-reasons-why-your-strategy-isnt-working</b:URL>
    <b:RefOrder>5</b:RefOrder>
  </b:Source>
</b:Sources>
</file>

<file path=customXml/itemProps1.xml><?xml version="1.0" encoding="utf-8"?>
<ds:datastoreItem xmlns:ds="http://schemas.openxmlformats.org/officeDocument/2006/customXml" ds:itemID="{DDB0BD94-24EA-4E00-B807-4903AB9340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5</Pages>
  <Words>1627</Words>
  <Characters>9274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Evans</dc:creator>
  <cp:keywords/>
  <dc:description/>
  <cp:lastModifiedBy>Victoria Evans</cp:lastModifiedBy>
  <cp:revision>3</cp:revision>
  <dcterms:created xsi:type="dcterms:W3CDTF">2020-12-14T16:33:00Z</dcterms:created>
  <dcterms:modified xsi:type="dcterms:W3CDTF">2020-12-14T17:58:00Z</dcterms:modified>
</cp:coreProperties>
</file>