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A2B4B" w:rsidRDefault="00F054C6">
      <w:pPr>
        <w:rPr>
          <w:lang w:val="en-US"/>
        </w:rPr>
      </w:pPr>
      <w:r>
        <w:rPr>
          <w:lang w:val="en-US"/>
        </w:rPr>
        <w:t>Fraser J. McMahon</w:t>
      </w:r>
    </w:p>
    <w:p w:rsidR="00F054C6" w:rsidRDefault="00F054C6">
      <w:pPr>
        <w:rPr>
          <w:lang w:val="en-US"/>
        </w:rPr>
      </w:pPr>
      <w:r>
        <w:rPr>
          <w:lang w:val="en-US"/>
        </w:rPr>
        <w:t xml:space="preserve">Myth and Art  </w:t>
      </w:r>
    </w:p>
    <w:p w:rsidR="00F054C6" w:rsidRDefault="00F054C6">
      <w:pPr>
        <w:rPr>
          <w:lang w:val="en-US"/>
        </w:rPr>
      </w:pPr>
      <w:r>
        <w:rPr>
          <w:lang w:val="en-US"/>
        </w:rPr>
        <w:t>Portfolio Coursework</w:t>
      </w:r>
    </w:p>
    <w:p w:rsidR="00F054C6" w:rsidRDefault="00F054C6">
      <w:pPr>
        <w:rPr>
          <w:lang w:val="en-US"/>
        </w:rPr>
      </w:pPr>
    </w:p>
    <w:p w:rsidR="008713A6" w:rsidRDefault="00F054C6" w:rsidP="008713A6">
      <w:pPr>
        <w:ind w:firstLine="720"/>
        <w:rPr>
          <w:lang w:val="en-US"/>
        </w:rPr>
      </w:pPr>
      <w:r>
        <w:rPr>
          <w:lang w:val="en-US"/>
        </w:rPr>
        <w:t xml:space="preserve">The statue of Aphrodite and Pan, in the House of the </w:t>
      </w:r>
      <w:proofErr w:type="spellStart"/>
      <w:r>
        <w:rPr>
          <w:lang w:val="en-US"/>
        </w:rPr>
        <w:t>Poseidoniasts</w:t>
      </w:r>
      <w:proofErr w:type="spellEnd"/>
      <w:r>
        <w:rPr>
          <w:lang w:val="en-US"/>
        </w:rPr>
        <w:t xml:space="preserve"> of Beirut in </w:t>
      </w:r>
      <w:r w:rsidR="001340F1">
        <w:rPr>
          <w:lang w:val="en-US"/>
        </w:rPr>
        <w:t>Delos</w:t>
      </w:r>
      <w:r w:rsidR="008930DA">
        <w:rPr>
          <w:rStyle w:val="FootnoteReference"/>
          <w:lang w:val="en-US"/>
        </w:rPr>
        <w:footnoteReference w:id="1"/>
      </w:r>
      <w:r w:rsidR="001340F1">
        <w:rPr>
          <w:lang w:val="en-US"/>
        </w:rPr>
        <w:t xml:space="preserve"> depicts</w:t>
      </w:r>
      <w:r w:rsidR="00A9460C">
        <w:rPr>
          <w:lang w:val="en-US"/>
        </w:rPr>
        <w:t xml:space="preserve"> the act of sexual harassment in the form of Pan forcefully grabbing Aphrodite’s forearm</w:t>
      </w:r>
      <w:r w:rsidR="004628DF">
        <w:rPr>
          <w:lang w:val="en-US"/>
        </w:rPr>
        <w:t>, to which his advances are met with Aphrodite’s reaction in her</w:t>
      </w:r>
      <w:r w:rsidR="001340F1">
        <w:rPr>
          <w:lang w:val="en-US"/>
        </w:rPr>
        <w:t xml:space="preserve"> defensive</w:t>
      </w:r>
      <w:r w:rsidR="004628DF">
        <w:rPr>
          <w:lang w:val="en-US"/>
        </w:rPr>
        <w:t xml:space="preserve"> posture and wielding of the sandal that she took of her left foot. Which is in response to Pan, who has the horns and legs of a goat, </w:t>
      </w:r>
      <w:r w:rsidR="001B6EF0">
        <w:rPr>
          <w:lang w:val="en-US"/>
        </w:rPr>
        <w:t xml:space="preserve">this </w:t>
      </w:r>
      <w:r w:rsidR="004628DF">
        <w:rPr>
          <w:lang w:val="en-US"/>
        </w:rPr>
        <w:t>represents the animalistic sexual drive and hysteria that can possess men</w:t>
      </w:r>
      <w:r w:rsidR="00033D4C">
        <w:rPr>
          <w:lang w:val="en-US"/>
        </w:rPr>
        <w:t>. This is also evident in his arm, which is strongly grasping Aphrodite, his muscles are stretched and the veins in his hand and forearm are prominent</w:t>
      </w:r>
      <w:r w:rsidR="004628DF">
        <w:rPr>
          <w:lang w:val="en-US"/>
        </w:rPr>
        <w:t xml:space="preserve">. </w:t>
      </w:r>
      <w:r w:rsidR="001B6EF0">
        <w:rPr>
          <w:lang w:val="en-US"/>
        </w:rPr>
        <w:t>I</w:t>
      </w:r>
      <w:r w:rsidR="004628DF">
        <w:rPr>
          <w:lang w:val="en-US"/>
        </w:rPr>
        <w:t xml:space="preserve">n comparison, </w:t>
      </w:r>
      <w:r w:rsidR="00033D4C">
        <w:rPr>
          <w:lang w:val="en-US"/>
        </w:rPr>
        <w:t>Aphrodite’s body</w:t>
      </w:r>
      <w:r w:rsidR="004628DF">
        <w:rPr>
          <w:lang w:val="en-US"/>
        </w:rPr>
        <w:t xml:space="preserve"> </w:t>
      </w:r>
      <w:r w:rsidR="001B6EF0">
        <w:rPr>
          <w:lang w:val="en-US"/>
        </w:rPr>
        <w:t>language is</w:t>
      </w:r>
      <w:r w:rsidR="00FC7BA7">
        <w:rPr>
          <w:lang w:val="en-US"/>
        </w:rPr>
        <w:t xml:space="preserve"> </w:t>
      </w:r>
      <w:r w:rsidR="001B6EF0">
        <w:rPr>
          <w:lang w:val="en-US"/>
        </w:rPr>
        <w:t>calmer</w:t>
      </w:r>
      <w:r w:rsidR="00FC7BA7">
        <w:rPr>
          <w:lang w:val="en-US"/>
        </w:rPr>
        <w:t xml:space="preserve"> and</w:t>
      </w:r>
      <w:r w:rsidR="001B6EF0">
        <w:rPr>
          <w:lang w:val="en-US"/>
        </w:rPr>
        <w:t xml:space="preserve"> more</w:t>
      </w:r>
      <w:r w:rsidR="00FC7BA7">
        <w:rPr>
          <w:lang w:val="en-US"/>
        </w:rPr>
        <w:t xml:space="preserve"> composed, as well as her facial expression, she shows a slight smile and a look that seems to suggest her strength to fight back Pan’s advances towards her</w:t>
      </w:r>
      <w:r w:rsidR="00033D4C">
        <w:rPr>
          <w:lang w:val="en-US"/>
        </w:rPr>
        <w:t>, it represents the composure that women will give off in these situations to avoid further danger</w:t>
      </w:r>
      <w:r w:rsidR="00FC7BA7">
        <w:rPr>
          <w:lang w:val="en-US"/>
        </w:rPr>
        <w:t>.</w:t>
      </w:r>
      <w:r w:rsidR="001B6EF0">
        <w:rPr>
          <w:lang w:val="en-US"/>
        </w:rPr>
        <w:t xml:space="preserve"> Pan on the other hand </w:t>
      </w:r>
      <w:r w:rsidR="00033D4C">
        <w:rPr>
          <w:lang w:val="en-US"/>
        </w:rPr>
        <w:t xml:space="preserve">despite his </w:t>
      </w:r>
      <w:r w:rsidR="001B6EF0">
        <w:rPr>
          <w:lang w:val="en-US"/>
        </w:rPr>
        <w:t xml:space="preserve">face not </w:t>
      </w:r>
      <w:r w:rsidR="001340F1">
        <w:rPr>
          <w:lang w:val="en-US"/>
        </w:rPr>
        <w:t xml:space="preserve">being positioned </w:t>
      </w:r>
      <w:r w:rsidR="001B6EF0">
        <w:rPr>
          <w:lang w:val="en-US"/>
        </w:rPr>
        <w:t xml:space="preserve">towards us, is still very easy to tell that there is </w:t>
      </w:r>
      <w:r w:rsidR="00033D4C">
        <w:rPr>
          <w:lang w:val="en-US"/>
        </w:rPr>
        <w:t>a devilish smile on his</w:t>
      </w:r>
      <w:r w:rsidR="001B6EF0">
        <w:rPr>
          <w:lang w:val="en-US"/>
        </w:rPr>
        <w:t xml:space="preserve"> face</w:t>
      </w:r>
      <w:r w:rsidR="00033D4C">
        <w:rPr>
          <w:lang w:val="en-US"/>
        </w:rPr>
        <w:t>, which is showing us his temptation towards Aphrodite.</w:t>
      </w:r>
      <w:r w:rsidR="001B6EF0">
        <w:rPr>
          <w:lang w:val="en-US"/>
        </w:rPr>
        <w:t xml:space="preserve"> </w:t>
      </w:r>
      <w:r w:rsidR="00FC7BA7">
        <w:rPr>
          <w:lang w:val="en-US"/>
        </w:rPr>
        <w:t xml:space="preserve"> During this there is </w:t>
      </w:r>
      <w:r w:rsidR="001B6EF0">
        <w:rPr>
          <w:lang w:val="en-US"/>
        </w:rPr>
        <w:t>also Eros who is seen being the middle party trying to break the two apart</w:t>
      </w:r>
      <w:r w:rsidR="00033D4C">
        <w:rPr>
          <w:lang w:val="en-US"/>
        </w:rPr>
        <w:t xml:space="preserve"> as his hands are stretched between both Aphrodite and Pan</w:t>
      </w:r>
      <w:r w:rsidR="001B6EF0">
        <w:rPr>
          <w:lang w:val="en-US"/>
        </w:rPr>
        <w:t xml:space="preserve">. </w:t>
      </w:r>
      <w:r w:rsidR="00033D4C">
        <w:rPr>
          <w:lang w:val="en-US"/>
        </w:rPr>
        <w:t xml:space="preserve">His face also sports a calming smile to help settle the two gods down. </w:t>
      </w:r>
      <w:r w:rsidR="00B30BA0">
        <w:rPr>
          <w:lang w:val="en-US"/>
        </w:rPr>
        <w:t xml:space="preserve"> Another detail of this piece that some may not immediately notice is that </w:t>
      </w:r>
      <w:r w:rsidR="001340F1">
        <w:rPr>
          <w:lang w:val="en-US"/>
        </w:rPr>
        <w:t>Aphrodite</w:t>
      </w:r>
      <w:r w:rsidR="00B30BA0">
        <w:rPr>
          <w:lang w:val="en-US"/>
        </w:rPr>
        <w:t xml:space="preserve"> is covering her groin</w:t>
      </w:r>
      <w:r w:rsidR="008930DA">
        <w:rPr>
          <w:rStyle w:val="FootnoteReference"/>
          <w:lang w:val="en-US"/>
        </w:rPr>
        <w:footnoteReference w:id="2"/>
      </w:r>
      <w:r w:rsidR="00B30BA0">
        <w:rPr>
          <w:lang w:val="en-US"/>
        </w:rPr>
        <w:t xml:space="preserve">, </w:t>
      </w:r>
      <w:r w:rsidR="001340F1">
        <w:rPr>
          <w:lang w:val="en-US"/>
        </w:rPr>
        <w:t>to</w:t>
      </w:r>
      <w:r w:rsidR="00B30BA0">
        <w:rPr>
          <w:lang w:val="en-US"/>
        </w:rPr>
        <w:t xml:space="preserve"> stop Pan from taking advantage of her</w:t>
      </w:r>
      <w:r w:rsidR="001340F1">
        <w:rPr>
          <w:lang w:val="en-US"/>
        </w:rPr>
        <w:t xml:space="preserve">. The force we can see that Pan is using to remove her hand and his other hand which is placed behind her further insinuates his sexual desires. Despite Eros trying to intervene, Pan’s eyes are still focused and directed towards Aphrodite, this tells us that </w:t>
      </w:r>
      <w:r w:rsidR="001B1268">
        <w:rPr>
          <w:lang w:val="en-US"/>
        </w:rPr>
        <w:t xml:space="preserve">despite any intervention there is no stopping Pan from making his intentions true. This is a good representation of the treatment of women during antiquity, in which they were not treated equally to men and there really was no kind of social normality, legislation and system in place to prevent these encounters from even happening in the first place. This could also be applied to society today and the idea that men can sometimes be blinded by what is truly moral, even despite how advanced we are on the education of sexual harassment not being acceptable.  </w:t>
      </w:r>
    </w:p>
    <w:p w:rsidR="00F054C6" w:rsidRDefault="008713A6" w:rsidP="008713A6">
      <w:pPr>
        <w:ind w:firstLine="720"/>
        <w:rPr>
          <w:lang w:val="en-US"/>
        </w:rPr>
      </w:pPr>
      <w:r>
        <w:rPr>
          <w:lang w:val="en-US"/>
        </w:rPr>
        <w:t xml:space="preserve">It is also worth pointing out that despite the age of the statue, the marble is still intact apart from </w:t>
      </w:r>
      <w:proofErr w:type="spellStart"/>
      <w:r>
        <w:rPr>
          <w:lang w:val="en-US"/>
        </w:rPr>
        <w:t>eros</w:t>
      </w:r>
      <w:proofErr w:type="spellEnd"/>
      <w:r>
        <w:rPr>
          <w:lang w:val="en-US"/>
        </w:rPr>
        <w:t xml:space="preserve">’ right forearm missing completely, and the only sign of aging, is the paint markings on Aphrodite’s legs. Which is a testament to how advanced they were at constructing these works, and how resilient they are. </w:t>
      </w:r>
      <w:r w:rsidR="00C515C2">
        <w:rPr>
          <w:lang w:val="en-US"/>
        </w:rPr>
        <w:t xml:space="preserve"> The posture of her leg also lends a grace and elegance to her stance. Pan being the god of the wilds and nature, is sitting atop a stump, and his stick can be seen placed on the right side of his left leg. These are signs that confirm who these gods are. </w:t>
      </w:r>
    </w:p>
    <w:p w:rsidR="008930DA" w:rsidRDefault="008930DA" w:rsidP="008713A6">
      <w:pPr>
        <w:ind w:firstLine="720"/>
        <w:rPr>
          <w:lang w:val="en-US"/>
        </w:rPr>
      </w:pPr>
    </w:p>
    <w:p w:rsidR="008930DA" w:rsidRDefault="008930DA" w:rsidP="008713A6">
      <w:pPr>
        <w:ind w:firstLine="720"/>
        <w:rPr>
          <w:lang w:val="en-US"/>
        </w:rPr>
      </w:pPr>
      <w:r>
        <w:rPr>
          <w:lang w:val="en-US"/>
        </w:rPr>
        <w:t xml:space="preserve">Bibliography: </w:t>
      </w:r>
    </w:p>
    <w:p w:rsidR="008930DA" w:rsidRDefault="008930DA" w:rsidP="008713A6">
      <w:pPr>
        <w:ind w:firstLine="720"/>
        <w:rPr>
          <w:lang w:val="en-US"/>
        </w:rPr>
      </w:pPr>
      <w:r>
        <w:rPr>
          <w:lang w:val="en-US"/>
        </w:rPr>
        <w:t xml:space="preserve">Modern Sources: </w:t>
      </w:r>
    </w:p>
    <w:p w:rsidR="008930DA" w:rsidRDefault="008930DA" w:rsidP="008713A6">
      <w:pPr>
        <w:ind w:firstLine="720"/>
      </w:pPr>
      <w:hyperlink r:id="rId7" w:history="1">
        <w:r w:rsidRPr="00B649EF">
          <w:rPr>
            <w:rStyle w:val="Hyperlink"/>
          </w:rPr>
          <w:t>http://www.theoi.com/Gallery</w:t>
        </w:r>
      </w:hyperlink>
    </w:p>
    <w:p w:rsidR="008930DA" w:rsidRPr="00F054C6" w:rsidRDefault="008930DA" w:rsidP="008713A6">
      <w:pPr>
        <w:ind w:firstLine="720"/>
        <w:rPr>
          <w:lang w:val="en-US"/>
        </w:rPr>
      </w:pPr>
      <w:r w:rsidRPr="008930DA">
        <w:rPr>
          <w:lang w:val="en-US"/>
        </w:rPr>
        <w:t>http://www.namuseum.gr/object-month/2010/jun/jun10</w:t>
      </w:r>
      <w:bookmarkStart w:id="2" w:name="_GoBack"/>
      <w:bookmarkEnd w:id="2"/>
    </w:p>
    <w:sectPr w:rsidR="008930DA" w:rsidRPr="00F054C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55BDE" w:rsidRDefault="00255BDE" w:rsidP="008930DA">
      <w:pPr>
        <w:spacing w:after="0" w:line="240" w:lineRule="auto"/>
      </w:pPr>
      <w:r>
        <w:separator/>
      </w:r>
    </w:p>
  </w:endnote>
  <w:endnote w:type="continuationSeparator" w:id="0">
    <w:p w:rsidR="00255BDE" w:rsidRDefault="00255BDE" w:rsidP="008930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55BDE" w:rsidRDefault="00255BDE" w:rsidP="008930DA">
      <w:pPr>
        <w:spacing w:after="0" w:line="240" w:lineRule="auto"/>
      </w:pPr>
      <w:r>
        <w:separator/>
      </w:r>
    </w:p>
  </w:footnote>
  <w:footnote w:type="continuationSeparator" w:id="0">
    <w:p w:rsidR="00255BDE" w:rsidRDefault="00255BDE" w:rsidP="008930DA">
      <w:pPr>
        <w:spacing w:after="0" w:line="240" w:lineRule="auto"/>
      </w:pPr>
      <w:r>
        <w:continuationSeparator/>
      </w:r>
    </w:p>
  </w:footnote>
  <w:footnote w:id="1">
    <w:p w:rsidR="008930DA" w:rsidRPr="008930DA" w:rsidRDefault="008930DA">
      <w:pPr>
        <w:pStyle w:val="FootnoteText"/>
        <w:rPr>
          <w:lang w:val="en-US"/>
        </w:rPr>
      </w:pPr>
      <w:r>
        <w:rPr>
          <w:rStyle w:val="FootnoteReference"/>
        </w:rPr>
        <w:footnoteRef/>
      </w:r>
      <w:r>
        <w:t xml:space="preserve"> </w:t>
      </w:r>
      <w:bookmarkStart w:id="0" w:name="_Hlk503286858"/>
      <w:r w:rsidRPr="008930DA">
        <w:t>http://www.theoi.com/Gallery</w:t>
      </w:r>
      <w:bookmarkEnd w:id="0"/>
    </w:p>
  </w:footnote>
  <w:footnote w:id="2">
    <w:p w:rsidR="008930DA" w:rsidRPr="008930DA" w:rsidRDefault="008930DA">
      <w:pPr>
        <w:pStyle w:val="FootnoteText"/>
        <w:rPr>
          <w:lang w:val="en-US"/>
        </w:rPr>
      </w:pPr>
      <w:r>
        <w:rPr>
          <w:rStyle w:val="FootnoteReference"/>
        </w:rPr>
        <w:footnoteRef/>
      </w:r>
      <w:r>
        <w:t xml:space="preserve"> </w:t>
      </w:r>
      <w:bookmarkStart w:id="1" w:name="_Hlk503286925"/>
      <w:r w:rsidRPr="008930DA">
        <w:t>http://www.namuseum.gr/object-month/2010/jun/jun10</w:t>
      </w:r>
      <w:bookmarkEnd w:id="1"/>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4C6"/>
    <w:rsid w:val="00033D4C"/>
    <w:rsid w:val="001340F1"/>
    <w:rsid w:val="001A2B4B"/>
    <w:rsid w:val="001B1268"/>
    <w:rsid w:val="001B6EF0"/>
    <w:rsid w:val="00255BDE"/>
    <w:rsid w:val="004628DF"/>
    <w:rsid w:val="008713A6"/>
    <w:rsid w:val="008930DA"/>
    <w:rsid w:val="00A9460C"/>
    <w:rsid w:val="00B30BA0"/>
    <w:rsid w:val="00C515C2"/>
    <w:rsid w:val="00CE305D"/>
    <w:rsid w:val="00F054C6"/>
    <w:rsid w:val="00FC7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909D1"/>
  <w15:chartTrackingRefBased/>
  <w15:docId w15:val="{F6327CA9-CE77-47A2-B201-F6C9407DE0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930D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930DA"/>
    <w:rPr>
      <w:sz w:val="20"/>
      <w:szCs w:val="20"/>
    </w:rPr>
  </w:style>
  <w:style w:type="character" w:styleId="FootnoteReference">
    <w:name w:val="footnote reference"/>
    <w:basedOn w:val="DefaultParagraphFont"/>
    <w:uiPriority w:val="99"/>
    <w:semiHidden/>
    <w:unhideWhenUsed/>
    <w:rsid w:val="008930DA"/>
    <w:rPr>
      <w:vertAlign w:val="superscript"/>
    </w:rPr>
  </w:style>
  <w:style w:type="character" w:styleId="Hyperlink">
    <w:name w:val="Hyperlink"/>
    <w:basedOn w:val="DefaultParagraphFont"/>
    <w:uiPriority w:val="99"/>
    <w:unhideWhenUsed/>
    <w:rsid w:val="008930DA"/>
    <w:rPr>
      <w:color w:val="0563C1" w:themeColor="hyperlink"/>
      <w:u w:val="single"/>
    </w:rPr>
  </w:style>
  <w:style w:type="character" w:styleId="UnresolvedMention">
    <w:name w:val="Unresolved Mention"/>
    <w:basedOn w:val="DefaultParagraphFont"/>
    <w:uiPriority w:val="99"/>
    <w:semiHidden/>
    <w:unhideWhenUsed/>
    <w:rsid w:val="008930D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theoi.com/Galler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E9851A-8BF2-487A-ACA2-655703909D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465</Words>
  <Characters>2655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Fraser McMahon</dc:creator>
  <cp:keywords/>
  <dc:description/>
  <cp:lastModifiedBy>Fraser McMahon</cp:lastModifiedBy>
  <cp:revision>2</cp:revision>
  <dcterms:created xsi:type="dcterms:W3CDTF">2018-01-09T18:47:00Z</dcterms:created>
  <dcterms:modified xsi:type="dcterms:W3CDTF">2018-01-09T18:47:00Z</dcterms:modified>
</cp:coreProperties>
</file>