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F711753" w14:paraId="02E8AF00" wp14:textId="6097D1CE">
      <w:pPr>
        <w:pStyle w:val="Normal"/>
        <w:bidi w:val="0"/>
        <w:spacing w:before="0" w:beforeAutospacing="off" w:after="160" w:afterAutospacing="off" w:line="259" w:lineRule="auto"/>
        <w:ind w:left="0" w:right="0"/>
        <w:jc w:val="left"/>
        <w:rPr>
          <w:rFonts w:ascii="Arial" w:hAnsi="Arial" w:eastAsia="Arial" w:cs="Arial"/>
          <w:sz w:val="24"/>
          <w:szCs w:val="24"/>
        </w:rPr>
      </w:pPr>
      <w:bookmarkStart w:name="_GoBack" w:id="0"/>
      <w:bookmarkEnd w:id="0"/>
      <w:r w:rsidRPr="1F711753" w:rsidR="1F711753">
        <w:rPr>
          <w:rFonts w:ascii="Arial" w:hAnsi="Arial" w:eastAsia="Arial" w:cs="Arial"/>
          <w:sz w:val="24"/>
          <w:szCs w:val="24"/>
        </w:rPr>
        <w:t xml:space="preserve">           </w:t>
      </w:r>
    </w:p>
    <w:p xmlns:wp14="http://schemas.microsoft.com/office/word/2010/wordml" w:rsidP="1F711753" w14:paraId="2E0481A5" wp14:textId="48B69424">
      <w:pPr>
        <w:rPr>
          <w:rFonts w:ascii="Arial" w:hAnsi="Arial" w:eastAsia="Arial" w:cs="Arial"/>
          <w:sz w:val="24"/>
          <w:szCs w:val="24"/>
        </w:rPr>
      </w:pPr>
    </w:p>
    <w:p xmlns:wp14="http://schemas.microsoft.com/office/word/2010/wordml" w:rsidP="1F711753" w14:paraId="0BB65901" wp14:textId="3A881DE5">
      <w:pPr>
        <w:rPr>
          <w:rFonts w:ascii="Arial" w:hAnsi="Arial" w:eastAsia="Arial" w:cs="Arial"/>
          <w:sz w:val="24"/>
          <w:szCs w:val="24"/>
        </w:rPr>
      </w:pPr>
    </w:p>
    <w:p xmlns:wp14="http://schemas.microsoft.com/office/word/2010/wordml" w:rsidP="1F711753" w14:paraId="6C34DB25" wp14:textId="7BF74B3A">
      <w:pPr>
        <w:rPr>
          <w:rFonts w:ascii="Arial" w:hAnsi="Arial" w:eastAsia="Arial" w:cs="Arial"/>
          <w:sz w:val="24"/>
          <w:szCs w:val="24"/>
        </w:rPr>
      </w:pPr>
    </w:p>
    <w:p xmlns:wp14="http://schemas.microsoft.com/office/word/2010/wordml" w:rsidP="6BC3C78E" w14:paraId="5CB2F753" wp14:textId="4117C8F0">
      <w:pPr>
        <w:rPr>
          <w:rFonts w:ascii="Arial" w:hAnsi="Arial" w:eastAsia="Arial" w:cs="Arial"/>
          <w:sz w:val="24"/>
          <w:szCs w:val="24"/>
        </w:rPr>
      </w:pPr>
      <w:r w:rsidRPr="6BC3C78E" w:rsidR="6BC3C78E">
        <w:rPr>
          <w:rFonts w:ascii="Arial" w:hAnsi="Arial" w:eastAsia="Arial" w:cs="Arial"/>
          <w:sz w:val="32"/>
          <w:szCs w:val="32"/>
        </w:rPr>
        <w:t xml:space="preserve">                    MANAGEMENT APPROACHES.</w:t>
      </w:r>
    </w:p>
    <w:p xmlns:wp14="http://schemas.microsoft.com/office/word/2010/wordml" w:rsidP="1F711753" w14:paraId="43AA9BBA" wp14:textId="45747341">
      <w:pPr>
        <w:rPr>
          <w:rFonts w:ascii="Arial" w:hAnsi="Arial" w:eastAsia="Arial" w:cs="Arial"/>
          <w:sz w:val="24"/>
          <w:szCs w:val="24"/>
        </w:rPr>
      </w:pPr>
    </w:p>
    <w:p xmlns:wp14="http://schemas.microsoft.com/office/word/2010/wordml" w:rsidP="1F711753" w14:paraId="5096A8B7" wp14:textId="7EA596F7">
      <w:pPr>
        <w:rPr>
          <w:rFonts w:ascii="Arial" w:hAnsi="Arial" w:eastAsia="Arial" w:cs="Arial"/>
          <w:sz w:val="24"/>
          <w:szCs w:val="24"/>
        </w:rPr>
      </w:pPr>
    </w:p>
    <w:p xmlns:wp14="http://schemas.microsoft.com/office/word/2010/wordml" w:rsidP="6BC3C78E" w14:paraId="0659E2E6" wp14:textId="114D1AC7">
      <w:pPr>
        <w:rPr>
          <w:rFonts w:ascii="Arial" w:hAnsi="Arial" w:eastAsia="Arial" w:cs="Arial"/>
          <w:sz w:val="24"/>
          <w:szCs w:val="24"/>
        </w:rPr>
      </w:pPr>
      <w:r w:rsidRPr="6BC3C78E" w:rsidR="6BC3C78E">
        <w:rPr>
          <w:rFonts w:ascii="Arial" w:hAnsi="Arial" w:eastAsia="Arial" w:cs="Arial"/>
          <w:sz w:val="24"/>
          <w:szCs w:val="24"/>
        </w:rPr>
        <w:t xml:space="preserve">                                             </w:t>
      </w:r>
      <w:r w:rsidRPr="6BC3C78E" w:rsidR="6BC3C78E">
        <w:rPr>
          <w:rFonts w:ascii="Arial" w:hAnsi="Arial" w:eastAsia="Arial" w:cs="Arial"/>
          <w:sz w:val="32"/>
          <w:szCs w:val="32"/>
        </w:rPr>
        <w:t>TESLA MOTORS.</w:t>
      </w:r>
    </w:p>
    <w:p xmlns:wp14="http://schemas.microsoft.com/office/word/2010/wordml" w:rsidP="1F711753" w14:paraId="76D16960" wp14:textId="38F8FDA3">
      <w:pPr>
        <w:rPr>
          <w:rFonts w:ascii="Arial" w:hAnsi="Arial" w:eastAsia="Arial" w:cs="Arial"/>
          <w:sz w:val="24"/>
          <w:szCs w:val="24"/>
        </w:rPr>
      </w:pPr>
    </w:p>
    <w:p xmlns:wp14="http://schemas.microsoft.com/office/word/2010/wordml" w:rsidP="1F711753" w14:paraId="19DECC8F" wp14:textId="0043167C">
      <w:pPr>
        <w:rPr>
          <w:rFonts w:ascii="Arial" w:hAnsi="Arial" w:eastAsia="Arial" w:cs="Arial"/>
          <w:sz w:val="24"/>
          <w:szCs w:val="24"/>
        </w:rPr>
      </w:pPr>
    </w:p>
    <w:p xmlns:wp14="http://schemas.microsoft.com/office/word/2010/wordml" w:rsidP="1F711753" w14:paraId="72D1CC6B" wp14:textId="3365279B">
      <w:pPr>
        <w:rPr>
          <w:rFonts w:ascii="Arial" w:hAnsi="Arial" w:eastAsia="Arial" w:cs="Arial"/>
          <w:sz w:val="24"/>
          <w:szCs w:val="24"/>
        </w:rPr>
      </w:pPr>
    </w:p>
    <w:p xmlns:wp14="http://schemas.microsoft.com/office/word/2010/wordml" w:rsidP="1F711753" w14:paraId="68686CD8" wp14:textId="725D5F35">
      <w:pPr>
        <w:rPr>
          <w:rFonts w:ascii="Arial" w:hAnsi="Arial" w:eastAsia="Arial" w:cs="Arial"/>
          <w:sz w:val="24"/>
          <w:szCs w:val="24"/>
        </w:rPr>
      </w:pPr>
    </w:p>
    <w:p xmlns:wp14="http://schemas.microsoft.com/office/word/2010/wordml" w:rsidP="1F711753" w14:paraId="2ABFDB8B" wp14:textId="76591E98">
      <w:pPr>
        <w:rPr>
          <w:rFonts w:ascii="Arial" w:hAnsi="Arial" w:eastAsia="Arial" w:cs="Arial"/>
          <w:sz w:val="24"/>
          <w:szCs w:val="24"/>
        </w:rPr>
      </w:pPr>
    </w:p>
    <w:p xmlns:wp14="http://schemas.microsoft.com/office/word/2010/wordml" w:rsidP="1F711753" w14:paraId="4F3F7CF2" wp14:textId="1763A468">
      <w:pPr>
        <w:rPr>
          <w:rFonts w:ascii="Arial" w:hAnsi="Arial" w:eastAsia="Arial" w:cs="Arial"/>
          <w:sz w:val="24"/>
          <w:szCs w:val="24"/>
        </w:rPr>
      </w:pPr>
    </w:p>
    <w:p xmlns:wp14="http://schemas.microsoft.com/office/word/2010/wordml" w:rsidP="1F711753" w14:paraId="3B2CA408" wp14:textId="563A2F10">
      <w:pPr>
        <w:rPr>
          <w:rFonts w:ascii="Arial" w:hAnsi="Arial" w:eastAsia="Arial" w:cs="Arial"/>
          <w:sz w:val="24"/>
          <w:szCs w:val="24"/>
        </w:rPr>
      </w:pPr>
    </w:p>
    <w:p xmlns:wp14="http://schemas.microsoft.com/office/word/2010/wordml" w:rsidP="1F711753" w14:paraId="6B054A2F" wp14:textId="4F91C235">
      <w:pPr>
        <w:rPr>
          <w:rFonts w:ascii="Arial" w:hAnsi="Arial" w:eastAsia="Arial" w:cs="Arial"/>
          <w:sz w:val="24"/>
          <w:szCs w:val="24"/>
        </w:rPr>
      </w:pPr>
    </w:p>
    <w:p xmlns:wp14="http://schemas.microsoft.com/office/word/2010/wordml" w:rsidP="1F711753" w14:paraId="21C733EE" wp14:textId="7A2E2B02">
      <w:pPr>
        <w:rPr>
          <w:rFonts w:ascii="Arial" w:hAnsi="Arial" w:eastAsia="Arial" w:cs="Arial"/>
          <w:sz w:val="24"/>
          <w:szCs w:val="24"/>
        </w:rPr>
      </w:pPr>
    </w:p>
    <w:p xmlns:wp14="http://schemas.microsoft.com/office/word/2010/wordml" w:rsidP="1F711753" w14:paraId="05702004" wp14:textId="66647977">
      <w:pPr>
        <w:rPr>
          <w:rFonts w:ascii="Arial" w:hAnsi="Arial" w:eastAsia="Arial" w:cs="Arial"/>
          <w:sz w:val="24"/>
          <w:szCs w:val="24"/>
        </w:rPr>
      </w:pPr>
    </w:p>
    <w:p xmlns:wp14="http://schemas.microsoft.com/office/word/2010/wordml" w:rsidP="1F711753" w14:paraId="64133231" wp14:textId="41E35945">
      <w:pPr>
        <w:rPr>
          <w:rFonts w:ascii="Arial" w:hAnsi="Arial" w:eastAsia="Arial" w:cs="Arial"/>
          <w:sz w:val="24"/>
          <w:szCs w:val="24"/>
        </w:rPr>
      </w:pPr>
    </w:p>
    <w:p xmlns:wp14="http://schemas.microsoft.com/office/word/2010/wordml" w:rsidP="1F711753" w14:paraId="0FD397F7" wp14:textId="35474B18">
      <w:pPr>
        <w:rPr>
          <w:rFonts w:ascii="Arial" w:hAnsi="Arial" w:eastAsia="Arial" w:cs="Arial"/>
          <w:sz w:val="24"/>
          <w:szCs w:val="24"/>
        </w:rPr>
      </w:pPr>
    </w:p>
    <w:p xmlns:wp14="http://schemas.microsoft.com/office/word/2010/wordml" w:rsidP="1F711753" w14:paraId="59C3306D" wp14:textId="721530B4">
      <w:pPr>
        <w:rPr>
          <w:rFonts w:ascii="Arial" w:hAnsi="Arial" w:eastAsia="Arial" w:cs="Arial"/>
          <w:sz w:val="24"/>
          <w:szCs w:val="24"/>
        </w:rPr>
      </w:pPr>
    </w:p>
    <w:p xmlns:wp14="http://schemas.microsoft.com/office/word/2010/wordml" w:rsidP="1F711753" w14:paraId="34FC8F06" wp14:textId="464DC686">
      <w:pPr>
        <w:rPr>
          <w:rFonts w:ascii="Arial" w:hAnsi="Arial" w:eastAsia="Arial" w:cs="Arial"/>
          <w:sz w:val="24"/>
          <w:szCs w:val="24"/>
        </w:rPr>
      </w:pPr>
    </w:p>
    <w:p xmlns:wp14="http://schemas.microsoft.com/office/word/2010/wordml" w:rsidP="1F711753" w14:paraId="5CF51DB5" wp14:textId="55F9D06A">
      <w:pPr>
        <w:rPr>
          <w:rFonts w:ascii="Arial" w:hAnsi="Arial" w:eastAsia="Arial" w:cs="Arial"/>
          <w:sz w:val="24"/>
          <w:szCs w:val="24"/>
        </w:rPr>
      </w:pPr>
    </w:p>
    <w:p xmlns:wp14="http://schemas.microsoft.com/office/word/2010/wordml" w:rsidP="1F711753" w14:paraId="72FC1DFC" wp14:textId="50ACDA94">
      <w:pPr>
        <w:rPr>
          <w:rFonts w:ascii="Arial" w:hAnsi="Arial" w:eastAsia="Arial" w:cs="Arial"/>
          <w:sz w:val="24"/>
          <w:szCs w:val="24"/>
        </w:rPr>
      </w:pPr>
    </w:p>
    <w:p xmlns:wp14="http://schemas.microsoft.com/office/word/2010/wordml" w:rsidP="1F711753" w14:paraId="176CA785" wp14:textId="59DD6FF3">
      <w:pPr>
        <w:rPr>
          <w:rFonts w:ascii="Arial" w:hAnsi="Arial" w:eastAsia="Arial" w:cs="Arial"/>
          <w:sz w:val="24"/>
          <w:szCs w:val="24"/>
        </w:rPr>
      </w:pPr>
    </w:p>
    <w:p xmlns:wp14="http://schemas.microsoft.com/office/word/2010/wordml" w:rsidP="6BC3C78E" w14:paraId="3765A029" wp14:textId="110B2FAC">
      <w:pPr>
        <w:rPr>
          <w:rFonts w:ascii="Arial" w:hAnsi="Arial" w:eastAsia="Arial" w:cs="Arial"/>
          <w:sz w:val="24"/>
          <w:szCs w:val="24"/>
        </w:rPr>
      </w:pPr>
      <w:r w:rsidRPr="6BC3C78E" w:rsidR="6BC3C78E">
        <w:rPr>
          <w:rFonts w:ascii="Arial" w:hAnsi="Arial" w:eastAsia="Arial" w:cs="Arial"/>
          <w:sz w:val="24"/>
          <w:szCs w:val="24"/>
        </w:rPr>
        <w:t xml:space="preserve">                                            BIANCA BOLDIS student number 1808715.</w:t>
      </w:r>
    </w:p>
    <w:p xmlns:wp14="http://schemas.microsoft.com/office/word/2010/wordml" w:rsidP="1F711753" w14:paraId="759C6C60" wp14:textId="3C6059DF">
      <w:pPr>
        <w:rPr>
          <w:rFonts w:ascii="Arial" w:hAnsi="Arial" w:eastAsia="Arial" w:cs="Arial"/>
          <w:sz w:val="24"/>
          <w:szCs w:val="24"/>
        </w:rPr>
      </w:pPr>
    </w:p>
    <w:p xmlns:wp14="http://schemas.microsoft.com/office/word/2010/wordml" w:rsidP="1F711753" w14:paraId="64825C24" wp14:textId="67544862">
      <w:pPr>
        <w:rPr>
          <w:rFonts w:ascii="Arial" w:hAnsi="Arial" w:eastAsia="Arial" w:cs="Arial"/>
          <w:sz w:val="24"/>
          <w:szCs w:val="24"/>
        </w:rPr>
      </w:pPr>
    </w:p>
    <w:p xmlns:wp14="http://schemas.microsoft.com/office/word/2010/wordml" w:rsidP="1F711753" w14:paraId="475E7CE5" wp14:textId="173C5D05">
      <w:pPr>
        <w:rPr>
          <w:rFonts w:ascii="Arial" w:hAnsi="Arial" w:eastAsia="Arial" w:cs="Arial"/>
          <w:sz w:val="24"/>
          <w:szCs w:val="24"/>
        </w:rPr>
      </w:pPr>
    </w:p>
    <w:p xmlns:wp14="http://schemas.microsoft.com/office/word/2010/wordml" w:rsidP="1F711753" w14:paraId="386CD40A" wp14:textId="4D6F310D">
      <w:pPr>
        <w:rPr>
          <w:rFonts w:ascii="Arial" w:hAnsi="Arial" w:eastAsia="Arial" w:cs="Arial"/>
          <w:sz w:val="24"/>
          <w:szCs w:val="24"/>
        </w:rPr>
      </w:pPr>
    </w:p>
    <w:p xmlns:wp14="http://schemas.microsoft.com/office/word/2010/wordml" w:rsidP="1F711753" w14:paraId="05F4EE17" wp14:textId="492814B0">
      <w:pPr>
        <w:rPr>
          <w:rFonts w:ascii="Arial" w:hAnsi="Arial" w:eastAsia="Arial" w:cs="Arial"/>
          <w:sz w:val="24"/>
          <w:szCs w:val="24"/>
        </w:rPr>
      </w:pPr>
    </w:p>
    <w:p xmlns:wp14="http://schemas.microsoft.com/office/word/2010/wordml" w:rsidP="1F711753" w14:paraId="4E7FF21C" wp14:textId="42499682">
      <w:pPr>
        <w:rPr>
          <w:rFonts w:ascii="Arial" w:hAnsi="Arial" w:eastAsia="Arial" w:cs="Arial"/>
          <w:sz w:val="24"/>
          <w:szCs w:val="24"/>
        </w:rPr>
      </w:pPr>
    </w:p>
    <w:p xmlns:wp14="http://schemas.microsoft.com/office/word/2010/wordml" w:rsidP="1F711753" w14:paraId="175D56F1" wp14:textId="3CCC7EB5">
      <w:pPr>
        <w:rPr>
          <w:rFonts w:ascii="Arial" w:hAnsi="Arial" w:eastAsia="Arial" w:cs="Arial"/>
          <w:sz w:val="24"/>
          <w:szCs w:val="24"/>
        </w:rPr>
      </w:pPr>
    </w:p>
    <w:p xmlns:wp14="http://schemas.microsoft.com/office/word/2010/wordml" w:rsidP="1F711753" w14:paraId="5E5787A5" wp14:textId="2AEE1DBA">
      <w:pPr>
        <w:rPr>
          <w:rFonts w:ascii="Arial" w:hAnsi="Arial" w:eastAsia="Arial" w:cs="Arial"/>
          <w:sz w:val="24"/>
          <w:szCs w:val="24"/>
        </w:rPr>
      </w:pPr>
      <w:r w:rsidRPr="1F711753" w:rsidR="1F711753">
        <w:rPr>
          <w:rFonts w:ascii="Arial" w:hAnsi="Arial" w:eastAsia="Arial" w:cs="Arial"/>
          <w:sz w:val="24"/>
          <w:szCs w:val="24"/>
        </w:rPr>
        <w:t xml:space="preserve">                  </w:t>
      </w:r>
      <w:r w:rsidRPr="1F711753" w:rsidR="1F711753">
        <w:rPr>
          <w:rFonts w:ascii="Arial" w:hAnsi="Arial" w:eastAsia="Arial" w:cs="Arial"/>
          <w:sz w:val="24"/>
          <w:szCs w:val="24"/>
        </w:rPr>
        <w:t xml:space="preserve"> APPROACHES TO ORGANISATION AND MANAGEMENT</w:t>
      </w:r>
    </w:p>
    <w:p w:rsidR="1F711753" w:rsidP="1F711753" w:rsidRDefault="1F711753" w14:paraId="7D5E9E73" w14:textId="3261FD65">
      <w:pPr>
        <w:pStyle w:val="Normal"/>
        <w:rPr>
          <w:rFonts w:ascii="Arial" w:hAnsi="Arial" w:eastAsia="Arial" w:cs="Arial"/>
          <w:sz w:val="24"/>
          <w:szCs w:val="24"/>
        </w:rPr>
      </w:pPr>
    </w:p>
    <w:p w:rsidR="2D4409F6" w:rsidP="2D4409F6" w:rsidRDefault="2D4409F6" w14:paraId="607E09E5" w14:textId="47D107E3">
      <w:pPr>
        <w:pStyle w:val="Normal"/>
        <w:rPr>
          <w:rFonts w:ascii="Arial" w:hAnsi="Arial" w:eastAsia="Arial" w:cs="Arial"/>
          <w:sz w:val="24"/>
          <w:szCs w:val="24"/>
        </w:rPr>
      </w:pPr>
      <w:r w:rsidRPr="2D4409F6" w:rsidR="2D4409F6">
        <w:rPr>
          <w:rFonts w:ascii="Arial" w:hAnsi="Arial" w:eastAsia="Arial" w:cs="Arial"/>
          <w:sz w:val="24"/>
          <w:szCs w:val="24"/>
        </w:rPr>
        <w:t>Introduction.</w:t>
      </w:r>
    </w:p>
    <w:p w:rsidR="06EA0300" w:rsidP="6BC3C78E" w:rsidRDefault="06EA0300" w14:paraId="14274D64" w14:textId="0B4A8D13">
      <w:pPr>
        <w:pStyle w:val="Normal"/>
        <w:spacing w:after="160" w:line="360" w:lineRule="auto"/>
        <w:rPr>
          <w:rFonts w:ascii="Arial" w:hAnsi="Arial" w:eastAsia="Arial" w:cs="Arial"/>
          <w:noProof w:val="0"/>
          <w:color w:val="auto"/>
          <w:sz w:val="24"/>
          <w:szCs w:val="24"/>
          <w:u w:val="none"/>
          <w:lang w:val="en-GB"/>
        </w:rPr>
      </w:pPr>
      <w:r w:rsidRPr="6BC3C78E" w:rsidR="6BC3C78E">
        <w:rPr>
          <w:rFonts w:ascii="Arial" w:hAnsi="Arial" w:eastAsia="Arial" w:cs="Arial"/>
          <w:sz w:val="24"/>
          <w:szCs w:val="24"/>
        </w:rPr>
        <w:t xml:space="preserve">In this essay will analyses Tesla </w:t>
      </w:r>
      <w:r w:rsidRPr="6BC3C78E" w:rsidR="6BC3C78E">
        <w:rPr>
          <w:rFonts w:ascii="Arial" w:hAnsi="Arial" w:eastAsia="Arial" w:cs="Arial"/>
          <w:sz w:val="24"/>
          <w:szCs w:val="24"/>
        </w:rPr>
        <w:t>Motors</w:t>
      </w:r>
      <w:r w:rsidRPr="6BC3C78E" w:rsidR="6BC3C78E">
        <w:rPr>
          <w:rFonts w:ascii="Arial" w:hAnsi="Arial" w:eastAsia="Arial" w:cs="Arial"/>
          <w:sz w:val="24"/>
          <w:szCs w:val="24"/>
        </w:rPr>
        <w:t>, organisation and reflect the management theories and approaches from a critical point of view. In 2003 a group of engineers saw the need on the market for electrics cars and decided to find a company called Tesla Motors to develop an electric vehicle sustainable without compromise the comfortability and luxurious appearance. Tesla mission is to build not only electric cars but also storage and products with zero footprint carbon. As soon as fossil fuels stop being used and switch to green energy, better. In 2008 Tesla launched the World First 100% electric car to demonstrate that safety, performance and efficiency being combined do not compromise the finish product. (</w:t>
      </w:r>
      <w:hyperlink r:id="Rbf63a8510ee146db">
        <w:r w:rsidRPr="6BC3C78E" w:rsidR="6BC3C78E">
          <w:rPr>
            <w:rStyle w:val="Hyperlink"/>
            <w:rFonts w:ascii="Arial" w:hAnsi="Arial" w:eastAsia="Arial" w:cs="Arial"/>
            <w:noProof w:val="0"/>
            <w:color w:val="auto"/>
            <w:sz w:val="24"/>
            <w:szCs w:val="24"/>
            <w:u w:val="none"/>
            <w:lang w:val="en-GB"/>
          </w:rPr>
          <w:t>Tesla, Inc. – Form 10-K</w:t>
        </w:r>
      </w:hyperlink>
      <w:r w:rsidRPr="6BC3C78E" w:rsidR="6BC3C78E">
        <w:rPr>
          <w:rFonts w:ascii="Arial" w:hAnsi="Arial" w:eastAsia="Arial" w:cs="Arial"/>
          <w:noProof w:val="0"/>
          <w:color w:val="auto"/>
          <w:sz w:val="24"/>
          <w:szCs w:val="24"/>
          <w:u w:val="none"/>
          <w:lang w:val="en-GB"/>
        </w:rPr>
        <w:t>.). The close relation between organisation behaviour (OB) and managing theory practice trough an inside view regarding the aspect of organisations and manager people, even the manager job and suggest unique aspects on the individual side of organisations. The development of OB and management theory has various approaches to help identify the main disciplines, for example Skipton (Skipton, 1983) pursuit eleven main school of management, but for accessibility only four main approaches will be discussing in this essay and those are;</w:t>
      </w:r>
    </w:p>
    <w:p w:rsidR="2D4409F6" w:rsidP="2D4409F6" w:rsidRDefault="2D4409F6" w14:paraId="1FFE4BC9" w14:textId="298520CC">
      <w:pPr>
        <w:pStyle w:val="Normal"/>
        <w:spacing w:after="160" w:line="360" w:lineRule="auto"/>
        <w:rPr>
          <w:rFonts w:ascii="Arial" w:hAnsi="Arial" w:eastAsia="Arial" w:cs="Arial"/>
          <w:noProof w:val="0"/>
          <w:color w:val="auto"/>
          <w:sz w:val="24"/>
          <w:szCs w:val="24"/>
          <w:u w:val="none"/>
          <w:lang w:val="en-GB"/>
        </w:rPr>
      </w:pPr>
      <w:r w:rsidRPr="2D4409F6" w:rsidR="2D4409F6">
        <w:rPr>
          <w:rFonts w:ascii="Arial" w:hAnsi="Arial" w:eastAsia="Arial" w:cs="Arial"/>
          <w:noProof w:val="0"/>
          <w:color w:val="auto"/>
          <w:sz w:val="24"/>
          <w:szCs w:val="24"/>
          <w:u w:val="none"/>
          <w:lang w:val="en-GB"/>
        </w:rPr>
        <w:t>Organisational context.</w:t>
      </w:r>
    </w:p>
    <w:p w:rsidR="06EA0300" w:rsidP="01DB1078" w:rsidRDefault="06EA0300" w14:paraId="41DF818E" w14:textId="59B67B8E">
      <w:pPr>
        <w:pStyle w:val="ListParagraph"/>
        <w:numPr>
          <w:ilvl w:val="0"/>
          <w:numId w:val="1"/>
        </w:numPr>
        <w:spacing w:after="160" w:line="360" w:lineRule="auto"/>
        <w:rPr>
          <w:noProof w:val="0"/>
          <w:sz w:val="24"/>
          <w:szCs w:val="24"/>
          <w:lang w:val="en-GB"/>
        </w:rPr>
      </w:pPr>
      <w:r w:rsidRPr="01DB1078" w:rsidR="01DB1078">
        <w:rPr>
          <w:rFonts w:ascii="Arial" w:hAnsi="Arial" w:eastAsia="Arial" w:cs="Arial"/>
          <w:noProof w:val="0"/>
          <w:sz w:val="24"/>
          <w:szCs w:val="24"/>
          <w:lang w:val="en-GB"/>
        </w:rPr>
        <w:t>Classical approach counting with scientific management and bureaucracy.</w:t>
      </w:r>
    </w:p>
    <w:p w:rsidR="06EA0300" w:rsidP="01DB1078" w:rsidRDefault="06EA0300" w14:paraId="00AFEC82" w14:textId="22BD4FF3">
      <w:pPr>
        <w:pStyle w:val="ListParagraph"/>
        <w:numPr>
          <w:ilvl w:val="0"/>
          <w:numId w:val="1"/>
        </w:numPr>
        <w:spacing w:after="160" w:line="360" w:lineRule="auto"/>
        <w:rPr>
          <w:noProof w:val="0"/>
          <w:sz w:val="24"/>
          <w:szCs w:val="24"/>
          <w:lang w:val="en-GB"/>
        </w:rPr>
      </w:pPr>
      <w:r w:rsidRPr="01DB1078" w:rsidR="01DB1078">
        <w:rPr>
          <w:rFonts w:ascii="Arial" w:hAnsi="Arial" w:eastAsia="Arial" w:cs="Arial"/>
          <w:noProof w:val="0"/>
          <w:sz w:val="24"/>
          <w:szCs w:val="24"/>
          <w:lang w:val="en-GB"/>
        </w:rPr>
        <w:t>Human Relations along with Maslow hierarchy, the Hawthrone experiment, Herzberg and the two factors motivation McGregor Theory X and Theory Y.</w:t>
      </w:r>
    </w:p>
    <w:p w:rsidR="06EA0300" w:rsidP="01DB1078" w:rsidRDefault="06EA0300" w14:paraId="67D4BB00" w14:textId="2B9CAEBE">
      <w:pPr>
        <w:pStyle w:val="ListParagraph"/>
        <w:numPr>
          <w:ilvl w:val="0"/>
          <w:numId w:val="1"/>
        </w:numPr>
        <w:spacing w:after="160" w:line="360" w:lineRule="auto"/>
        <w:rPr>
          <w:noProof w:val="0"/>
          <w:sz w:val="24"/>
          <w:szCs w:val="24"/>
          <w:lang w:val="en-GB"/>
        </w:rPr>
      </w:pPr>
      <w:r w:rsidRPr="01DB1078" w:rsidR="01DB1078">
        <w:rPr>
          <w:rFonts w:ascii="Arial" w:hAnsi="Arial" w:eastAsia="Arial" w:cs="Arial"/>
          <w:noProof w:val="0"/>
          <w:sz w:val="24"/>
          <w:szCs w:val="24"/>
          <w:lang w:val="en-GB"/>
        </w:rPr>
        <w:t xml:space="preserve">System approach </w:t>
      </w:r>
    </w:p>
    <w:p w:rsidR="06EA0300" w:rsidP="0D0B2DBD" w:rsidRDefault="06EA0300" w14:paraId="32B1C907" w14:textId="1263B439">
      <w:pPr>
        <w:pStyle w:val="ListParagraph"/>
        <w:numPr>
          <w:ilvl w:val="0"/>
          <w:numId w:val="1"/>
        </w:numPr>
        <w:spacing w:after="160" w:line="360" w:lineRule="auto"/>
        <w:jc w:val="both"/>
        <w:rPr>
          <w:noProof w:val="0"/>
          <w:sz w:val="24"/>
          <w:szCs w:val="24"/>
          <w:lang w:val="en-GB"/>
        </w:rPr>
      </w:pPr>
      <w:r w:rsidRPr="0D0B2DBD" w:rsidR="0D0B2DBD">
        <w:rPr>
          <w:rFonts w:ascii="Arial" w:hAnsi="Arial" w:eastAsia="Arial" w:cs="Arial"/>
          <w:noProof w:val="0"/>
          <w:sz w:val="24"/>
          <w:szCs w:val="24"/>
          <w:lang w:val="en-GB"/>
        </w:rPr>
        <w:t>Contingency and the leadership study Fielder</w:t>
      </w:r>
      <w:r w:rsidRPr="0D0B2DBD" w:rsidR="0D0B2DBD">
        <w:rPr>
          <w:rFonts w:ascii="Arial" w:hAnsi="Arial" w:eastAsia="Arial" w:cs="Arial"/>
          <w:noProof w:val="0"/>
          <w:sz w:val="24"/>
          <w:szCs w:val="24"/>
          <w:lang w:val="en-GB"/>
        </w:rPr>
        <w:t>.</w:t>
      </w:r>
    </w:p>
    <w:p w:rsidR="2D4409F6" w:rsidP="1F711753" w:rsidRDefault="2D4409F6" w14:paraId="1806D3B4" w14:textId="1DD7BB51">
      <w:pPr>
        <w:spacing w:after="160" w:line="360" w:lineRule="auto"/>
        <w:rPr>
          <w:rFonts w:ascii="Arial" w:hAnsi="Arial" w:eastAsia="Arial" w:cs="Arial"/>
          <w:noProof w:val="0"/>
          <w:sz w:val="24"/>
          <w:szCs w:val="24"/>
          <w:lang w:val="en-GB"/>
        </w:rPr>
      </w:pPr>
      <w:r w:rsidRPr="1F711753" w:rsidR="1F711753">
        <w:rPr>
          <w:rFonts w:ascii="Arial" w:hAnsi="Arial" w:eastAsia="Arial" w:cs="Arial"/>
          <w:noProof w:val="0"/>
          <w:sz w:val="24"/>
          <w:szCs w:val="24"/>
          <w:lang w:val="en-GB"/>
        </w:rPr>
        <w:t xml:space="preserve"> An organization exists before an individual join it and continues to exist after, thus the organisation itself represents a critical perspective from which to view organizational behaviour the core of OB is being effective to understand how people behave in organization and why they do what they do, is critical to work effectively with and managing others. OB implement a set of observations and devices that all managers can make use to improve their job effectively, the organisational background behaviour can be </w:t>
      </w:r>
      <w:r w:rsidRPr="1F711753" w:rsidR="1F711753">
        <w:rPr>
          <w:rFonts w:ascii="Arial" w:hAnsi="Arial" w:eastAsia="Arial" w:cs="Arial"/>
          <w:noProof w:val="0"/>
          <w:sz w:val="24"/>
          <w:szCs w:val="24"/>
          <w:lang w:val="en-GB"/>
        </w:rPr>
        <w:t>explore</w:t>
      </w:r>
      <w:r w:rsidRPr="1F711753" w:rsidR="1F711753">
        <w:rPr>
          <w:rFonts w:ascii="Arial" w:hAnsi="Arial" w:eastAsia="Arial" w:cs="Arial"/>
          <w:noProof w:val="0"/>
          <w:sz w:val="24"/>
          <w:szCs w:val="24"/>
          <w:lang w:val="en-GB"/>
        </w:rPr>
        <w:t>d</w:t>
      </w:r>
      <w:r w:rsidRPr="1F711753" w:rsidR="1F711753">
        <w:rPr>
          <w:rFonts w:ascii="Arial" w:hAnsi="Arial" w:eastAsia="Arial" w:cs="Arial"/>
          <w:noProof w:val="0"/>
          <w:sz w:val="24"/>
          <w:szCs w:val="24"/>
          <w:lang w:val="en-GB"/>
        </w:rPr>
        <w:t xml:space="preserve"> from the point of view of primary functions management skills and overall human resource (Morgan, 1989).</w:t>
      </w:r>
    </w:p>
    <w:p w:rsidR="2D4409F6" w:rsidP="2D4409F6" w:rsidRDefault="2D4409F6" w14:paraId="703A193A" w14:textId="111A398C">
      <w:pPr>
        <w:pStyle w:val="Normal"/>
        <w:spacing w:after="160" w:line="360" w:lineRule="auto"/>
        <w:rPr>
          <w:rFonts w:ascii="Arial" w:hAnsi="Arial" w:eastAsia="Arial" w:cs="Arial"/>
          <w:noProof w:val="0"/>
          <w:sz w:val="24"/>
          <w:szCs w:val="24"/>
          <w:lang w:val="en-GB"/>
        </w:rPr>
      </w:pPr>
      <w:r w:rsidRPr="2D4409F6" w:rsidR="2D4409F6">
        <w:rPr>
          <w:rFonts w:ascii="Arial" w:hAnsi="Arial" w:eastAsia="Arial" w:cs="Arial"/>
          <w:noProof w:val="0"/>
          <w:sz w:val="24"/>
          <w:szCs w:val="24"/>
          <w:lang w:val="en-GB"/>
        </w:rPr>
        <w:t>Management Approaches.</w:t>
      </w:r>
    </w:p>
    <w:p w:rsidR="06EA0300" w:rsidP="01DB1078" w:rsidRDefault="06EA0300" w14:paraId="6FF1DFDD" w14:textId="174CC4DE">
      <w:pPr>
        <w:pStyle w:val="Normal"/>
        <w:spacing w:after="160" w:line="360" w:lineRule="auto"/>
        <w:ind w:left="0"/>
        <w:jc w:val="both"/>
        <w:rPr>
          <w:rFonts w:ascii="Arial" w:hAnsi="Arial" w:eastAsia="Arial" w:cs="Arial"/>
          <w:noProof w:val="0"/>
          <w:sz w:val="24"/>
          <w:szCs w:val="24"/>
          <w:lang w:val="en-GB"/>
        </w:rPr>
      </w:pPr>
      <w:r w:rsidRPr="01DB1078" w:rsidR="01DB1078">
        <w:rPr>
          <w:rFonts w:ascii="Arial" w:hAnsi="Arial" w:eastAsia="Arial" w:cs="Arial"/>
          <w:noProof w:val="0"/>
          <w:sz w:val="24"/>
          <w:szCs w:val="24"/>
          <w:lang w:val="en-GB"/>
        </w:rPr>
        <w:t xml:space="preserve">The writers of the classical approach thought about organisation in terms of structure, planning, formal structure, purpose and technical </w:t>
      </w:r>
      <w:r w:rsidRPr="01DB1078" w:rsidR="01DB1078">
        <w:rPr>
          <w:rFonts w:ascii="Arial" w:hAnsi="Arial" w:eastAsia="Arial" w:cs="Arial"/>
          <w:noProof w:val="0"/>
          <w:sz w:val="24"/>
          <w:szCs w:val="24"/>
          <w:lang w:val="en-GB"/>
        </w:rPr>
        <w:t>requirement</w:t>
      </w:r>
      <w:r w:rsidRPr="01DB1078" w:rsidR="01DB1078">
        <w:rPr>
          <w:rFonts w:ascii="Arial" w:hAnsi="Arial" w:eastAsia="Arial" w:cs="Arial"/>
          <w:noProof w:val="0"/>
          <w:sz w:val="24"/>
          <w:szCs w:val="24"/>
          <w:lang w:val="en-GB"/>
        </w:rPr>
        <w:t xml:space="preserve"> in order to increase productivity and quality products.</w:t>
      </w:r>
    </w:p>
    <w:p w:rsidR="06EA0300" w:rsidP="01DB1078" w:rsidRDefault="06EA0300" w14:paraId="79E8A224" w14:textId="6E75C50D">
      <w:pPr>
        <w:pStyle w:val="Normal"/>
        <w:spacing w:line="360" w:lineRule="auto"/>
      </w:pPr>
      <w:r w:rsidRPr="01DB1078" w:rsidR="01DB1078">
        <w:rPr>
          <w:rFonts w:ascii="Arial" w:hAnsi="Arial" w:eastAsia="Arial" w:cs="Arial"/>
          <w:noProof w:val="0"/>
          <w:sz w:val="24"/>
          <w:szCs w:val="24"/>
          <w:lang w:val="en-GB"/>
        </w:rPr>
        <w:t>Max Weber, Frederick Taylor and Henry Fayol, in general when we talk about these three guys were talking about the founding fathers of the classical management and each one of them worked on a subdivision of the classical approach.</w:t>
      </w:r>
    </w:p>
    <w:p w:rsidR="06EA0300" w:rsidP="1F711753" w:rsidRDefault="06EA0300" w14:paraId="4CDFDFF6" w14:textId="440AE5FC">
      <w:pPr>
        <w:pStyle w:val="Normal"/>
        <w:spacing w:after="160" w:line="360" w:lineRule="auto"/>
        <w:rPr>
          <w:rFonts w:ascii="Arial" w:hAnsi="Arial" w:eastAsia="Arial" w:cs="Arial"/>
          <w:noProof w:val="0"/>
          <w:sz w:val="24"/>
          <w:szCs w:val="24"/>
          <w:highlight w:val="yellow"/>
          <w:lang w:val="en-GB"/>
        </w:rPr>
      </w:pPr>
      <w:r w:rsidRPr="1F711753" w:rsidR="1F711753">
        <w:rPr>
          <w:rFonts w:ascii="Arial" w:hAnsi="Arial" w:eastAsia="Arial" w:cs="Arial"/>
          <w:noProof w:val="0"/>
          <w:sz w:val="24"/>
          <w:szCs w:val="24"/>
          <w:lang w:val="en-GB"/>
        </w:rPr>
        <w:t xml:space="preserve">F. W. Taylor (1856-19170 </w:t>
      </w:r>
      <w:r w:rsidRPr="1F711753" w:rsidR="1F711753">
        <w:rPr>
          <w:rFonts w:ascii="Arial" w:hAnsi="Arial" w:eastAsia="Arial" w:cs="Arial"/>
          <w:noProof w:val="0"/>
          <w:sz w:val="24"/>
          <w:szCs w:val="24"/>
          <w:lang w:val="en-GB"/>
        </w:rPr>
        <w:t xml:space="preserve">is one of the writers about organisational behavioural research, scientific management approach. Taylor was a mechanical engineer and a management consultant with a wide knowledge a better vision to how to improve the organisations. From Taylor point of view businesses had a lot to improve and where to apply the knowledge accumulate about developing the same specific task in less time and better quality. Industry at that time started to develop far and wide, therefor to take care of considerable groups of people and supervise more complicated work Taylor was need a change. The inefficient way to deal with the amount work and the necessary need to step in and prepare organisations to be more standardise, competent, and beneficial by studying their work. Office scientific management is the terminology adopted to administered science to work, by examine attentive the task given to the employees, Taylor wanted to speed the manufacturing process and break away from common sense rule of thumb. Finding the methods used in those days open to question and incompetent, not enough paid therefor Taylor started to analyse the amount of time each task would take and how many movements each one build task be going to take. By breaking down in smalls steps the manufacturing process but speed up work and to adopt the right path on the manufacturing process </w:t>
      </w:r>
      <w:r w:rsidRPr="1F711753" w:rsidR="1F711753">
        <w:rPr>
          <w:rFonts w:ascii="Arial" w:hAnsi="Arial" w:eastAsia="Arial" w:cs="Arial"/>
          <w:noProof w:val="0"/>
          <w:sz w:val="24"/>
          <w:szCs w:val="24"/>
          <w:lang w:val="en-GB"/>
        </w:rPr>
        <w:t>Taylor's work helped people increase productivity by 400% or more in some cases so that is more work accomplished with fewer people and more profit for the companies. (Taylor 1911).</w:t>
      </w:r>
    </w:p>
    <w:p w:rsidR="06EA0300" w:rsidP="1F711753" w:rsidRDefault="06EA0300" w14:paraId="5DF6CC1D" w14:textId="2076E6AA">
      <w:pPr>
        <w:pStyle w:val="Normal"/>
        <w:spacing w:after="160" w:line="360" w:lineRule="auto"/>
        <w:rPr>
          <w:rFonts w:ascii="Arial" w:hAnsi="Arial" w:eastAsia="Arial" w:cs="Arial"/>
          <w:noProof w:val="0"/>
          <w:sz w:val="24"/>
          <w:szCs w:val="24"/>
          <w:lang w:val="en-GB"/>
        </w:rPr>
      </w:pPr>
      <w:r w:rsidRPr="1F711753" w:rsidR="1F711753">
        <w:rPr>
          <w:rFonts w:ascii="Arial" w:hAnsi="Arial" w:eastAsia="Arial" w:cs="Arial"/>
          <w:noProof w:val="0"/>
          <w:sz w:val="24"/>
          <w:szCs w:val="24"/>
          <w:lang w:val="en-GB"/>
        </w:rPr>
        <w:t xml:space="preserve"> Max Weber (1864-1920) </w:t>
      </w:r>
      <w:r w:rsidRPr="1F711753" w:rsidR="1F711753">
        <w:rPr>
          <w:rFonts w:ascii="Arial" w:hAnsi="Arial" w:eastAsia="Arial" w:cs="Arial"/>
          <w:noProof w:val="0"/>
          <w:sz w:val="24"/>
          <w:szCs w:val="24"/>
          <w:lang w:val="en-GB"/>
        </w:rPr>
        <w:t xml:space="preserve">bets identify for the term bureaucracy believed an organisation feel like a prolongation of government in the legal system overall clear hierarchy. In addition, Webber suggested a legal rational approach to organisation however was against conventional parentage type of system, where the head of the family was in charge. As well as each individual jurisdiction should be timed to their representative place in the organisational hierarchy, once a person leaves the duty do not keep the authority acquired during the time spend in that position. Explicit regulations guide of execution and standardised policy for recruitment and discharge, generally worried about the topic of favouritism and particularism, Webber thought the duties must be allocated between the best employees of the organisation and should be beneficial for it </w:t>
      </w:r>
      <w:r w:rsidRPr="1F711753" w:rsidR="1F711753">
        <w:rPr>
          <w:rFonts w:ascii="Arial" w:hAnsi="Arial" w:eastAsia="Arial" w:cs="Arial"/>
          <w:noProof w:val="0"/>
          <w:sz w:val="24"/>
          <w:szCs w:val="24"/>
          <w:lang w:val="en-GB"/>
        </w:rPr>
        <w:t>(Webber, 1964).</w:t>
      </w:r>
    </w:p>
    <w:p w:rsidR="06EA0300" w:rsidP="1F711753" w:rsidRDefault="06EA0300" w14:paraId="00429B28" w14:textId="3A4E15A0">
      <w:pPr>
        <w:pStyle w:val="Normal"/>
        <w:spacing w:after="160" w:line="360" w:lineRule="auto"/>
        <w:rPr>
          <w:rFonts w:ascii="Arial" w:hAnsi="Arial" w:eastAsia="Arial" w:cs="Arial"/>
          <w:noProof w:val="0"/>
          <w:sz w:val="24"/>
          <w:szCs w:val="24"/>
          <w:highlight w:val="yellow"/>
          <w:lang w:val="en-GB"/>
        </w:rPr>
      </w:pPr>
      <w:r w:rsidRPr="1F711753" w:rsidR="1F711753">
        <w:rPr>
          <w:rFonts w:ascii="Arial" w:hAnsi="Arial" w:eastAsia="Arial" w:cs="Arial"/>
          <w:noProof w:val="0"/>
          <w:sz w:val="24"/>
          <w:szCs w:val="24"/>
          <w:lang w:val="en-GB"/>
        </w:rPr>
        <w:t xml:space="preserve">Henry Fayol (1841-1925) </w:t>
      </w:r>
      <w:r w:rsidRPr="1F711753" w:rsidR="1F711753">
        <w:rPr>
          <w:rFonts w:ascii="Arial" w:hAnsi="Arial" w:eastAsia="Arial" w:cs="Arial"/>
          <w:noProof w:val="0"/>
          <w:sz w:val="24"/>
          <w:szCs w:val="24"/>
          <w:lang w:val="en-GB"/>
        </w:rPr>
        <w:t xml:space="preserve">is a considerable reputation in the classical management field of organisational studies the administrative science area. Fayol saw a major necessity for a systematic approach for managers to be qualified with superior managerial skills, managerial occupation </w:t>
      </w:r>
      <w:r w:rsidRPr="1F711753" w:rsidR="1F711753">
        <w:rPr>
          <w:rFonts w:ascii="Arial" w:hAnsi="Arial" w:eastAsia="Arial" w:cs="Arial"/>
          <w:noProof w:val="0"/>
          <w:sz w:val="24"/>
          <w:szCs w:val="24"/>
          <w:lang w:val="en-GB"/>
        </w:rPr>
        <w:t>or functions for example authority and responsibility or control and discipline, also suggested five steps to help management to archive the organisation goals and those are: planning, organisation, command, coordination and maintain control (Wren at all, 2002).</w:t>
      </w:r>
    </w:p>
    <w:p w:rsidR="2D4409F6" w:rsidP="0D0B2DBD" w:rsidRDefault="2D4409F6" w14:paraId="667F3808" w14:textId="63A45A44">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The system approach is slightly different to the traditional approach to management and in theory dealing with two system products, using resources, people, money, toned equipment and this is converting raw materials into desired product and of course trying to minimise the wait. The functions of the management to accomplish the goal and keep the organisation practical for the future. (</w:t>
      </w:r>
      <w:r w:rsidRPr="0D0B2DBD" w:rsidR="0D0B2DBD">
        <w:rPr>
          <w:rFonts w:ascii="Arial" w:hAnsi="Arial" w:eastAsia="Arial" w:cs="Arial"/>
          <w:noProof w:val="0"/>
          <w:sz w:val="24"/>
          <w:szCs w:val="24"/>
          <w:lang w:val="en-GB"/>
        </w:rPr>
        <w:t>Jackson, 2000).</w:t>
      </w:r>
      <w:r w:rsidRPr="0D0B2DBD" w:rsidR="0D0B2DBD">
        <w:rPr>
          <w:rFonts w:ascii="Arial" w:hAnsi="Arial" w:eastAsia="Arial" w:cs="Arial"/>
          <w:noProof w:val="0"/>
          <w:sz w:val="24"/>
          <w:szCs w:val="24"/>
          <w:lang w:val="en-GB"/>
        </w:rPr>
        <w:t xml:space="preserve"> Behavioural Science and human relationship approach are a part of the career </w:t>
      </w:r>
      <w:r w:rsidRPr="0D0B2DBD" w:rsidR="0D0B2DBD">
        <w:rPr>
          <w:rFonts w:ascii="Arial" w:hAnsi="Arial" w:eastAsia="Arial" w:cs="Arial"/>
          <w:noProof w:val="0"/>
          <w:sz w:val="24"/>
          <w:szCs w:val="24"/>
          <w:lang w:val="en-GB"/>
        </w:rPr>
        <w:t>management</w:t>
      </w:r>
      <w:r w:rsidRPr="0D0B2DBD" w:rsidR="0D0B2DBD">
        <w:rPr>
          <w:rFonts w:ascii="Arial" w:hAnsi="Arial" w:eastAsia="Arial" w:cs="Arial"/>
          <w:noProof w:val="0"/>
          <w:sz w:val="24"/>
          <w:szCs w:val="24"/>
          <w:lang w:val="en-GB"/>
        </w:rPr>
        <w:t xml:space="preserve">, </w:t>
      </w:r>
      <w:r w:rsidRPr="0D0B2DBD" w:rsidR="0D0B2DBD">
        <w:rPr>
          <w:rFonts w:ascii="Arial" w:hAnsi="Arial" w:eastAsia="Arial" w:cs="Arial"/>
          <w:noProof w:val="0"/>
          <w:sz w:val="24"/>
          <w:szCs w:val="24"/>
          <w:lang w:val="en-GB"/>
        </w:rPr>
        <w:t>is very important to understand that when is a part of the organisation ultimately for the resources on the employees of the organisation are directly related to the productivity.</w:t>
      </w:r>
    </w:p>
    <w:p w:rsidR="2D4409F6" w:rsidP="0D0B2DBD" w:rsidRDefault="2D4409F6" w14:paraId="7B50D239" w14:textId="1BB2B6FC">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Fiedler contingency theory of leadership states that an effective leader is determined by how well the organisation leadership style and in which situation is applied, rejects the idea of there is one style and only one to use and leader must be contingent and suit to the situation</w:t>
      </w:r>
      <w:r w:rsidRPr="0D0B2DBD" w:rsidR="0D0B2DBD">
        <w:rPr>
          <w:rFonts w:ascii="Arial" w:hAnsi="Arial" w:eastAsia="Arial" w:cs="Arial"/>
          <w:noProof w:val="0"/>
          <w:sz w:val="24"/>
          <w:szCs w:val="24"/>
          <w:lang w:val="en-GB"/>
        </w:rPr>
        <w:t xml:space="preserve"> (Oksana, 2017). </w:t>
      </w:r>
    </w:p>
    <w:p w:rsidR="2D4409F6" w:rsidP="1F711753" w:rsidRDefault="2D4409F6" w14:paraId="48079575" w14:textId="626C7848">
      <w:pPr>
        <w:pStyle w:val="Normal"/>
        <w:spacing w:after="160" w:line="360" w:lineRule="auto"/>
        <w:rPr>
          <w:rFonts w:ascii="Arial" w:hAnsi="Arial" w:eastAsia="Arial" w:cs="Arial"/>
          <w:noProof w:val="0"/>
          <w:sz w:val="24"/>
          <w:szCs w:val="24"/>
          <w:lang w:val="en-GB"/>
        </w:rPr>
      </w:pPr>
      <w:r w:rsidRPr="1F711753" w:rsidR="1F711753">
        <w:rPr>
          <w:rFonts w:ascii="Arial" w:hAnsi="Arial" w:eastAsia="Arial" w:cs="Arial"/>
          <w:noProof w:val="0"/>
          <w:sz w:val="24"/>
          <w:szCs w:val="24"/>
          <w:lang w:val="en-GB"/>
        </w:rPr>
        <w:t xml:space="preserve">As an increasing popular manufacturer of electric vehicles, Tesla Motors for an optimal productivity of the automotive and energy use a classic approach with a clear hierarchy, formal structure, technical requirements, planning work in order to success in productivity and overall innovation. For example, the productivity of Tesla automobile manufacturing performance depends on operations managers effectiveness and supply chain management (Menguc, 2010). Advantages of using this control of multinational operations and the benefits are that empower Tesla to use these </w:t>
      </w:r>
      <w:r w:rsidRPr="1F711753" w:rsidR="1F711753">
        <w:rPr>
          <w:rFonts w:ascii="Arial" w:hAnsi="Arial" w:eastAsia="Arial" w:cs="Arial"/>
          <w:noProof w:val="0"/>
          <w:sz w:val="24"/>
          <w:szCs w:val="24"/>
          <w:lang w:val="en-GB"/>
        </w:rPr>
        <w:t xml:space="preserve">collective organisations in terms of active managers to use it for additional expansion and to construct opposition versus contenders and enable organisation to centrally control advantage. </w:t>
      </w:r>
      <w:r w:rsidRPr="1F711753" w:rsidR="1F711753">
        <w:rPr>
          <w:rFonts w:ascii="Arial" w:hAnsi="Arial" w:eastAsia="Arial" w:cs="Arial"/>
          <w:noProof w:val="0"/>
          <w:sz w:val="24"/>
          <w:szCs w:val="24"/>
          <w:lang w:val="en-GB"/>
        </w:rPr>
        <w:t xml:space="preserve">The </w:t>
      </w:r>
      <w:r w:rsidRPr="1F711753" w:rsidR="1F711753">
        <w:rPr>
          <w:rFonts w:ascii="Arial" w:hAnsi="Arial" w:eastAsia="Arial" w:cs="Arial"/>
          <w:noProof w:val="0"/>
          <w:sz w:val="24"/>
          <w:szCs w:val="24"/>
          <w:lang w:val="en-GB"/>
        </w:rPr>
        <w:t xml:space="preserve">downside using this classical approach, with such a rigid structure and control limits rapid adjustment in the organisation. Tesla enforces restrictions of personnel consequently and prevent some of the outcome of the corporate culture in promoting rapid conclusion and take </w:t>
      </w:r>
      <w:r w:rsidRPr="1F711753" w:rsidR="1F711753">
        <w:rPr>
          <w:rFonts w:ascii="Arial" w:hAnsi="Arial" w:eastAsia="Arial" w:cs="Arial"/>
          <w:noProof w:val="0"/>
          <w:sz w:val="24"/>
          <w:szCs w:val="24"/>
          <w:lang w:val="en-GB"/>
        </w:rPr>
        <w:t>measures</w:t>
      </w:r>
      <w:r w:rsidRPr="1F711753" w:rsidR="1F711753">
        <w:rPr>
          <w:rFonts w:ascii="Arial" w:hAnsi="Arial" w:eastAsia="Arial" w:cs="Arial"/>
          <w:noProof w:val="0"/>
          <w:sz w:val="24"/>
          <w:szCs w:val="24"/>
          <w:lang w:val="en-GB"/>
        </w:rPr>
        <w:t xml:space="preserve"> to resolve problems in the automotive business</w:t>
      </w:r>
    </w:p>
    <w:p w:rsidR="2D4409F6" w:rsidP="1F711753" w:rsidRDefault="2D4409F6" w14:paraId="77D6924F" w14:textId="4E671A87">
      <w:pPr>
        <w:pStyle w:val="Normal"/>
        <w:spacing w:after="160" w:line="360" w:lineRule="auto"/>
        <w:rPr>
          <w:rFonts w:ascii="Arial" w:hAnsi="Arial" w:eastAsia="Arial" w:cs="Arial"/>
          <w:noProof w:val="0"/>
          <w:sz w:val="24"/>
          <w:szCs w:val="24"/>
          <w:lang w:val="en-GB"/>
        </w:rPr>
      </w:pPr>
      <w:r w:rsidRPr="1F711753" w:rsidR="1F711753">
        <w:rPr>
          <w:rFonts w:ascii="Arial" w:hAnsi="Arial" w:eastAsia="Arial" w:cs="Arial"/>
          <w:noProof w:val="0"/>
          <w:sz w:val="24"/>
          <w:szCs w:val="24"/>
          <w:lang w:val="en-GB"/>
        </w:rPr>
        <w:t>Motivation and satisfaction.</w:t>
      </w:r>
    </w:p>
    <w:p w:rsidR="06EA0300" w:rsidP="1F711753" w:rsidRDefault="06EA0300" w14:paraId="3BE768FA" w14:textId="5B4F3B95">
      <w:pPr>
        <w:pStyle w:val="Normal"/>
        <w:spacing w:after="160" w:line="360" w:lineRule="auto"/>
        <w:rPr>
          <w:rFonts w:ascii="Arial" w:hAnsi="Arial" w:eastAsia="Arial" w:cs="Arial"/>
          <w:noProof w:val="0"/>
          <w:sz w:val="24"/>
          <w:szCs w:val="24"/>
          <w:lang w:val="en-GB"/>
        </w:rPr>
      </w:pPr>
      <w:r w:rsidRPr="1F711753" w:rsidR="1F711753">
        <w:rPr>
          <w:rFonts w:ascii="Arial" w:hAnsi="Arial" w:eastAsia="Arial" w:cs="Arial"/>
          <w:noProof w:val="0"/>
          <w:sz w:val="24"/>
          <w:szCs w:val="24"/>
          <w:lang w:val="en-GB"/>
        </w:rPr>
        <w:t xml:space="preserve">Hierarchy of needs Abraham Maslow psychologist and professor had made studies that shaped the pyramid of the needs. </w:t>
      </w:r>
      <w:r w:rsidRPr="1F711753" w:rsidR="1F711753">
        <w:rPr>
          <w:rFonts w:ascii="Arial" w:hAnsi="Arial" w:eastAsia="Arial" w:cs="Arial"/>
          <w:noProof w:val="0"/>
          <w:sz w:val="24"/>
          <w:szCs w:val="24"/>
          <w:lang w:val="en-GB"/>
        </w:rPr>
        <w:t>Individual have a wide spectrum</w:t>
      </w:r>
      <w:r w:rsidRPr="1F711753" w:rsidR="1F711753">
        <w:rPr>
          <w:rFonts w:ascii="Arial" w:hAnsi="Arial" w:eastAsia="Arial" w:cs="Arial"/>
          <w:noProof w:val="0"/>
          <w:sz w:val="24"/>
          <w:szCs w:val="24"/>
          <w:lang w:val="en-GB"/>
        </w:rPr>
        <w:t xml:space="preserve"> of needs that motivate them, and Maslow believed can only get to the higher level if the basic needs are satisfied first (Maslow, 2013).</w:t>
      </w:r>
    </w:p>
    <w:p w:rsidR="06EA0300" w:rsidP="60B23FBA" w:rsidRDefault="06EA0300" w14:paraId="23A8A24F" w14:textId="56AA1F3E">
      <w:pPr>
        <w:pStyle w:val="Normal"/>
        <w:spacing w:after="160" w:line="360" w:lineRule="auto"/>
        <w:rPr>
          <w:rFonts w:ascii="Arial" w:hAnsi="Arial" w:eastAsia="Arial" w:cs="Arial"/>
          <w:noProof w:val="0"/>
          <w:sz w:val="24"/>
          <w:szCs w:val="24"/>
          <w:highlight w:val="yellow"/>
          <w:lang w:val="en-GB"/>
        </w:rPr>
      </w:pPr>
      <w:r w:rsidRPr="60B23FBA" w:rsidR="60B23FBA">
        <w:rPr>
          <w:rFonts w:ascii="Arial" w:hAnsi="Arial" w:eastAsia="Arial" w:cs="Arial"/>
          <w:noProof w:val="0"/>
          <w:sz w:val="24"/>
          <w:szCs w:val="24"/>
          <w:lang w:val="en-GB"/>
        </w:rPr>
        <w:t>Elton Mayo (1880-19490) put emphasis on the human relations approach and for so the Hawthorne studies played a crucial part put light on the importance of leadership, communication, out put restrictions, motivation and job design. (</w:t>
      </w:r>
      <w:r w:rsidRPr="60B23FBA" w:rsidR="60B23FBA">
        <w:rPr>
          <w:rFonts w:ascii="Arial" w:hAnsi="Arial" w:eastAsia="Arial" w:cs="Arial"/>
          <w:noProof w:val="0"/>
          <w:sz w:val="24"/>
          <w:szCs w:val="24"/>
          <w:lang w:val="en-GB"/>
        </w:rPr>
        <w:t>Sarachek</w:t>
      </w:r>
      <w:r w:rsidRPr="60B23FBA" w:rsidR="60B23FBA">
        <w:rPr>
          <w:rFonts w:ascii="Arial" w:hAnsi="Arial" w:eastAsia="Arial" w:cs="Arial"/>
          <w:noProof w:val="0"/>
          <w:sz w:val="24"/>
          <w:szCs w:val="24"/>
          <w:lang w:val="en-GB"/>
        </w:rPr>
        <w:t>, 1968).</w:t>
      </w:r>
    </w:p>
    <w:p w:rsidR="06EA0300" w:rsidP="1F711753" w:rsidRDefault="06EA0300" w14:paraId="7488CBEE" w14:textId="27416E91">
      <w:pPr>
        <w:pStyle w:val="Normal"/>
        <w:spacing w:after="160" w:line="360" w:lineRule="auto"/>
        <w:rPr>
          <w:rFonts w:ascii="Arial" w:hAnsi="Arial" w:eastAsia="Arial" w:cs="Arial"/>
          <w:noProof w:val="0"/>
          <w:sz w:val="24"/>
          <w:szCs w:val="24"/>
          <w:lang w:val="en-GB"/>
        </w:rPr>
      </w:pPr>
      <w:r w:rsidRPr="1F711753" w:rsidR="1F711753">
        <w:rPr>
          <w:rFonts w:ascii="Arial" w:hAnsi="Arial" w:eastAsia="Arial" w:cs="Arial"/>
          <w:noProof w:val="0"/>
          <w:sz w:val="24"/>
          <w:szCs w:val="24"/>
          <w:lang w:val="en-GB"/>
        </w:rPr>
        <w:t xml:space="preserve"> Hertzberg proposed the motivation hygiene theory in 1959 and </w:t>
      </w:r>
      <w:r w:rsidRPr="1F711753" w:rsidR="1F711753">
        <w:rPr>
          <w:rFonts w:ascii="Arial" w:hAnsi="Arial" w:eastAsia="Arial" w:cs="Arial"/>
          <w:noProof w:val="0"/>
          <w:sz w:val="24"/>
          <w:szCs w:val="24"/>
          <w:lang w:val="en-GB"/>
        </w:rPr>
        <w:t>achieve the judgment that the situation in the place of work and points out that a good hygiene practice may simply decrease negative opinion and discontent from the employees</w:t>
      </w:r>
      <w:r w:rsidRPr="1F711753" w:rsidR="1F711753">
        <w:rPr>
          <w:rFonts w:ascii="Arial" w:hAnsi="Arial" w:eastAsia="Arial" w:cs="Arial"/>
          <w:noProof w:val="0"/>
          <w:sz w:val="24"/>
          <w:szCs w:val="24"/>
          <w:lang w:val="en-GB"/>
        </w:rPr>
        <w:t xml:space="preserve">. The organisation must create security, and the relationship between </w:t>
      </w:r>
      <w:r w:rsidRPr="1F711753" w:rsidR="1F711753">
        <w:rPr>
          <w:rFonts w:ascii="Arial" w:hAnsi="Arial" w:eastAsia="Arial" w:cs="Arial"/>
          <w:noProof w:val="0"/>
          <w:sz w:val="24"/>
          <w:szCs w:val="24"/>
          <w:lang w:val="en-GB"/>
        </w:rPr>
        <w:t xml:space="preserve">supervisor and subalterns should be ethical, acceptable with no dispute or </w:t>
      </w:r>
      <w:r w:rsidRPr="1F711753" w:rsidR="1F711753">
        <w:rPr>
          <w:rFonts w:ascii="Arial" w:hAnsi="Arial" w:eastAsia="Arial" w:cs="Arial"/>
          <w:noProof w:val="0"/>
          <w:sz w:val="24"/>
          <w:szCs w:val="24"/>
          <w:lang w:val="en-GB"/>
        </w:rPr>
        <w:t>embarrassment</w:t>
      </w:r>
      <w:r w:rsidRPr="1F711753" w:rsidR="1F711753">
        <w:rPr>
          <w:rFonts w:ascii="Arial" w:hAnsi="Arial" w:eastAsia="Arial" w:cs="Arial"/>
          <w:noProof w:val="0"/>
          <w:sz w:val="24"/>
          <w:szCs w:val="24"/>
          <w:lang w:val="en-GB"/>
        </w:rPr>
        <w:t xml:space="preserve"> (Shrill, 2014)</w:t>
      </w:r>
    </w:p>
    <w:p w:rsidR="2D4409F6" w:rsidP="1F711753" w:rsidRDefault="2D4409F6" w14:paraId="20ED83BE" w14:textId="54C93C04">
      <w:pPr>
        <w:pStyle w:val="Normal"/>
        <w:spacing w:after="160" w:line="360" w:lineRule="auto"/>
        <w:rPr>
          <w:rFonts w:ascii="Arial" w:hAnsi="Arial" w:eastAsia="Arial" w:cs="Arial"/>
          <w:noProof w:val="0"/>
          <w:sz w:val="24"/>
          <w:szCs w:val="24"/>
          <w:lang w:val="en-GB"/>
        </w:rPr>
      </w:pPr>
      <w:r w:rsidRPr="1F711753" w:rsidR="1F711753">
        <w:rPr>
          <w:rFonts w:ascii="Arial" w:hAnsi="Arial" w:eastAsia="Arial" w:cs="Arial"/>
          <w:noProof w:val="0"/>
          <w:sz w:val="24"/>
          <w:szCs w:val="24"/>
          <w:lang w:val="en-GB"/>
        </w:rPr>
        <w:t xml:space="preserve">McGregor (1960) </w:t>
      </w:r>
      <w:r w:rsidRPr="1F711753" w:rsidR="1F711753">
        <w:rPr>
          <w:rFonts w:ascii="Arial" w:hAnsi="Arial" w:eastAsia="Arial" w:cs="Arial"/>
          <w:noProof w:val="0"/>
          <w:sz w:val="24"/>
          <w:szCs w:val="24"/>
          <w:lang w:val="en-GB"/>
        </w:rPr>
        <w:t xml:space="preserve">was outspoken campaigner for the human relations approach, a counterpoint to the classical style of manager, was very curious in what inspire individual to work hard and particularly the beliefs. The core of the relations approach is </w:t>
      </w:r>
      <w:r w:rsidRPr="1F711753" w:rsidR="1F711753">
        <w:rPr>
          <w:rFonts w:ascii="Arial" w:hAnsi="Arial" w:eastAsia="Arial" w:cs="Arial"/>
          <w:noProof w:val="0"/>
          <w:sz w:val="24"/>
          <w:szCs w:val="24"/>
          <w:lang w:val="en-GB"/>
        </w:rPr>
        <w:t>concentrating</w:t>
      </w:r>
      <w:r w:rsidRPr="1F711753" w:rsidR="1F711753">
        <w:rPr>
          <w:rFonts w:ascii="Arial" w:hAnsi="Arial" w:eastAsia="Arial" w:cs="Arial"/>
          <w:noProof w:val="0"/>
          <w:sz w:val="24"/>
          <w:szCs w:val="24"/>
          <w:lang w:val="en-GB"/>
        </w:rPr>
        <w:t xml:space="preserve"> on how these beliefs condition our behaviours and how behaviour change.</w:t>
      </w:r>
      <w:r w:rsidRPr="1F711753" w:rsidR="1F711753">
        <w:rPr>
          <w:rFonts w:ascii="Arial" w:hAnsi="Arial" w:eastAsia="Arial" w:cs="Arial"/>
          <w:noProof w:val="0"/>
          <w:sz w:val="24"/>
          <w:szCs w:val="24"/>
          <w:lang w:val="en-GB"/>
        </w:rPr>
        <w:t xml:space="preserve"> </w:t>
      </w:r>
      <w:r w:rsidRPr="1F711753" w:rsidR="1F711753">
        <w:rPr>
          <w:rFonts w:ascii="Arial" w:hAnsi="Arial" w:eastAsia="Arial" w:cs="Arial"/>
          <w:noProof w:val="0"/>
          <w:sz w:val="24"/>
          <w:szCs w:val="24"/>
          <w:lang w:val="en-GB"/>
        </w:rPr>
        <w:t xml:space="preserve">Theory X assume that without vigorous interference by management individual would be lazy even resistant to organisational needs and must be supervise directly. The Theory Y on other hand is the complete opposite, and managers have confident conviction on their employees, and they use a participative management style, based on trust confidence and this value encourage to be more trusted based relation.  </w:t>
      </w:r>
      <w:r w:rsidRPr="1F711753" w:rsidR="1F711753">
        <w:rPr>
          <w:rFonts w:ascii="Arial" w:hAnsi="Arial" w:eastAsia="Arial" w:cs="Arial"/>
          <w:noProof w:val="0"/>
          <w:sz w:val="24"/>
          <w:szCs w:val="24"/>
          <w:lang w:val="en-GB"/>
        </w:rPr>
        <w:t>(Lawyer, 2015).</w:t>
      </w:r>
    </w:p>
    <w:p w:rsidR="2D4409F6" w:rsidP="0D0B2DBD" w:rsidRDefault="2D4409F6" w14:paraId="2FF621C0" w14:textId="4D2635E7">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Tesla organisational culture represents the custom values that define the workers behaviour, empowers it workforce to innovate and create innovating behaviour. The innovating problem-solving organisational culture motivate human resources to respond quick at any changes on the target market, through developing new ideas and solutions. CEO Elton Musk use the statement company toto encourage and motivate the employees like they own the company and so give them the feeling of belonging and maintain the mindset to support the organisation (Thung, 2016). Therefor using the McGregor Theory Y, the human resources feel trust and valued.</w:t>
      </w:r>
    </w:p>
    <w:p w:rsidR="2D4409F6" w:rsidP="0D0B2DBD" w:rsidRDefault="2D4409F6" w14:paraId="58DF88F1" w14:textId="16318B76">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 xml:space="preserve">The advantage of using this theory is that employees will innovate to design new technology and make the company earn more money. A disadvantage would be that the human resource has so much </w:t>
      </w:r>
      <w:r w:rsidRPr="0D0B2DBD" w:rsidR="0D0B2DBD">
        <w:rPr>
          <w:rFonts w:ascii="Arial" w:hAnsi="Arial" w:eastAsia="Arial" w:cs="Arial"/>
          <w:noProof w:val="0"/>
          <w:sz w:val="24"/>
          <w:szCs w:val="24"/>
          <w:lang w:val="en-GB"/>
        </w:rPr>
        <w:t>pression</w:t>
      </w:r>
      <w:r w:rsidRPr="0D0B2DBD" w:rsidR="0D0B2DBD">
        <w:rPr>
          <w:rFonts w:ascii="Arial" w:hAnsi="Arial" w:eastAsia="Arial" w:cs="Arial"/>
          <w:noProof w:val="0"/>
          <w:sz w:val="24"/>
          <w:szCs w:val="24"/>
          <w:lang w:val="en-GB"/>
        </w:rPr>
        <w:t xml:space="preserve"> on innovate can cause stress and strain on the employees. </w:t>
      </w:r>
    </w:p>
    <w:p w:rsidR="2D4409F6" w:rsidP="0D0B2DBD" w:rsidRDefault="2D4409F6" w14:paraId="7A1273BC" w14:textId="66C26461">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Communication and Perception.</w:t>
      </w:r>
    </w:p>
    <w:p w:rsidR="0D0B2DBD" w:rsidP="0D0B2DBD" w:rsidRDefault="0D0B2DBD" w14:paraId="2CC169B4" w14:textId="118FFE5C">
      <w:pPr>
        <w:pStyle w:val="Normal"/>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0D0B2DBD" w:rsidR="0D0B2DBD">
        <w:rPr>
          <w:rFonts w:ascii="Arial" w:hAnsi="Arial" w:eastAsia="Arial" w:cs="Arial"/>
          <w:noProof w:val="0"/>
          <w:sz w:val="24"/>
          <w:szCs w:val="24"/>
          <w:lang w:val="en-GB"/>
        </w:rPr>
        <w:t xml:space="preserve"> Perceptions is process by which individuals organise and interpret their sensory impressions in order to give meaning to their environment. The reality how is perceived depends on different factors like personal experiences, influences or other situations. </w:t>
      </w:r>
      <w:r w:rsidRPr="0D0B2DBD" w:rsidR="0D0B2DBD">
        <w:rPr>
          <w:rFonts w:ascii="Arial" w:hAnsi="Arial" w:eastAsia="Arial" w:cs="Arial"/>
          <w:b w:val="0"/>
          <w:bCs w:val="0"/>
          <w:i w:val="0"/>
          <w:iCs w:val="0"/>
          <w:noProof w:val="0"/>
          <w:color w:val="000000" w:themeColor="text1" w:themeTint="FF" w:themeShade="FF"/>
          <w:sz w:val="24"/>
          <w:szCs w:val="24"/>
          <w:lang w:val="en-GB"/>
        </w:rPr>
        <w:t>People often have different perception of the reality, and we use communication to address those misunderstanding and is the starting point of most conversations (Witney, 2018). The communication is very important in must be reciprocal and flow from managers upper and lower levels and has to effective communication must be understand and provide feedback. In organisation a good communication is critical to achieve goals and must include both the transference and understanding of meaning. Main functions of communications are motivated for the task, release emotional expression, can provide the information need it or can be used as control over the individual behaviour. In the chain management it useful to have clear communication and often necessary to save time and problems (Cooren, 2014).</w:t>
      </w:r>
    </w:p>
    <w:p w:rsidR="2D4409F6" w:rsidP="0D0B2DBD" w:rsidRDefault="2D4409F6" w14:paraId="624FEFF4" w14:textId="3C4D5B22">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Conclusion.</w:t>
      </w:r>
    </w:p>
    <w:p w:rsidR="06EA0300" w:rsidP="0D0B2DBD" w:rsidRDefault="06EA0300" w14:paraId="1E83912D" w14:textId="517E7A31">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In conclusion the theories can be interpreted or often misunderstood but can provide a framework and are applicable in different organisations and situations. Study of management and organisational behaviour it is important but can have different results when is put on practice like studies have shown (Woodward, 1980). After many years of developing the theories the underlying concepts still be use and have relevance, it is beneficial to have different approaches and use it in the benefit of the organisations. However, the adequate approach must be chosen carefully to the business style and their cultural structure, in some cases can even be the mixt of couple approaches in a single organisation, looking for the optimum result.</w:t>
      </w:r>
    </w:p>
    <w:p w:rsidR="06EA0300" w:rsidP="0D0B2DBD" w:rsidRDefault="06EA0300" w14:paraId="11CC55D6" w14:textId="797515C1">
      <w:pPr>
        <w:pStyle w:val="Normal"/>
        <w:spacing w:after="160" w:line="360" w:lineRule="auto"/>
        <w:rPr>
          <w:rFonts w:ascii="Arial" w:hAnsi="Arial" w:eastAsia="Arial" w:cs="Arial"/>
          <w:noProof w:val="0"/>
          <w:sz w:val="24"/>
          <w:szCs w:val="24"/>
          <w:lang w:val="en-GB"/>
        </w:rPr>
      </w:pPr>
      <w:r w:rsidRPr="0D0B2DBD" w:rsidR="0D0B2DBD">
        <w:rPr>
          <w:rFonts w:ascii="Arial" w:hAnsi="Arial" w:eastAsia="Arial" w:cs="Arial"/>
          <w:noProof w:val="0"/>
          <w:sz w:val="24"/>
          <w:szCs w:val="24"/>
          <w:lang w:val="en-GB"/>
        </w:rPr>
        <w:t xml:space="preserve">The human behaviour plays a crucial part in the businesses and organisation role, therefor is vital the recognition of the employees and give then the satisfaction of their hard work, for example by recognise the individual dedication and communicated them the appreciation can bring satisfaction and security to that person. The quality of the workplace and the employee's treatment must be ethical and positive all the time, and managers must be open and give the chance to everyone to be listen and show that their words matter. For example, Tesla organisational structure everyone works like a team and that minimalize the conflict level and maximise the benefit for the employee. It is need for a team work to deliver positive results and for the productivity everyone in the organisation must contribute. One thing all the theories has in common is that the writers conclude that major pay make the individual feel more satisfy and motivated. Organisational behaviour it is important because helps to understand and organisations give a structure and the tools to make it </w:t>
      </w:r>
      <w:r w:rsidRPr="0D0B2DBD" w:rsidR="0D0B2DBD">
        <w:rPr>
          <w:rFonts w:ascii="Arial" w:hAnsi="Arial" w:eastAsia="Arial" w:cs="Arial"/>
          <w:noProof w:val="0"/>
          <w:sz w:val="24"/>
          <w:szCs w:val="24"/>
          <w:lang w:val="en-GB"/>
        </w:rPr>
        <w:t>effective</w:t>
      </w:r>
      <w:r w:rsidRPr="0D0B2DBD" w:rsidR="0D0B2DBD">
        <w:rPr>
          <w:rFonts w:ascii="Arial" w:hAnsi="Arial" w:eastAsia="Arial" w:cs="Arial"/>
          <w:noProof w:val="0"/>
          <w:sz w:val="24"/>
          <w:szCs w:val="24"/>
          <w:lang w:val="en-GB"/>
        </w:rPr>
        <w:t>.</w:t>
      </w:r>
    </w:p>
    <w:p w:rsidR="60B23FBA" w:rsidP="0D0B2DBD" w:rsidRDefault="60B23FBA" w14:paraId="37D8E924" w14:textId="00923D26">
      <w:pPr>
        <w:pStyle w:val="Normal"/>
        <w:rPr>
          <w:rFonts w:ascii="Arial" w:hAnsi="Arial" w:eastAsia="Arial" w:cs="Arial"/>
          <w:noProof w:val="0"/>
          <w:sz w:val="24"/>
          <w:szCs w:val="24"/>
          <w:lang w:val="en-GB"/>
        </w:rPr>
      </w:pPr>
    </w:p>
    <w:p w:rsidR="60B23FBA" w:rsidP="0D0B2DBD" w:rsidRDefault="60B23FBA" w14:paraId="404B2421" w14:textId="30F8CEEF">
      <w:pPr>
        <w:pStyle w:val="Normal"/>
        <w:rPr>
          <w:rFonts w:ascii="Arial" w:hAnsi="Arial" w:eastAsia="Arial" w:cs="Arial"/>
          <w:noProof w:val="0"/>
          <w:sz w:val="24"/>
          <w:szCs w:val="24"/>
          <w:lang w:val="en-GB"/>
        </w:rPr>
      </w:pPr>
    </w:p>
    <w:p w:rsidR="60B23FBA" w:rsidP="0D0B2DBD" w:rsidRDefault="60B23FBA" w14:paraId="065551EA" w14:textId="3AA1A622">
      <w:pPr>
        <w:pStyle w:val="Normal"/>
        <w:rPr>
          <w:rFonts w:ascii="Arial" w:hAnsi="Arial" w:eastAsia="Arial" w:cs="Arial"/>
          <w:noProof w:val="0"/>
          <w:sz w:val="24"/>
          <w:szCs w:val="24"/>
          <w:lang w:val="en-GB"/>
        </w:rPr>
      </w:pPr>
    </w:p>
    <w:p w:rsidR="60B23FBA" w:rsidP="0D0B2DBD" w:rsidRDefault="60B23FBA" w14:paraId="6F5C543B" w14:textId="200189E8">
      <w:pPr>
        <w:pStyle w:val="Normal"/>
        <w:rPr>
          <w:rFonts w:ascii="Arial" w:hAnsi="Arial" w:eastAsia="Arial" w:cs="Arial"/>
          <w:noProof w:val="0"/>
          <w:sz w:val="24"/>
          <w:szCs w:val="24"/>
          <w:lang w:val="en-GB"/>
        </w:rPr>
      </w:pPr>
    </w:p>
    <w:p w:rsidR="60B23FBA" w:rsidP="0D0B2DBD" w:rsidRDefault="60B23FBA" w14:paraId="6E1FCE19" w14:textId="0FA04740">
      <w:pPr>
        <w:pStyle w:val="Normal"/>
        <w:rPr>
          <w:rFonts w:ascii="Arial" w:hAnsi="Arial" w:eastAsia="Arial" w:cs="Arial"/>
          <w:noProof w:val="0"/>
          <w:sz w:val="24"/>
          <w:szCs w:val="24"/>
          <w:lang w:val="en-GB"/>
        </w:rPr>
      </w:pPr>
    </w:p>
    <w:p w:rsidR="6BC3C78E" w:rsidP="6BC3C78E" w:rsidRDefault="6BC3C78E" w14:paraId="2DEA26C1" w14:textId="37A506FB">
      <w:pPr>
        <w:pStyle w:val="Normal"/>
        <w:rPr>
          <w:rFonts w:ascii="Arial" w:hAnsi="Arial" w:eastAsia="Arial" w:cs="Arial"/>
          <w:noProof w:val="0"/>
          <w:sz w:val="24"/>
          <w:szCs w:val="24"/>
          <w:lang w:val="en-GB"/>
        </w:rPr>
      </w:pPr>
    </w:p>
    <w:p w:rsidR="60B23FBA" w:rsidP="6BC3C78E" w:rsidRDefault="60B23FBA" w14:paraId="7A8468C0" w14:textId="2090C929">
      <w:pPr>
        <w:pStyle w:val="Normal"/>
        <w:rPr>
          <w:rFonts w:ascii="Arial" w:hAnsi="Arial" w:eastAsia="Arial" w:cs="Arial"/>
          <w:noProof w:val="0"/>
          <w:sz w:val="24"/>
          <w:szCs w:val="24"/>
          <w:lang w:val="en-GB"/>
        </w:rPr>
      </w:pPr>
      <w:r w:rsidRPr="6BC3C78E" w:rsidR="6BC3C78E">
        <w:rPr>
          <w:rFonts w:ascii="Arial" w:hAnsi="Arial" w:eastAsia="Arial" w:cs="Arial"/>
          <w:noProof w:val="0"/>
          <w:sz w:val="24"/>
          <w:szCs w:val="24"/>
          <w:lang w:val="en-GB"/>
        </w:rPr>
        <w:t>References list.</w:t>
      </w:r>
    </w:p>
    <w:p w:rsidR="60B23FBA" w:rsidP="0D0B2DBD" w:rsidRDefault="60B23FBA" w14:paraId="783D3997" w14:textId="2FA2B155">
      <w:pPr>
        <w:pStyle w:val="Normal"/>
      </w:pPr>
      <w:r w:rsidRPr="6BC3C78E" w:rsidR="6BC3C78E">
        <w:rPr>
          <w:rFonts w:ascii="Arial" w:hAnsi="Arial" w:eastAsia="Arial" w:cs="Arial"/>
          <w:noProof w:val="0"/>
          <w:sz w:val="24"/>
          <w:szCs w:val="24"/>
          <w:lang w:val="en-GB"/>
        </w:rPr>
        <w:t xml:space="preserve">Cooren, </w:t>
      </w:r>
      <w:proofErr w:type="spellStart"/>
      <w:r w:rsidRPr="6BC3C78E" w:rsidR="6BC3C78E">
        <w:rPr>
          <w:rFonts w:ascii="Arial" w:hAnsi="Arial" w:eastAsia="Arial" w:cs="Arial"/>
          <w:noProof w:val="0"/>
          <w:sz w:val="24"/>
          <w:szCs w:val="24"/>
          <w:lang w:val="en-GB"/>
        </w:rPr>
        <w:t>François</w:t>
      </w:r>
      <w:proofErr w:type="spellEnd"/>
      <w:r w:rsidRPr="6BC3C78E" w:rsidR="6BC3C78E">
        <w:rPr>
          <w:rFonts w:ascii="Arial" w:hAnsi="Arial" w:eastAsia="Arial" w:cs="Arial"/>
          <w:noProof w:val="0"/>
          <w:sz w:val="24"/>
          <w:szCs w:val="24"/>
          <w:lang w:val="en-GB"/>
        </w:rPr>
        <w:t xml:space="preserve">. Language and Communication at Work: Discourse, Narrativity, and Organizing. 2014. </w:t>
      </w:r>
      <w:r w:rsidRPr="6BC3C78E" w:rsidR="6BC3C78E">
        <w:rPr>
          <w:rFonts w:ascii="Arial" w:hAnsi="Arial" w:eastAsia="Arial" w:cs="Arial"/>
          <w:i w:val="1"/>
          <w:iCs w:val="1"/>
          <w:noProof w:val="0"/>
          <w:sz w:val="24"/>
          <w:szCs w:val="24"/>
          <w:lang w:val="en-GB"/>
        </w:rPr>
        <w:t>Perspectives on Process Organization Studies</w:t>
      </w:r>
      <w:r w:rsidRPr="6BC3C78E" w:rsidR="6BC3C78E">
        <w:rPr>
          <w:rFonts w:ascii="Arial" w:hAnsi="Arial" w:eastAsia="Arial" w:cs="Arial"/>
          <w:noProof w:val="0"/>
          <w:sz w:val="24"/>
          <w:szCs w:val="24"/>
          <w:lang w:val="en-GB"/>
        </w:rPr>
        <w:t>; Volume 4.</w:t>
      </w:r>
    </w:p>
    <w:p w:rsidR="60B23FBA" w:rsidP="0D0B2DBD" w:rsidRDefault="60B23FBA" w14:paraId="5B698DE6" w14:textId="4D6AB63A">
      <w:pPr>
        <w:pStyle w:val="Normal"/>
      </w:pPr>
      <w:r w:rsidRPr="6BC3C78E" w:rsidR="6BC3C78E">
        <w:rPr>
          <w:rFonts w:ascii="Arial" w:hAnsi="Arial" w:eastAsia="Arial" w:cs="Arial"/>
          <w:noProof w:val="0"/>
          <w:sz w:val="24"/>
          <w:szCs w:val="24"/>
          <w:lang w:val="en-GB"/>
        </w:rPr>
        <w:t xml:space="preserve">Lawter, Leanna, Richard Kopelman, and David </w:t>
      </w:r>
      <w:proofErr w:type="spellStart"/>
      <w:r w:rsidRPr="6BC3C78E" w:rsidR="6BC3C78E">
        <w:rPr>
          <w:rFonts w:ascii="Arial" w:hAnsi="Arial" w:eastAsia="Arial" w:cs="Arial"/>
          <w:noProof w:val="0"/>
          <w:sz w:val="24"/>
          <w:szCs w:val="24"/>
          <w:lang w:val="en-GB"/>
        </w:rPr>
        <w:t>Prottas</w:t>
      </w:r>
      <w:proofErr w:type="spellEnd"/>
      <w:r w:rsidRPr="6BC3C78E" w:rsidR="6BC3C78E">
        <w:rPr>
          <w:rFonts w:ascii="Arial" w:hAnsi="Arial" w:eastAsia="Arial" w:cs="Arial"/>
          <w:noProof w:val="0"/>
          <w:sz w:val="24"/>
          <w:szCs w:val="24"/>
          <w:lang w:val="en-GB"/>
        </w:rPr>
        <w:t xml:space="preserve">. "McGregor's Theory X/Y and Job Performance: A Multilevel, Multi-source Analysis." </w:t>
      </w:r>
      <w:r w:rsidRPr="6BC3C78E" w:rsidR="6BC3C78E">
        <w:rPr>
          <w:rFonts w:ascii="Arial" w:hAnsi="Arial" w:eastAsia="Arial" w:cs="Arial"/>
          <w:i w:val="1"/>
          <w:iCs w:val="1"/>
          <w:noProof w:val="0"/>
          <w:sz w:val="24"/>
          <w:szCs w:val="24"/>
          <w:lang w:val="en-GB"/>
        </w:rPr>
        <w:t>Journal of Managerial Issues</w:t>
      </w:r>
      <w:r w:rsidRPr="6BC3C78E" w:rsidR="6BC3C78E">
        <w:rPr>
          <w:rFonts w:ascii="Arial" w:hAnsi="Arial" w:eastAsia="Arial" w:cs="Arial"/>
          <w:noProof w:val="0"/>
          <w:sz w:val="24"/>
          <w:szCs w:val="24"/>
          <w:lang w:val="en-GB"/>
        </w:rPr>
        <w:t xml:space="preserve"> (2015): 84-101,7.</w:t>
      </w:r>
    </w:p>
    <w:p w:rsidR="60B23FBA" w:rsidP="6BC3C78E" w:rsidRDefault="60B23FBA" w14:paraId="3D81BC74" w14:textId="1AF586B6">
      <w:pPr>
        <w:pStyle w:val="Normal"/>
        <w:rPr>
          <w:rFonts w:ascii="Arial" w:hAnsi="Arial" w:eastAsia="Arial" w:cs="Arial"/>
          <w:noProof w:val="0"/>
          <w:sz w:val="24"/>
          <w:szCs w:val="24"/>
          <w:lang w:val="en-GB"/>
        </w:rPr>
      </w:pPr>
      <w:r w:rsidRPr="6BC3C78E" w:rsidR="6BC3C78E">
        <w:rPr>
          <w:rFonts w:ascii="Arial" w:hAnsi="Arial" w:eastAsia="Arial" w:cs="Arial"/>
          <w:noProof w:val="0"/>
          <w:sz w:val="24"/>
          <w:szCs w:val="24"/>
          <w:lang w:val="en-GB"/>
        </w:rPr>
        <w:t xml:space="preserve">Maslow, Town, and Town, Stephen. </w:t>
      </w:r>
      <w:r w:rsidRPr="6BC3C78E" w:rsidR="6BC3C78E">
        <w:rPr>
          <w:rFonts w:ascii="Arial" w:hAnsi="Arial" w:eastAsia="Arial" w:cs="Arial"/>
          <w:i w:val="1"/>
          <w:iCs w:val="1"/>
          <w:noProof w:val="0"/>
          <w:sz w:val="24"/>
          <w:szCs w:val="24"/>
          <w:lang w:val="en-GB"/>
        </w:rPr>
        <w:t>A Theory of Human Motivation</w:t>
      </w:r>
      <w:r w:rsidRPr="6BC3C78E" w:rsidR="6BC3C78E">
        <w:rPr>
          <w:rFonts w:ascii="Arial" w:hAnsi="Arial" w:eastAsia="Arial" w:cs="Arial"/>
          <w:noProof w:val="0"/>
          <w:sz w:val="24"/>
          <w:szCs w:val="24"/>
          <w:lang w:val="en-GB"/>
        </w:rPr>
        <w:t>. Floyd, Va.: Wilder Publications, 2013. Print.</w:t>
      </w:r>
    </w:p>
    <w:p w:rsidR="60B23FBA" w:rsidP="0D0B2DBD" w:rsidRDefault="60B23FBA" w14:paraId="72BCC4D3" w14:textId="08479AE0">
      <w:pPr>
        <w:pStyle w:val="Normal"/>
      </w:pPr>
      <w:r w:rsidRPr="6BC3C78E" w:rsidR="6BC3C78E">
        <w:rPr>
          <w:rFonts w:ascii="Arial" w:hAnsi="Arial" w:eastAsia="Arial" w:cs="Arial"/>
          <w:b w:val="0"/>
          <w:bCs w:val="0"/>
          <w:i w:val="0"/>
          <w:iCs w:val="0"/>
          <w:noProof w:val="0"/>
          <w:color w:val="333333"/>
          <w:sz w:val="24"/>
          <w:szCs w:val="24"/>
          <w:lang w:val="en-GB"/>
        </w:rPr>
        <w:t>Menguc, B., &amp; Auh, S. (2010).</w:t>
      </w:r>
      <w:r w:rsidRPr="6BC3C78E" w:rsidR="6BC3C78E">
        <w:rPr>
          <w:rFonts w:ascii="Arial" w:hAnsi="Arial" w:eastAsia="Arial" w:cs="Arial"/>
          <w:b w:val="0"/>
          <w:bCs w:val="0"/>
          <w:i w:val="1"/>
          <w:iCs w:val="1"/>
          <w:noProof w:val="0"/>
          <w:color w:val="333333"/>
          <w:sz w:val="24"/>
          <w:szCs w:val="24"/>
          <w:lang w:val="en-GB"/>
        </w:rPr>
        <w:t xml:space="preserve"> Development and return on execution of product innovation capabilities: The role of organizational structure.</w:t>
      </w:r>
      <w:r w:rsidRPr="6BC3C78E" w:rsidR="6BC3C78E">
        <w:rPr>
          <w:rFonts w:ascii="Arial" w:hAnsi="Arial" w:eastAsia="Arial" w:cs="Arial"/>
          <w:b w:val="0"/>
          <w:bCs w:val="0"/>
          <w:i w:val="0"/>
          <w:iCs w:val="0"/>
          <w:noProof w:val="0"/>
          <w:color w:val="333333"/>
          <w:sz w:val="24"/>
          <w:szCs w:val="24"/>
          <w:lang w:val="en-GB"/>
        </w:rPr>
        <w:t xml:space="preserve"> </w:t>
      </w:r>
      <w:r w:rsidRPr="6BC3C78E" w:rsidR="6BC3C78E">
        <w:rPr>
          <w:rFonts w:ascii="Arial" w:hAnsi="Arial" w:eastAsia="Arial" w:cs="Arial"/>
          <w:b w:val="0"/>
          <w:bCs w:val="0"/>
          <w:i w:val="1"/>
          <w:iCs w:val="1"/>
          <w:noProof w:val="0"/>
          <w:color w:val="333333"/>
          <w:sz w:val="24"/>
          <w:szCs w:val="24"/>
          <w:lang w:val="en-GB"/>
        </w:rPr>
        <w:t>Industrial marketing management</w:t>
      </w:r>
      <w:r w:rsidRPr="6BC3C78E" w:rsidR="6BC3C78E">
        <w:rPr>
          <w:rFonts w:ascii="Arial" w:hAnsi="Arial" w:eastAsia="Arial" w:cs="Arial"/>
          <w:b w:val="0"/>
          <w:bCs w:val="0"/>
          <w:i w:val="0"/>
          <w:iCs w:val="0"/>
          <w:noProof w:val="0"/>
          <w:color w:val="333333"/>
          <w:sz w:val="24"/>
          <w:szCs w:val="24"/>
          <w:lang w:val="en-GB"/>
        </w:rPr>
        <w:t xml:space="preserve">, </w:t>
      </w:r>
      <w:r w:rsidRPr="6BC3C78E" w:rsidR="6BC3C78E">
        <w:rPr>
          <w:rFonts w:ascii="Arial" w:hAnsi="Arial" w:eastAsia="Arial" w:cs="Arial"/>
          <w:b w:val="0"/>
          <w:bCs w:val="0"/>
          <w:i w:val="1"/>
          <w:iCs w:val="1"/>
          <w:noProof w:val="0"/>
          <w:color w:val="333333"/>
          <w:sz w:val="24"/>
          <w:szCs w:val="24"/>
          <w:lang w:val="en-GB"/>
        </w:rPr>
        <w:t>39</w:t>
      </w:r>
      <w:r w:rsidRPr="6BC3C78E" w:rsidR="6BC3C78E">
        <w:rPr>
          <w:rFonts w:ascii="Arial" w:hAnsi="Arial" w:eastAsia="Arial" w:cs="Arial"/>
          <w:b w:val="0"/>
          <w:bCs w:val="0"/>
          <w:i w:val="0"/>
          <w:iCs w:val="0"/>
          <w:noProof w:val="0"/>
          <w:color w:val="333333"/>
          <w:sz w:val="24"/>
          <w:szCs w:val="24"/>
          <w:lang w:val="en-GB"/>
        </w:rPr>
        <w:t>(5), 820-831.</w:t>
      </w:r>
    </w:p>
    <w:p w:rsidR="60B23FBA" w:rsidP="6BC3C78E" w:rsidRDefault="60B23FBA" w14:paraId="20EC8DB6" w14:textId="44CAF010">
      <w:pPr>
        <w:pStyle w:val="Normal"/>
        <w:rPr>
          <w:rFonts w:ascii="Arial" w:hAnsi="Arial" w:eastAsia="Arial" w:cs="Arial"/>
          <w:noProof w:val="0"/>
          <w:sz w:val="24"/>
          <w:szCs w:val="24"/>
          <w:lang w:val="en-GB"/>
        </w:rPr>
      </w:pPr>
      <w:r w:rsidRPr="6BC3C78E" w:rsidR="6BC3C78E">
        <w:rPr>
          <w:rFonts w:ascii="Arial" w:hAnsi="Arial" w:eastAsia="Arial" w:cs="Arial"/>
          <w:noProof w:val="0"/>
          <w:sz w:val="24"/>
          <w:szCs w:val="24"/>
          <w:lang w:val="en-GB"/>
        </w:rPr>
        <w:t xml:space="preserve"> </w:t>
      </w:r>
      <w:proofErr w:type="spellStart"/>
      <w:r w:rsidRPr="6BC3C78E" w:rsidR="6BC3C78E">
        <w:rPr>
          <w:rFonts w:ascii="Arial" w:hAnsi="Arial" w:eastAsia="Arial" w:cs="Arial"/>
          <w:noProof w:val="0"/>
          <w:sz w:val="24"/>
          <w:szCs w:val="24"/>
          <w:lang w:val="en-GB"/>
        </w:rPr>
        <w:t>Özkan</w:t>
      </w:r>
      <w:proofErr w:type="spellEnd"/>
      <w:r w:rsidRPr="6BC3C78E" w:rsidR="6BC3C78E">
        <w:rPr>
          <w:rFonts w:ascii="Arial" w:hAnsi="Arial" w:eastAsia="Arial" w:cs="Arial"/>
          <w:noProof w:val="0"/>
          <w:sz w:val="24"/>
          <w:szCs w:val="24"/>
          <w:lang w:val="en-GB"/>
        </w:rPr>
        <w:t xml:space="preserve">, </w:t>
      </w:r>
      <w:proofErr w:type="spellStart"/>
      <w:r w:rsidRPr="6BC3C78E" w:rsidR="6BC3C78E">
        <w:rPr>
          <w:rFonts w:ascii="Arial" w:hAnsi="Arial" w:eastAsia="Arial" w:cs="Arial"/>
          <w:noProof w:val="0"/>
          <w:sz w:val="24"/>
          <w:szCs w:val="24"/>
          <w:lang w:val="en-GB"/>
        </w:rPr>
        <w:t>Timuçin</w:t>
      </w:r>
      <w:proofErr w:type="spellEnd"/>
      <w:r w:rsidRPr="6BC3C78E" w:rsidR="6BC3C78E">
        <w:rPr>
          <w:rFonts w:ascii="Arial" w:hAnsi="Arial" w:eastAsia="Arial" w:cs="Arial"/>
          <w:noProof w:val="0"/>
          <w:sz w:val="24"/>
          <w:szCs w:val="24"/>
          <w:lang w:val="en-GB"/>
        </w:rPr>
        <w:t xml:space="preserve">, </w:t>
      </w:r>
      <w:proofErr w:type="spellStart"/>
      <w:r w:rsidRPr="6BC3C78E" w:rsidR="6BC3C78E">
        <w:rPr>
          <w:rFonts w:ascii="Arial" w:hAnsi="Arial" w:eastAsia="Arial" w:cs="Arial"/>
          <w:noProof w:val="0"/>
          <w:sz w:val="24"/>
          <w:szCs w:val="24"/>
          <w:lang w:val="en-GB"/>
        </w:rPr>
        <w:t>Aytaç</w:t>
      </w:r>
      <w:proofErr w:type="spellEnd"/>
      <w:r w:rsidRPr="6BC3C78E" w:rsidR="6BC3C78E">
        <w:rPr>
          <w:rFonts w:ascii="Arial" w:hAnsi="Arial" w:eastAsia="Arial" w:cs="Arial"/>
          <w:noProof w:val="0"/>
          <w:sz w:val="24"/>
          <w:szCs w:val="24"/>
          <w:lang w:val="en-GB"/>
        </w:rPr>
        <w:t xml:space="preserve"> </w:t>
      </w:r>
      <w:proofErr w:type="spellStart"/>
      <w:r w:rsidRPr="6BC3C78E" w:rsidR="6BC3C78E">
        <w:rPr>
          <w:rFonts w:ascii="Arial" w:hAnsi="Arial" w:eastAsia="Arial" w:cs="Arial"/>
          <w:noProof w:val="0"/>
          <w:sz w:val="24"/>
          <w:szCs w:val="24"/>
          <w:lang w:val="en-GB"/>
        </w:rPr>
        <w:t>Tokel</w:t>
      </w:r>
      <w:proofErr w:type="spellEnd"/>
      <w:r w:rsidRPr="6BC3C78E" w:rsidR="6BC3C78E">
        <w:rPr>
          <w:rFonts w:ascii="Arial" w:hAnsi="Arial" w:eastAsia="Arial" w:cs="Arial"/>
          <w:noProof w:val="0"/>
          <w:sz w:val="24"/>
          <w:szCs w:val="24"/>
          <w:lang w:val="en-GB"/>
        </w:rPr>
        <w:t xml:space="preserve">, and Kemal </w:t>
      </w:r>
      <w:proofErr w:type="spellStart"/>
      <w:r w:rsidRPr="6BC3C78E" w:rsidR="6BC3C78E">
        <w:rPr>
          <w:rFonts w:ascii="Arial" w:hAnsi="Arial" w:eastAsia="Arial" w:cs="Arial"/>
          <w:noProof w:val="0"/>
          <w:sz w:val="24"/>
          <w:szCs w:val="24"/>
          <w:lang w:val="en-GB"/>
        </w:rPr>
        <w:t>Çakmak</w:t>
      </w:r>
      <w:proofErr w:type="spellEnd"/>
      <w:r w:rsidRPr="6BC3C78E" w:rsidR="6BC3C78E">
        <w:rPr>
          <w:rFonts w:ascii="Arial" w:hAnsi="Arial" w:eastAsia="Arial" w:cs="Arial"/>
          <w:noProof w:val="0"/>
          <w:sz w:val="24"/>
          <w:szCs w:val="24"/>
          <w:lang w:val="en-GB"/>
        </w:rPr>
        <w:t>. "</w:t>
      </w:r>
      <w:r w:rsidRPr="6BC3C78E" w:rsidR="6BC3C78E">
        <w:rPr>
          <w:rFonts w:ascii="Arial" w:hAnsi="Arial" w:eastAsia="Arial" w:cs="Arial"/>
          <w:i w:val="1"/>
          <w:iCs w:val="1"/>
          <w:noProof w:val="0"/>
          <w:sz w:val="24"/>
          <w:szCs w:val="24"/>
          <w:lang w:val="en-GB"/>
        </w:rPr>
        <w:t>Evaluation of Contingency Approach Applications in School Management."</w:t>
      </w:r>
      <w:r w:rsidRPr="6BC3C78E" w:rsidR="6BC3C78E">
        <w:rPr>
          <w:rFonts w:ascii="Arial" w:hAnsi="Arial" w:eastAsia="Arial" w:cs="Arial"/>
          <w:noProof w:val="0"/>
          <w:sz w:val="24"/>
          <w:szCs w:val="24"/>
          <w:lang w:val="en-GB"/>
        </w:rPr>
        <w:t xml:space="preserve"> </w:t>
      </w:r>
      <w:r w:rsidRPr="6BC3C78E" w:rsidR="6BC3C78E">
        <w:rPr>
          <w:rFonts w:ascii="Arial" w:hAnsi="Arial" w:eastAsia="Arial" w:cs="Arial"/>
          <w:i w:val="1"/>
          <w:iCs w:val="1"/>
          <w:noProof w:val="0"/>
          <w:sz w:val="24"/>
          <w:szCs w:val="24"/>
          <w:lang w:val="en-GB"/>
        </w:rPr>
        <w:t>International Journal of Economic Perspectives</w:t>
      </w:r>
      <w:r w:rsidRPr="6BC3C78E" w:rsidR="6BC3C78E">
        <w:rPr>
          <w:rFonts w:ascii="Arial" w:hAnsi="Arial" w:eastAsia="Arial" w:cs="Arial"/>
          <w:noProof w:val="0"/>
          <w:sz w:val="24"/>
          <w:szCs w:val="24"/>
          <w:lang w:val="en-GB"/>
        </w:rPr>
        <w:t xml:space="preserve"> 11.1 (2017): 505-12.</w:t>
      </w:r>
    </w:p>
    <w:p w:rsidR="60B23FBA" w:rsidP="0D0B2DBD" w:rsidRDefault="60B23FBA" w14:paraId="75836AAA" w14:textId="4D7CD340">
      <w:pPr>
        <w:pStyle w:val="Normal"/>
      </w:pPr>
      <w:r w:rsidRPr="6BC3C78E" w:rsidR="6BC3C78E">
        <w:rPr>
          <w:rFonts w:ascii="Arial" w:hAnsi="Arial" w:eastAsia="Arial" w:cs="Arial"/>
          <w:noProof w:val="0"/>
          <w:sz w:val="24"/>
          <w:szCs w:val="24"/>
          <w:lang w:val="en-GB"/>
        </w:rPr>
        <w:t>Jackson Michael C.</w:t>
      </w:r>
      <w:r w:rsidRPr="6BC3C78E" w:rsidR="6BC3C78E">
        <w:rPr>
          <w:rFonts w:ascii="Arial" w:hAnsi="Arial" w:eastAsia="Arial" w:cs="Arial"/>
          <w:i w:val="1"/>
          <w:iCs w:val="1"/>
          <w:noProof w:val="0"/>
          <w:sz w:val="24"/>
          <w:szCs w:val="24"/>
          <w:lang w:val="en-GB"/>
        </w:rPr>
        <w:t xml:space="preserve"> Systems Approaches to Management</w:t>
      </w:r>
      <w:r w:rsidRPr="6BC3C78E" w:rsidR="6BC3C78E">
        <w:rPr>
          <w:rFonts w:ascii="Arial" w:hAnsi="Arial" w:eastAsia="Arial" w:cs="Arial"/>
          <w:noProof w:val="0"/>
          <w:sz w:val="24"/>
          <w:szCs w:val="24"/>
          <w:lang w:val="en-GB"/>
        </w:rPr>
        <w:t>. New York; London: Kluwer Academic/Plenum, 2000. Print.</w:t>
      </w:r>
    </w:p>
    <w:p w:rsidR="60B23FBA" w:rsidP="6BC3C78E" w:rsidRDefault="60B23FBA" w14:paraId="1E816094" w14:textId="5E67D012">
      <w:pPr>
        <w:pStyle w:val="Normal"/>
        <w:rPr>
          <w:rFonts w:ascii="Arial" w:hAnsi="Arial" w:eastAsia="Arial" w:cs="Arial"/>
          <w:noProof w:val="0"/>
          <w:sz w:val="24"/>
          <w:szCs w:val="24"/>
          <w:lang w:val="en-GB"/>
        </w:rPr>
      </w:pPr>
      <w:r w:rsidRPr="6BC3C78E" w:rsidR="6BC3C78E">
        <w:rPr>
          <w:rFonts w:ascii="Arial" w:hAnsi="Arial" w:eastAsia="Arial" w:cs="Arial"/>
          <w:noProof w:val="0"/>
          <w:sz w:val="24"/>
          <w:szCs w:val="24"/>
          <w:lang w:val="en-GB"/>
        </w:rPr>
        <w:t>Sarachek, Bernard. "</w:t>
      </w:r>
      <w:r w:rsidRPr="6BC3C78E" w:rsidR="6BC3C78E">
        <w:rPr>
          <w:rFonts w:ascii="Arial" w:hAnsi="Arial" w:eastAsia="Arial" w:cs="Arial"/>
          <w:i w:val="1"/>
          <w:iCs w:val="1"/>
          <w:noProof w:val="0"/>
          <w:sz w:val="24"/>
          <w:szCs w:val="24"/>
          <w:lang w:val="en-GB"/>
        </w:rPr>
        <w:t>Elton Mayo's Social Psychology and Human Relations</w:t>
      </w:r>
      <w:r w:rsidRPr="6BC3C78E" w:rsidR="6BC3C78E">
        <w:rPr>
          <w:rFonts w:ascii="Arial" w:hAnsi="Arial" w:eastAsia="Arial" w:cs="Arial"/>
          <w:noProof w:val="0"/>
          <w:sz w:val="24"/>
          <w:szCs w:val="24"/>
          <w:lang w:val="en-GB"/>
        </w:rPr>
        <w:t>." Academy of Management Journal 11.2 (1968): 189-98.</w:t>
      </w:r>
    </w:p>
    <w:p w:rsidR="60B23FBA" w:rsidP="0D0B2DBD" w:rsidRDefault="60B23FBA" w14:paraId="18F35877" w14:textId="2DFF1164">
      <w:pPr>
        <w:pStyle w:val="Normal"/>
      </w:pPr>
      <w:r w:rsidRPr="6BC3C78E" w:rsidR="6BC3C78E">
        <w:rPr>
          <w:rFonts w:ascii="Arial" w:hAnsi="Arial" w:eastAsia="Arial" w:cs="Arial"/>
          <w:noProof w:val="0"/>
          <w:sz w:val="24"/>
          <w:szCs w:val="24"/>
          <w:lang w:val="en-GB"/>
        </w:rPr>
        <w:t>Shirol, Sheetal. "</w:t>
      </w:r>
      <w:r w:rsidRPr="6BC3C78E" w:rsidR="6BC3C78E">
        <w:rPr>
          <w:rFonts w:ascii="Arial" w:hAnsi="Arial" w:eastAsia="Arial" w:cs="Arial"/>
          <w:i w:val="1"/>
          <w:iCs w:val="1"/>
          <w:noProof w:val="0"/>
          <w:sz w:val="24"/>
          <w:szCs w:val="24"/>
          <w:lang w:val="en-GB"/>
        </w:rPr>
        <w:t>Motivational Factors and Teachers' Job Attitude with Respect to Herzberg Motivation-hygiene Theory.</w:t>
      </w:r>
      <w:r w:rsidRPr="6BC3C78E" w:rsidR="6BC3C78E">
        <w:rPr>
          <w:rFonts w:ascii="Arial" w:hAnsi="Arial" w:eastAsia="Arial" w:cs="Arial"/>
          <w:noProof w:val="0"/>
          <w:sz w:val="24"/>
          <w:szCs w:val="24"/>
          <w:lang w:val="en-GB"/>
        </w:rPr>
        <w:t>" Techno Learn (2014): 1-5.</w:t>
      </w:r>
    </w:p>
    <w:p w:rsidR="60B23FBA" w:rsidP="6BC3C78E" w:rsidRDefault="60B23FBA" w14:paraId="1B3F9F0A" w14:textId="0935EDD4">
      <w:pPr>
        <w:pStyle w:val="Normal"/>
        <w:rPr>
          <w:rFonts w:ascii="Arial" w:hAnsi="Arial" w:eastAsia="Arial" w:cs="Arial"/>
          <w:noProof w:val="0"/>
          <w:sz w:val="24"/>
          <w:szCs w:val="24"/>
          <w:lang w:val="en-GB"/>
        </w:rPr>
      </w:pPr>
      <w:r w:rsidRPr="6BC3C78E" w:rsidR="6BC3C78E">
        <w:rPr>
          <w:rFonts w:ascii="Arial" w:hAnsi="Arial" w:eastAsia="Arial" w:cs="Arial"/>
          <w:noProof w:val="0"/>
          <w:sz w:val="24"/>
          <w:szCs w:val="24"/>
          <w:lang w:val="en-GB"/>
        </w:rPr>
        <w:t xml:space="preserve">Wren, D., Bedeian, A. and Breeze, J.” </w:t>
      </w:r>
      <w:r w:rsidRPr="6BC3C78E" w:rsidR="6BC3C78E">
        <w:rPr>
          <w:rFonts w:ascii="Arial" w:hAnsi="Arial" w:eastAsia="Arial" w:cs="Arial"/>
          <w:i w:val="1"/>
          <w:iCs w:val="1"/>
          <w:noProof w:val="0"/>
          <w:sz w:val="24"/>
          <w:szCs w:val="24"/>
          <w:lang w:val="en-GB"/>
        </w:rPr>
        <w:t xml:space="preserve">The foundations of Henri Fayol’s administrative theory", </w:t>
      </w:r>
      <w:hyperlink r:id="Rfac35a719ffa4926">
        <w:r w:rsidRPr="6BC3C78E" w:rsidR="6BC3C78E">
          <w:rPr>
            <w:rStyle w:val="Hyperlink"/>
            <w:rFonts w:ascii="Arial" w:hAnsi="Arial" w:eastAsia="Arial" w:cs="Arial"/>
            <w:i w:val="1"/>
            <w:iCs w:val="1"/>
            <w:noProof w:val="0"/>
            <w:color w:val="auto"/>
            <w:sz w:val="24"/>
            <w:szCs w:val="24"/>
            <w:u w:val="none"/>
            <w:lang w:val="en-GB"/>
          </w:rPr>
          <w:t>Management Decision</w:t>
        </w:r>
      </w:hyperlink>
      <w:r w:rsidRPr="6BC3C78E" w:rsidR="6BC3C78E">
        <w:rPr>
          <w:rFonts w:ascii="Arial" w:hAnsi="Arial" w:eastAsia="Arial" w:cs="Arial"/>
          <w:i w:val="1"/>
          <w:iCs w:val="1"/>
          <w:noProof w:val="0"/>
          <w:color w:val="auto"/>
          <w:sz w:val="24"/>
          <w:szCs w:val="24"/>
          <w:u w:val="none"/>
          <w:lang w:val="en-GB"/>
        </w:rPr>
        <w:t xml:space="preserve">, Vol. 40 No. 9, pp. 906-918. </w:t>
      </w:r>
      <w:hyperlink r:id="R4c793fecb36c45ec">
        <w:r w:rsidRPr="6BC3C78E" w:rsidR="6BC3C78E">
          <w:rPr>
            <w:rStyle w:val="Hyperlink"/>
            <w:rFonts w:ascii="Arial" w:hAnsi="Arial" w:eastAsia="Arial" w:cs="Arial"/>
            <w:noProof w:val="0"/>
            <w:color w:val="auto"/>
            <w:sz w:val="24"/>
            <w:szCs w:val="24"/>
            <w:u w:val="none"/>
            <w:lang w:val="en-GB"/>
          </w:rPr>
          <w:t>https://doi.org/10.1108/00251740210441108</w:t>
        </w:r>
      </w:hyperlink>
    </w:p>
    <w:p w:rsidR="0D0B2DBD" w:rsidP="6BC3C78E" w:rsidRDefault="0D0B2DBD" w14:paraId="00935719" w14:textId="2287EFF7">
      <w:pPr>
        <w:pStyle w:val="Normal"/>
        <w:rPr>
          <w:rFonts w:ascii="Arial" w:hAnsi="Arial" w:eastAsia="Arial" w:cs="Arial"/>
          <w:noProof w:val="0"/>
          <w:color w:val="auto"/>
          <w:sz w:val="24"/>
          <w:szCs w:val="24"/>
          <w:u w:val="none"/>
          <w:lang w:val="en-GB"/>
        </w:rPr>
      </w:pPr>
      <w:r w:rsidRPr="6BC3C78E" w:rsidR="6BC3C78E">
        <w:rPr>
          <w:rFonts w:ascii="Arial" w:hAnsi="Arial" w:eastAsia="Arial" w:cs="Arial"/>
          <w:noProof w:val="0"/>
          <w:sz w:val="24"/>
          <w:szCs w:val="24"/>
          <w:lang w:val="en-GB"/>
        </w:rPr>
        <w:t xml:space="preserve">Whitney, David, and Allison </w:t>
      </w:r>
      <w:proofErr w:type="spellStart"/>
      <w:r w:rsidRPr="6BC3C78E" w:rsidR="6BC3C78E">
        <w:rPr>
          <w:rFonts w:ascii="Arial" w:hAnsi="Arial" w:eastAsia="Arial" w:cs="Arial"/>
          <w:noProof w:val="0"/>
          <w:sz w:val="24"/>
          <w:szCs w:val="24"/>
          <w:lang w:val="en-GB"/>
        </w:rPr>
        <w:t>Leib</w:t>
      </w:r>
      <w:proofErr w:type="spellEnd"/>
      <w:r w:rsidRPr="6BC3C78E" w:rsidR="6BC3C78E">
        <w:rPr>
          <w:rFonts w:ascii="Arial" w:hAnsi="Arial" w:eastAsia="Arial" w:cs="Arial"/>
          <w:noProof w:val="0"/>
          <w:sz w:val="24"/>
          <w:szCs w:val="24"/>
          <w:lang w:val="en-GB"/>
        </w:rPr>
        <w:t>. "</w:t>
      </w:r>
      <w:r w:rsidRPr="6BC3C78E" w:rsidR="6BC3C78E">
        <w:rPr>
          <w:rFonts w:ascii="Arial" w:hAnsi="Arial" w:eastAsia="Arial" w:cs="Arial"/>
          <w:i w:val="1"/>
          <w:iCs w:val="1"/>
          <w:noProof w:val="0"/>
          <w:sz w:val="24"/>
          <w:szCs w:val="24"/>
          <w:lang w:val="en-GB"/>
        </w:rPr>
        <w:t>Ensemble Perception." Annual Review of Psychology</w:t>
      </w:r>
      <w:r w:rsidRPr="6BC3C78E" w:rsidR="6BC3C78E">
        <w:rPr>
          <w:rFonts w:ascii="Arial" w:hAnsi="Arial" w:eastAsia="Arial" w:cs="Arial"/>
          <w:noProof w:val="0"/>
          <w:sz w:val="24"/>
          <w:szCs w:val="24"/>
          <w:lang w:val="en-GB"/>
        </w:rPr>
        <w:t xml:space="preserve"> 69.1 (2018): 105-129. </w:t>
      </w:r>
      <w:proofErr w:type="spellStart"/>
      <w:proofErr w:type="spellEnd"/>
    </w:p>
    <w:p w:rsidR="0D0B2DBD" w:rsidP="6BC3C78E" w:rsidRDefault="0D0B2DBD" w14:paraId="50E16FDA" w14:textId="78467711">
      <w:pPr>
        <w:pStyle w:val="Normal"/>
        <w:rPr>
          <w:rFonts w:ascii="Arial" w:hAnsi="Arial" w:eastAsia="Arial" w:cs="Arial"/>
          <w:b w:val="0"/>
          <w:bCs w:val="0"/>
          <w:i w:val="0"/>
          <w:iCs w:val="0"/>
          <w:noProof w:val="0"/>
          <w:color w:val="333333"/>
          <w:sz w:val="24"/>
          <w:szCs w:val="24"/>
          <w:lang w:val="en-GB"/>
        </w:rPr>
      </w:pPr>
      <w:r w:rsidRPr="6BC3C78E" w:rsidR="6BC3C78E">
        <w:rPr>
          <w:rFonts w:ascii="Arial" w:hAnsi="Arial" w:eastAsia="Arial" w:cs="Arial"/>
          <w:b w:val="0"/>
          <w:bCs w:val="0"/>
          <w:i w:val="0"/>
          <w:iCs w:val="0"/>
          <w:noProof w:val="0"/>
          <w:color w:val="333333"/>
          <w:sz w:val="24"/>
          <w:szCs w:val="24"/>
          <w:lang w:val="en-GB"/>
        </w:rPr>
        <w:t>Woodward, J.</w:t>
      </w:r>
      <w:r w:rsidRPr="6BC3C78E" w:rsidR="6BC3C78E">
        <w:rPr>
          <w:rFonts w:ascii="Arial" w:hAnsi="Arial" w:eastAsia="Arial" w:cs="Arial"/>
          <w:b w:val="0"/>
          <w:bCs w:val="0"/>
          <w:i w:val="1"/>
          <w:iCs w:val="1"/>
          <w:noProof w:val="0"/>
          <w:color w:val="333333"/>
          <w:sz w:val="24"/>
          <w:szCs w:val="24"/>
          <w:lang w:val="en-GB"/>
        </w:rPr>
        <w:t xml:space="preserve"> Industrial Organisation: Theory and Practice</w:t>
      </w:r>
      <w:r w:rsidRPr="6BC3C78E" w:rsidR="6BC3C78E">
        <w:rPr>
          <w:rFonts w:ascii="Arial" w:hAnsi="Arial" w:eastAsia="Arial" w:cs="Arial"/>
          <w:b w:val="0"/>
          <w:bCs w:val="0"/>
          <w:i w:val="0"/>
          <w:iCs w:val="0"/>
          <w:noProof w:val="0"/>
          <w:color w:val="333333"/>
          <w:sz w:val="24"/>
          <w:szCs w:val="24"/>
          <w:lang w:val="en-GB"/>
        </w:rPr>
        <w:t>, second edition, Oxford University Press (1980).</w:t>
      </w:r>
    </w:p>
    <w:p w:rsidR="6BC3C78E" w:rsidP="6BC3C78E" w:rsidRDefault="6BC3C78E" w14:paraId="7793D98E" w14:textId="53EF2064">
      <w:pPr>
        <w:pStyle w:val="Normal"/>
        <w:rPr>
          <w:rFonts w:ascii="Arial" w:hAnsi="Arial" w:eastAsia="Arial" w:cs="Arial"/>
          <w:noProof w:val="0"/>
          <w:color w:val="auto"/>
          <w:sz w:val="24"/>
          <w:szCs w:val="24"/>
          <w:u w:val="none"/>
          <w:lang w:val="en-GB"/>
        </w:rPr>
      </w:pPr>
      <w:hyperlink r:id="R0c337d687b45422b">
        <w:r w:rsidRPr="6BC3C78E" w:rsidR="6BC3C78E">
          <w:rPr>
            <w:rStyle w:val="Hyperlink"/>
            <w:rFonts w:ascii="Arial" w:hAnsi="Arial" w:eastAsia="Arial" w:cs="Arial"/>
            <w:noProof w:val="0"/>
            <w:color w:val="auto"/>
            <w:sz w:val="24"/>
            <w:szCs w:val="24"/>
            <w:u w:val="none"/>
            <w:lang w:val="en-GB"/>
          </w:rPr>
          <w:t>Tesla, Inc. – Form 10-K</w:t>
        </w:r>
      </w:hyperlink>
      <w:r w:rsidRPr="6BC3C78E" w:rsidR="6BC3C78E">
        <w:rPr>
          <w:rFonts w:ascii="Arial" w:hAnsi="Arial" w:eastAsia="Arial" w:cs="Arial"/>
          <w:noProof w:val="0"/>
          <w:color w:val="auto"/>
          <w:sz w:val="24"/>
          <w:szCs w:val="24"/>
          <w:u w:val="none"/>
          <w:lang w:val="en-GB"/>
        </w:rPr>
        <w:t>.</w:t>
      </w:r>
    </w:p>
    <w:p w:rsidR="6BC3C78E" w:rsidP="6BC3C78E" w:rsidRDefault="6BC3C78E" w14:paraId="150A947F" w14:textId="26EF1594">
      <w:pPr>
        <w:pStyle w:val="Normal"/>
      </w:pPr>
      <w:r w:rsidRPr="6BC3C78E" w:rsidR="6BC3C78E">
        <w:rPr>
          <w:rFonts w:ascii="Arial" w:hAnsi="Arial" w:eastAsia="Arial" w:cs="Arial"/>
          <w:b w:val="0"/>
          <w:bCs w:val="0"/>
          <w:i w:val="0"/>
          <w:iCs w:val="0"/>
          <w:noProof w:val="0"/>
          <w:color w:val="333333"/>
          <w:sz w:val="24"/>
          <w:szCs w:val="24"/>
          <w:lang w:val="en-GB"/>
        </w:rPr>
        <w:t xml:space="preserve">Tung, R. L. (2016). New perspectives on human resource management in a global context. </w:t>
      </w:r>
      <w:r w:rsidRPr="6BC3C78E" w:rsidR="6BC3C78E">
        <w:rPr>
          <w:rFonts w:ascii="Arial" w:hAnsi="Arial" w:eastAsia="Arial" w:cs="Arial"/>
          <w:b w:val="0"/>
          <w:bCs w:val="0"/>
          <w:i w:val="1"/>
          <w:iCs w:val="1"/>
          <w:noProof w:val="0"/>
          <w:color w:val="333333"/>
          <w:sz w:val="24"/>
          <w:szCs w:val="24"/>
          <w:lang w:val="en-GB"/>
        </w:rPr>
        <w:t>Journal of World Business</w:t>
      </w:r>
      <w:r w:rsidRPr="6BC3C78E" w:rsidR="6BC3C78E">
        <w:rPr>
          <w:rFonts w:ascii="Arial" w:hAnsi="Arial" w:eastAsia="Arial" w:cs="Arial"/>
          <w:b w:val="0"/>
          <w:bCs w:val="0"/>
          <w:i w:val="0"/>
          <w:iCs w:val="0"/>
          <w:noProof w:val="0"/>
          <w:color w:val="333333"/>
          <w:sz w:val="24"/>
          <w:szCs w:val="24"/>
          <w:lang w:val="en-GB"/>
        </w:rPr>
        <w:t xml:space="preserve">, </w:t>
      </w:r>
      <w:r w:rsidRPr="6BC3C78E" w:rsidR="6BC3C78E">
        <w:rPr>
          <w:rFonts w:ascii="Arial" w:hAnsi="Arial" w:eastAsia="Arial" w:cs="Arial"/>
          <w:b w:val="0"/>
          <w:bCs w:val="0"/>
          <w:i w:val="1"/>
          <w:iCs w:val="1"/>
          <w:noProof w:val="0"/>
          <w:color w:val="333333"/>
          <w:sz w:val="24"/>
          <w:szCs w:val="24"/>
          <w:lang w:val="en-GB"/>
        </w:rPr>
        <w:t>51</w:t>
      </w:r>
      <w:r w:rsidRPr="6BC3C78E" w:rsidR="6BC3C78E">
        <w:rPr>
          <w:rFonts w:ascii="Arial" w:hAnsi="Arial" w:eastAsia="Arial" w:cs="Arial"/>
          <w:b w:val="0"/>
          <w:bCs w:val="0"/>
          <w:i w:val="0"/>
          <w:iCs w:val="0"/>
          <w:noProof w:val="0"/>
          <w:color w:val="333333"/>
          <w:sz w:val="24"/>
          <w:szCs w:val="24"/>
          <w:lang w:val="en-GB"/>
        </w:rPr>
        <w:t>(1), 142-152.</w:t>
      </w:r>
    </w:p>
    <w:p w:rsidR="6BC3C78E" w:rsidP="6BC3C78E" w:rsidRDefault="6BC3C78E" w14:paraId="6265E526" w14:textId="661EA4CA">
      <w:pPr>
        <w:pStyle w:val="Normal"/>
        <w:rPr>
          <w:rFonts w:ascii="Arial" w:hAnsi="Arial" w:eastAsia="Arial" w:cs="Arial"/>
          <w:noProof w:val="0"/>
          <w:color w:val="auto"/>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1989AEE"/>
  <w15:docId w15:val="{f8d96164-c713-4a72-b9f0-b10a3c5912ba}"/>
  <w:rsids>
    <w:rsidRoot w:val="31989AEE"/>
    <w:rsid w:val="01DB1078"/>
    <w:rsid w:val="06EA0300"/>
    <w:rsid w:val="0D0B2DBD"/>
    <w:rsid w:val="1F711753"/>
    <w:rsid w:val="2D4409F6"/>
    <w:rsid w:val="31989AEE"/>
    <w:rsid w:val="4DE069C4"/>
    <w:rsid w:val="60B23FBA"/>
    <w:rsid w:val="6BC3C78E"/>
    <w:rsid w:val="7F5614A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0bed2c6efa143ef" /><Relationship Type="http://schemas.openxmlformats.org/officeDocument/2006/relationships/hyperlink" Target="https://www.sec.gov/Archives/edgar/data/1318605/000156459018002956/tsla-10k_20171231.htm" TargetMode="External" Id="Rbf63a8510ee146db" /><Relationship Type="http://schemas.openxmlformats.org/officeDocument/2006/relationships/hyperlink" Target="https://www.emerald.com/insight/publication/issn/0025-1747" TargetMode="External" Id="Rfac35a719ffa4926" /><Relationship Type="http://schemas.openxmlformats.org/officeDocument/2006/relationships/hyperlink" Target="https://doi.org/10.1108/00251740210441108" TargetMode="External" Id="R4c793fecb36c45ec" /><Relationship Type="http://schemas.openxmlformats.org/officeDocument/2006/relationships/hyperlink" Target="https://www.sec.gov/Archives/edgar/data/1318605/000156459018002956/tsla-10k_20171231.htm" TargetMode="External" Id="R0c337d687b4542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Boldis (1808715)</dc:creator>
  <keywords/>
  <dc:description/>
  <lastModifiedBy>Bianca Boldis (1808715)</lastModifiedBy>
  <revision>10</revision>
  <dcterms:created xsi:type="dcterms:W3CDTF">2019-11-17T15:31:04.6645406Z</dcterms:created>
  <dcterms:modified xsi:type="dcterms:W3CDTF">2019-11-21T09:41:01.9585987Z</dcterms:modified>
</coreProperties>
</file>