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C4CEC9" w14:textId="77777777" w:rsidR="00D35155" w:rsidRDefault="00D35155" w:rsidP="00D35155">
      <w:pPr>
        <w:pStyle w:val="Title"/>
      </w:pPr>
    </w:p>
    <w:p w14:paraId="3D3DD9A6" w14:textId="77777777" w:rsidR="00D35155" w:rsidRDefault="00D35155" w:rsidP="00D35155">
      <w:pPr>
        <w:pStyle w:val="Title"/>
      </w:pPr>
    </w:p>
    <w:p w14:paraId="028F62AB" w14:textId="75F7C3A7" w:rsidR="00270DC8" w:rsidRDefault="00051C75" w:rsidP="00D35155">
      <w:pPr>
        <w:pStyle w:val="Title"/>
      </w:pPr>
      <w:r>
        <w:t xml:space="preserve">        </w:t>
      </w:r>
      <w:r w:rsidR="005E697E">
        <w:t>Effective Team</w:t>
      </w:r>
      <w:r w:rsidR="00270DC8">
        <w:t xml:space="preserve"> </w:t>
      </w:r>
      <w:r>
        <w:t>Working</w:t>
      </w:r>
      <w:bookmarkStart w:id="0" w:name="_GoBack"/>
      <w:bookmarkEnd w:id="0"/>
    </w:p>
    <w:p w14:paraId="30DC5156" w14:textId="78EA1333" w:rsidR="005E697E" w:rsidRDefault="00051C75" w:rsidP="00D35155">
      <w:pPr>
        <w:pStyle w:val="Title"/>
      </w:pPr>
      <w:r>
        <w:t xml:space="preserve">        a</w:t>
      </w:r>
      <w:r w:rsidR="00270DC8">
        <w:t>nd Communication</w:t>
      </w:r>
    </w:p>
    <w:p w14:paraId="2CE3589E" w14:textId="77777777" w:rsidR="00E548FF" w:rsidRDefault="00E548FF" w:rsidP="00BB24B9"/>
    <w:p w14:paraId="209B2752" w14:textId="77777777" w:rsidR="00E548FF" w:rsidRDefault="00E548FF" w:rsidP="00BB24B9"/>
    <w:p w14:paraId="67724914" w14:textId="77777777" w:rsidR="00E548FF" w:rsidRDefault="00E548FF" w:rsidP="00BB24B9"/>
    <w:p w14:paraId="5EEA46F4" w14:textId="77777777" w:rsidR="00E548FF" w:rsidRDefault="00E548FF" w:rsidP="00BB24B9"/>
    <w:p w14:paraId="0B89C907" w14:textId="77777777" w:rsidR="00E548FF" w:rsidRDefault="00E548FF" w:rsidP="00BB24B9"/>
    <w:p w14:paraId="373D3837" w14:textId="77777777" w:rsidR="00E548FF" w:rsidRDefault="00E548FF" w:rsidP="00BB24B9"/>
    <w:p w14:paraId="4C59CA4F" w14:textId="77777777" w:rsidR="00027D70" w:rsidRDefault="00027D70" w:rsidP="00BB24B9"/>
    <w:p w14:paraId="1178F72F" w14:textId="77777777" w:rsidR="00027D70" w:rsidRDefault="00027D70" w:rsidP="00BB24B9"/>
    <w:p w14:paraId="31D3857F" w14:textId="77777777" w:rsidR="00027D70" w:rsidRDefault="00027D70" w:rsidP="00BB24B9"/>
    <w:p w14:paraId="3113194B" w14:textId="77777777" w:rsidR="00027D70" w:rsidRDefault="00027D70" w:rsidP="00BB24B9"/>
    <w:p w14:paraId="4A2A8DA7" w14:textId="77777777" w:rsidR="00027D70" w:rsidRDefault="00027D70" w:rsidP="00BB24B9"/>
    <w:p w14:paraId="70A15684" w14:textId="77777777" w:rsidR="00027D70" w:rsidRDefault="00027D70" w:rsidP="00BB24B9"/>
    <w:p w14:paraId="0629DD10" w14:textId="77777777" w:rsidR="00027D70" w:rsidRDefault="00027D70" w:rsidP="00BB24B9"/>
    <w:p w14:paraId="12E5CDA6" w14:textId="0BD29894" w:rsidR="00E548FF" w:rsidRDefault="00194E89" w:rsidP="00BB24B9">
      <w:r>
        <w:t xml:space="preserve">Name: </w:t>
      </w:r>
      <w:r w:rsidR="00BB24B9">
        <w:t>Andressa Freire Caires</w:t>
      </w:r>
    </w:p>
    <w:p w14:paraId="29340BD5" w14:textId="14AAE1E0" w:rsidR="00194E89" w:rsidRDefault="00194E89" w:rsidP="00BB24B9">
      <w:r>
        <w:t xml:space="preserve">Student nuber: </w:t>
      </w:r>
      <w:r w:rsidR="00541D25">
        <w:t>1813083</w:t>
      </w:r>
    </w:p>
    <w:p w14:paraId="7AA80286" w14:textId="6A7A551B" w:rsidR="00541D25" w:rsidRDefault="00541D25" w:rsidP="00BB24B9">
      <w:r>
        <w:t xml:space="preserve">Effetive </w:t>
      </w:r>
      <w:r w:rsidR="00B463B1">
        <w:t>T</w:t>
      </w:r>
      <w:r>
        <w:t xml:space="preserve">eam </w:t>
      </w:r>
      <w:r w:rsidR="00B463B1">
        <w:t>W</w:t>
      </w:r>
      <w:r>
        <w:t xml:space="preserve">orking and </w:t>
      </w:r>
      <w:r w:rsidR="00B463B1">
        <w:t>Co</w:t>
      </w:r>
      <w:r>
        <w:t xml:space="preserve">mmunication </w:t>
      </w:r>
    </w:p>
    <w:p w14:paraId="0DAD6FAE" w14:textId="7700C4C8" w:rsidR="00541D25" w:rsidRDefault="001859D5" w:rsidP="00BB24B9">
      <w:r>
        <w:t>Date: 09/</w:t>
      </w:r>
      <w:r w:rsidR="00A621A8">
        <w:t>05/2019</w:t>
      </w:r>
    </w:p>
    <w:p w14:paraId="4DD053E2" w14:textId="77777777" w:rsidR="00027D70" w:rsidRDefault="00027D70" w:rsidP="00BB24B9"/>
    <w:p w14:paraId="15A37270" w14:textId="77777777" w:rsidR="00E548FF" w:rsidRPr="00BB24B9" w:rsidRDefault="00E548FF" w:rsidP="00BB24B9"/>
    <w:p w14:paraId="2AA771C8" w14:textId="77777777" w:rsidR="00D35155" w:rsidRDefault="00D35155">
      <w:pPr>
        <w:spacing w:before="0" w:after="200" w:line="276" w:lineRule="auto"/>
        <w:jc w:val="left"/>
      </w:pPr>
      <w:r>
        <w:lastRenderedPageBreak/>
        <w:br w:type="page"/>
      </w:r>
    </w:p>
    <w:p w14:paraId="0F2924B1" w14:textId="69422C39" w:rsidR="005E697E" w:rsidRDefault="005E697E" w:rsidP="00D35155">
      <w:pPr>
        <w:pStyle w:val="Heading1"/>
      </w:pPr>
      <w:r>
        <w:lastRenderedPageBreak/>
        <w:t>Introduction</w:t>
      </w:r>
    </w:p>
    <w:p w14:paraId="79E24D98" w14:textId="73272417" w:rsidR="005E697E" w:rsidRDefault="005E697E" w:rsidP="005E697E">
      <w:r>
        <w:t>The following assignment will explore the role of communication within a workplace for effective team</w:t>
      </w:r>
      <w:r w:rsidR="00D35155">
        <w:t xml:space="preserve"> </w:t>
      </w:r>
      <w:r>
        <w:t xml:space="preserve">working. For this, the assignment will begin with a brief introduction to communication, its process and types. Following the introduction, different models exploring the communication will be briefly discussed; continuing the assignment, the importance of the communication for effective team working will be discussed along with examples from real life experiences. The discussion will be relating its context of the health and social care setting as well as the responsibility in the aforementioned setting. </w:t>
      </w:r>
    </w:p>
    <w:p w14:paraId="561F3B25" w14:textId="0555ECF4" w:rsidR="005E697E" w:rsidRDefault="005E697E" w:rsidP="00D35155">
      <w:pPr>
        <w:pStyle w:val="Heading1"/>
      </w:pPr>
      <w:r>
        <w:t xml:space="preserve">Body </w:t>
      </w:r>
    </w:p>
    <w:p w14:paraId="4C7000B7" w14:textId="0C56EDB3" w:rsidR="00474708" w:rsidRDefault="00474708" w:rsidP="00206ECD">
      <w:r>
        <w:t xml:space="preserve">Communication in simpler terms refers to the act of information transferring from one place, person or group to another. In </w:t>
      </w:r>
      <w:r w:rsidR="00D35155">
        <w:t>an</w:t>
      </w:r>
      <w:r>
        <w:t>other word, communication refers to the approach of conveying messages and meaning from an individual or groups of individual</w:t>
      </w:r>
      <w:r w:rsidR="00206ECD">
        <w:t>s</w:t>
      </w:r>
      <w:r>
        <w:t xml:space="preserve"> to another through the application of the mutually comprehensible signs, symbols and semiotic rules. The word “Communication” is derived from </w:t>
      </w:r>
      <w:r w:rsidR="00D35155">
        <w:t xml:space="preserve">the </w:t>
      </w:r>
      <w:r>
        <w:t xml:space="preserve">Latin word “Communicarre” which means “to share”. </w:t>
      </w:r>
      <w:r w:rsidR="00206ECD">
        <w:t>A communication process consists of 8 major steps which are: a) Motivation, b) Message, c) Encoding, d) Transmission, e) Noise sources, f) Reception, g) Decoding and h) Interpretation. These eight steps outlined the detailed approach of the communication process. Similarly, the systematic approach of the researchers or groups for exploring and comprehension of the communication process is categorized into three major types namely: Information Theory wherein the focus is the quantification, storage and communication of the information in general, Communication studies, wherein the emphasis is on the communication of human; and Biosemiotics, the aspect or forms of communication studies which explores and evaluates the communication existence between and in living organisms in general</w:t>
      </w:r>
      <w:r w:rsidR="006B3EBD">
        <w:t xml:space="preserve"> </w:t>
      </w:r>
      <w:r w:rsidR="006B3EBD">
        <w:fldChar w:fldCharType="begin" w:fldLock="1"/>
      </w:r>
      <w:r w:rsidR="006B3EBD">
        <w:instrText>ADDIN CSL_CITATION {"citationItems":[{"id":"ITEM-1","itemData":{"DOI":"January 6, 2014","ISBN":"1452217815","author":[{"dropping-particle":"","family":"Warren","given":"John T.","non-dropping-particle":"","parse-names":false,"suffix":""},{"dropping-particle":"","family":"Fassett","given":"Deanna L.","non-dropping-particle":"","parse-names":false,"suffix":""}],"edition":"2","id":"ITEM-1","issued":{"date-parts":[["2014"]]},"number-of-pages":"296","publisher":"Sage Publications","title":"Communication: A Critical/Cultural Introduction - Kindle edition by John T. Warren, Deanna L. Fassett. Reference Kindle eBooks @ Amazon.com.","type":"book"},"uris":["http://www.mendeley.com/documents/?uuid=8653c744-dc38-30fc-8ae2-638e146fca08"]}],"mendeley":{"formattedCitation":"(Warren &amp; Fassett, 2014)","plainTextFormattedCitation":"(Warren &amp; Fassett, 2014)","previouslyFormattedCitation":"(Warren &amp; Fassett, 2014)"},"properties":{"noteIndex":0},"schema":"https://github.com/citation-style-language/schema/raw/master/csl-citation.json"}</w:instrText>
      </w:r>
      <w:r w:rsidR="006B3EBD">
        <w:fldChar w:fldCharType="separate"/>
      </w:r>
      <w:r w:rsidR="006B3EBD" w:rsidRPr="006B3EBD">
        <w:rPr>
          <w:noProof/>
        </w:rPr>
        <w:t>(Warren &amp; Fassett, 2014)</w:t>
      </w:r>
      <w:r w:rsidR="006B3EBD">
        <w:fldChar w:fldCharType="end"/>
      </w:r>
      <w:r w:rsidR="00206ECD">
        <w:t>. A typical communication</w:t>
      </w:r>
      <w:r w:rsidR="00EC6CBC">
        <w:t xml:space="preserve"> consists of three major groups or parts: The sender; the message and the recipient. </w:t>
      </w:r>
    </w:p>
    <w:p w14:paraId="6862239C" w14:textId="531A53B5" w:rsidR="00EC6CBC" w:rsidRDefault="00EC6CBC" w:rsidP="00206ECD">
      <w:r>
        <w:t xml:space="preserve">The senders in the communication process develop a message which is then received by the recipient who decodes the message, which is the typical communication process. In the process of communication, a certain motivation or factors is essential which encourages the communication process as well as the development of the message. The message developed is then encoded using </w:t>
      </w:r>
      <w:r>
        <w:lastRenderedPageBreak/>
        <w:t xml:space="preserve">understandable signs and symbols such that unintentional access or use of the message is inhibited. In addition to the development and encoding of the message, the mode of transmission is also </w:t>
      </w:r>
      <w:r w:rsidR="00D35155">
        <w:t xml:space="preserve">a </w:t>
      </w:r>
      <w:r>
        <w:t>vital aspect of the communication process. Different mode of communication include</w:t>
      </w:r>
      <w:r w:rsidR="00D35155">
        <w:t>s</w:t>
      </w:r>
      <w:r>
        <w:t xml:space="preserve"> verbal, written and non-verbal. The mode of communication is selected based on the needs and preference of the sender and recipient. </w:t>
      </w:r>
      <w:r w:rsidR="006931FC">
        <w:t>Similarly, different sources of noise exist within the communication process which affect</w:t>
      </w:r>
      <w:r w:rsidR="00D35155">
        <w:t>s</w:t>
      </w:r>
      <w:r w:rsidR="006931FC">
        <w:t xml:space="preserve"> the efficacy and effectiveness of the overall communication process. Following the selection of the appropriate communication mode as well as ample addressing of the noises, the message transmitted is received by the intended individual. The intended individual then performs the decoding of the transmitted message for </w:t>
      </w:r>
      <w:r w:rsidR="00D35155">
        <w:t xml:space="preserve">the </w:t>
      </w:r>
      <w:r w:rsidR="006931FC">
        <w:t>generation of meaningful information and idea for the purpose of interpret</w:t>
      </w:r>
      <w:r w:rsidR="00D35155">
        <w:t>ing</w:t>
      </w:r>
      <w:r w:rsidR="006931FC">
        <w:t xml:space="preserve"> the information being provided</w:t>
      </w:r>
      <w:r w:rsidR="006B3EBD">
        <w:t xml:space="preserve"> </w:t>
      </w:r>
      <w:r w:rsidR="006B3EBD">
        <w:fldChar w:fldCharType="begin" w:fldLock="1"/>
      </w:r>
      <w:r w:rsidR="006B3EBD">
        <w:instrText>ADDIN CSL_CITATION {"citationItems":[{"id":"ITEM-1","itemData":{"DOI":"10.1177/002194369002700107","author":[{"dropping-particle":"","family":"Targowski","given":"A. S.","non-dropping-particle":"","parse-names":false,"suffix":""}],"container-title":"Journal of Business Communication","id":"ITEM-1","issue":"1","issued":{"date-parts":[["1990","1","1"]]},"page":"75-86","publisher":"Sage PublicationsSage CA: Thousand Oaks, CA","title":"Beyond a Concept of a Communication Process","type":"article-journal","volume":"27"},"uris":["http://www.mendeley.com/documents/?uuid=b903931b-a179-371c-99d8-ddc5044feac1"]}],"mendeley":{"formattedCitation":"(Targowski, 1990)","plainTextFormattedCitation":"(Targowski, 1990)","previouslyFormattedCitation":"(Targowski, 1990)"},"properties":{"noteIndex":0},"schema":"https://github.com/citation-style-language/schema/raw/master/csl-citation.json"}</w:instrText>
      </w:r>
      <w:r w:rsidR="006B3EBD">
        <w:fldChar w:fldCharType="separate"/>
      </w:r>
      <w:r w:rsidR="006B3EBD" w:rsidRPr="006B3EBD">
        <w:rPr>
          <w:noProof/>
        </w:rPr>
        <w:t>(Targowski, 1990)</w:t>
      </w:r>
      <w:r w:rsidR="006B3EBD">
        <w:fldChar w:fldCharType="end"/>
      </w:r>
      <w:r w:rsidR="006931FC">
        <w:t xml:space="preserve">. </w:t>
      </w:r>
    </w:p>
    <w:p w14:paraId="4759463E" w14:textId="77777777" w:rsidR="006931FC" w:rsidRDefault="006931FC" w:rsidP="006931FC">
      <w:pPr>
        <w:keepNext/>
        <w:jc w:val="center"/>
      </w:pPr>
      <w:r>
        <w:rPr>
          <w:noProof/>
          <w:lang w:val="en-GB" w:eastAsia="en-GB"/>
        </w:rPr>
        <w:drawing>
          <wp:inline distT="0" distB="0" distL="0" distR="0" wp14:anchorId="0FB4B192" wp14:editId="05F6F561">
            <wp:extent cx="4709711" cy="2171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inciples-of-management-The-Communication-Process-figure-1.jpg"/>
                    <pic:cNvPicPr/>
                  </pic:nvPicPr>
                  <pic:blipFill>
                    <a:blip r:embed="rId7">
                      <a:extLst>
                        <a:ext uri="{28A0092B-C50C-407E-A947-70E740481C1C}">
                          <a14:useLocalDpi xmlns:a14="http://schemas.microsoft.com/office/drawing/2010/main" val="0"/>
                        </a:ext>
                      </a:extLst>
                    </a:blip>
                    <a:stretch>
                      <a:fillRect/>
                    </a:stretch>
                  </pic:blipFill>
                  <pic:spPr>
                    <a:xfrm>
                      <a:off x="0" y="0"/>
                      <a:ext cx="4711205" cy="2172389"/>
                    </a:xfrm>
                    <a:prstGeom prst="rect">
                      <a:avLst/>
                    </a:prstGeom>
                  </pic:spPr>
                </pic:pic>
              </a:graphicData>
            </a:graphic>
          </wp:inline>
        </w:drawing>
      </w:r>
    </w:p>
    <w:p w14:paraId="21B54841" w14:textId="5135CA57" w:rsidR="006931FC" w:rsidRDefault="006931FC" w:rsidP="006931FC">
      <w:pPr>
        <w:pStyle w:val="Caption"/>
        <w:jc w:val="center"/>
        <w:rPr>
          <w:i w:val="0"/>
        </w:rPr>
      </w:pPr>
      <w:r>
        <w:t xml:space="preserve">Figure </w:t>
      </w:r>
      <w:fldSimple w:instr=" SEQ Figure \* ARABIC ">
        <w:r w:rsidR="00317B47">
          <w:rPr>
            <w:noProof/>
          </w:rPr>
          <w:t>1</w:t>
        </w:r>
      </w:fldSimple>
      <w:r w:rsidRPr="002F49FE">
        <w:rPr>
          <w:i w:val="0"/>
        </w:rPr>
        <w:t xml:space="preserve"> A typical communication Model</w:t>
      </w:r>
    </w:p>
    <w:p w14:paraId="55FFF24E" w14:textId="2D2081A5" w:rsidR="00474F90" w:rsidRDefault="00474F90" w:rsidP="00474F90">
      <w:r>
        <w:t xml:space="preserve">With regards to the communication process, </w:t>
      </w:r>
      <w:r w:rsidR="00D35155">
        <w:t xml:space="preserve">the </w:t>
      </w:r>
      <w:r>
        <w:t>various theoretical concept has been developed which focuses on discussing and exploring the overall communication process occurring between humans. These models consist of, Shannon-Waver Model, Berlo, Schramm, etc. Among all the model exploring the communication process, the model developed by Elwood Shannon and Warren Weaver is the first model which focuses on extending the communication using mathematical theory. The Shannon-Weaver Model was developed in 1949 at the Bell Telephone Labs which is regarded as the “Mother of All Models” since all the other model developed shared the same conceptual idea or frameworks as presented by the model. Original Shannon-Weaver Model consisted of five aspect</w:t>
      </w:r>
      <w:r w:rsidR="00D35155">
        <w:t>s</w:t>
      </w:r>
      <w:r>
        <w:t>, Information Source, Transmitter, Channel, Receiver and Destination. The information source represent</w:t>
      </w:r>
      <w:r w:rsidR="00F772E1">
        <w:t>s</w:t>
      </w:r>
      <w:r>
        <w:t xml:space="preserve"> the aspect or area wherein the information is stored</w:t>
      </w:r>
      <w:r w:rsidR="00D35155">
        <w:t>,</w:t>
      </w:r>
      <w:r>
        <w:t xml:space="preserve"> i.e. could be </w:t>
      </w:r>
      <w:r w:rsidR="00D35155">
        <w:t xml:space="preserve">a </w:t>
      </w:r>
      <w:r>
        <w:t xml:space="preserve">human brain or physical storage wherein information has been kept, the next step </w:t>
      </w:r>
      <w:r>
        <w:lastRenderedPageBreak/>
        <w:t xml:space="preserve">of the model </w:t>
      </w:r>
      <w:r w:rsidR="00F772E1">
        <w:t>is the transmitter. The transmitter step represents the encoding of the signals for ensuring it can travel to its destination. Following which, the message is transmitted over a channel or channels appropriate wherein</w:t>
      </w:r>
      <w:r w:rsidR="00D35155">
        <w:t>;</w:t>
      </w:r>
      <w:r w:rsidR="00F772E1">
        <w:t xml:space="preserve"> the message is also accompanied by noises. The encoded message signal is then received by the recipient where the message is decoded reflecting the arrival of the message to its destination</w:t>
      </w:r>
      <w:r w:rsidR="006B3EBD">
        <w:t xml:space="preserve"> </w:t>
      </w:r>
      <w:r w:rsidR="006B3EBD">
        <w:fldChar w:fldCharType="begin" w:fldLock="1"/>
      </w:r>
      <w:r w:rsidR="00695829">
        <w:instrText>ADDIN CSL_CITATION {"citationItems":[{"id":"ITEM-1","itemData":{"DOI":"February 10, 2011","ISBN":"9780199568758","abstract":"1st ed. \"Authoritative and wide-ranging, A Dictionary of Media and Communication provides over 2,200 alphabetical entries on key terms used in media and communication, from concepts and theories to technical terms, across subject areas that include advertising, digital culture, journalism, new media, radio studies, and telecommunications. It also covers relevant terminology from related disciplines such as literary theory, semiotics, cultural studies, and philosophy. With many relevant web links accessed via an up-to-date companion webpage, as well as a biographical appendix with web links to key people, this is a valuable resource for media professionals, postgraduates, academics, and researchers and an eminently practical and user-friendly reference for anyone involved in the worlds of media and communication. It will also be indispensable for undergraduate students majoring in media or communication studies, and for those taking related subjects such as film studies, visual culture, and cultural studies.\"--Publisher's website.","author":[{"dropping-particle":"","family":"Chandler","given":"Daniel","non-dropping-particle":"","parse-names":false,"suffix":""},{"dropping-particle":"","family":"Munday","given":"Rod","non-dropping-particle":"","parse-names":false,"suffix":""}],"id":"ITEM-1","issued":{"date-parts":[["2011"]]},"number-of-pages":"480","publisher":"Oxford University Press","title":"A dictionary of media and communication","type":"book"},"uris":["http://www.mendeley.com/documents/?uuid=60196280-858d-3f30-9f78-dee28d570792"]}],"mendeley":{"formattedCitation":"(Chandler &amp; Munday, 2011)","plainTextFormattedCitation":"(Chandler &amp; Munday, 2011)","previouslyFormattedCitation":"(Chandler &amp; Munday, 2011)"},"properties":{"noteIndex":0},"schema":"https://github.com/citation-style-language/schema/raw/master/csl-citation.json"}</w:instrText>
      </w:r>
      <w:r w:rsidR="006B3EBD">
        <w:fldChar w:fldCharType="separate"/>
      </w:r>
      <w:r w:rsidR="006B3EBD" w:rsidRPr="006B3EBD">
        <w:rPr>
          <w:noProof/>
        </w:rPr>
        <w:t>(Chandler &amp; Munday, 2011)</w:t>
      </w:r>
      <w:r w:rsidR="006B3EBD">
        <w:fldChar w:fldCharType="end"/>
      </w:r>
      <w:r w:rsidR="00F772E1">
        <w:t xml:space="preserve">. </w:t>
      </w:r>
    </w:p>
    <w:p w14:paraId="31D9293B" w14:textId="77777777" w:rsidR="00317B47" w:rsidRDefault="00317B47" w:rsidP="00317B47">
      <w:pPr>
        <w:keepNext/>
      </w:pPr>
      <w:r>
        <w:rPr>
          <w:noProof/>
          <w:lang w:val="en-GB" w:eastAsia="en-GB"/>
        </w:rPr>
        <w:drawing>
          <wp:inline distT="0" distB="0" distL="0" distR="0" wp14:anchorId="282D13C7" wp14:editId="700AA356">
            <wp:extent cx="5943600" cy="33413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titled-2.jpg"/>
                    <pic:cNvPicPr/>
                  </pic:nvPicPr>
                  <pic:blipFill>
                    <a:blip r:embed="rId8">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27E2DD11" w14:textId="1854E798" w:rsidR="00317B47" w:rsidRDefault="00317B47" w:rsidP="00317B47">
      <w:pPr>
        <w:pStyle w:val="Caption"/>
        <w:jc w:val="center"/>
        <w:rPr>
          <w:i w:val="0"/>
        </w:rPr>
      </w:pPr>
      <w:r>
        <w:t xml:space="preserve">Figure </w:t>
      </w:r>
      <w:fldSimple w:instr=" SEQ Figure \* ARABIC ">
        <w:r>
          <w:rPr>
            <w:noProof/>
          </w:rPr>
          <w:t>2</w:t>
        </w:r>
      </w:fldSimple>
      <w:r>
        <w:t xml:space="preserve"> </w:t>
      </w:r>
      <w:r>
        <w:rPr>
          <w:i w:val="0"/>
        </w:rPr>
        <w:t>Shannon-Weaver Model of Communication</w:t>
      </w:r>
    </w:p>
    <w:p w14:paraId="0C457582" w14:textId="0AD0ADB2" w:rsidR="00317B47" w:rsidRDefault="00317B47" w:rsidP="00317B47">
      <w:r>
        <w:t>The substituent communication models are derived from the Shannon-Weaver Model. For instance, the Berlo model of Communication developed by David Berlo comprises of the Sender-Message-Channel-Receiver which is an extended version of the Weaver Model of communication. The Berlo Communication model is applicable for simple person-to-person communication encompassing, source, encoder, message, channel, decoder and communication receiver</w:t>
      </w:r>
      <w:r w:rsidR="00695829">
        <w:t xml:space="preserve"> </w:t>
      </w:r>
      <w:r w:rsidR="00695829">
        <w:fldChar w:fldCharType="begin" w:fldLock="1"/>
      </w:r>
      <w:r w:rsidR="00695829">
        <w:instrText>ADDIN CSL_CITATION {"citationItems":[{"id":"ITEM-1","itemData":{"DOI":"10.2307/254868","author":[{"dropping-particle":"","family":"Stead","given":"Bette Ann","non-dropping-particle":"","parse-names":false,"suffix":""}],"container-title":"Academy of Management Journal","id":"ITEM-1","issue":"3","issued":{"date-parts":[["1972","9","1"]]},"page":"389-394","publisher":"Academy of Management","title":"Berlo's Communication Process Model as Applied to the Behavioral Theories of Maslow, Herzberg, and McGregor","type":"article-journal","volume":"15"},"uris":["http://www.mendeley.com/documents/?uuid=5be2f566-3e54-33ec-aca2-423d5246d8e2"]}],"mendeley":{"formattedCitation":"(Stead, 1972)","plainTextFormattedCitation":"(Stead, 1972)","previouslyFormattedCitation":"(Stead, 1972)"},"properties":{"noteIndex":0},"schema":"https://github.com/citation-style-language/schema/raw/master/csl-citation.json"}</w:instrText>
      </w:r>
      <w:r w:rsidR="00695829">
        <w:fldChar w:fldCharType="separate"/>
      </w:r>
      <w:r w:rsidR="00695829" w:rsidRPr="00695829">
        <w:rPr>
          <w:noProof/>
        </w:rPr>
        <w:t>(Stead, 1972)</w:t>
      </w:r>
      <w:r w:rsidR="00695829">
        <w:fldChar w:fldCharType="end"/>
      </w:r>
      <w:r>
        <w:t>. The initiation point of the Berlo Model determines the skills, attitude, knowledge and social system of individual involved in the communication process which followed by the generation of the message and encoding stages. The encoded message is transmitted by a transmission channel which is then decoded upon being received by the recipient. The message received is then interpreted and understood with appropriate action carried out based on the information</w:t>
      </w:r>
      <w:r w:rsidR="00695829">
        <w:t xml:space="preserve"> </w:t>
      </w:r>
      <w:r w:rsidR="00695829">
        <w:fldChar w:fldCharType="begin" w:fldLock="1"/>
      </w:r>
      <w:r w:rsidR="00695829">
        <w:instrText>ADDIN CSL_CITATION {"citationItems":[{"id":"ITEM-1","itemData":{"DOI":"August 31, 2001","ISBN":"0767405005","abstract":"Provides students with a comprehensive discussion of influential theories in communication. Emphasizing theories developed by communication scholars, this book also includes theories developed outside the field that have strongly influenced the work of communication scholars. pt. 1. Perspectives on Communication Theory. Ch. 1. Conceptual Foundations: What Is Communication? Ch. 2. Philosophical Foundations: What Is Theory? Ch. 3. Post-Positivist Perspectives on Theory Development. Ch. 4. Interpretive Perspectives on Theory Development. Ch. 5. Critical Perspectives on Theory Development -- pt. 2. Theories of Communication Processes. Ch. 6. Theories of Symbolic Organization. Ch. 7. Theories of Message Production. Ch. 8. Theories of Message Processing. Ch. 9. Theories of Discourse and Interaction. Ch. 10. Theories of Communication in Developing Relationships. Ch. 11. Theories of Communication in Ongoing Relationships -- pt. 3. Theories of Communication Contexts. Ch. 12. Theories of Organizational Communication.","author":[{"dropping-particle":"","family":"Miller","given":"Katherine","non-dropping-particle":"","parse-names":false,"suffix":""}],"edition":"1","id":"ITEM-1","issued":{"date-parts":[["2001"]]},"number-of-pages":"341","publisher":"McGraw-Hill","title":"Communication theories : perspectives, processes, and contexts","type":"book"},"uris":["http://www.mendeley.com/documents/?uuid=cd2a2c90-d51e-3510-8e25-4c1f35ee909d"]}],"mendeley":{"formattedCitation":"(Miller, 2001)","plainTextFormattedCitation":"(Miller, 2001)","previouslyFormattedCitation":"(Miller, 2001)"},"properties":{"noteIndex":0},"schema":"https://github.com/citation-style-language/schema/raw/master/csl-citation.json"}</w:instrText>
      </w:r>
      <w:r w:rsidR="00695829">
        <w:fldChar w:fldCharType="separate"/>
      </w:r>
      <w:r w:rsidR="00695829" w:rsidRPr="00695829">
        <w:rPr>
          <w:noProof/>
        </w:rPr>
        <w:t>(Miller, 2001)</w:t>
      </w:r>
      <w:r w:rsidR="00695829">
        <w:fldChar w:fldCharType="end"/>
      </w:r>
      <w:r>
        <w:t xml:space="preserve">. </w:t>
      </w:r>
    </w:p>
    <w:p w14:paraId="71BC309F" w14:textId="0EE5FAF2" w:rsidR="00E124FE" w:rsidRDefault="00E124FE" w:rsidP="00317B47">
      <w:r>
        <w:lastRenderedPageBreak/>
        <w:t xml:space="preserve">The overall communication process could either involve a single individual in a face-to-face confrontation or group of individuals in similar forms. The communication between two or more individual could be carried out or conducted using different channels or medium for exchanging of the intended message. Based on the channels </w:t>
      </w:r>
      <w:r w:rsidR="00D35155">
        <w:t xml:space="preserve">used, the </w:t>
      </w:r>
      <w:r>
        <w:t>communication process could be categorized into Verbal Communication, Non-Verbal Communication and Written Communication.</w:t>
      </w:r>
    </w:p>
    <w:p w14:paraId="5DEDFA96" w14:textId="38DF82FD" w:rsidR="00E124FE" w:rsidRDefault="00D35155" w:rsidP="00317B47">
      <w:r>
        <w:t>Non-V</w:t>
      </w:r>
      <w:r w:rsidR="00E124FE">
        <w:t>erbal communication encompasses the exchange of information through the use of non-linguistic representation. The non-verbal forms of communication involve the use of body language, signs and gestures, etc. for conveying</w:t>
      </w:r>
      <w:r>
        <w:t xml:space="preserve"> the </w:t>
      </w:r>
      <w:r w:rsidR="00E124FE">
        <w:t>intended message between two or more parties. Some of the major form</w:t>
      </w:r>
      <w:r>
        <w:t>s</w:t>
      </w:r>
      <w:r w:rsidR="00E124FE">
        <w:t xml:space="preserve"> of non-verbal communication include haptic communication, chronemic communication, gestures, etc. The non-verbal communication focuses on the intention of the message which </w:t>
      </w:r>
      <w:r>
        <w:t>is</w:t>
      </w:r>
      <w:r w:rsidR="00E124FE">
        <w:t xml:space="preserve"> voluntary such as handshaking or winking as well as non-voluntary reaction such as the sweating. In addition to the aforementioned aspect or action, </w:t>
      </w:r>
      <w:r>
        <w:t xml:space="preserve">the </w:t>
      </w:r>
      <w:r w:rsidR="00E124FE">
        <w:t>speech also consist</w:t>
      </w:r>
      <w:r>
        <w:t>s</w:t>
      </w:r>
      <w:r w:rsidR="00E124FE">
        <w:t xml:space="preserve"> of certain non-verbal aspect which </w:t>
      </w:r>
      <w:r>
        <w:t>is</w:t>
      </w:r>
      <w:r w:rsidR="00E124FE">
        <w:t xml:space="preserve"> referred to as paralanguage. For example, the rhythm, tempo, intonation and stress during the speaking aids in the delivery of the communication intent between the communicating parties. This aspect of communication influences the overall communication at the most sub-conscious level whilst establishing trust. Additionally, the written form of communication also </w:t>
      </w:r>
      <w:r w:rsidR="00C84D49">
        <w:t>consists</w:t>
      </w:r>
      <w:r w:rsidR="00E124FE">
        <w:t xml:space="preserve"> of the non-verbal communication intent in the form of the writing style, arrangement of the work and the utilization of the emoticon for the purpose of conveying the emotional aspect of the message</w:t>
      </w:r>
      <w:r w:rsidR="00695829">
        <w:t xml:space="preserve"> </w:t>
      </w:r>
      <w:r w:rsidR="00695829">
        <w:fldChar w:fldCharType="begin" w:fldLock="1"/>
      </w:r>
      <w:r w:rsidR="00695829">
        <w:instrText>ADDIN CSL_CITATION {"citationItems":[{"id":"ITEM-1","itemData":{"DOI":"February 28, 2007","ISBN":"0202309665","abstract":"A semantic space for nonverbal behavior -- The language of posture and position -- Language within language -- Implicit rhetoric -- Nonverbal betrayal of feeling -- Inconsistent messages and sarcasm -- Styles and abilities in implicit communication -- Categories of social behavior -- Child communication.","author":[{"dropping-particle":"","family":"Mehrabian","given":"Albert","non-dropping-particle":"","parse-names":false,"suffix":""}],"edition":"1","id":"ITEM-1","issued":{"date-parts":[["2007"]]},"number-of-pages":"235","publisher":"Aldine Transaction","title":"Nonverbal communication","type":"book"},"uris":["http://www.mendeley.com/documents/?uuid=667bef47-8c6e-3a82-bf35-7e8e5f89a00e"]}],"mendeley":{"formattedCitation":"(Mehrabian, 2007)","plainTextFormattedCitation":"(Mehrabian, 2007)","previouslyFormattedCitation":"(Mehrabian, 2007)"},"properties":{"noteIndex":0},"schema":"https://github.com/citation-style-language/schema/raw/master/csl-citation.json"}</w:instrText>
      </w:r>
      <w:r w:rsidR="00695829">
        <w:fldChar w:fldCharType="separate"/>
      </w:r>
      <w:r w:rsidR="00695829" w:rsidRPr="00695829">
        <w:rPr>
          <w:noProof/>
        </w:rPr>
        <w:t>(Mehrabian, 2007)</w:t>
      </w:r>
      <w:r w:rsidR="00695829">
        <w:fldChar w:fldCharType="end"/>
      </w:r>
      <w:r w:rsidR="00E124FE">
        <w:t xml:space="preserve">. </w:t>
      </w:r>
      <w:r w:rsidR="00C84D49">
        <w:t>According to Paul Wazlawicks, once proximity has been established within the awareness of an individual, the living creatures initiate the process of interpretation of the signal received. The major role of the non-verbal communication in the human conversation involves the complementation, illustration, reinforcement, emphasis, replacement, substitution, control, regulation and the contradiction of the de-</w:t>
      </w:r>
      <w:r>
        <w:t>in</w:t>
      </w:r>
      <w:r w:rsidR="00C84D49">
        <w:t>novative message</w:t>
      </w:r>
      <w:r w:rsidR="00695829">
        <w:t xml:space="preserve"> </w:t>
      </w:r>
      <w:r w:rsidR="00695829">
        <w:fldChar w:fldCharType="begin" w:fldLock="1"/>
      </w:r>
      <w:r w:rsidR="007F237F">
        <w:instrText>ADDIN CSL_CITATION {"citationItems":[{"id":"ITEM-1","itemData":{"DOI":"November 17, 2017","ISBN":"1478635797","abstract":"Fourth edition.","author":[{"dropping-particle":"","family":"Young","given":"Kathryn Sue","non-dropping-particle":"","parse-names":false,"suffix":""},{"dropping-particle":"","family":"Travis","given":"Howard Paul","non-dropping-particle":"","parse-names":false,"suffix":""}],"edition":"4","id":"ITEM-1","issued":{"date-parts":[["2017"]]},"number-of-pages":"321","publisher":"Waveland Press","title":"Oral communication : skills, choices, and consequences","type":"book"},"uris":["http://www.mendeley.com/documents/?uuid=8b013814-5cf6-3982-aaad-069ade1b36c6"]}],"mendeley":{"formattedCitation":"(Young &amp; Travis, 2017)","plainTextFormattedCitation":"(Young &amp; Travis, 2017)","previouslyFormattedCitation":"(Young &amp; Travis, 2017)"},"properties":{"noteIndex":0},"schema":"https://github.com/citation-style-language/schema/raw/master/csl-citation.json"}</w:instrText>
      </w:r>
      <w:r w:rsidR="00695829">
        <w:fldChar w:fldCharType="separate"/>
      </w:r>
      <w:r w:rsidR="00695829" w:rsidRPr="00695829">
        <w:rPr>
          <w:noProof/>
        </w:rPr>
        <w:t>(Young &amp; Travis, 2017)</w:t>
      </w:r>
      <w:r w:rsidR="00695829">
        <w:fldChar w:fldCharType="end"/>
      </w:r>
      <w:r w:rsidR="00C84D49">
        <w:t>.</w:t>
      </w:r>
    </w:p>
    <w:p w14:paraId="10041759" w14:textId="5F9E81AA" w:rsidR="00C84D49" w:rsidRDefault="00C84D49" w:rsidP="00317B47">
      <w:r>
        <w:t>The non-verbal communication rel</w:t>
      </w:r>
      <w:r w:rsidR="00D35155">
        <w:t>ies</w:t>
      </w:r>
      <w:r>
        <w:t xml:space="preserve"> heavily on the cues for expressing and interpretation which present the communication as ambiguous wherein the presence of contradiction between the verbal and written forms of communication with the non-verbal forms could hinder the transmission efficacy and effectiveness. Despite this, non-verbal communication is included in each and every aspect of a normal communication process. For effective communication, the non-verbal cues such a body language, appearance, touch, voice, distance, timing and environmental forces play </w:t>
      </w:r>
      <w:r w:rsidR="00D35155">
        <w:t xml:space="preserve">a </w:t>
      </w:r>
      <w:r>
        <w:t>vital role. Furthermore, non-verbal communication forms a multifunctional aspect</w:t>
      </w:r>
      <w:r w:rsidR="007F237F">
        <w:t xml:space="preserve"> </w:t>
      </w:r>
      <w:r w:rsidR="007F237F">
        <w:fldChar w:fldCharType="begin" w:fldLock="1"/>
      </w:r>
      <w:r w:rsidR="007F237F">
        <w:instrText>ADDIN CSL_CITATION {"citationItems":[{"id":"ITEM-1","itemData":{"DOI":"November 14, 2009","ISBN":"9780205525003","author":[{"dropping-particle":"","family":"Burgoon","given":"Judee K.","non-dropping-particle":"","parse-names":false,"suffix":""},{"dropping-particle":"","family":"Guerrero","given":"Laura K.","non-dropping-particle":"","parse-names":false,"suffix":""},{"dropping-particle":"","family":"Floyd","given":"Kory.","non-dropping-particle":"","parse-names":false,"suffix":""}],"edition":"1","id":"ITEM-1","issued":{"date-parts":[["2009"]]},"number-of-pages":"480","publisher":"2009","title":"Nonverbal communication","type":"book"},"uris":["http://www.mendeley.com/documents/?uuid=dac91a5b-65e3-4b73-afc9-4fd448c043b4"]}],"mendeley":{"formattedCitation":"(Burgoon et al., 2009)","plainTextFormattedCitation":"(Burgoon et al., 2009)","previouslyFormattedCitation":"(Burgoon et al., 2009)"},"properties":{"noteIndex":0},"schema":"https://github.com/citation-style-language/schema/raw/master/csl-citation.json"}</w:instrText>
      </w:r>
      <w:r w:rsidR="007F237F">
        <w:fldChar w:fldCharType="separate"/>
      </w:r>
      <w:r w:rsidR="007F237F" w:rsidRPr="007F237F">
        <w:rPr>
          <w:noProof/>
        </w:rPr>
        <w:t xml:space="preserve">(Burgoon et al., </w:t>
      </w:r>
      <w:r w:rsidR="007F237F" w:rsidRPr="007F237F">
        <w:rPr>
          <w:noProof/>
        </w:rPr>
        <w:lastRenderedPageBreak/>
        <w:t>2009)</w:t>
      </w:r>
      <w:r w:rsidR="007F237F">
        <w:fldChar w:fldCharType="end"/>
      </w:r>
      <w:r>
        <w:t xml:space="preserve">. In health and social care setting the non-verbal communication is used for the purpose of communicating with </w:t>
      </w:r>
      <w:r w:rsidR="00D35155">
        <w:t xml:space="preserve">an </w:t>
      </w:r>
      <w:r>
        <w:t>individual with learning disability or disease and/or disorder restricting the effective use of other communication forms</w:t>
      </w:r>
      <w:r w:rsidR="007F237F">
        <w:t xml:space="preserve"> </w:t>
      </w:r>
      <w:r w:rsidR="007F237F">
        <w:fldChar w:fldCharType="begin" w:fldLock="1"/>
      </w:r>
      <w:r w:rsidR="007F237F">
        <w:instrText>ADDIN CSL_CITATION {"citationItems":[{"id":"ITEM-1","itemData":{"DOI":"April 6, 2012","ISBN":"1412999308","abstract":"This book examines state-of-the-art research and knowledge regarding nonverbal behaviour and applies that scientific knowledge to a broad range of fields. It presents a true scientist-practitioner model, blending cutting-edge behavioural science with real-world practical experience. Reading people : introduction to the world of nonverbal behavior / David R. Matsumoto, Mark G. Frank, and Hyi Sung Hwang -- Facial expressions / David R. Matsumoto and Hyi Sung Hwang -- The voice / Mark G. Frank, Maroulis, Griffin -- Body and gestures / David R. Matsumoto and Hyi Sung Hwang -- Cultural influences on nonverbal behavior / David R. Matsumoto and Hyi Sung Hwang -- Deception / Mark G. Frank and Svetieva -- Aviation security and nonverbal behavior / Carl Maccario -- A cop's nonverbal journey : from gut to mind / Joe Ennett -- Anomalies and nonverbal behavior / Paul Moskal -- Understanding body language and the polygraph / Dan Baxter -- Nonverbal behavior in the courtroom / Scott Brownell -- Persuasion, negotiation, and the law / Clarke Freshman -- Negotiation and nonverbal communication / Andy Boughton -- Interpersonal skills and nonverbal communication / Steve Longford -- Nonverbal communication in consumer research / Nick Harrington -- Nonverbal communication in medical practice / Bob Sheeler -- Nonverbal behavior and psychiatric observation / Michael Privitera -- Conclusion / Mark G. Frank, Hyi Sung Hwang, and David R. Matsumoto.","author":[{"dropping-particle":"","family":"Matsumoto","given":"David Ricky","non-dropping-particle":"","parse-names":false,"suffix":""},{"dropping-particle":"","family":"Frank","given":"Mark G.","non-dropping-particle":"","parse-names":false,"suffix":""},{"dropping-particle":"","family":"Hwang","given":"Hyi Sung","non-dropping-particle":"","parse-names":false,"suffix":""}],"edition":"1","id":"ITEM-1","issued":{"date-parts":[["2012"]]},"number-of-pages":"336","publisher":"Sage Publications ","title":"Nonverbal communication : science and applications","type":"book"},"uris":["http://www.mendeley.com/documents/?uuid=73a10b3d-2ea1-3090-979d-f09f3c9fdea8"]}],"mendeley":{"formattedCitation":"(Matsumoto et al., 2012)","plainTextFormattedCitation":"(Matsumoto et al., 2012)","previouslyFormattedCitation":"(Matsumoto et al., 2012)"},"properties":{"noteIndex":0},"schema":"https://github.com/citation-style-language/schema/raw/master/csl-citation.json"}</w:instrText>
      </w:r>
      <w:r w:rsidR="007F237F">
        <w:fldChar w:fldCharType="separate"/>
      </w:r>
      <w:r w:rsidR="007F237F" w:rsidRPr="007F237F">
        <w:rPr>
          <w:noProof/>
        </w:rPr>
        <w:t>(Matsumoto et al., 2012)</w:t>
      </w:r>
      <w:r w:rsidR="007F237F">
        <w:fldChar w:fldCharType="end"/>
      </w:r>
      <w:r>
        <w:t>.</w:t>
      </w:r>
    </w:p>
    <w:p w14:paraId="042CBA04" w14:textId="11D9B883" w:rsidR="007A1A1E" w:rsidRDefault="007A1A1E" w:rsidP="00317B47">
      <w:r>
        <w:t>Verbal Communication</w:t>
      </w:r>
      <w:r w:rsidR="003E7D45">
        <w:t xml:space="preserve"> refers to the use of </w:t>
      </w:r>
      <w:r w:rsidR="00D35155">
        <w:t xml:space="preserve">the </w:t>
      </w:r>
      <w:r w:rsidR="003E7D45">
        <w:t xml:space="preserve">spoken or written approach for the transmission of </w:t>
      </w:r>
      <w:r w:rsidR="00D35155">
        <w:t xml:space="preserve">a </w:t>
      </w:r>
      <w:r w:rsidR="003E7D45">
        <w:t>message between two or more concerned parties. Human languages</w:t>
      </w:r>
      <w:r w:rsidR="00D35155">
        <w:t>, in general,</w:t>
      </w:r>
      <w:r w:rsidR="003E7D45">
        <w:t xml:space="preserve"> utilize the verbal form of the communication wherein the process utilizes a system of symbols referred to as lexemes, and grammars, rules based on which the symbol manipulation is carried out. </w:t>
      </w:r>
      <w:r w:rsidR="00C0792C">
        <w:t xml:space="preserve">Verbal communication requires both </w:t>
      </w:r>
      <w:r w:rsidR="00D35155">
        <w:t xml:space="preserve">a </w:t>
      </w:r>
      <w:r w:rsidR="00C0792C">
        <w:t xml:space="preserve">speaker for the transmission of the message and a listener who receive and interpret the message. The verbal communication utilizes phonetics skills of an individual for effectively communicating the information. Different skills are required for ensuring effective </w:t>
      </w:r>
      <w:r w:rsidR="0042366D">
        <w:t>communication</w:t>
      </w:r>
      <w:r w:rsidR="00C0792C">
        <w:t xml:space="preserve"> with the use of verbal approach such as active listening wherein the major emphasis of the listener is to interpret and comprehend the intent of the message rather than simply listen. Similarly, verbal communication requires individual for communicating with patience. Moreover, non-verbal skills are also influential within the communication process. The verbal communication within </w:t>
      </w:r>
      <w:r w:rsidR="00D35155">
        <w:t xml:space="preserve">a </w:t>
      </w:r>
      <w:r w:rsidR="00C0792C">
        <w:t>healthcare setting is used for the conveyance of the message between the healthcare team members, to the care users and their families as well as for with concerned parties</w:t>
      </w:r>
      <w:r w:rsidR="007F237F">
        <w:t xml:space="preserve"> </w:t>
      </w:r>
      <w:r w:rsidR="007F237F">
        <w:fldChar w:fldCharType="begin" w:fldLock="1"/>
      </w:r>
      <w:r w:rsidR="007F237F">
        <w:instrText>ADDIN CSL_CITATION {"citationItems":[{"id":"ITEM-1","itemData":{"DOI":"10.1111/ijcp.12686","PMID":"26147310","abstract":"OBJECTIVES Effective and efficient communication is crucial in healthcare. Written communication remains the most prevalent form of communication between specialised and primary care. We aimed at reviewing the literature on the quality of written communication, the impact of communication inefficiencies and recommendations to improve written communication in healthcare. DESIGN Narrative literature review. METHODS A search was carried out on the databases PubMed, Web of Science and The Cochrane Library by means of the (MeSH)terms 'communication', 'primary health care', 'correspondence', 'patient safety', 'patient handoff' and 'continuity of patient care'. Reviewers screened 4609 records and 462 full texts were checked according following inclusion criteria: (1) publication between January 1985 and March 2014, (2) availability as full text in English, (3) categorisation as original research, reviews, meta-analyses or letters to the editor. RESULTS A total of 69 articles were included in this review. It was found that poor communication can lead to various negative outcomes: discontinuity of care, compromise of patient safety, patient dissatisfaction and inefficient use of valuable resources, both in unnecessary investigations and physician worktime as well as economic consequences. CONCLUSION There is room for improvement of both content and timeliness of written communication. The delineation of ownership of the communication process should be clear. Peer review, process indicators and follow-up tools are required to measure the impact of quality improvement initiatives. Communication between caregivers should feature more prominently in graduate and postgraduate training, to become engraved as an essential skill and quality characteristic of each caregiver.","author":[{"dropping-particle":"","family":"Vermeir","given":"P","non-dropping-particle":"","parse-names":false,"suffix":""},{"dropping-particle":"","family":"Vandijck","given":"D","non-dropping-particle":"","parse-names":false,"suffix":""},{"dropping-particle":"","family":"Degroote","given":"S","non-dropping-particle":"","parse-names":false,"suffix":""},{"dropping-particle":"","family":"Peleman","given":"R","non-dropping-particle":"","parse-names":false,"suffix":""},{"dropping-particle":"","family":"Verhaeghe","given":"R","non-dropping-particle":"","parse-names":false,"suffix":""},{"dropping-particle":"","family":"Mortier","given":"E","non-dropping-particle":"","parse-names":false,"suffix":""},{"dropping-particle":"","family":"Hallaert","given":"G","non-dropping-particle":"","parse-names":false,"suffix":""},{"dropping-particle":"","family":"Daele","given":"S","non-dropping-particle":"Van","parse-names":false,"suffix":""},{"dropping-particle":"","family":"Buylaert","given":"W","non-dropping-particle":"","parse-names":false,"suffix":""},{"dropping-particle":"","family":"Vogelaers","given":"D","non-dropping-particle":"","parse-names":false,"suffix":""}],"container-title":"International journal of clinical practice","id":"ITEM-1","issue":"11","issued":{"date-parts":[["2015","11"]]},"page":"1257-67","publisher":"Wiley-Blackwell","title":"Communication in healthcare: a narrative review of the literature and practical recommendations.","type":"article-journal","volume":"69"},"uris":["http://www.mendeley.com/documents/?uuid=7d7e7302-da62-3430-b098-103b6f1a4170"]}],"mendeley":{"formattedCitation":"(Vermeir et al., 2015)","plainTextFormattedCitation":"(Vermeir et al., 2015)","previouslyFormattedCitation":"(Vermeir et al., 2015)"},"properties":{"noteIndex":0},"schema":"https://github.com/citation-style-language/schema/raw/master/csl-citation.json"}</w:instrText>
      </w:r>
      <w:r w:rsidR="007F237F">
        <w:fldChar w:fldCharType="separate"/>
      </w:r>
      <w:r w:rsidR="007F237F" w:rsidRPr="007F237F">
        <w:rPr>
          <w:noProof/>
        </w:rPr>
        <w:t>(Vermeir et al., 2015)</w:t>
      </w:r>
      <w:r w:rsidR="007F237F">
        <w:fldChar w:fldCharType="end"/>
      </w:r>
      <w:r w:rsidR="00C0792C">
        <w:t>.</w:t>
      </w:r>
    </w:p>
    <w:p w14:paraId="5E704AB0" w14:textId="7CC4D97B" w:rsidR="0042366D" w:rsidRDefault="0042366D" w:rsidP="00317B47">
      <w:r>
        <w:t xml:space="preserve">Written communication refers to the use of written forms of communication for interacting between two or more communicating parties. The written forms of communication forms </w:t>
      </w:r>
      <w:r w:rsidR="00D35155">
        <w:t xml:space="preserve">a </w:t>
      </w:r>
      <w:r>
        <w:t xml:space="preserve">major aspect of the communication wherein an individual </w:t>
      </w:r>
      <w:r w:rsidR="00D35155">
        <w:t>are</w:t>
      </w:r>
      <w:r>
        <w:t xml:space="preserve"> required to carry out </w:t>
      </w:r>
      <w:r w:rsidR="00D35155">
        <w:t xml:space="preserve">a </w:t>
      </w:r>
      <w:r>
        <w:t>wide range of tasks</w:t>
      </w:r>
      <w:r w:rsidR="007F237F">
        <w:t xml:space="preserve"> </w:t>
      </w:r>
      <w:r w:rsidR="007F237F">
        <w:fldChar w:fldCharType="begin" w:fldLock="1"/>
      </w:r>
      <w:r w:rsidR="007F237F">
        <w:instrText>ADDIN CSL_CITATION {"citationItems":[{"id":"ITEM-1","itemData":{"DOI":"April 26, 2012","ISBN":"1133187617","abstract":"2nd ed. Includes index. The Illustrated Series Soft Skills titles are designed to make it easy to teach students the essential soft skills necessary to succeed in today's competitive workplace. This text delves into the importance of effective and professional written communication from creating professional documentation to E-mail correspondence. Each book and companion CourseMate cover 40 critical skills, providing students with extensive knowledge they can bring with them into the real world. CourseMate brings each text to life with an audio visual eBook, scenario videos, access to Career Transitions, interactive activities for reinforcement, and Engagement Tracker, a first-of-its-kind tool that monitors student engagement in the course!","author":[{"dropping-particle":"","family":"Butterfield","given":"Jeff","non-dropping-particle":"","parse-names":false,"suffix":""}],"edition":"2","id":"ITEM-1","issued":{"date-parts":[["2012"]]},"number-of-pages":"152","publisher":"Cengage Learning","title":"Written communication","type":"book"},"uris":["http://www.mendeley.com/documents/?uuid=69a537fc-f5ba-31c4-8730-b2d6dcd77c38"]}],"mendeley":{"formattedCitation":"(Butterfield, 2012)","plainTextFormattedCitation":"(Butterfield, 2012)","previouslyFormattedCitation":"(Butterfield, 2012)"},"properties":{"noteIndex":0},"schema":"https://github.com/citation-style-language/schema/raw/master/csl-citation.json"}</w:instrText>
      </w:r>
      <w:r w:rsidR="007F237F">
        <w:fldChar w:fldCharType="separate"/>
      </w:r>
      <w:r w:rsidR="007F237F" w:rsidRPr="007F237F">
        <w:rPr>
          <w:noProof/>
        </w:rPr>
        <w:t>(Butterfield, 2012)</w:t>
      </w:r>
      <w:r w:rsidR="007F237F">
        <w:fldChar w:fldCharType="end"/>
      </w:r>
      <w:r>
        <w:t xml:space="preserve">. </w:t>
      </w:r>
      <w:r w:rsidR="00F5128E">
        <w:t xml:space="preserve">The communication approach in written form utilizes letter, e-mails, social media, books, magazines, etc. for the purpose of transferring </w:t>
      </w:r>
      <w:r w:rsidR="00D35155">
        <w:t xml:space="preserve">a </w:t>
      </w:r>
      <w:r w:rsidR="00F5128E">
        <w:t xml:space="preserve">message between one person to another. Written communication is used in </w:t>
      </w:r>
      <w:r w:rsidR="00D35155">
        <w:t xml:space="preserve">a </w:t>
      </w:r>
      <w:r w:rsidR="00F5128E">
        <w:t>wide range of setting for both formal and informal communication approaches. Generally, the written communication is used for the purpose of formal communication which include</w:t>
      </w:r>
      <w:r w:rsidR="00D35155">
        <w:t>s</w:t>
      </w:r>
      <w:r w:rsidR="00F5128E">
        <w:t xml:space="preserve"> report writing, providing information to the management, posting of </w:t>
      </w:r>
      <w:r w:rsidR="00D35155">
        <w:t xml:space="preserve">a </w:t>
      </w:r>
      <w:r w:rsidR="00F5128E">
        <w:t xml:space="preserve">job interview, etc. Therefore, an individual is required to be competent in writing such that </w:t>
      </w:r>
      <w:r w:rsidR="00D35155">
        <w:t xml:space="preserve">the </w:t>
      </w:r>
      <w:r w:rsidR="00F5128E">
        <w:t>individual is able to convey the intended message with efficacy and effectiveness</w:t>
      </w:r>
      <w:r w:rsidR="007F237F">
        <w:t xml:space="preserve"> </w:t>
      </w:r>
      <w:r w:rsidR="007F237F">
        <w:fldChar w:fldCharType="begin" w:fldLock="1"/>
      </w:r>
      <w:r w:rsidR="0072398A">
        <w:instrText>ADDIN CSL_CITATION {"citationItems":[{"id":"ITEM-1","itemData":{"DOI":"10.1177/0266382106063060","abstract":"Provides an outline of the role of business writing in the communications strategy of an organization, department or information service. Makes clear that writing is a fundamental business skill and that the quality of an organization's communications activity can affect its survival. Offers an overview of some of the tools, methods, formats and media available for use in a communications campaign. Explains the connections between marketing and communications and reviews the various available communication tools. Outlines the general principles of business writing and then discusses the requirements of different media and formats. These include: websites, intranets and extranets; blogs; press or news releases; letters to the editor; newsletters; marketing literature; and reports. Concludes that, although business writing may seem to be bound by rules and standards, it is a very creative activity once the writer has developed a public relations or communications mindset.","author":[{"dropping-particle":"","family":"Scammell","given":"Alison","non-dropping-particle":"","parse-names":false,"suffix":""}],"container-title":"Business Information Review","id":"ITEM-1","issue":"1","issued":{"date-parts":[["2006","3","22"]]},"page":"43-49","publisher":"SAGE PublicationsLondon, Thousand Oaks and New Delhi","title":"Business writing for strategic communications","type":"article-journal","volume":"23"},"uris":["http://www.mendeley.com/documents/?uuid=1eff785a-1a8e-3ce5-bb7b-a9989ae62f77"]}],"mendeley":{"formattedCitation":"(Scammell, 2006)","plainTextFormattedCitation":"(Scammell, 2006)","previouslyFormattedCitation":"(Scammell, 2006)"},"properties":{"noteIndex":0},"schema":"https://github.com/citation-style-language/schema/raw/master/csl-citation.json"}</w:instrText>
      </w:r>
      <w:r w:rsidR="007F237F">
        <w:fldChar w:fldCharType="separate"/>
      </w:r>
      <w:r w:rsidR="007F237F" w:rsidRPr="007F237F">
        <w:rPr>
          <w:noProof/>
        </w:rPr>
        <w:t>(Scammell, 2006)</w:t>
      </w:r>
      <w:r w:rsidR="007F237F">
        <w:fldChar w:fldCharType="end"/>
      </w:r>
      <w:r w:rsidR="00F5128E">
        <w:t>.</w:t>
      </w:r>
    </w:p>
    <w:p w14:paraId="0D6656E8" w14:textId="5220C742" w:rsidR="009A0E07" w:rsidRDefault="0024156A" w:rsidP="00317B47">
      <w:r>
        <w:t xml:space="preserve">Within any organization, communication plays an important role. It is due to the indispensable role played by the communication that </w:t>
      </w:r>
      <w:r w:rsidR="00D35155">
        <w:t xml:space="preserve">the </w:t>
      </w:r>
      <w:r>
        <w:t xml:space="preserve">majority of the organization emphasize the effective communication skills development among the employees for ensuring growth and development. </w:t>
      </w:r>
      <w:r>
        <w:lastRenderedPageBreak/>
        <w:t xml:space="preserve">The effective communication process extends from the typical communication approach of exchanging of the information to the comprehension of the emotions and intention behind the message being conveyed. Effective communication requires an individual to utilize </w:t>
      </w:r>
      <w:r w:rsidR="00D35155">
        <w:t xml:space="preserve">a </w:t>
      </w:r>
      <w:r>
        <w:t>wide range of the communication skills such as active listening, non-verbal communication along with management of the stress and assertation of self in a respectful approach</w:t>
      </w:r>
      <w:r w:rsidR="0072398A">
        <w:t xml:space="preserve"> </w:t>
      </w:r>
      <w:r w:rsidR="0072398A">
        <w:fldChar w:fldCharType="begin" w:fldLock="1"/>
      </w:r>
      <w:r w:rsidR="0072398A">
        <w:instrText>ADDIN CSL_CITATION {"citationItems":[{"id":"ITEM-1","itemData":{"DOI":"July 11, 2015","ISBN":"1515031918","abstract":"Publisher name taken from Amazon.com. \"Lack of communication skills is exactly what ruins most peoples' lives. If you don't know how to communicate properly, you are going to have problems both in your intimate and family relationships. You are going to be ineffective in work and business situations. It's going to be troublesome managing employees or getting what you want from your boss or your clients on a daily basis. Overall, effective communication is like an engine oil which makes your life run smoothly, getting you wherever you want to be.  There are very few areas in life in which you can succeed in the long run without this crucial skill.\"--Amazon.com.","author":[{"dropping-particle":"","family":"Tuhovsky","given":"Ian","non-dropping-particle":"","parse-names":false,"suffix":""}],"edition":"1","id":"ITEM-1","issued":{"date-parts":[["2015"]]},"number-of-pages":"160","publisher":"CreateSpace Independent Publishing Platform","title":"Communication skills : a practical guide to improving your social intelligence, presentation, persuasion and public speaking skill","type":"book"},"uris":["http://www.mendeley.com/documents/?uuid=1b613bd3-8f3e-3d27-98bb-4f7d4474f788"]}],"mendeley":{"formattedCitation":"(Tuhovsky, 2015)","plainTextFormattedCitation":"(Tuhovsky, 2015)","previouslyFormattedCitation":"(Tuhovsky, 2015)"},"properties":{"noteIndex":0},"schema":"https://github.com/citation-style-language/schema/raw/master/csl-citation.json"}</w:instrText>
      </w:r>
      <w:r w:rsidR="0072398A">
        <w:fldChar w:fldCharType="separate"/>
      </w:r>
      <w:r w:rsidR="0072398A" w:rsidRPr="0072398A">
        <w:rPr>
          <w:noProof/>
        </w:rPr>
        <w:t>(Tuhovsky, 2015)</w:t>
      </w:r>
      <w:r w:rsidR="0072398A">
        <w:fldChar w:fldCharType="end"/>
      </w:r>
      <w:r>
        <w:t>. Effective communication ensures the efficacious and appropriate exchanging of the information such that the receiver comprehend</w:t>
      </w:r>
      <w:r w:rsidR="00D35155">
        <w:t>s</w:t>
      </w:r>
      <w:r>
        <w:t xml:space="preserve"> the intention and emotions underlined by the message. For instance, in </w:t>
      </w:r>
      <w:r w:rsidR="00D35155">
        <w:t xml:space="preserve">the </w:t>
      </w:r>
      <w:r>
        <w:t xml:space="preserve">healthcare setting, effective communication ensures the development of therapeutic communication and relationship essential for ensuring effective and efficacious treatment. The effective communication requires the healthcare professional to use </w:t>
      </w:r>
      <w:r w:rsidR="00D35155">
        <w:t xml:space="preserve">a </w:t>
      </w:r>
      <w:r>
        <w:t>wide array of communication skills while communicating with the patient</w:t>
      </w:r>
      <w:r w:rsidR="0072398A">
        <w:t xml:space="preserve"> </w:t>
      </w:r>
      <w:r w:rsidR="0072398A">
        <w:fldChar w:fldCharType="begin" w:fldLock="1"/>
      </w:r>
      <w:r w:rsidR="0072398A">
        <w:instrText>ADDIN CSL_CITATION {"citationItems":[{"id":"ITEM-1","itemData":{"DOI":"10.5539/gjhs.v7n2p294","PMID":"25716406","abstract":"Nurses need to establish communication with other healthcare professionals to facilitate the process of care. Healthcare professionals have complementary roles in providing care to patients. As the key members of the healthcare team, nurses also have an important role in establishing communication among other healthcare professionals. The final outcome of professional communication is effective care and improved patient outcomes. The aim of this study was to explore nurses' role in establishing professional communications with other healthcare professionals. This was a descriptive qualitative study. The study was conducted by using the content analysis approach. A purposive sample of sixteen healthcare professionals was recruited from six teaching hospitals affiliated to Tehran University of Medical Sciences, Tehran, Iran. Study data were gathered by conducting personal face-to-face semi-structured interviews and were analyzed by using the qualitative content analysis approach. The three main themes of the study were 'Nurse as the mediator of communication', 'Nurse as the executor of others' duties, and 'Nurse as a scapegoat'. Study findings can be used by nurses, managers, and health policy-makers to develop effective strategies for exactly determining and clarifying nurses and other healthcare professionals' roles as well as for informing the public and other healthcare professionals about nurses' roles and importance.","author":[{"dropping-particle":"","family":"Ghiyasvandian","given":"Shahrzad","non-dropping-particle":"","parse-names":false,"suffix":""},{"dropping-particle":"","family":"Zakerimoghadam","given":"Masoumeh","non-dropping-particle":"","parse-names":false,"suffix":""},{"dropping-particle":"","family":"Peyravi","given":"Hamid","non-dropping-particle":"","parse-names":false,"suffix":""}],"container-title":"Global journal of health science","id":"ITEM-1","issue":"2","issued":{"date-parts":[["2014","11","16"]]},"page":"294-303","publisher":"Canadian Center of Science and Education","title":"Nurse as a facilitator to professional communication: a qualitative study.","type":"article-journal","volume":"7"},"uris":["http://www.mendeley.com/documents/?uuid=50cc0e57-4c4e-33ae-aef8-bd14df144aac"]}],"mendeley":{"formattedCitation":"(Ghiyasvandian et al., 2014)","plainTextFormattedCitation":"(Ghiyasvandian et al., 2014)","previouslyFormattedCitation":"(Ghiyasvandian et al., 2014)"},"properties":{"noteIndex":0},"schema":"https://github.com/citation-style-language/schema/raw/master/csl-citation.json"}</w:instrText>
      </w:r>
      <w:r w:rsidR="0072398A">
        <w:fldChar w:fldCharType="separate"/>
      </w:r>
      <w:r w:rsidR="0072398A" w:rsidRPr="0072398A">
        <w:rPr>
          <w:noProof/>
        </w:rPr>
        <w:t>(Ghiyasvandian et al., 2014)</w:t>
      </w:r>
      <w:r w:rsidR="0072398A">
        <w:fldChar w:fldCharType="end"/>
      </w:r>
      <w:r>
        <w:t xml:space="preserve">. Among the different skill, actively or engaged listening is vital wherein the care professional divulges in the communication is the focus of gaining comprehension of the patient perception along with his/her care needs and requirement. </w:t>
      </w:r>
    </w:p>
    <w:p w14:paraId="69B4AD17" w14:textId="7D5746BD" w:rsidR="0024156A" w:rsidRDefault="0024156A" w:rsidP="00317B47">
      <w:r>
        <w:t xml:space="preserve">Different barriers restrict effective communication within the workplace. These barriers include cultural differences, language differences, disability and so on. Similarly, the extensive use of jargons, differences in perception, inability to comprehend the non-verbal cues or inappropriate use of the cues, etc. also hinders the communication process. </w:t>
      </w:r>
    </w:p>
    <w:p w14:paraId="2DFB81FA" w14:textId="018B0210" w:rsidR="0024156A" w:rsidRPr="00317B47" w:rsidRDefault="0024156A" w:rsidP="00317B47">
      <w:r>
        <w:t xml:space="preserve">During my workplace, I employed </w:t>
      </w:r>
      <w:r w:rsidR="00D35155">
        <w:t xml:space="preserve">a </w:t>
      </w:r>
      <w:r>
        <w:t>wide range of communication skills for communicating effectively with my colleagues and staff at the workplace. For instance, while communicating with my fellow colleagues</w:t>
      </w:r>
      <w:r w:rsidR="00D35155">
        <w:t>,</w:t>
      </w:r>
      <w:r>
        <w:t xml:space="preserve"> I used verbal and non-verbal communication for comprehension of the message being conveyed. Similarly, being </w:t>
      </w:r>
      <w:r w:rsidR="00D35155">
        <w:t xml:space="preserve">a </w:t>
      </w:r>
      <w:r>
        <w:t xml:space="preserve">leader, I also used written communication in the forms of daily reports, performance report, etc. while communicating with the management regarding the performance of my colleagues and juniors. Moreover, I also used online communication media such as e-mail, Facebook, </w:t>
      </w:r>
      <w:r w:rsidR="00D35155">
        <w:t>T</w:t>
      </w:r>
      <w:r>
        <w:t>witter, etc. for ensuring my social presence as well as effective and efficacious delivery of the information and reporting to the management.</w:t>
      </w:r>
    </w:p>
    <w:p w14:paraId="6E7499F3" w14:textId="07439D39" w:rsidR="005E697E" w:rsidRDefault="005E697E" w:rsidP="00D35155">
      <w:pPr>
        <w:pStyle w:val="Heading1"/>
      </w:pPr>
      <w:r>
        <w:t>Conclusion</w:t>
      </w:r>
    </w:p>
    <w:p w14:paraId="47F33A4C" w14:textId="32910ECF" w:rsidR="00E35B01" w:rsidRDefault="00E35B01" w:rsidP="00E35B01">
      <w:r>
        <w:t xml:space="preserve">Concluding communication for every aspect of life. Communication refers to the use of different approaches or forms for transferring the information and intention between two or more individuals.  Communication requires an individual to use </w:t>
      </w:r>
      <w:r w:rsidR="00D35155">
        <w:t xml:space="preserve">a </w:t>
      </w:r>
      <w:r>
        <w:t xml:space="preserve">range of skills as well as demonstrate </w:t>
      </w:r>
      <w:r>
        <w:lastRenderedPageBreak/>
        <w:t xml:space="preserve">their competency in the utilization. Within </w:t>
      </w:r>
      <w:r w:rsidR="00D35155">
        <w:t xml:space="preserve">the </w:t>
      </w:r>
      <w:r>
        <w:t xml:space="preserve">workplace, different mediums are used for communication such as e-mail, social media platforms, etc. Of these mediums, e-mail is used for formal communication approaches wherein the message </w:t>
      </w:r>
      <w:r w:rsidR="00D35155">
        <w:t>is</w:t>
      </w:r>
      <w:r>
        <w:t xml:space="preserve"> reported to the upper management</w:t>
      </w:r>
      <w:r w:rsidR="008C69E8">
        <w:t xml:space="preserve"> such as the daily task report, performance report, risk analysis,</w:t>
      </w:r>
      <w:r w:rsidR="00CF0CC6">
        <w:t xml:space="preserve"> </w:t>
      </w:r>
      <w:r w:rsidR="008C69E8">
        <w:t xml:space="preserve">etc. </w:t>
      </w:r>
      <w:r w:rsidR="00CF0CC6">
        <w:t>Effective communication forms the basis of the efficacious team works.</w:t>
      </w:r>
    </w:p>
    <w:p w14:paraId="377D015F" w14:textId="77777777" w:rsidR="0072398A" w:rsidRDefault="0072398A" w:rsidP="00E35B01"/>
    <w:p w14:paraId="51AA7081" w14:textId="77777777" w:rsidR="0072398A" w:rsidRDefault="0072398A" w:rsidP="00E35B01"/>
    <w:p w14:paraId="12AADA49" w14:textId="77777777" w:rsidR="0072398A" w:rsidRDefault="0072398A" w:rsidP="00E35B01"/>
    <w:p w14:paraId="3F84D8B1" w14:textId="77777777" w:rsidR="0072398A" w:rsidRDefault="0072398A" w:rsidP="00E35B01"/>
    <w:p w14:paraId="6A85ACFC" w14:textId="77777777" w:rsidR="00D35155" w:rsidRDefault="00D35155">
      <w:pPr>
        <w:spacing w:before="0" w:after="200" w:line="276" w:lineRule="auto"/>
        <w:jc w:val="left"/>
        <w:rPr>
          <w:rFonts w:ascii="Rockwell" w:eastAsiaTheme="majorEastAsia" w:hAnsi="Rockwell" w:cstheme="majorBidi"/>
          <w:bCs/>
          <w:caps/>
          <w:color w:val="00B0F0"/>
          <w:sz w:val="32"/>
          <w:szCs w:val="28"/>
        </w:rPr>
      </w:pPr>
      <w:r>
        <w:br w:type="page"/>
      </w:r>
    </w:p>
    <w:p w14:paraId="26DCE8E2" w14:textId="36D6D3BC" w:rsidR="0072398A" w:rsidRPr="00D35155" w:rsidRDefault="0072398A" w:rsidP="00D35155">
      <w:pPr>
        <w:pStyle w:val="Heading1"/>
      </w:pPr>
      <w:r w:rsidRPr="0072398A">
        <w:lastRenderedPageBreak/>
        <w:t>Reference</w:t>
      </w:r>
    </w:p>
    <w:p w14:paraId="48C2E99C" w14:textId="439966C5" w:rsidR="0072398A" w:rsidRPr="0072398A" w:rsidRDefault="0072398A" w:rsidP="00D35155">
      <w:pPr>
        <w:rPr>
          <w:noProof/>
        </w:rPr>
      </w:pPr>
      <w:r>
        <w:rPr>
          <w:b/>
        </w:rPr>
        <w:fldChar w:fldCharType="begin" w:fldLock="1"/>
      </w:r>
      <w:r>
        <w:rPr>
          <w:b/>
        </w:rPr>
        <w:instrText xml:space="preserve">ADDIN Mendeley Bibliography CSL_BIBLIOGRAPHY </w:instrText>
      </w:r>
      <w:r>
        <w:rPr>
          <w:b/>
        </w:rPr>
        <w:fldChar w:fldCharType="separate"/>
      </w:r>
      <w:r w:rsidRPr="0072398A">
        <w:rPr>
          <w:noProof/>
        </w:rPr>
        <w:t xml:space="preserve">Burgoon, J.K., Guerrero, L.K. &amp; Floyd, K. (2009) </w:t>
      </w:r>
      <w:r w:rsidRPr="0072398A">
        <w:rPr>
          <w:i/>
          <w:iCs/>
          <w:noProof/>
        </w:rPr>
        <w:t>Nonverbal communication</w:t>
      </w:r>
      <w:r w:rsidRPr="0072398A">
        <w:rPr>
          <w:noProof/>
        </w:rPr>
        <w:t>. 1st ed. 2009.</w:t>
      </w:r>
    </w:p>
    <w:p w14:paraId="7888E62D" w14:textId="77777777" w:rsidR="0072398A" w:rsidRPr="0072398A" w:rsidRDefault="0072398A" w:rsidP="00D35155">
      <w:pPr>
        <w:rPr>
          <w:noProof/>
        </w:rPr>
      </w:pPr>
      <w:r w:rsidRPr="0072398A">
        <w:rPr>
          <w:noProof/>
        </w:rPr>
        <w:t xml:space="preserve">Butterfield, J. (2012) </w:t>
      </w:r>
      <w:r w:rsidRPr="0072398A">
        <w:rPr>
          <w:i/>
          <w:iCs/>
          <w:noProof/>
        </w:rPr>
        <w:t>Written communication</w:t>
      </w:r>
      <w:r w:rsidRPr="0072398A">
        <w:rPr>
          <w:noProof/>
        </w:rPr>
        <w:t>. 2nd ed. Cengage Learning.</w:t>
      </w:r>
    </w:p>
    <w:p w14:paraId="36F34AC1" w14:textId="77777777" w:rsidR="0072398A" w:rsidRPr="0072398A" w:rsidRDefault="0072398A" w:rsidP="00D35155">
      <w:pPr>
        <w:rPr>
          <w:noProof/>
        </w:rPr>
      </w:pPr>
      <w:r w:rsidRPr="0072398A">
        <w:rPr>
          <w:noProof/>
        </w:rPr>
        <w:t xml:space="preserve">Chandler, D. &amp; Munday, R. (2011) </w:t>
      </w:r>
      <w:r w:rsidRPr="0072398A">
        <w:rPr>
          <w:i/>
          <w:iCs/>
          <w:noProof/>
        </w:rPr>
        <w:t>A dictionary of media and communication</w:t>
      </w:r>
      <w:r w:rsidRPr="0072398A">
        <w:rPr>
          <w:noProof/>
        </w:rPr>
        <w:t>. Oxford University Press.</w:t>
      </w:r>
    </w:p>
    <w:p w14:paraId="2E879213" w14:textId="77777777" w:rsidR="0072398A" w:rsidRPr="0072398A" w:rsidRDefault="0072398A" w:rsidP="00D35155">
      <w:pPr>
        <w:rPr>
          <w:noProof/>
        </w:rPr>
      </w:pPr>
      <w:r w:rsidRPr="0072398A">
        <w:rPr>
          <w:noProof/>
        </w:rPr>
        <w:t xml:space="preserve">Ghiyasvandian, S., Zakerimoghadam, M. &amp; Peyravi, H. (2014) Nurse as a facilitator to professional communication: a qualitative study. </w:t>
      </w:r>
      <w:r w:rsidRPr="0072398A">
        <w:rPr>
          <w:i/>
          <w:iCs/>
          <w:noProof/>
        </w:rPr>
        <w:t>Global journal of health science</w:t>
      </w:r>
      <w:r w:rsidRPr="0072398A">
        <w:rPr>
          <w:noProof/>
        </w:rPr>
        <w:t>, 7 (2), pp.294–303.</w:t>
      </w:r>
    </w:p>
    <w:p w14:paraId="21FBB314" w14:textId="77777777" w:rsidR="0072398A" w:rsidRPr="0072398A" w:rsidRDefault="0072398A" w:rsidP="00D35155">
      <w:pPr>
        <w:rPr>
          <w:noProof/>
        </w:rPr>
      </w:pPr>
      <w:r w:rsidRPr="0072398A">
        <w:rPr>
          <w:noProof/>
        </w:rPr>
        <w:t xml:space="preserve">Matsumoto, D.R., Frank, M.G. &amp; Hwang, H.S. (2012) </w:t>
      </w:r>
      <w:r w:rsidRPr="0072398A">
        <w:rPr>
          <w:i/>
          <w:iCs/>
          <w:noProof/>
        </w:rPr>
        <w:t>Nonverbal communication : science and applications</w:t>
      </w:r>
      <w:r w:rsidRPr="0072398A">
        <w:rPr>
          <w:noProof/>
        </w:rPr>
        <w:t>. 1st ed. Sage Publications .</w:t>
      </w:r>
    </w:p>
    <w:p w14:paraId="5011C761" w14:textId="77777777" w:rsidR="0072398A" w:rsidRPr="0072398A" w:rsidRDefault="0072398A" w:rsidP="00D35155">
      <w:pPr>
        <w:rPr>
          <w:noProof/>
        </w:rPr>
      </w:pPr>
      <w:r w:rsidRPr="0072398A">
        <w:rPr>
          <w:noProof/>
        </w:rPr>
        <w:t xml:space="preserve">Mehrabian, A. (2007) </w:t>
      </w:r>
      <w:r w:rsidRPr="0072398A">
        <w:rPr>
          <w:i/>
          <w:iCs/>
          <w:noProof/>
        </w:rPr>
        <w:t>Nonverbal communication</w:t>
      </w:r>
      <w:r w:rsidRPr="0072398A">
        <w:rPr>
          <w:noProof/>
        </w:rPr>
        <w:t>. 1st ed. Aldine Transaction.</w:t>
      </w:r>
    </w:p>
    <w:p w14:paraId="551AA828" w14:textId="77777777" w:rsidR="0072398A" w:rsidRPr="0072398A" w:rsidRDefault="0072398A" w:rsidP="00D35155">
      <w:pPr>
        <w:rPr>
          <w:noProof/>
        </w:rPr>
      </w:pPr>
      <w:r w:rsidRPr="0072398A">
        <w:rPr>
          <w:noProof/>
        </w:rPr>
        <w:t xml:space="preserve">Miller, K. (2001) </w:t>
      </w:r>
      <w:r w:rsidRPr="0072398A">
        <w:rPr>
          <w:i/>
          <w:iCs/>
          <w:noProof/>
        </w:rPr>
        <w:t>Communication theories : perspectives, processes, and contexts</w:t>
      </w:r>
      <w:r w:rsidRPr="0072398A">
        <w:rPr>
          <w:noProof/>
        </w:rPr>
        <w:t>. 1st ed. McGraw-Hill.</w:t>
      </w:r>
    </w:p>
    <w:p w14:paraId="7AB1F127" w14:textId="77777777" w:rsidR="0072398A" w:rsidRPr="0072398A" w:rsidRDefault="0072398A" w:rsidP="00D35155">
      <w:pPr>
        <w:rPr>
          <w:noProof/>
        </w:rPr>
      </w:pPr>
      <w:r w:rsidRPr="0072398A">
        <w:rPr>
          <w:noProof/>
        </w:rPr>
        <w:t xml:space="preserve">Scammell, A. (2006) Business writing for strategic communications. </w:t>
      </w:r>
      <w:r w:rsidRPr="0072398A">
        <w:rPr>
          <w:i/>
          <w:iCs/>
          <w:noProof/>
        </w:rPr>
        <w:t>Business Information Review</w:t>
      </w:r>
      <w:r w:rsidRPr="0072398A">
        <w:rPr>
          <w:noProof/>
        </w:rPr>
        <w:t>, 23 (1), pp.43–49.</w:t>
      </w:r>
    </w:p>
    <w:p w14:paraId="177D5138" w14:textId="77777777" w:rsidR="0072398A" w:rsidRPr="0072398A" w:rsidRDefault="0072398A" w:rsidP="00D35155">
      <w:pPr>
        <w:rPr>
          <w:noProof/>
        </w:rPr>
      </w:pPr>
      <w:r w:rsidRPr="0072398A">
        <w:rPr>
          <w:noProof/>
        </w:rPr>
        <w:t xml:space="preserve">Stead, B.A. (1972) Berlo’s Communication Process Model as Applied to the Behavioral Theories of Maslow, Herzberg, and McGregor. </w:t>
      </w:r>
      <w:r w:rsidRPr="0072398A">
        <w:rPr>
          <w:i/>
          <w:iCs/>
          <w:noProof/>
        </w:rPr>
        <w:t>Academy of Management Journal</w:t>
      </w:r>
      <w:r w:rsidRPr="0072398A">
        <w:rPr>
          <w:noProof/>
        </w:rPr>
        <w:t>, 15 (3), pp.389–394.</w:t>
      </w:r>
    </w:p>
    <w:p w14:paraId="3DA1821F" w14:textId="77777777" w:rsidR="0072398A" w:rsidRPr="0072398A" w:rsidRDefault="0072398A" w:rsidP="00D35155">
      <w:pPr>
        <w:rPr>
          <w:noProof/>
        </w:rPr>
      </w:pPr>
      <w:r w:rsidRPr="0072398A">
        <w:rPr>
          <w:noProof/>
        </w:rPr>
        <w:t xml:space="preserve">Targowski, A.S. (1990) Beyond a Concept of a Communication Process. </w:t>
      </w:r>
      <w:r w:rsidRPr="0072398A">
        <w:rPr>
          <w:i/>
          <w:iCs/>
          <w:noProof/>
        </w:rPr>
        <w:t>Journal of Business Communication</w:t>
      </w:r>
      <w:r w:rsidRPr="0072398A">
        <w:rPr>
          <w:noProof/>
        </w:rPr>
        <w:t>, 27 (1), pp.75–86.</w:t>
      </w:r>
    </w:p>
    <w:p w14:paraId="7809C29D" w14:textId="77777777" w:rsidR="0072398A" w:rsidRPr="0072398A" w:rsidRDefault="0072398A" w:rsidP="00D35155">
      <w:pPr>
        <w:rPr>
          <w:noProof/>
        </w:rPr>
      </w:pPr>
      <w:r w:rsidRPr="0072398A">
        <w:rPr>
          <w:noProof/>
        </w:rPr>
        <w:t xml:space="preserve">Tuhovsky, I. (2015) </w:t>
      </w:r>
      <w:r w:rsidRPr="0072398A">
        <w:rPr>
          <w:i/>
          <w:iCs/>
          <w:noProof/>
        </w:rPr>
        <w:t>Communication skills : a practical guide to improving your social intelligence, presentation, persuasion and public speaking skill</w:t>
      </w:r>
      <w:r w:rsidRPr="0072398A">
        <w:rPr>
          <w:noProof/>
        </w:rPr>
        <w:t>. 1st ed. CreateSpace Independent Publishing Platform.</w:t>
      </w:r>
    </w:p>
    <w:p w14:paraId="297BFBB2" w14:textId="77777777" w:rsidR="0072398A" w:rsidRPr="0072398A" w:rsidRDefault="0072398A" w:rsidP="00D35155">
      <w:pPr>
        <w:rPr>
          <w:noProof/>
        </w:rPr>
      </w:pPr>
      <w:r w:rsidRPr="0072398A">
        <w:rPr>
          <w:noProof/>
        </w:rPr>
        <w:t xml:space="preserve">Vermeir, P., Vandijck, D., Degroote, S., Peleman, R., Verhaeghe, R., Mortier, E., Hallaert, G., Van Daele, S., Buylaert, W. &amp; Vogelaers, D. (2015) Communication in healthcare: a narrative review of the literature and practical recommendations. </w:t>
      </w:r>
      <w:r w:rsidRPr="0072398A">
        <w:rPr>
          <w:i/>
          <w:iCs/>
          <w:noProof/>
        </w:rPr>
        <w:t>International journal of clinical practice</w:t>
      </w:r>
      <w:r w:rsidRPr="0072398A">
        <w:rPr>
          <w:noProof/>
        </w:rPr>
        <w:t>, 69 (11), pp.1257–67.</w:t>
      </w:r>
    </w:p>
    <w:p w14:paraId="14739C7B" w14:textId="77777777" w:rsidR="0072398A" w:rsidRPr="0072398A" w:rsidRDefault="0072398A" w:rsidP="00D35155">
      <w:pPr>
        <w:rPr>
          <w:noProof/>
        </w:rPr>
      </w:pPr>
      <w:r w:rsidRPr="0072398A">
        <w:rPr>
          <w:noProof/>
        </w:rPr>
        <w:lastRenderedPageBreak/>
        <w:t xml:space="preserve">Warren, J.T. &amp; Fassett, D.L. (2014) </w:t>
      </w:r>
      <w:r w:rsidRPr="0072398A">
        <w:rPr>
          <w:i/>
          <w:iCs/>
          <w:noProof/>
        </w:rPr>
        <w:t>Communication: A Critical/Cultural Introduction - Kindle edition by John T. Warren, Deanna L. Fassett. Reference Kindle eBooks @ Amazon.com.</w:t>
      </w:r>
      <w:r w:rsidRPr="0072398A">
        <w:rPr>
          <w:noProof/>
        </w:rPr>
        <w:t xml:space="preserve"> 2nd ed. Sage Publications.</w:t>
      </w:r>
    </w:p>
    <w:p w14:paraId="3246D2BB" w14:textId="77777777" w:rsidR="0072398A" w:rsidRPr="0072398A" w:rsidRDefault="0072398A" w:rsidP="00D35155">
      <w:pPr>
        <w:rPr>
          <w:noProof/>
        </w:rPr>
      </w:pPr>
      <w:r w:rsidRPr="0072398A">
        <w:rPr>
          <w:noProof/>
        </w:rPr>
        <w:t xml:space="preserve">Young, K.S. &amp; Travis, H.P. (2017) </w:t>
      </w:r>
      <w:r w:rsidRPr="0072398A">
        <w:rPr>
          <w:i/>
          <w:iCs/>
          <w:noProof/>
        </w:rPr>
        <w:t>Oral communication : skills, choices, and consequences</w:t>
      </w:r>
      <w:r w:rsidRPr="0072398A">
        <w:rPr>
          <w:noProof/>
        </w:rPr>
        <w:t>. 4th ed. Waveland Press.</w:t>
      </w:r>
    </w:p>
    <w:p w14:paraId="03DEE62B" w14:textId="79FEEB64" w:rsidR="0072398A" w:rsidRPr="0072398A" w:rsidRDefault="0072398A" w:rsidP="00D35155">
      <w:pPr>
        <w:rPr>
          <w:b/>
        </w:rPr>
      </w:pPr>
      <w:r>
        <w:rPr>
          <w:b/>
        </w:rPr>
        <w:fldChar w:fldCharType="end"/>
      </w:r>
    </w:p>
    <w:sectPr w:rsidR="0072398A" w:rsidRPr="0072398A" w:rsidSect="00D35155">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0ECAE7" w14:textId="77777777" w:rsidR="00654DBA" w:rsidRDefault="00654DBA" w:rsidP="00206ECD">
      <w:pPr>
        <w:spacing w:after="0" w:line="240" w:lineRule="auto"/>
      </w:pPr>
      <w:r>
        <w:separator/>
      </w:r>
    </w:p>
  </w:endnote>
  <w:endnote w:type="continuationSeparator" w:id="0">
    <w:p w14:paraId="7072346F" w14:textId="77777777" w:rsidR="00654DBA" w:rsidRDefault="00654DBA" w:rsidP="00206E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Rockwell">
    <w:panose1 w:val="02060603020205020403"/>
    <w:charset w:val="00"/>
    <w:family w:val="roman"/>
    <w:pitch w:val="variable"/>
    <w:sig w:usb0="00000007" w:usb1="00000000" w:usb2="00000000" w:usb3="00000000" w:csb0="00000003"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9692979"/>
      <w:docPartObj>
        <w:docPartGallery w:val="Page Numbers (Bottom of Page)"/>
        <w:docPartUnique/>
      </w:docPartObj>
    </w:sdtPr>
    <w:sdtEndPr>
      <w:rPr>
        <w:noProof/>
      </w:rPr>
    </w:sdtEndPr>
    <w:sdtContent>
      <w:p w14:paraId="05DE18F1" w14:textId="33818A63" w:rsidR="00D35155" w:rsidRDefault="00D35155">
        <w:pPr>
          <w:pStyle w:val="Footer"/>
          <w:jc w:val="center"/>
        </w:pPr>
        <w:r>
          <w:fldChar w:fldCharType="begin"/>
        </w:r>
        <w:r>
          <w:instrText xml:space="preserve"> PAGE   \* MERGEFORMAT </w:instrText>
        </w:r>
        <w:r>
          <w:fldChar w:fldCharType="separate"/>
        </w:r>
        <w:r w:rsidR="00EC3872">
          <w:rPr>
            <w:noProof/>
          </w:rPr>
          <w:t>8</w:t>
        </w:r>
        <w:r>
          <w:rPr>
            <w:noProof/>
          </w:rPr>
          <w:fldChar w:fldCharType="end"/>
        </w:r>
      </w:p>
    </w:sdtContent>
  </w:sdt>
  <w:p w14:paraId="508A0241" w14:textId="77777777" w:rsidR="00D35155" w:rsidRDefault="00D351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8D0ED5" w14:textId="77777777" w:rsidR="00654DBA" w:rsidRDefault="00654DBA" w:rsidP="00206ECD">
      <w:pPr>
        <w:spacing w:after="0" w:line="240" w:lineRule="auto"/>
      </w:pPr>
      <w:r>
        <w:separator/>
      </w:r>
    </w:p>
  </w:footnote>
  <w:footnote w:type="continuationSeparator" w:id="0">
    <w:p w14:paraId="1DA4D372" w14:textId="77777777" w:rsidR="00654DBA" w:rsidRDefault="00654DBA" w:rsidP="00206E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40"/>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QwtTAyNDaxMDMxMDVS0lEKTi0uzszPAykwrAUAUirJRSwAAAA="/>
  </w:docVars>
  <w:rsids>
    <w:rsidRoot w:val="005E697E"/>
    <w:rsid w:val="00027D70"/>
    <w:rsid w:val="00044DE3"/>
    <w:rsid w:val="00051C75"/>
    <w:rsid w:val="001859D5"/>
    <w:rsid w:val="00194E89"/>
    <w:rsid w:val="00206ECD"/>
    <w:rsid w:val="0024156A"/>
    <w:rsid w:val="00270DC8"/>
    <w:rsid w:val="00317B47"/>
    <w:rsid w:val="003677DB"/>
    <w:rsid w:val="003E7D45"/>
    <w:rsid w:val="0042366D"/>
    <w:rsid w:val="00474708"/>
    <w:rsid w:val="00474F90"/>
    <w:rsid w:val="00541D25"/>
    <w:rsid w:val="005E697E"/>
    <w:rsid w:val="00654DBA"/>
    <w:rsid w:val="006931FC"/>
    <w:rsid w:val="00695829"/>
    <w:rsid w:val="006B3EBD"/>
    <w:rsid w:val="006F51D1"/>
    <w:rsid w:val="0072398A"/>
    <w:rsid w:val="007A1A1E"/>
    <w:rsid w:val="007F237F"/>
    <w:rsid w:val="00893461"/>
    <w:rsid w:val="008B1CB4"/>
    <w:rsid w:val="008C69E8"/>
    <w:rsid w:val="009A0E07"/>
    <w:rsid w:val="00A621A8"/>
    <w:rsid w:val="00B463B1"/>
    <w:rsid w:val="00BB24B9"/>
    <w:rsid w:val="00C0792C"/>
    <w:rsid w:val="00C84D49"/>
    <w:rsid w:val="00CF0CC6"/>
    <w:rsid w:val="00D35155"/>
    <w:rsid w:val="00E124FE"/>
    <w:rsid w:val="00E35458"/>
    <w:rsid w:val="00E35B01"/>
    <w:rsid w:val="00E548FF"/>
    <w:rsid w:val="00EC3872"/>
    <w:rsid w:val="00EC6CBC"/>
    <w:rsid w:val="00F5128E"/>
    <w:rsid w:val="00F772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8B3E76A"/>
  <w15:chartTrackingRefBased/>
  <w15:docId w15:val="{CB232D69-6F47-42DE-BCA5-8EF5DADC3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5155"/>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35155"/>
    <w:pPr>
      <w:keepNext/>
      <w:keepLines/>
      <w:pBdr>
        <w:bottom w:val="single" w:sz="4" w:space="1" w:color="auto"/>
      </w:pBdr>
      <w:spacing w:before="100" w:beforeAutospacing="1" w:after="100" w:afterAutospacing="1"/>
      <w:outlineLvl w:val="0"/>
    </w:pPr>
    <w:rPr>
      <w:rFonts w:ascii="Rockwell" w:eastAsiaTheme="majorEastAsia" w:hAnsi="Rockwell" w:cstheme="majorBidi"/>
      <w:bCs/>
      <w:caps/>
      <w:color w:val="00B0F0"/>
      <w:sz w:val="32"/>
      <w:szCs w:val="28"/>
    </w:rPr>
  </w:style>
  <w:style w:type="paragraph" w:styleId="Heading2">
    <w:name w:val="heading 2"/>
    <w:basedOn w:val="Normal"/>
    <w:next w:val="Normal"/>
    <w:link w:val="Heading2Char"/>
    <w:uiPriority w:val="9"/>
    <w:semiHidden/>
    <w:unhideWhenUsed/>
    <w:qFormat/>
    <w:rsid w:val="00D35155"/>
    <w:pPr>
      <w:keepNext/>
      <w:keepLines/>
      <w:spacing w:before="100" w:beforeAutospacing="1"/>
      <w:outlineLvl w:val="1"/>
    </w:pPr>
    <w:rPr>
      <w:rFonts w:ascii="Rockwell" w:eastAsiaTheme="majorEastAsia" w:hAnsi="Rockwell" w:cstheme="majorBidi"/>
      <w:bCs/>
      <w:color w:val="44546A" w:themeColor="text2"/>
      <w:sz w:val="28"/>
      <w:szCs w:val="26"/>
    </w:rPr>
  </w:style>
  <w:style w:type="paragraph" w:styleId="Heading3">
    <w:name w:val="heading 3"/>
    <w:basedOn w:val="Normal"/>
    <w:next w:val="Normal"/>
    <w:link w:val="Heading3Char"/>
    <w:uiPriority w:val="9"/>
    <w:semiHidden/>
    <w:unhideWhenUsed/>
    <w:qFormat/>
    <w:rsid w:val="00D35155"/>
    <w:pPr>
      <w:keepNext/>
      <w:keepLines/>
      <w:spacing w:before="200" w:after="0"/>
      <w:outlineLvl w:val="2"/>
    </w:pPr>
    <w:rPr>
      <w:rFonts w:ascii="Rockwell" w:eastAsiaTheme="majorEastAsia" w:hAnsi="Rockwell" w:cstheme="majorBidi"/>
      <w:bCs/>
      <w:color w:val="323E4F" w:themeColor="text2" w:themeShade="BF"/>
    </w:rPr>
  </w:style>
  <w:style w:type="paragraph" w:styleId="Heading4">
    <w:name w:val="heading 4"/>
    <w:basedOn w:val="Normal"/>
    <w:next w:val="Normal"/>
    <w:link w:val="Heading4Char"/>
    <w:uiPriority w:val="9"/>
    <w:semiHidden/>
    <w:unhideWhenUsed/>
    <w:qFormat/>
    <w:rsid w:val="00D3515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3515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35155"/>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35155"/>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35155"/>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35155"/>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06EC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06ECD"/>
    <w:rPr>
      <w:sz w:val="20"/>
      <w:szCs w:val="20"/>
    </w:rPr>
  </w:style>
  <w:style w:type="character" w:styleId="FootnoteReference">
    <w:name w:val="footnote reference"/>
    <w:basedOn w:val="DefaultParagraphFont"/>
    <w:uiPriority w:val="99"/>
    <w:semiHidden/>
    <w:unhideWhenUsed/>
    <w:rsid w:val="00206ECD"/>
    <w:rPr>
      <w:vertAlign w:val="superscript"/>
    </w:rPr>
  </w:style>
  <w:style w:type="paragraph" w:styleId="Caption">
    <w:name w:val="caption"/>
    <w:basedOn w:val="Normal"/>
    <w:next w:val="Normal"/>
    <w:uiPriority w:val="35"/>
    <w:unhideWhenUsed/>
    <w:qFormat/>
    <w:rsid w:val="00D35155"/>
    <w:pPr>
      <w:spacing w:before="0" w:after="200" w:line="240" w:lineRule="auto"/>
    </w:pPr>
    <w:rPr>
      <w:i/>
      <w:iCs/>
      <w:color w:val="44546A" w:themeColor="text2"/>
      <w:sz w:val="18"/>
      <w:szCs w:val="18"/>
    </w:rPr>
  </w:style>
  <w:style w:type="character" w:styleId="Hyperlink">
    <w:name w:val="Hyperlink"/>
    <w:basedOn w:val="DefaultParagraphFont"/>
    <w:uiPriority w:val="99"/>
    <w:semiHidden/>
    <w:unhideWhenUsed/>
    <w:rsid w:val="00C0792C"/>
    <w:rPr>
      <w:color w:val="0000FF"/>
      <w:u w:val="single"/>
    </w:rPr>
  </w:style>
  <w:style w:type="character" w:customStyle="1" w:styleId="Heading1Char">
    <w:name w:val="Heading 1 Char"/>
    <w:basedOn w:val="DefaultParagraphFont"/>
    <w:link w:val="Heading1"/>
    <w:uiPriority w:val="9"/>
    <w:rsid w:val="00D35155"/>
    <w:rPr>
      <w:rFonts w:ascii="Rockwell" w:eastAsiaTheme="majorEastAsia" w:hAnsi="Rockwell" w:cstheme="majorBidi"/>
      <w:bCs/>
      <w:caps/>
      <w:color w:val="00B0F0"/>
      <w:sz w:val="32"/>
      <w:szCs w:val="28"/>
    </w:rPr>
  </w:style>
  <w:style w:type="character" w:customStyle="1" w:styleId="Heading2Char">
    <w:name w:val="Heading 2 Char"/>
    <w:basedOn w:val="DefaultParagraphFont"/>
    <w:link w:val="Heading2"/>
    <w:uiPriority w:val="9"/>
    <w:semiHidden/>
    <w:rsid w:val="00D35155"/>
    <w:rPr>
      <w:rFonts w:ascii="Rockwell" w:eastAsiaTheme="majorEastAsia" w:hAnsi="Rockwell" w:cstheme="majorBidi"/>
      <w:bCs/>
      <w:color w:val="44546A" w:themeColor="text2"/>
      <w:sz w:val="28"/>
      <w:szCs w:val="26"/>
    </w:rPr>
  </w:style>
  <w:style w:type="character" w:customStyle="1" w:styleId="Heading3Char">
    <w:name w:val="Heading 3 Char"/>
    <w:basedOn w:val="DefaultParagraphFont"/>
    <w:link w:val="Heading3"/>
    <w:uiPriority w:val="9"/>
    <w:semiHidden/>
    <w:rsid w:val="00D35155"/>
    <w:rPr>
      <w:rFonts w:ascii="Rockwell" w:eastAsiaTheme="majorEastAsia" w:hAnsi="Rockwell" w:cstheme="majorBidi"/>
      <w:bCs/>
      <w:color w:val="323E4F" w:themeColor="text2" w:themeShade="BF"/>
      <w:sz w:val="24"/>
    </w:rPr>
  </w:style>
  <w:style w:type="character" w:customStyle="1" w:styleId="Heading4Char">
    <w:name w:val="Heading 4 Char"/>
    <w:basedOn w:val="DefaultParagraphFont"/>
    <w:link w:val="Heading4"/>
    <w:uiPriority w:val="9"/>
    <w:semiHidden/>
    <w:rsid w:val="00D35155"/>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D35155"/>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D35155"/>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D35155"/>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D3515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35155"/>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D35155"/>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D35155"/>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D35155"/>
    <w:pPr>
      <w:numPr>
        <w:ilvl w:val="1"/>
      </w:numPr>
    </w:pPr>
    <w:rPr>
      <w:rFonts w:asciiTheme="majorHAnsi" w:eastAsiaTheme="majorEastAsia" w:hAnsiTheme="majorHAnsi" w:cstheme="majorBidi"/>
      <w:i/>
      <w:iCs/>
      <w:color w:val="4472C4" w:themeColor="accent1"/>
      <w:spacing w:val="15"/>
      <w:szCs w:val="24"/>
      <w:lang w:eastAsia="ja-JP"/>
    </w:rPr>
  </w:style>
  <w:style w:type="character" w:customStyle="1" w:styleId="SubtitleChar">
    <w:name w:val="Subtitle Char"/>
    <w:basedOn w:val="DefaultParagraphFont"/>
    <w:link w:val="Subtitle"/>
    <w:uiPriority w:val="11"/>
    <w:rsid w:val="00D35155"/>
    <w:rPr>
      <w:rFonts w:asciiTheme="majorHAnsi" w:eastAsiaTheme="majorEastAsia" w:hAnsiTheme="majorHAnsi" w:cstheme="majorBidi"/>
      <w:i/>
      <w:iCs/>
      <w:color w:val="4472C4" w:themeColor="accent1"/>
      <w:spacing w:val="15"/>
      <w:sz w:val="24"/>
      <w:szCs w:val="24"/>
      <w:lang w:eastAsia="ja-JP"/>
    </w:rPr>
  </w:style>
  <w:style w:type="character" w:styleId="Strong">
    <w:name w:val="Strong"/>
    <w:basedOn w:val="DefaultParagraphFont"/>
    <w:uiPriority w:val="22"/>
    <w:qFormat/>
    <w:rsid w:val="00D35155"/>
    <w:rPr>
      <w:b/>
      <w:bCs/>
    </w:rPr>
  </w:style>
  <w:style w:type="character" w:styleId="Emphasis">
    <w:name w:val="Emphasis"/>
    <w:basedOn w:val="DefaultParagraphFont"/>
    <w:uiPriority w:val="20"/>
    <w:qFormat/>
    <w:rsid w:val="00D35155"/>
    <w:rPr>
      <w:i/>
      <w:iCs/>
    </w:rPr>
  </w:style>
  <w:style w:type="paragraph" w:styleId="NoSpacing">
    <w:name w:val="No Spacing"/>
    <w:uiPriority w:val="1"/>
    <w:qFormat/>
    <w:rsid w:val="00D35155"/>
    <w:pPr>
      <w:spacing w:after="0" w:line="240" w:lineRule="auto"/>
      <w:jc w:val="both"/>
    </w:pPr>
    <w:rPr>
      <w:rFonts w:ascii="Times New Roman" w:hAnsi="Times New Roman"/>
      <w:sz w:val="24"/>
    </w:rPr>
  </w:style>
  <w:style w:type="paragraph" w:styleId="ListParagraph">
    <w:name w:val="List Paragraph"/>
    <w:basedOn w:val="Normal"/>
    <w:uiPriority w:val="34"/>
    <w:qFormat/>
    <w:rsid w:val="00D35155"/>
    <w:pPr>
      <w:ind w:left="720"/>
      <w:contextualSpacing/>
    </w:pPr>
  </w:style>
  <w:style w:type="paragraph" w:styleId="Quote">
    <w:name w:val="Quote"/>
    <w:basedOn w:val="Normal"/>
    <w:next w:val="Normal"/>
    <w:link w:val="QuoteChar"/>
    <w:uiPriority w:val="29"/>
    <w:qFormat/>
    <w:rsid w:val="00D35155"/>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D35155"/>
    <w:rPr>
      <w:rFonts w:ascii="Times New Roman" w:hAnsi="Times New Roman"/>
      <w:i/>
      <w:iCs/>
      <w:color w:val="404040" w:themeColor="text1" w:themeTint="BF"/>
      <w:sz w:val="24"/>
    </w:rPr>
  </w:style>
  <w:style w:type="paragraph" w:styleId="IntenseQuote">
    <w:name w:val="Intense Quote"/>
    <w:basedOn w:val="Normal"/>
    <w:next w:val="Normal"/>
    <w:link w:val="IntenseQuoteChar"/>
    <w:uiPriority w:val="30"/>
    <w:qFormat/>
    <w:rsid w:val="00D3515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35155"/>
    <w:rPr>
      <w:rFonts w:ascii="Times New Roman" w:hAnsi="Times New Roman"/>
      <w:i/>
      <w:iCs/>
      <w:color w:val="4472C4" w:themeColor="accent1"/>
      <w:sz w:val="24"/>
    </w:rPr>
  </w:style>
  <w:style w:type="character" w:styleId="SubtleEmphasis">
    <w:name w:val="Subtle Emphasis"/>
    <w:basedOn w:val="DefaultParagraphFont"/>
    <w:uiPriority w:val="19"/>
    <w:qFormat/>
    <w:rsid w:val="00D35155"/>
    <w:rPr>
      <w:i/>
      <w:iCs/>
      <w:color w:val="404040" w:themeColor="text1" w:themeTint="BF"/>
    </w:rPr>
  </w:style>
  <w:style w:type="character" w:styleId="IntenseEmphasis">
    <w:name w:val="Intense Emphasis"/>
    <w:basedOn w:val="DefaultParagraphFont"/>
    <w:uiPriority w:val="21"/>
    <w:qFormat/>
    <w:rsid w:val="00D35155"/>
    <w:rPr>
      <w:i/>
      <w:iCs/>
      <w:color w:val="4472C4" w:themeColor="accent1"/>
    </w:rPr>
  </w:style>
  <w:style w:type="character" w:styleId="SubtleReference">
    <w:name w:val="Subtle Reference"/>
    <w:basedOn w:val="DefaultParagraphFont"/>
    <w:uiPriority w:val="31"/>
    <w:qFormat/>
    <w:rsid w:val="00D35155"/>
    <w:rPr>
      <w:smallCaps/>
      <w:color w:val="5A5A5A" w:themeColor="text1" w:themeTint="A5"/>
    </w:rPr>
  </w:style>
  <w:style w:type="character" w:styleId="IntenseReference">
    <w:name w:val="Intense Reference"/>
    <w:basedOn w:val="DefaultParagraphFont"/>
    <w:uiPriority w:val="32"/>
    <w:qFormat/>
    <w:rsid w:val="00D35155"/>
    <w:rPr>
      <w:b/>
      <w:bCs/>
      <w:smallCaps/>
      <w:color w:val="4472C4" w:themeColor="accent1"/>
      <w:spacing w:val="5"/>
    </w:rPr>
  </w:style>
  <w:style w:type="character" w:styleId="BookTitle">
    <w:name w:val="Book Title"/>
    <w:basedOn w:val="DefaultParagraphFont"/>
    <w:uiPriority w:val="33"/>
    <w:qFormat/>
    <w:rsid w:val="00D35155"/>
    <w:rPr>
      <w:b/>
      <w:bCs/>
      <w:i/>
      <w:iCs/>
      <w:spacing w:val="5"/>
    </w:rPr>
  </w:style>
  <w:style w:type="paragraph" w:styleId="TOCHeading">
    <w:name w:val="TOC Heading"/>
    <w:basedOn w:val="Heading1"/>
    <w:next w:val="Normal"/>
    <w:uiPriority w:val="39"/>
    <w:semiHidden/>
    <w:unhideWhenUsed/>
    <w:qFormat/>
    <w:rsid w:val="00D35155"/>
    <w:pPr>
      <w:outlineLvl w:val="9"/>
    </w:pPr>
    <w:rPr>
      <w:lang w:eastAsia="ja-JP"/>
    </w:rPr>
  </w:style>
  <w:style w:type="paragraph" w:styleId="Header">
    <w:name w:val="header"/>
    <w:basedOn w:val="Normal"/>
    <w:link w:val="HeaderChar"/>
    <w:uiPriority w:val="99"/>
    <w:unhideWhenUsed/>
    <w:rsid w:val="00D3515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35155"/>
    <w:rPr>
      <w:rFonts w:ascii="Times New Roman" w:hAnsi="Times New Roman"/>
      <w:sz w:val="24"/>
    </w:rPr>
  </w:style>
  <w:style w:type="paragraph" w:styleId="Footer">
    <w:name w:val="footer"/>
    <w:basedOn w:val="Normal"/>
    <w:link w:val="FooterChar"/>
    <w:uiPriority w:val="99"/>
    <w:unhideWhenUsed/>
    <w:rsid w:val="00D3515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3515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 /><Relationship Id="rId3" Type="http://schemas.openxmlformats.org/officeDocument/2006/relationships/settings" Target="settings.xml" /><Relationship Id="rId7" Type="http://schemas.openxmlformats.org/officeDocument/2006/relationships/image" Target="media/image1.jp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47B5F9-1550-4A47-BAFE-798D356FA9E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6045</Words>
  <Characters>34460</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Lekh Nath Regmi</dc:creator>
  <cp:keywords/>
  <dc:description/>
  <cp:lastModifiedBy>Andressa Caires</cp:lastModifiedBy>
  <cp:revision>2</cp:revision>
  <dcterms:created xsi:type="dcterms:W3CDTF">2019-05-09T19:23:00Z</dcterms:created>
  <dcterms:modified xsi:type="dcterms:W3CDTF">2019-05-09T19:23:00Z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http://www.zotero.org/styles/harvard-leeds-metropolitan-university</vt:lpwstr>
  </property>
  <property fmtid="{D5CDD505-2E9C-101B-9397-08002B2CF9AE}" pid="15" name="Mendeley Recent Style Name 6_1">
    <vt:lpwstr>Leeds Metropolitan University - Harvard</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http://www.zotero.org/styles/harvard-university-of-the-west-of-scotland</vt:lpwstr>
  </property>
  <property fmtid="{D5CDD505-2E9C-101B-9397-08002B2CF9AE}" pid="19" name="Mendeley Recent Style Name 8_1">
    <vt:lpwstr>University of the West of Scotland - Harvard</vt:lpwstr>
  </property>
  <property fmtid="{D5CDD505-2E9C-101B-9397-08002B2CF9AE}" pid="20" name="Mendeley Recent Style Id 9_1">
    <vt:lpwstr>http://www.zotero.org/styles/vancouver</vt:lpwstr>
  </property>
  <property fmtid="{D5CDD505-2E9C-101B-9397-08002B2CF9AE}" pid="21" name="Mendeley Recent Style Name 9_1">
    <vt:lpwstr>Vancouver</vt:lpwstr>
  </property>
  <property fmtid="{D5CDD505-2E9C-101B-9397-08002B2CF9AE}" pid="22" name="Mendeley Document_1">
    <vt:lpwstr>True</vt:lpwstr>
  </property>
  <property fmtid="{D5CDD505-2E9C-101B-9397-08002B2CF9AE}" pid="23" name="Mendeley Unique User Id_1">
    <vt:lpwstr>f5987437-e842-34e2-8ac9-eb6e48646dfd</vt:lpwstr>
  </property>
  <property fmtid="{D5CDD505-2E9C-101B-9397-08002B2CF9AE}" pid="24" name="Mendeley Citation Style_1">
    <vt:lpwstr>http://www.zotero.org/styles/harvard-leeds-metropolitan-university</vt:lpwstr>
  </property>
</Properties>
</file>