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7D80946D"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68589E5D" w:rsidR="00093204" w:rsidRDefault="00EB68CF">
                                    <w:pPr>
                                      <w:pStyle w:val="NoSpacing"/>
                                      <w:jc w:val="right"/>
                                      <w:rPr>
                                        <w:color w:val="595959" w:themeColor="text1" w:themeTint="A6"/>
                                        <w:sz w:val="28"/>
                                        <w:szCs w:val="28"/>
                                      </w:rPr>
                                    </w:pPr>
                                    <w:r>
                                      <w:rPr>
                                        <w:color w:val="595959" w:themeColor="text1" w:themeTint="A6"/>
                                        <w:sz w:val="28"/>
                                        <w:szCs w:val="28"/>
                                      </w:rPr>
                                      <w:t>Eduard Dochiu</w:t>
                                    </w:r>
                                  </w:p>
                                </w:sdtContent>
                              </w:sdt>
                              <w:p w14:paraId="403C690E" w14:textId="4EB8DC09" w:rsidR="00093204" w:rsidRDefault="00000000">
                                <w:pPr>
                                  <w:pStyle w:val="NoSpacing"/>
                                  <w:jc w:val="right"/>
                                  <w:rPr>
                                    <w:color w:val="595959" w:themeColor="text1" w:themeTint="A6"/>
                                    <w:sz w:val="18"/>
                                    <w:szCs w:val="18"/>
                                  </w:rPr>
                                </w:pPr>
                                <w:sdt>
                                  <w:sdtPr>
                                    <w:rPr>
                                      <w:rFonts w:ascii="Source Sans Pro" w:hAnsi="Source Sans Pro"/>
                                      <w:color w:val="333333"/>
                                      <w:sz w:val="21"/>
                                      <w:szCs w:val="21"/>
                                      <w:shd w:val="clear" w:color="auto" w:fill="F0F3F4"/>
                                    </w:rPr>
                                    <w:alias w:val="Email"/>
                                    <w:tag w:val="Email"/>
                                    <w:id w:val="942260680"/>
                                    <w:dataBinding w:prefixMappings="xmlns:ns0='http://schemas.microsoft.com/office/2006/coverPageProps' " w:xpath="/ns0:CoverPageProperties[1]/ns0:CompanyEmail[1]" w:storeItemID="{55AF091B-3C7A-41E3-B477-F2FDAA23CFDA}"/>
                                    <w:text/>
                                  </w:sdtPr>
                                  <w:sdtContent>
                                    <w:r w:rsidR="00804026" w:rsidRPr="00804026">
                                      <w:rPr>
                                        <w:rFonts w:ascii="Source Sans Pro" w:hAnsi="Source Sans Pro"/>
                                        <w:color w:val="333333"/>
                                        <w:sz w:val="21"/>
                                        <w:szCs w:val="21"/>
                                        <w:shd w:val="clear" w:color="auto" w:fill="F0F3F4"/>
                                      </w:rPr>
                                      <w:t>2214589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68589E5D" w:rsidR="00093204" w:rsidRDefault="00EB68CF">
                              <w:pPr>
                                <w:pStyle w:val="NoSpacing"/>
                                <w:jc w:val="right"/>
                                <w:rPr>
                                  <w:color w:val="595959" w:themeColor="text1" w:themeTint="A6"/>
                                  <w:sz w:val="28"/>
                                  <w:szCs w:val="28"/>
                                </w:rPr>
                              </w:pPr>
                              <w:r>
                                <w:rPr>
                                  <w:color w:val="595959" w:themeColor="text1" w:themeTint="A6"/>
                                  <w:sz w:val="28"/>
                                  <w:szCs w:val="28"/>
                                </w:rPr>
                                <w:t>Eduard Dochiu</w:t>
                              </w:r>
                            </w:p>
                          </w:sdtContent>
                        </w:sdt>
                        <w:p w14:paraId="403C690E" w14:textId="4EB8DC09" w:rsidR="00093204" w:rsidRDefault="00000000">
                          <w:pPr>
                            <w:pStyle w:val="NoSpacing"/>
                            <w:jc w:val="right"/>
                            <w:rPr>
                              <w:color w:val="595959" w:themeColor="text1" w:themeTint="A6"/>
                              <w:sz w:val="18"/>
                              <w:szCs w:val="18"/>
                            </w:rPr>
                          </w:pPr>
                          <w:sdt>
                            <w:sdtPr>
                              <w:rPr>
                                <w:rFonts w:ascii="Source Sans Pro" w:hAnsi="Source Sans Pro"/>
                                <w:color w:val="333333"/>
                                <w:sz w:val="21"/>
                                <w:szCs w:val="21"/>
                                <w:shd w:val="clear" w:color="auto" w:fill="F0F3F4"/>
                              </w:rPr>
                              <w:alias w:val="Email"/>
                              <w:tag w:val="Email"/>
                              <w:id w:val="942260680"/>
                              <w:dataBinding w:prefixMappings="xmlns:ns0='http://schemas.microsoft.com/office/2006/coverPageProps' " w:xpath="/ns0:CoverPageProperties[1]/ns0:CompanyEmail[1]" w:storeItemID="{55AF091B-3C7A-41E3-B477-F2FDAA23CFDA}"/>
                              <w:text/>
                            </w:sdtPr>
                            <w:sdtContent>
                              <w:r w:rsidR="00804026" w:rsidRPr="00804026">
                                <w:rPr>
                                  <w:rFonts w:ascii="Source Sans Pro" w:hAnsi="Source Sans Pro"/>
                                  <w:color w:val="333333"/>
                                  <w:sz w:val="21"/>
                                  <w:szCs w:val="21"/>
                                  <w:shd w:val="clear" w:color="auto" w:fill="F0F3F4"/>
                                </w:rPr>
                                <w:t>2214589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04F06234" w:rsidR="00FA6250" w:rsidRDefault="00FA6250" w:rsidP="00FA6250">
      <w:pPr>
        <w:pStyle w:val="Heading1"/>
      </w:pPr>
      <w:bookmarkStart w:id="0" w:name="_Toc114220764"/>
      <w:r>
        <w:lastRenderedPageBreak/>
        <w:t xml:space="preserve">Task 1 – </w:t>
      </w:r>
      <w:r w:rsidR="00216AE8">
        <w:t>W</w:t>
      </w:r>
      <w:r>
        <w:t>ritten summary</w:t>
      </w:r>
      <w:bookmarkEnd w:id="0"/>
    </w:p>
    <w:p w14:paraId="16647B32" w14:textId="77777777" w:rsidR="00804026" w:rsidRDefault="00804026" w:rsidP="00804026">
      <w:pPr>
        <w:jc w:val="center"/>
        <w:rPr>
          <w:b/>
          <w:bCs/>
          <w:sz w:val="24"/>
          <w:szCs w:val="24"/>
        </w:rPr>
      </w:pPr>
      <w:r w:rsidRPr="00F33F12">
        <w:rPr>
          <w:b/>
          <w:bCs/>
          <w:sz w:val="24"/>
          <w:szCs w:val="24"/>
        </w:rPr>
        <w:t>Preparing for higher education</w:t>
      </w:r>
    </w:p>
    <w:p w14:paraId="27D6F625" w14:textId="77777777" w:rsidR="00804026" w:rsidRPr="00F33F12" w:rsidRDefault="00804026" w:rsidP="00804026">
      <w:pPr>
        <w:jc w:val="center"/>
        <w:rPr>
          <w:b/>
          <w:bCs/>
          <w:sz w:val="24"/>
          <w:szCs w:val="24"/>
        </w:rPr>
      </w:pPr>
    </w:p>
    <w:p w14:paraId="7CADC021" w14:textId="61D692DD" w:rsidR="00804026" w:rsidRPr="0097688C" w:rsidRDefault="00804026" w:rsidP="00E41B37">
      <w:pPr>
        <w:spacing w:line="276" w:lineRule="auto"/>
        <w:rPr>
          <w:sz w:val="24"/>
          <w:szCs w:val="24"/>
        </w:rPr>
      </w:pPr>
      <w:r w:rsidRPr="0097688C">
        <w:rPr>
          <w:sz w:val="24"/>
          <w:szCs w:val="24"/>
        </w:rPr>
        <w:t xml:space="preserve">It starts with the most important factor, which is if the University have the chosen program you wish to study, location and hours to fit your life every day. Finding a place and what time is the best for you to study effectively. It could be easy to procrastinate, and you must set yourself realistic goals for the activities you will undertake, so think ‘SMART’ (Pugsley 2009). Knowing a few essential digital skills like Word, PowerPoint, Outlook, and Teams is a must because you will use them daily, learning and understanding all the materials within the module’s topics. You </w:t>
      </w:r>
      <w:r w:rsidR="0097688C" w:rsidRPr="0097688C">
        <w:rPr>
          <w:sz w:val="24"/>
          <w:szCs w:val="24"/>
        </w:rPr>
        <w:t>must</w:t>
      </w:r>
      <w:r w:rsidRPr="0097688C">
        <w:rPr>
          <w:sz w:val="24"/>
          <w:szCs w:val="24"/>
        </w:rPr>
        <w:t xml:space="preserve"> be organized, to make your life easier during the academic year.</w:t>
      </w:r>
    </w:p>
    <w:p w14:paraId="30B0B843" w14:textId="77777777" w:rsidR="00804026" w:rsidRPr="0097688C" w:rsidRDefault="00804026" w:rsidP="00E41B37">
      <w:pPr>
        <w:spacing w:line="276" w:lineRule="auto"/>
        <w:rPr>
          <w:sz w:val="24"/>
          <w:szCs w:val="24"/>
        </w:rPr>
      </w:pPr>
      <w:r w:rsidRPr="0097688C">
        <w:rPr>
          <w:sz w:val="24"/>
          <w:szCs w:val="24"/>
        </w:rPr>
        <w:t xml:space="preserve">As a student, we are expected to use other people’s work, to complete our assignments, and giving credit to the authors whose ideas and research your work is based on, through referencing. We are doing this to avoid plagiarism, which is a serious offence in academic writing. </w:t>
      </w:r>
    </w:p>
    <w:p w14:paraId="0699A900" w14:textId="77777777" w:rsidR="00804026" w:rsidRPr="0097688C" w:rsidRDefault="00804026" w:rsidP="00E41B37">
      <w:pPr>
        <w:spacing w:line="276" w:lineRule="auto"/>
        <w:rPr>
          <w:sz w:val="24"/>
          <w:szCs w:val="24"/>
        </w:rPr>
      </w:pPr>
      <w:r w:rsidRPr="0097688C">
        <w:rPr>
          <w:sz w:val="24"/>
          <w:szCs w:val="24"/>
        </w:rPr>
        <w:t xml:space="preserve">First learn to find your voice, then break down the actual writing of the essay into the framework and content of the essay. Find Your Own Voice Much of our scientific writing seems to consist of expressing ideas that aren't our own in a language we don't understand. We are encouraged to believe that there is a style of academic writing, a way of thinking and expressing that we must emulate. So, we are content to simply reuse the thoughts of the authorities using their terminology and expressions. </w:t>
      </w:r>
      <w:proofErr w:type="gramStart"/>
      <w:r w:rsidRPr="0097688C">
        <w:rPr>
          <w:sz w:val="24"/>
          <w:szCs w:val="24"/>
        </w:rPr>
        <w:t>Greetham(</w:t>
      </w:r>
      <w:proofErr w:type="gramEnd"/>
      <w:r w:rsidRPr="0097688C">
        <w:rPr>
          <w:sz w:val="24"/>
          <w:szCs w:val="24"/>
        </w:rPr>
        <w:t>2018, pp149).</w:t>
      </w:r>
    </w:p>
    <w:p w14:paraId="4FF5237D" w14:textId="77777777" w:rsidR="00804026" w:rsidRDefault="00804026" w:rsidP="00804026">
      <w:r>
        <w:rPr>
          <w:noProof/>
        </w:rPr>
        <w:drawing>
          <wp:inline distT="0" distB="0" distL="0" distR="0" wp14:anchorId="07CBA498" wp14:editId="7A31C269">
            <wp:extent cx="4645891" cy="3340038"/>
            <wp:effectExtent l="0" t="0" r="2540" b="0"/>
            <wp:docPr id="4" name="Picture 4" descr="6,880 Study Hard Stock Photos, Pictures &amp; Royalty-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6,880 Study Hard Stock Photos, Pictures &amp; Royalty-Fre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4746" cy="3353593"/>
                    </a:xfrm>
                    <a:prstGeom prst="rect">
                      <a:avLst/>
                    </a:prstGeom>
                    <a:noFill/>
                    <a:ln>
                      <a:noFill/>
                    </a:ln>
                  </pic:spPr>
                </pic:pic>
              </a:graphicData>
            </a:graphic>
          </wp:inline>
        </w:drawing>
      </w:r>
    </w:p>
    <w:p w14:paraId="33DE7B5C" w14:textId="792F581A" w:rsidR="000C073C" w:rsidRDefault="00804026" w:rsidP="00804026">
      <w:proofErr w:type="gramStart"/>
      <w:r>
        <w:t>Inarik(</w:t>
      </w:r>
      <w:proofErr w:type="gramEnd"/>
      <w:r>
        <w:t>2016)</w:t>
      </w:r>
    </w:p>
    <w:p w14:paraId="31B18043" w14:textId="2C6E0217" w:rsidR="00FA6250" w:rsidRDefault="00FA6250" w:rsidP="00FA6250">
      <w:pPr>
        <w:pStyle w:val="Heading1"/>
      </w:pPr>
      <w:bookmarkStart w:id="1" w:name="_Toc114220765"/>
      <w:r>
        <w:lastRenderedPageBreak/>
        <w:t xml:space="preserve">Task 2 – </w:t>
      </w:r>
      <w:r w:rsidR="00216AE8">
        <w:t>M</w:t>
      </w:r>
      <w:r>
        <w:t>ind map</w:t>
      </w:r>
      <w:bookmarkEnd w:id="1"/>
    </w:p>
    <w:p w14:paraId="657D5EA9" w14:textId="15A55A21" w:rsidR="00FA6250" w:rsidRDefault="00FA6250" w:rsidP="00FA6250">
      <w:pPr>
        <w:rPr>
          <w:lang w:eastAsia="en-US"/>
        </w:rPr>
      </w:pPr>
    </w:p>
    <w:p w14:paraId="037F6A93" w14:textId="69482247" w:rsidR="00FA6250" w:rsidRDefault="00804026" w:rsidP="00FA6250">
      <w:pPr>
        <w:rPr>
          <w:lang w:eastAsia="en-US"/>
        </w:rPr>
      </w:pPr>
      <w:r w:rsidRPr="00C9521D">
        <w:rPr>
          <w:noProof/>
        </w:rPr>
        <w:drawing>
          <wp:inline distT="0" distB="0" distL="0" distR="0" wp14:anchorId="0F57FE86" wp14:editId="4C06394C">
            <wp:extent cx="6418984" cy="2299227"/>
            <wp:effectExtent l="0" t="0" r="1270" b="6350"/>
            <wp:docPr id="1" name="Picture 1"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map&#10;&#10;Description automatically generated"/>
                    <pic:cNvPicPr/>
                  </pic:nvPicPr>
                  <pic:blipFill>
                    <a:blip r:embed="rId11"/>
                    <a:stretch>
                      <a:fillRect/>
                    </a:stretch>
                  </pic:blipFill>
                  <pic:spPr>
                    <a:xfrm>
                      <a:off x="0" y="0"/>
                      <a:ext cx="6483126" cy="2322202"/>
                    </a:xfrm>
                    <a:prstGeom prst="rect">
                      <a:avLst/>
                    </a:prstGeom>
                  </pic:spPr>
                </pic:pic>
              </a:graphicData>
            </a:graphic>
          </wp:inline>
        </w:drawing>
      </w:r>
    </w:p>
    <w:p w14:paraId="054F8E6E" w14:textId="5817CCA1" w:rsidR="00FA6250" w:rsidRDefault="00FA6250" w:rsidP="00FA6250">
      <w:pPr>
        <w:rPr>
          <w:lang w:eastAsia="en-US"/>
        </w:rPr>
      </w:pP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694A2325"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4D734B28" w14:textId="335B3BCC" w:rsidR="00FA6250" w:rsidRDefault="00FA6250" w:rsidP="00FA6250">
      <w:pPr>
        <w:pStyle w:val="Heading1"/>
      </w:pPr>
      <w:bookmarkStart w:id="2" w:name="_Toc114220766"/>
      <w:r>
        <w:lastRenderedPageBreak/>
        <w:t xml:space="preserve">Task 3 – </w:t>
      </w:r>
      <w:r w:rsidR="00216AE8">
        <w:t>P</w:t>
      </w:r>
      <w:r>
        <w:t>resentation</w:t>
      </w:r>
      <w:bookmarkEnd w:id="2"/>
    </w:p>
    <w:p w14:paraId="1DB05871" w14:textId="07A38224" w:rsidR="00FA6250" w:rsidRDefault="00FA6250" w:rsidP="00FA6250">
      <w:pPr>
        <w:rPr>
          <w:lang w:eastAsia="en-US"/>
        </w:rPr>
      </w:pPr>
      <w:r>
        <w:rPr>
          <w:lang w:eastAsia="en-US"/>
        </w:rPr>
        <w:t>Please follow this link to view my presentation:</w:t>
      </w:r>
      <w:r w:rsidR="00871390">
        <w:rPr>
          <w:lang w:eastAsia="en-US"/>
        </w:rPr>
        <w:t xml:space="preserve"> </w:t>
      </w:r>
      <w:r w:rsidR="00871390" w:rsidRPr="00871390">
        <w:rPr>
          <w:lang w:eastAsia="en-US"/>
        </w:rPr>
        <w:t>https://youtu.be/t3b9iPw3rFg</w:t>
      </w:r>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1CE71B03" w:rsidR="00FA6250" w:rsidRDefault="00FA6250" w:rsidP="00FA6250">
      <w:pPr>
        <w:pStyle w:val="Heading1"/>
      </w:pPr>
      <w:bookmarkStart w:id="3" w:name="_Toc114220767"/>
      <w:r>
        <w:lastRenderedPageBreak/>
        <w:t xml:space="preserve">Task 4 – </w:t>
      </w:r>
      <w:r w:rsidR="00216AE8">
        <w:t>R</w:t>
      </w:r>
      <w:r>
        <w:t>eflection</w:t>
      </w:r>
      <w:bookmarkEnd w:id="3"/>
    </w:p>
    <w:p w14:paraId="3087C779" w14:textId="4D546B66" w:rsidR="00871390" w:rsidRPr="00871390" w:rsidRDefault="0097688C" w:rsidP="00871390">
      <w:pPr>
        <w:pStyle w:val="NormalWeb"/>
        <w:rPr>
          <w:rFonts w:asciiTheme="minorHAnsi" w:hAnsiTheme="minorHAnsi" w:cstheme="minorHAnsi"/>
          <w:sz w:val="22"/>
          <w:szCs w:val="22"/>
        </w:rPr>
      </w:pPr>
      <w:r w:rsidRPr="0097688C">
        <w:rPr>
          <w:lang w:eastAsia="en-US"/>
        </w:rPr>
        <w:t xml:space="preserve"> </w:t>
      </w:r>
      <w:r w:rsidR="00871390" w:rsidRPr="00871390">
        <w:rPr>
          <w:rFonts w:asciiTheme="minorHAnsi" w:hAnsiTheme="minorHAnsi" w:cstheme="minorHAnsi"/>
          <w:sz w:val="22"/>
          <w:szCs w:val="22"/>
        </w:rPr>
        <w:t xml:space="preserve">As a new university student, I found myself struggling to adapt to the online learning environment and feeling overwhelmed by the amount of information and resources available. Borton’s reflective model encouraged me to take a step back and explore my experiences more deeply. First, I described the situation in detail, reflecting on how the transition to university was different from my previous academic experiences. Second, I explored my thoughts and feelings about the situation, acknowledging my fears, </w:t>
      </w:r>
      <w:proofErr w:type="gramStart"/>
      <w:r w:rsidR="00871390" w:rsidRPr="00871390">
        <w:rPr>
          <w:rFonts w:asciiTheme="minorHAnsi" w:hAnsiTheme="minorHAnsi" w:cstheme="minorHAnsi"/>
          <w:sz w:val="22"/>
          <w:szCs w:val="22"/>
        </w:rPr>
        <w:t>anxieties</w:t>
      </w:r>
      <w:proofErr w:type="gramEnd"/>
      <w:r w:rsidR="00871390" w:rsidRPr="00871390">
        <w:rPr>
          <w:rFonts w:asciiTheme="minorHAnsi" w:hAnsiTheme="minorHAnsi" w:cstheme="minorHAnsi"/>
          <w:sz w:val="22"/>
          <w:szCs w:val="22"/>
        </w:rPr>
        <w:t xml:space="preserve"> and uncertainties. Third, I identified the underlying values and beliefs that were influencing my </w:t>
      </w:r>
      <w:r w:rsidR="00871390" w:rsidRPr="00871390">
        <w:rPr>
          <w:rFonts w:asciiTheme="minorHAnsi" w:hAnsiTheme="minorHAnsi" w:cstheme="minorHAnsi"/>
          <w:sz w:val="22"/>
          <w:szCs w:val="22"/>
        </w:rPr>
        <w:t>behaviour</w:t>
      </w:r>
      <w:r w:rsidR="00871390" w:rsidRPr="00871390">
        <w:rPr>
          <w:rFonts w:asciiTheme="minorHAnsi" w:hAnsiTheme="minorHAnsi" w:cstheme="minorHAnsi"/>
          <w:sz w:val="22"/>
          <w:szCs w:val="22"/>
        </w:rPr>
        <w:t>, such as my desire for success and achievement.</w:t>
      </w:r>
    </w:p>
    <w:p w14:paraId="63FC2B72" w14:textId="77777777" w:rsidR="00871390" w:rsidRPr="00871390" w:rsidRDefault="00871390" w:rsidP="00871390">
      <w:pPr>
        <w:pStyle w:val="NormalWeb"/>
        <w:rPr>
          <w:rFonts w:asciiTheme="minorHAnsi" w:hAnsiTheme="minorHAnsi" w:cstheme="minorHAnsi"/>
          <w:sz w:val="22"/>
          <w:szCs w:val="22"/>
        </w:rPr>
      </w:pPr>
      <w:r w:rsidRPr="00871390">
        <w:rPr>
          <w:rFonts w:asciiTheme="minorHAnsi" w:hAnsiTheme="minorHAnsi" w:cstheme="minorHAnsi"/>
          <w:sz w:val="22"/>
          <w:szCs w:val="22"/>
        </w:rPr>
        <w:t xml:space="preserve">To support my reflection, I referred to various information sources, including academic articles and online resources. For example, a study by Teixeira and Ribeiro (2019) explored the challenges faced by new university students in adapting to online learning environments, highlighting the need for support, </w:t>
      </w:r>
      <w:proofErr w:type="gramStart"/>
      <w:r w:rsidRPr="00871390">
        <w:rPr>
          <w:rFonts w:asciiTheme="minorHAnsi" w:hAnsiTheme="minorHAnsi" w:cstheme="minorHAnsi"/>
          <w:sz w:val="22"/>
          <w:szCs w:val="22"/>
        </w:rPr>
        <w:t>guidance</w:t>
      </w:r>
      <w:proofErr w:type="gramEnd"/>
      <w:r w:rsidRPr="00871390">
        <w:rPr>
          <w:rFonts w:asciiTheme="minorHAnsi" w:hAnsiTheme="minorHAnsi" w:cstheme="minorHAnsi"/>
          <w:sz w:val="22"/>
          <w:szCs w:val="22"/>
        </w:rPr>
        <w:t xml:space="preserve"> and feedback. Another resource, the university's online learning platform, provided useful information on study skills and time management, helping me to develop a more structured approach to my assignments.</w:t>
      </w:r>
    </w:p>
    <w:p w14:paraId="5C1BA0FC" w14:textId="77777777" w:rsidR="00871390" w:rsidRPr="00871390" w:rsidRDefault="00871390" w:rsidP="00871390">
      <w:pPr>
        <w:pStyle w:val="NormalWeb"/>
        <w:rPr>
          <w:rFonts w:asciiTheme="minorHAnsi" w:hAnsiTheme="minorHAnsi" w:cstheme="minorHAnsi"/>
          <w:sz w:val="22"/>
          <w:szCs w:val="22"/>
        </w:rPr>
      </w:pPr>
      <w:r w:rsidRPr="00871390">
        <w:rPr>
          <w:rFonts w:asciiTheme="minorHAnsi" w:hAnsiTheme="minorHAnsi" w:cstheme="minorHAnsi"/>
          <w:sz w:val="22"/>
          <w:szCs w:val="22"/>
        </w:rPr>
        <w:t>Through my reflection, I was able to identify several key areas for improvement, including better time management, seeking out more feedback and support from my peers and tutors, and developing more effective study habits. By using Borton’s reflective model, I was able to gain a deeper understanding of my experiences, develop new insights and perspectives, and identify practical strategies for improving my performance as a university student.</w:t>
      </w:r>
    </w:p>
    <w:p w14:paraId="1C309A1B" w14:textId="2351B23D" w:rsidR="000245D9" w:rsidRPr="00871390" w:rsidRDefault="00871390" w:rsidP="00871390">
      <w:pPr>
        <w:pStyle w:val="NormalWeb"/>
        <w:rPr>
          <w:rFonts w:asciiTheme="minorHAnsi" w:hAnsiTheme="minorHAnsi" w:cstheme="minorHAnsi"/>
          <w:sz w:val="22"/>
          <w:szCs w:val="22"/>
        </w:rPr>
      </w:pPr>
      <w:r w:rsidRPr="00871390">
        <w:rPr>
          <w:rFonts w:asciiTheme="minorHAnsi" w:hAnsiTheme="minorHAnsi" w:cstheme="minorHAnsi"/>
          <w:sz w:val="22"/>
          <w:szCs w:val="22"/>
        </w:rPr>
        <w:t>Overall, starting university and adapting to online learning has been a challenging but rewarding experience. Through my reflection, I have been able to gain a better understanding of my strengths and weaknesses as a learner, and to develop new strategies and techniques for succeeding in this new environment.</w:t>
      </w:r>
    </w:p>
    <w:p w14:paraId="303D96F6" w14:textId="5E653F65" w:rsidR="00FA6250" w:rsidRDefault="00127F19" w:rsidP="00FA6250">
      <w:pPr>
        <w:rPr>
          <w:lang w:eastAsia="en-US"/>
        </w:rPr>
      </w:pPr>
      <w:r>
        <w:rPr>
          <w:lang w:eastAsia="en-US"/>
        </w:rPr>
        <w:t xml:space="preserve">  </w:t>
      </w: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41481BB8" w14:textId="065C2B5A" w:rsidR="00FA6250" w:rsidRDefault="00FA6250" w:rsidP="00FA6250">
      <w:pPr>
        <w:rPr>
          <w:lang w:eastAsia="en-US"/>
        </w:rPr>
      </w:pPr>
    </w:p>
    <w:p w14:paraId="18F7D671" w14:textId="76EA701C" w:rsidR="00FA6250" w:rsidRDefault="00FA6250" w:rsidP="00FA6250">
      <w:pPr>
        <w:rPr>
          <w:lang w:eastAsia="en-US"/>
        </w:rPr>
      </w:pPr>
    </w:p>
    <w:p w14:paraId="1ADBD1D1" w14:textId="7E0D0B46"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59567B4" w14:textId="3AF6EC09" w:rsidR="00FA6250" w:rsidRDefault="00FA6250" w:rsidP="00FA6250">
      <w:pPr>
        <w:pStyle w:val="Heading1"/>
      </w:pPr>
      <w:bookmarkStart w:id="4" w:name="_Toc114220768"/>
      <w:r>
        <w:t>Reference list</w:t>
      </w:r>
      <w:bookmarkEnd w:id="4"/>
    </w:p>
    <w:p w14:paraId="7E897F6C" w14:textId="77777777" w:rsidR="00804026" w:rsidRPr="00971566" w:rsidRDefault="00804026" w:rsidP="00804026">
      <w:r>
        <w:rPr>
          <w:rFonts w:ascii="avenir-regular-class" w:hAnsi="avenir-regular-class"/>
          <w:color w:val="333333"/>
          <w:sz w:val="23"/>
          <w:szCs w:val="23"/>
          <w:shd w:val="clear" w:color="auto" w:fill="FBFBFB"/>
        </w:rPr>
        <w:t>Greetham, B. (2018) </w:t>
      </w:r>
      <w:r>
        <w:rPr>
          <w:rFonts w:ascii="avenir-regular-class" w:hAnsi="avenir-regular-class"/>
          <w:i/>
          <w:iCs/>
          <w:color w:val="333333"/>
          <w:sz w:val="23"/>
          <w:szCs w:val="23"/>
          <w:shd w:val="clear" w:color="auto" w:fill="FBFBFB"/>
        </w:rPr>
        <w:t>How to write better essays</w:t>
      </w:r>
      <w:r>
        <w:rPr>
          <w:rFonts w:ascii="avenir-regular-class" w:hAnsi="avenir-regular-class"/>
          <w:color w:val="333333"/>
          <w:sz w:val="23"/>
          <w:szCs w:val="23"/>
          <w:shd w:val="clear" w:color="auto" w:fill="FBFBFB"/>
        </w:rPr>
        <w:t>. London: Macmillan International Higher Education; Red Globe Press.</w:t>
      </w:r>
    </w:p>
    <w:p w14:paraId="7BEA5EA6" w14:textId="77777777" w:rsidR="00804026" w:rsidRDefault="00804026" w:rsidP="00804026">
      <w:pPr>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t>inarik. (2016) </w:t>
      </w:r>
      <w:r>
        <w:rPr>
          <w:rFonts w:ascii="avenir-regular-class" w:hAnsi="avenir-regular-class"/>
          <w:i/>
          <w:iCs/>
          <w:color w:val="333333"/>
          <w:sz w:val="23"/>
          <w:szCs w:val="23"/>
          <w:shd w:val="clear" w:color="auto" w:fill="FBFBFB"/>
        </w:rPr>
        <w:t>Student Studying Hard Exam and Sleeping on Books,</w:t>
      </w:r>
      <w:r>
        <w:rPr>
          <w:rFonts w:ascii="avenir-regular-class" w:hAnsi="avenir-regular-class"/>
          <w:color w:val="333333"/>
          <w:sz w:val="23"/>
          <w:szCs w:val="23"/>
          <w:shd w:val="clear" w:color="auto" w:fill="FBFBFB"/>
        </w:rPr>
        <w:t xml:space="preserve"> Available at: https://www.istockphoto.com/photo/student-studying-sleeping-on-books-tired-girl-read-book-library-gm521611936-91417191 (Accessed: 10/11/2022).</w:t>
      </w:r>
    </w:p>
    <w:p w14:paraId="2BCE459F" w14:textId="77777777" w:rsidR="00871390" w:rsidRDefault="00804026" w:rsidP="00871390">
      <w:pPr>
        <w:rPr>
          <w:rFonts w:ascii="Source Sans Pro" w:hAnsi="Source Sans Pro"/>
          <w:color w:val="3A3A3A"/>
          <w:sz w:val="23"/>
          <w:szCs w:val="23"/>
          <w:shd w:val="clear" w:color="auto" w:fill="F3F3F3"/>
        </w:rPr>
      </w:pPr>
      <w:r>
        <w:rPr>
          <w:rFonts w:ascii="avenir-regular-class" w:hAnsi="avenir-regular-class"/>
          <w:color w:val="333333"/>
          <w:sz w:val="23"/>
          <w:szCs w:val="23"/>
          <w:shd w:val="clear" w:color="auto" w:fill="FBFBFB"/>
        </w:rPr>
        <w:t>Pugsley, L. (2009) 'How to study effectively', </w:t>
      </w:r>
      <w:r>
        <w:rPr>
          <w:rFonts w:ascii="avenir-regular-class" w:hAnsi="avenir-regular-class"/>
          <w:i/>
          <w:iCs/>
          <w:color w:val="333333"/>
          <w:sz w:val="23"/>
          <w:szCs w:val="23"/>
          <w:shd w:val="clear" w:color="auto" w:fill="FBFBFB"/>
        </w:rPr>
        <w:t>Education for primary care</w:t>
      </w:r>
      <w:r>
        <w:rPr>
          <w:rFonts w:ascii="avenir-regular-class" w:hAnsi="avenir-regular-class"/>
          <w:color w:val="333333"/>
          <w:sz w:val="23"/>
          <w:szCs w:val="23"/>
          <w:shd w:val="clear" w:color="auto" w:fill="FBFBFB"/>
        </w:rPr>
        <w:t>, </w:t>
      </w:r>
      <w:r>
        <w:rPr>
          <w:rFonts w:ascii="Source Sans Pro" w:hAnsi="Source Sans Pro"/>
          <w:color w:val="3A3A3A"/>
          <w:sz w:val="23"/>
          <w:szCs w:val="23"/>
          <w:shd w:val="clear" w:color="auto" w:fill="F3F3F3"/>
        </w:rPr>
        <w:t>Vol.20 (3), p.195-197.</w:t>
      </w:r>
    </w:p>
    <w:p w14:paraId="1195E2CE" w14:textId="64C31A21" w:rsidR="00871390" w:rsidRPr="00871390" w:rsidRDefault="00871390" w:rsidP="00871390">
      <w:pPr>
        <w:rPr>
          <w:rFonts w:ascii="Source Sans Pro" w:hAnsi="Source Sans Pro"/>
          <w:color w:val="3A3A3A"/>
          <w:sz w:val="23"/>
          <w:szCs w:val="23"/>
          <w:shd w:val="clear" w:color="auto" w:fill="F3F3F3"/>
        </w:rPr>
      </w:pPr>
      <w:r w:rsidRPr="00871390">
        <w:rPr>
          <w:rFonts w:cstheme="minorHAnsi"/>
        </w:rPr>
        <w:t>Teixeira, A. M., &amp; Ribeiro, L. P. (2019). Challenges for new students in online learning environments: A systematic review of the literature. Journal of Research on Technology in Education, 51(3), 250-267. doi: 10.1080/15391523.2019.1591689</w:t>
      </w: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09320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8D477" w14:textId="77777777" w:rsidR="00C5734D" w:rsidRDefault="00C5734D" w:rsidP="00FA6250">
      <w:pPr>
        <w:spacing w:after="0" w:line="240" w:lineRule="auto"/>
      </w:pPr>
      <w:r>
        <w:separator/>
      </w:r>
    </w:p>
  </w:endnote>
  <w:endnote w:type="continuationSeparator" w:id="0">
    <w:p w14:paraId="45F8BBD6" w14:textId="77777777" w:rsidR="00C5734D" w:rsidRDefault="00C5734D"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BE1BB" w14:textId="77777777" w:rsidR="00C5734D" w:rsidRDefault="00C5734D" w:rsidP="00FA6250">
      <w:pPr>
        <w:spacing w:after="0" w:line="240" w:lineRule="auto"/>
      </w:pPr>
      <w:r>
        <w:separator/>
      </w:r>
    </w:p>
  </w:footnote>
  <w:footnote w:type="continuationSeparator" w:id="0">
    <w:p w14:paraId="47A9EB4D" w14:textId="77777777" w:rsidR="00C5734D" w:rsidRDefault="00C5734D"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245D9"/>
    <w:rsid w:val="00093204"/>
    <w:rsid w:val="000C073C"/>
    <w:rsid w:val="000F56B2"/>
    <w:rsid w:val="00127F19"/>
    <w:rsid w:val="00216AE8"/>
    <w:rsid w:val="00406958"/>
    <w:rsid w:val="00616479"/>
    <w:rsid w:val="00804026"/>
    <w:rsid w:val="00871390"/>
    <w:rsid w:val="009222E3"/>
    <w:rsid w:val="0097688C"/>
    <w:rsid w:val="00A20199"/>
    <w:rsid w:val="00AF2982"/>
    <w:rsid w:val="00AF33BC"/>
    <w:rsid w:val="00C21ECF"/>
    <w:rsid w:val="00C5734D"/>
    <w:rsid w:val="00D55181"/>
    <w:rsid w:val="00E41B37"/>
    <w:rsid w:val="00EB68CF"/>
    <w:rsid w:val="00ED4FCC"/>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NormalWeb">
    <w:name w:val="Normal (Web)"/>
    <w:basedOn w:val="Normal"/>
    <w:uiPriority w:val="99"/>
    <w:unhideWhenUsed/>
    <w:rsid w:val="0087139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2214589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7</Pages>
  <Words>731</Words>
  <Characters>4169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Eduard Dochiu</dc:creator>
  <cp:keywords/>
  <dc:description/>
  <cp:lastModifiedBy>Eduard Dochiu (2214589)</cp:lastModifiedBy>
  <cp:revision>9</cp:revision>
  <dcterms:created xsi:type="dcterms:W3CDTF">2022-09-16T10:25:00Z</dcterms:created>
  <dcterms:modified xsi:type="dcterms:W3CDTF">2023-04-23T19:04:00Z</dcterms:modified>
</cp:coreProperties>
</file>