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5F91C" w14:textId="730B2932"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r>
        <w:rPr>
          <w:rFonts w:ascii="Arial" w:eastAsia="Times New Roman" w:hAnsi="Arial" w:cs="Arial"/>
          <w:b/>
          <w:bCs/>
          <w:color w:val="202124"/>
          <w:sz w:val="28"/>
          <w:szCs w:val="28"/>
          <w:lang w:eastAsia="ro-RO"/>
        </w:rPr>
        <w:t>Personnel Resourcing and Development 2( Proposal)</w:t>
      </w:r>
    </w:p>
    <w:p w14:paraId="0E3849BF" w14:textId="2071CB20" w:rsidR="008A1889" w:rsidRDefault="008A1889" w:rsidP="008A1889">
      <w:pPr>
        <w:rPr>
          <w:lang w:eastAsia="ro-RO"/>
        </w:rPr>
      </w:pPr>
    </w:p>
    <w:p w14:paraId="488A60F1" w14:textId="21E5B20D" w:rsidR="008A1889" w:rsidRPr="00E329A7" w:rsidRDefault="008A1889" w:rsidP="00EE267E">
      <w:pPr>
        <w:jc w:val="both"/>
        <w:rPr>
          <w:rFonts w:ascii="Arial" w:hAnsi="Arial" w:cs="Arial"/>
          <w:b/>
          <w:bCs/>
          <w:sz w:val="28"/>
          <w:szCs w:val="28"/>
          <w:lang w:eastAsia="ro-RO"/>
        </w:rPr>
      </w:pPr>
      <w:r w:rsidRPr="00E329A7">
        <w:rPr>
          <w:rFonts w:ascii="Arial" w:hAnsi="Arial" w:cs="Arial"/>
          <w:b/>
          <w:bCs/>
          <w:sz w:val="28"/>
          <w:szCs w:val="28"/>
          <w:lang w:eastAsia="ro-RO"/>
        </w:rPr>
        <w:t>Table of content:</w:t>
      </w:r>
    </w:p>
    <w:p w14:paraId="03EC5320" w14:textId="200D8651" w:rsidR="008A1889" w:rsidRPr="00E329A7" w:rsidRDefault="008A1889"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Introduction and Background</w:t>
      </w:r>
    </w:p>
    <w:p w14:paraId="41E691CA" w14:textId="62113168" w:rsidR="008A1889" w:rsidRPr="00E329A7" w:rsidRDefault="008A1889"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Organizational Brief</w:t>
      </w:r>
    </w:p>
    <w:p w14:paraId="48A13D4B" w14:textId="06B58D1B" w:rsidR="008A1889" w:rsidRPr="00E329A7" w:rsidRDefault="008A1889"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Employee Engagement and Its Considerations to Radisson Blu Hotel</w:t>
      </w:r>
    </w:p>
    <w:p w14:paraId="7DF2F62F" w14:textId="734AE4B4" w:rsidR="008A1889"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Challenging Issues in Hotel Management of Radisson Blu Hotel</w:t>
      </w:r>
    </w:p>
    <w:p w14:paraId="1B34BD69" w14:textId="53C5F5C5"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Objective of the research</w:t>
      </w:r>
    </w:p>
    <w:p w14:paraId="465FE567" w14:textId="15437F7D"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The Primary Research Methods</w:t>
      </w:r>
    </w:p>
    <w:p w14:paraId="597E88F8" w14:textId="2FB3823A"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Observation Method</w:t>
      </w:r>
    </w:p>
    <w:p w14:paraId="1497BCAC" w14:textId="0DC54ED2"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Staff Questionaires or Survey Method</w:t>
      </w:r>
    </w:p>
    <w:p w14:paraId="30DB8EA4" w14:textId="6DE4B008"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Focus Group Research Method</w:t>
      </w:r>
    </w:p>
    <w:p w14:paraId="79421C49" w14:textId="2B878BAB"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Secondary Research</w:t>
      </w:r>
    </w:p>
    <w:p w14:paraId="0A05E050" w14:textId="56F8B975"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Website Research Methods</w:t>
      </w:r>
    </w:p>
    <w:p w14:paraId="1EEF921A" w14:textId="49C7CB58"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Evaluation and Conclusion Proposing Measuring Methods</w:t>
      </w:r>
    </w:p>
    <w:p w14:paraId="10D0BCBF" w14:textId="1EB8D39D" w:rsidR="00EE267E" w:rsidRPr="00E329A7" w:rsidRDefault="00EE267E" w:rsidP="00EE267E">
      <w:pPr>
        <w:pStyle w:val="ListParagraph"/>
        <w:numPr>
          <w:ilvl w:val="0"/>
          <w:numId w:val="1"/>
        </w:numPr>
        <w:jc w:val="both"/>
        <w:rPr>
          <w:rFonts w:ascii="Arial" w:hAnsi="Arial" w:cs="Arial"/>
          <w:b/>
          <w:bCs/>
          <w:sz w:val="28"/>
          <w:szCs w:val="28"/>
          <w:lang w:eastAsia="ro-RO"/>
        </w:rPr>
      </w:pPr>
      <w:r w:rsidRPr="00E329A7">
        <w:rPr>
          <w:rFonts w:ascii="Arial" w:hAnsi="Arial" w:cs="Arial"/>
          <w:b/>
          <w:bCs/>
          <w:sz w:val="28"/>
          <w:szCs w:val="28"/>
          <w:lang w:eastAsia="ro-RO"/>
        </w:rPr>
        <w:t>References list</w:t>
      </w:r>
    </w:p>
    <w:p w14:paraId="491BAFC9"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42DCA4D8"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706BECC6"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54E793F6"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2F1D0118"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06FAB917"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74095740"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37950F25" w14:textId="77777777" w:rsidR="008A1889" w:rsidRDefault="008A1889"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438B7044" w14:textId="241C5C07" w:rsidR="005705DB" w:rsidRDefault="005705DB"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6F034A23" w14:textId="77777777" w:rsidR="005705DB" w:rsidRPr="005705DB" w:rsidRDefault="005705DB" w:rsidP="005705DB">
      <w:pPr>
        <w:rPr>
          <w:lang w:eastAsia="ro-RO"/>
        </w:rPr>
      </w:pPr>
    </w:p>
    <w:p w14:paraId="68411700" w14:textId="77777777" w:rsidR="005705DB" w:rsidRDefault="005705DB" w:rsidP="00D0713C">
      <w:pPr>
        <w:pStyle w:val="Heading1"/>
        <w:shd w:val="clear" w:color="auto" w:fill="FFFFFF"/>
        <w:spacing w:before="0"/>
        <w:jc w:val="both"/>
        <w:textAlignment w:val="baseline"/>
        <w:rPr>
          <w:rFonts w:ascii="Arial" w:eastAsia="Times New Roman" w:hAnsi="Arial" w:cs="Arial"/>
          <w:b/>
          <w:bCs/>
          <w:color w:val="202124"/>
          <w:sz w:val="28"/>
          <w:szCs w:val="28"/>
          <w:lang w:eastAsia="ro-RO"/>
        </w:rPr>
      </w:pPr>
    </w:p>
    <w:p w14:paraId="2EE58803" w14:textId="575EBB37" w:rsidR="00D0713C" w:rsidRPr="008A1889" w:rsidRDefault="00D102AE" w:rsidP="00D0713C">
      <w:pPr>
        <w:pStyle w:val="Heading1"/>
        <w:shd w:val="clear" w:color="auto" w:fill="FFFFFF"/>
        <w:spacing w:before="0"/>
        <w:jc w:val="both"/>
        <w:textAlignment w:val="baseline"/>
        <w:rPr>
          <w:rFonts w:ascii="Arial" w:eastAsia="Times New Roman" w:hAnsi="Arial" w:cs="Arial"/>
          <w:b/>
          <w:bCs/>
          <w:caps/>
          <w:color w:val="333333"/>
          <w:kern w:val="36"/>
          <w:sz w:val="28"/>
          <w:szCs w:val="28"/>
          <w:lang w:val="en-GB" w:eastAsia="en-GB"/>
        </w:rPr>
      </w:pPr>
      <w:r w:rsidRPr="008A1889">
        <w:rPr>
          <w:rFonts w:ascii="Arial" w:eastAsia="Times New Roman" w:hAnsi="Arial" w:cs="Arial"/>
          <w:b/>
          <w:bCs/>
          <w:color w:val="202124"/>
          <w:sz w:val="28"/>
          <w:szCs w:val="28"/>
          <w:lang w:eastAsia="ro-RO"/>
        </w:rPr>
        <w:t xml:space="preserve">Radisson Blu Hotel in Bucharest is centrally located, close to the metro station and within walking distance of popular attractions such as the famous Romanian Athenaeum, Calea Victoriei and the National Museum of Art. The metro station is less than 700 meters away, so guests have easy access to public transport. </w:t>
      </w:r>
      <w:r w:rsidR="00D0713C" w:rsidRPr="008A1889">
        <w:rPr>
          <w:rFonts w:ascii="Arial" w:eastAsia="Times New Roman" w:hAnsi="Arial" w:cs="Arial"/>
          <w:b/>
          <w:bCs/>
          <w:color w:val="202124"/>
          <w:sz w:val="28"/>
          <w:szCs w:val="28"/>
          <w:lang w:eastAsia="ro-RO"/>
        </w:rPr>
        <w:t xml:space="preserve">(Radisson Blu Hotel Bucharest) . </w:t>
      </w:r>
    </w:p>
    <w:p w14:paraId="42460334" w14:textId="369F9AE4" w:rsidR="00D102AE" w:rsidRPr="008A1889" w:rsidRDefault="00D102AE" w:rsidP="00D071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 Event facilities include a large ballroom, 11 adaptable conference rooms, free Wi-Fi, and cutting-edge audiovisual technology.  Largest space can hold up to 650 attendees, and each area features floor-to-ceiling windows that let in plenty of invigorating natural light. </w:t>
      </w:r>
    </w:p>
    <w:p w14:paraId="12F5CC11" w14:textId="77777777" w:rsidR="00D102AE" w:rsidRPr="008A1889" w:rsidRDefault="00176C45" w:rsidP="00D071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Arial" w:hAnsi="Arial" w:cs="Arial"/>
          <w:b/>
          <w:bCs/>
          <w:color w:val="555555"/>
          <w:sz w:val="28"/>
          <w:szCs w:val="28"/>
          <w:u w:val="single"/>
          <w:shd w:val="clear" w:color="auto" w:fill="FFFFFF"/>
        </w:rPr>
      </w:pPr>
      <w:r w:rsidRPr="008A1889">
        <w:rPr>
          <w:rFonts w:ascii="Arial" w:hAnsi="Arial" w:cs="Arial"/>
          <w:b/>
          <w:bCs/>
          <w:color w:val="555555"/>
          <w:sz w:val="28"/>
          <w:szCs w:val="28"/>
          <w:u w:val="single"/>
          <w:shd w:val="clear" w:color="auto" w:fill="FFFFFF"/>
        </w:rPr>
        <w:t xml:space="preserve">Employee engagement and Its Considerations: </w:t>
      </w:r>
    </w:p>
    <w:p w14:paraId="7AA26A69" w14:textId="77777777" w:rsidR="00AC1AA9" w:rsidRPr="008A1889" w:rsidRDefault="00176C45"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 xml:space="preserve">Many company executives have begun contributing to employee engagement programs because they increase employee well-being, staff performance, and staff turnover. </w:t>
      </w:r>
      <w:r w:rsidRPr="008A1889">
        <w:rPr>
          <w:rFonts w:ascii="Arial" w:hAnsi="Arial" w:cs="Arial"/>
          <w:b/>
          <w:bCs/>
          <w:color w:val="555555"/>
          <w:sz w:val="28"/>
          <w:szCs w:val="28"/>
          <w:shd w:val="clear" w:color="auto" w:fill="FFFFFF"/>
        </w:rPr>
        <w:t> (Wright and Cropanzano, 2000</w:t>
      </w:r>
      <w:r w:rsidR="00D910FD" w:rsidRPr="008A1889">
        <w:rPr>
          <w:rFonts w:ascii="Arial" w:eastAsia="Times New Roman" w:hAnsi="Arial" w:cs="Arial"/>
          <w:b/>
          <w:bCs/>
          <w:color w:val="202124"/>
          <w:sz w:val="28"/>
          <w:szCs w:val="28"/>
          <w:lang w:eastAsia="ro-RO"/>
        </w:rPr>
        <w:t>).</w:t>
      </w:r>
    </w:p>
    <w:p w14:paraId="43D92DDD" w14:textId="77777777" w:rsidR="00D910FD" w:rsidRPr="008A1889" w:rsidRDefault="00D910FD"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The goal of HR and business leaders is to create an engaged workforce by ensuring the employees' physical, mental, and emotional presence at work. The reason for this is that motivated individuals continually exceed and develop into an organization's strategic competency. The working environments and employee pools of various modern firms vary, and the factors that influence employee engagement vary from one individual to another and one organization to another. (Megha 2015)</w:t>
      </w:r>
    </w:p>
    <w:p w14:paraId="7DC14A87" w14:textId="77777777" w:rsidR="000758F7" w:rsidRPr="008A1889" w:rsidRDefault="000758F7"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u w:val="single"/>
          <w:lang w:eastAsia="ro-RO"/>
        </w:rPr>
      </w:pPr>
      <w:r w:rsidRPr="008A1889">
        <w:rPr>
          <w:rFonts w:ascii="Arial" w:eastAsia="Times New Roman" w:hAnsi="Arial" w:cs="Arial"/>
          <w:b/>
          <w:bCs/>
          <w:color w:val="202124"/>
          <w:sz w:val="28"/>
          <w:szCs w:val="28"/>
          <w:u w:val="single"/>
          <w:lang w:eastAsia="ro-RO"/>
        </w:rPr>
        <w:t>Challenging issues in Hotel Management of Raddisson Blu:</w:t>
      </w:r>
    </w:p>
    <w:p w14:paraId="7B5515AD" w14:textId="77777777" w:rsidR="000758F7" w:rsidRPr="008A1889" w:rsidRDefault="00AE1606"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 xml:space="preserve">The Raddisson hotel is experiencing a severe staffing shortage, therefore they are turning to an agency's personnel. Employees no </w:t>
      </w:r>
      <w:r w:rsidRPr="008A1889">
        <w:rPr>
          <w:rFonts w:ascii="Arial" w:eastAsia="Times New Roman" w:hAnsi="Arial" w:cs="Arial"/>
          <w:b/>
          <w:bCs/>
          <w:color w:val="202124"/>
          <w:sz w:val="28"/>
          <w:szCs w:val="28"/>
          <w:lang w:eastAsia="ro-RO"/>
        </w:rPr>
        <w:lastRenderedPageBreak/>
        <w:t>longer feel driven as a result of the pandemic, and they are not given the chance to advance. Lack of motivation is a significant aspect that significantly affects how the staff conveys the hotel's ideals to the customer.</w:t>
      </w:r>
    </w:p>
    <w:p w14:paraId="0A2D78C6" w14:textId="77777777" w:rsidR="00AE1606" w:rsidRPr="008A1889" w:rsidRDefault="00AE1606"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Employees may experience a "game changer" after investing in effective communication training, which will then show in the outcomes. They will respect their tasks more as a result of the connection that communication creates, which will make them feel like a valuable member of the team and provide them the assurance that they are not left to deal with problems on their own. Employee motivation must be present, and employer motivation must be sustained using a variety of techniques.</w:t>
      </w:r>
    </w:p>
    <w:p w14:paraId="0D7EFF34" w14:textId="77777777" w:rsidR="00AE1606" w:rsidRPr="008A1889" w:rsidRDefault="00AE1606"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u w:val="single"/>
          <w:lang w:eastAsia="ro-RO"/>
        </w:rPr>
      </w:pPr>
      <w:r w:rsidRPr="008A1889">
        <w:rPr>
          <w:rFonts w:ascii="Arial" w:eastAsia="Times New Roman" w:hAnsi="Arial" w:cs="Arial"/>
          <w:b/>
          <w:bCs/>
          <w:color w:val="202124"/>
          <w:sz w:val="28"/>
          <w:szCs w:val="28"/>
          <w:u w:val="single"/>
          <w:lang w:eastAsia="ro-RO"/>
        </w:rPr>
        <w:t>Objective of the research:</w:t>
      </w:r>
    </w:p>
    <w:p w14:paraId="5C111500"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to comprehend what really inspires and engages workers</w:t>
      </w:r>
    </w:p>
    <w:p w14:paraId="165F9A29"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to evaluate and enhance the working environment of the company</w:t>
      </w:r>
    </w:p>
    <w:p w14:paraId="6CA9E5B7"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in order to boost productivity</w:t>
      </w:r>
    </w:p>
    <w:p w14:paraId="4CDEA0FB" w14:textId="77777777" w:rsidR="00D910FD"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Analyze the best ways to enhance staff skill levels through training and development initiatives.</w:t>
      </w:r>
    </w:p>
    <w:p w14:paraId="13D28EA2"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r w:rsidRPr="008A1889">
        <w:rPr>
          <w:rFonts w:ascii="Arial" w:hAnsi="Arial" w:cs="Arial"/>
          <w:b/>
          <w:bCs/>
          <w:color w:val="333333"/>
          <w:sz w:val="28"/>
          <w:szCs w:val="28"/>
          <w:u w:val="single"/>
          <w:shd w:val="clear" w:color="auto" w:fill="FFFFFF"/>
        </w:rPr>
        <w:t>The Primary Research Methods:</w:t>
      </w:r>
    </w:p>
    <w:p w14:paraId="0FB6A157"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333333"/>
          <w:sz w:val="28"/>
          <w:szCs w:val="28"/>
          <w:shd w:val="clear" w:color="auto" w:fill="FFFFFF"/>
        </w:rPr>
        <w:t xml:space="preserve">Original research is the process of conducting research utilizing data acquired from primary sources. Direct information collection for research purposes is the main source of data and has never been used to assess a particular result in any other research. The major source of first-hand information for the study is thought to be the main source of the research. </w:t>
      </w:r>
      <w:r w:rsidRPr="008A1889">
        <w:rPr>
          <w:rFonts w:ascii="Arial" w:hAnsi="Arial" w:cs="Arial"/>
          <w:b/>
          <w:bCs/>
          <w:color w:val="555555"/>
          <w:sz w:val="28"/>
          <w:szCs w:val="28"/>
          <w:shd w:val="clear" w:color="auto" w:fill="FFFFFF"/>
        </w:rPr>
        <w:t> (Shuck et al., 2011)</w:t>
      </w:r>
    </w:p>
    <w:p w14:paraId="6C583AD4"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p>
    <w:p w14:paraId="0FD5C803"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p>
    <w:p w14:paraId="1766CB46"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r w:rsidRPr="008A1889">
        <w:rPr>
          <w:rFonts w:ascii="Arial" w:hAnsi="Arial" w:cs="Arial"/>
          <w:b/>
          <w:bCs/>
          <w:color w:val="333333"/>
          <w:sz w:val="28"/>
          <w:szCs w:val="28"/>
          <w:u w:val="single"/>
          <w:shd w:val="clear" w:color="auto" w:fill="FFFFFF"/>
        </w:rPr>
        <w:t xml:space="preserve">Observation Methods: </w:t>
      </w:r>
    </w:p>
    <w:p w14:paraId="5D90E809" w14:textId="77777777" w:rsidR="00AE1606" w:rsidRPr="008A1889" w:rsidRDefault="00AE1606"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333333"/>
          <w:sz w:val="28"/>
          <w:szCs w:val="28"/>
          <w:shd w:val="clear" w:color="auto" w:fill="FFFFFF"/>
        </w:rPr>
        <w:t xml:space="preserve">To observe is to be aware of, to look into, to form conclusions and observations. Observation is another important tool while gathering data for making decisions. The observed data are as follows: describing the encounter and the persons seen will help explain what is occurring there. Premature application of theory and notions before the phenomenon is fully understood should be avoided. </w:t>
      </w:r>
      <w:r w:rsidR="00FD5CC7" w:rsidRPr="008A1889">
        <w:rPr>
          <w:rFonts w:ascii="Arial" w:hAnsi="Arial" w:cs="Arial"/>
          <w:b/>
          <w:bCs/>
          <w:color w:val="333333"/>
          <w:sz w:val="28"/>
          <w:szCs w:val="28"/>
          <w:shd w:val="clear" w:color="auto" w:fill="FFFFFF"/>
        </w:rPr>
        <w:t>T</w:t>
      </w:r>
      <w:r w:rsidRPr="008A1889">
        <w:rPr>
          <w:rFonts w:ascii="Arial" w:hAnsi="Arial" w:cs="Arial"/>
          <w:b/>
          <w:bCs/>
          <w:color w:val="333333"/>
          <w:sz w:val="28"/>
          <w:szCs w:val="28"/>
          <w:shd w:val="clear" w:color="auto" w:fill="FFFFFF"/>
        </w:rPr>
        <w:t>o offer a flexible research approach that enables an open examination of unanticipated and unexpected problems.</w:t>
      </w:r>
      <w:r w:rsidR="00FD5CC7" w:rsidRPr="008A1889">
        <w:rPr>
          <w:rFonts w:ascii="Arial" w:hAnsi="Arial" w:cs="Arial"/>
          <w:b/>
          <w:bCs/>
          <w:color w:val="333333"/>
          <w:sz w:val="28"/>
          <w:szCs w:val="28"/>
          <w:shd w:val="clear" w:color="auto" w:fill="FFFFFF"/>
        </w:rPr>
        <w:t xml:space="preserve"> </w:t>
      </w:r>
      <w:r w:rsidR="00FD5CC7" w:rsidRPr="008A1889">
        <w:rPr>
          <w:rFonts w:ascii="Arial" w:hAnsi="Arial" w:cs="Arial"/>
          <w:b/>
          <w:bCs/>
          <w:color w:val="555555"/>
          <w:sz w:val="28"/>
          <w:szCs w:val="28"/>
          <w:shd w:val="clear" w:color="auto" w:fill="FFFFFF"/>
        </w:rPr>
        <w:t> (Kahn, 1990)</w:t>
      </w:r>
    </w:p>
    <w:p w14:paraId="1B229689" w14:textId="77777777" w:rsidR="00FD5CC7" w:rsidRPr="008A1889" w:rsidRDefault="00FD5CC7" w:rsidP="00AE160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shd w:val="clear" w:color="auto" w:fill="FFFFFF"/>
        </w:rPr>
      </w:pPr>
      <w:r w:rsidRPr="008A1889">
        <w:rPr>
          <w:rFonts w:ascii="Arial" w:hAnsi="Arial" w:cs="Arial"/>
          <w:b/>
          <w:bCs/>
          <w:color w:val="333333"/>
          <w:sz w:val="28"/>
          <w:szCs w:val="28"/>
          <w:u w:val="single"/>
          <w:shd w:val="clear" w:color="auto" w:fill="FFFFFF"/>
        </w:rPr>
        <w:t>Staff Questionnaires or Survey Methods</w:t>
      </w:r>
      <w:r w:rsidRPr="008A1889">
        <w:rPr>
          <w:rFonts w:ascii="Arial" w:hAnsi="Arial" w:cs="Arial"/>
          <w:b/>
          <w:bCs/>
          <w:color w:val="333333"/>
          <w:sz w:val="28"/>
          <w:szCs w:val="28"/>
          <w:shd w:val="clear" w:color="auto" w:fill="FFFFFF"/>
        </w:rPr>
        <w:t>: The method used by each firm to gauge employee engagement and pleasure is different. There are many methods, most notably the use of a survey, to gauge someone's degree of job satisfaction. These kinds of surveys can be carried out online, over the phone, via mail, or even in person to gain a deeper understanding of each employee. Businesses are using employee experience surveys more and more frequently as they realize their usefulness and ease of data gathering and analysis. The following are some benefits of doing employee surveys in the hotel industry in Raddisson Blu:</w:t>
      </w:r>
    </w:p>
    <w:p w14:paraId="18F5C383" w14:textId="77777777" w:rsidR="00FD5CC7" w:rsidRPr="008A1889" w:rsidRDefault="00FD5CC7"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Usefulness: Real-time, honest employee input can help to enhance the current workplace environment.</w:t>
      </w:r>
    </w:p>
    <w:p w14:paraId="275A45D8" w14:textId="77777777" w:rsidR="00FD5CC7" w:rsidRPr="008A1889" w:rsidRDefault="00FD5CC7"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lastRenderedPageBreak/>
        <w:t>Analytics: It's easy and hassle-free to conduct staff surveys, and some survey solutions contain extensive and highly useful statistics. Making informed HR decisions is made easier with the support of these survey systems' ability to create dashboards and share them with teams and other managers.</w:t>
      </w:r>
    </w:p>
    <w:p w14:paraId="17C8A76C" w14:textId="720141F5" w:rsidR="008A1889" w:rsidRPr="008A1889" w:rsidRDefault="00FD5CC7"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r w:rsidRPr="008A1889">
        <w:rPr>
          <w:rFonts w:ascii="Arial" w:hAnsi="Arial" w:cs="Arial"/>
          <w:b/>
          <w:bCs/>
          <w:color w:val="333333"/>
          <w:sz w:val="28"/>
          <w:szCs w:val="28"/>
          <w:u w:val="single"/>
          <w:shd w:val="clear" w:color="auto" w:fill="FFFFFF"/>
        </w:rPr>
        <w:t>Focus Group Research Methods</w:t>
      </w:r>
      <w:r w:rsidR="008A1889" w:rsidRPr="008A1889">
        <w:rPr>
          <w:rFonts w:ascii="Arial" w:hAnsi="Arial" w:cs="Arial"/>
          <w:b/>
          <w:bCs/>
          <w:color w:val="333333"/>
          <w:sz w:val="28"/>
          <w:szCs w:val="28"/>
          <w:u w:val="single"/>
          <w:shd w:val="clear" w:color="auto" w:fill="FFFFFF"/>
        </w:rPr>
        <w:t>:</w:t>
      </w:r>
    </w:p>
    <w:p w14:paraId="4D362D5C" w14:textId="06AC370D" w:rsidR="00FD5CC7" w:rsidRPr="008A1889" w:rsidRDefault="008A1889"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A focus group is a form of group interview that is well-defined, centered on a single subject, and moderated. It falls under the category of qualitative data collection techniques and is employed to examine perceptions, drives, emotions, needs, and views.</w:t>
      </w:r>
    </w:p>
    <w:p w14:paraId="3276FD9C" w14:textId="77777777" w:rsidR="00FD5CC7" w:rsidRPr="008A1889" w:rsidRDefault="00FD5CC7"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p>
    <w:p w14:paraId="159060F0" w14:textId="77777777" w:rsidR="009A4D9D" w:rsidRPr="008A1889" w:rsidRDefault="00FD5CC7"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u w:val="single"/>
          <w:shd w:val="clear" w:color="auto" w:fill="FFFFFF"/>
        </w:rPr>
      </w:pPr>
      <w:r w:rsidRPr="008A1889">
        <w:rPr>
          <w:rFonts w:ascii="Arial" w:hAnsi="Arial" w:cs="Arial"/>
          <w:b/>
          <w:bCs/>
          <w:color w:val="333333"/>
          <w:sz w:val="28"/>
          <w:szCs w:val="28"/>
          <w:u w:val="single"/>
          <w:shd w:val="clear" w:color="auto" w:fill="FFFFFF"/>
        </w:rPr>
        <w:t xml:space="preserve">Secondary Research: </w:t>
      </w:r>
      <w:r w:rsidR="009A4D9D" w:rsidRPr="008A1889">
        <w:rPr>
          <w:rFonts w:ascii="Arial" w:hAnsi="Arial" w:cs="Arial"/>
          <w:b/>
          <w:bCs/>
          <w:color w:val="333333"/>
          <w:sz w:val="28"/>
          <w:szCs w:val="28"/>
          <w:u w:val="single"/>
          <w:shd w:val="clear" w:color="auto" w:fill="FFFFFF"/>
        </w:rPr>
        <w:t xml:space="preserve"> </w:t>
      </w:r>
    </w:p>
    <w:p w14:paraId="19EC25B0" w14:textId="72AA97D9" w:rsidR="00FD5CC7" w:rsidRPr="008A1889" w:rsidRDefault="009A4D9D" w:rsidP="00FD5CC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Studies that have already been published in research reports and other articles of a similar sort are referred to as secondary research. Online sources, public libraries, previously completed surveys, etc. may make these resources available. A few governmental and non-governmental organizations also maintain data that can be gathered and used for research</w:t>
      </w:r>
      <w:r w:rsidRPr="008A1889">
        <w:rPr>
          <w:rFonts w:ascii="Arial" w:hAnsi="Arial" w:cs="Arial"/>
          <w:b/>
          <w:bCs/>
          <w:color w:val="333333"/>
          <w:sz w:val="28"/>
          <w:szCs w:val="28"/>
          <w:u w:val="single"/>
          <w:shd w:val="clear" w:color="auto" w:fill="FFFFFF"/>
        </w:rPr>
        <w:t>.</w:t>
      </w:r>
    </w:p>
    <w:p w14:paraId="136E8684" w14:textId="77777777" w:rsidR="00FD5CC7" w:rsidRPr="008A1889" w:rsidRDefault="00FD5CC7" w:rsidP="00FD5CC7">
      <w:pPr>
        <w:spacing w:line="360" w:lineRule="auto"/>
        <w:jc w:val="both"/>
        <w:rPr>
          <w:rFonts w:ascii="Arial" w:hAnsi="Arial" w:cs="Arial"/>
          <w:b/>
          <w:bCs/>
          <w:color w:val="333333"/>
          <w:sz w:val="28"/>
          <w:szCs w:val="28"/>
          <w:u w:val="single"/>
          <w:shd w:val="clear" w:color="auto" w:fill="FFFFFF"/>
        </w:rPr>
      </w:pPr>
    </w:p>
    <w:p w14:paraId="122B2490" w14:textId="77777777" w:rsidR="00AE1606" w:rsidRPr="008A1889" w:rsidRDefault="00FD5CC7" w:rsidP="00FD5CC7">
      <w:pPr>
        <w:spacing w:line="360" w:lineRule="auto"/>
        <w:jc w:val="both"/>
        <w:rPr>
          <w:rFonts w:ascii="Arial" w:hAnsi="Arial" w:cs="Arial"/>
          <w:b/>
          <w:bCs/>
          <w:color w:val="333333"/>
          <w:sz w:val="28"/>
          <w:szCs w:val="28"/>
          <w:shd w:val="clear" w:color="auto" w:fill="FFFFFF"/>
        </w:rPr>
      </w:pPr>
      <w:r w:rsidRPr="008A1889">
        <w:rPr>
          <w:rFonts w:ascii="Arial" w:hAnsi="Arial" w:cs="Arial"/>
          <w:b/>
          <w:bCs/>
          <w:color w:val="333333"/>
          <w:sz w:val="28"/>
          <w:szCs w:val="28"/>
          <w:u w:val="single"/>
          <w:shd w:val="clear" w:color="auto" w:fill="FFFFFF"/>
        </w:rPr>
        <w:t>Literature Review Method</w:t>
      </w:r>
      <w:r w:rsidRPr="008A1889">
        <w:rPr>
          <w:rFonts w:ascii="Arial" w:hAnsi="Arial" w:cs="Arial"/>
          <w:b/>
          <w:bCs/>
          <w:color w:val="333333"/>
          <w:sz w:val="28"/>
          <w:szCs w:val="28"/>
          <w:shd w:val="clear" w:color="auto" w:fill="FFFFFF"/>
        </w:rPr>
        <w:t>:</w:t>
      </w:r>
    </w:p>
    <w:p w14:paraId="1C265B0B" w14:textId="69C7D246" w:rsidR="00D910FD" w:rsidRPr="008A1889" w:rsidRDefault="001432FF"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555555"/>
          <w:sz w:val="28"/>
          <w:szCs w:val="28"/>
          <w:shd w:val="clear" w:color="auto" w:fill="FFFFFF"/>
        </w:rPr>
        <w:t>A technique for gathering information from various new disciplines is the integrated literature review. It is an original type of study that produces new knowledge.</w:t>
      </w:r>
      <w:r w:rsidR="00D910FD" w:rsidRPr="008A1889">
        <w:rPr>
          <w:rFonts w:ascii="Arial" w:hAnsi="Arial" w:cs="Arial"/>
          <w:b/>
          <w:bCs/>
          <w:color w:val="555555"/>
          <w:sz w:val="28"/>
          <w:szCs w:val="28"/>
          <w:shd w:val="clear" w:color="auto" w:fill="FFFFFF"/>
        </w:rPr>
        <w:t xml:space="preserve"> (Torraco, 2005 ).</w:t>
      </w:r>
    </w:p>
    <w:p w14:paraId="0E7B7BE0" w14:textId="6DD434A9" w:rsidR="001E0B3C" w:rsidRPr="008A1889" w:rsidRDefault="001432FF" w:rsidP="001E0B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 xml:space="preserve">In a literature review technique, the summary and synthesis of the most significant sources are mixed with social science queries </w:t>
      </w:r>
      <w:r w:rsidRPr="008A1889">
        <w:rPr>
          <w:rFonts w:ascii="Arial" w:eastAsia="Times New Roman" w:hAnsi="Arial" w:cs="Arial"/>
          <w:b/>
          <w:bCs/>
          <w:color w:val="202124"/>
          <w:sz w:val="28"/>
          <w:szCs w:val="28"/>
          <w:lang w:eastAsia="ro-RO"/>
        </w:rPr>
        <w:lastRenderedPageBreak/>
        <w:t>about the sources</w:t>
      </w:r>
      <w:r w:rsidRPr="008A1889">
        <w:rPr>
          <w:rFonts w:ascii="Arial" w:eastAsia="Times New Roman" w:hAnsi="Arial" w:cs="Arial"/>
          <w:b/>
          <w:bCs/>
          <w:color w:val="202124"/>
          <w:sz w:val="28"/>
          <w:szCs w:val="28"/>
          <w:lang w:eastAsia="ro-RO"/>
        </w:rPr>
        <w:t xml:space="preserve"> </w:t>
      </w:r>
      <w:r w:rsidRPr="008A1889">
        <w:rPr>
          <w:rFonts w:ascii="Arial" w:eastAsia="Times New Roman" w:hAnsi="Arial" w:cs="Arial"/>
          <w:b/>
          <w:bCs/>
          <w:color w:val="202124"/>
          <w:sz w:val="28"/>
          <w:szCs w:val="28"/>
          <w:lang w:eastAsia="ro-RO"/>
        </w:rPr>
        <w:t>recognised contributions to the major literary genres. Assessments of business literature are conducted using a qualitative research methodology, where the researcher concentrates on the findings and carefully examines different sources. Finding inconsistencies, such as research gaps, discrepancies between earlier studies, and unsolved issues from other studies, is the aim of a literature review</w:t>
      </w:r>
      <w:r w:rsidR="001E0B3C" w:rsidRPr="008A1889">
        <w:rPr>
          <w:rFonts w:ascii="Arial" w:eastAsia="Times New Roman" w:hAnsi="Arial" w:cs="Arial"/>
          <w:b/>
          <w:bCs/>
          <w:color w:val="202124"/>
          <w:sz w:val="28"/>
          <w:szCs w:val="28"/>
          <w:lang w:eastAsia="ro-RO"/>
        </w:rPr>
        <w:t>.</w:t>
      </w:r>
      <w:r w:rsidR="001E0B3C" w:rsidRPr="008A1889">
        <w:rPr>
          <w:rFonts w:ascii="Arial" w:hAnsi="Arial" w:cs="Arial"/>
          <w:b/>
          <w:bCs/>
          <w:sz w:val="28"/>
          <w:szCs w:val="28"/>
        </w:rPr>
        <w:t xml:space="preserve"> </w:t>
      </w:r>
      <w:r w:rsidR="001E0B3C" w:rsidRPr="008A1889">
        <w:rPr>
          <w:rFonts w:ascii="Arial" w:eastAsia="Times New Roman" w:hAnsi="Arial" w:cs="Arial"/>
          <w:b/>
          <w:bCs/>
          <w:color w:val="202124"/>
          <w:sz w:val="28"/>
          <w:szCs w:val="28"/>
          <w:lang w:eastAsia="ro-RO"/>
        </w:rPr>
        <w:t>Determine the necessity for more investigation and the connection between a work's impact on a subject and other works.</w:t>
      </w:r>
    </w:p>
    <w:p w14:paraId="00F52EE9" w14:textId="77777777" w:rsidR="001E0B3C" w:rsidRPr="008A1889" w:rsidRDefault="001E0B3C" w:rsidP="001E0B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p>
    <w:p w14:paraId="5925B484" w14:textId="77777777" w:rsidR="00545B60" w:rsidRPr="008A1889" w:rsidRDefault="00545B60" w:rsidP="00545B60">
      <w:pPr>
        <w:spacing w:line="360" w:lineRule="auto"/>
        <w:jc w:val="both"/>
        <w:rPr>
          <w:rFonts w:ascii="Arial" w:hAnsi="Arial" w:cs="Arial"/>
          <w:b/>
          <w:bCs/>
          <w:color w:val="333333"/>
          <w:sz w:val="28"/>
          <w:szCs w:val="28"/>
          <w:shd w:val="clear" w:color="auto" w:fill="FFFFFF"/>
        </w:rPr>
      </w:pPr>
      <w:r w:rsidRPr="008A1889">
        <w:rPr>
          <w:rFonts w:ascii="Arial" w:hAnsi="Arial" w:cs="Arial"/>
          <w:b/>
          <w:bCs/>
          <w:color w:val="333333"/>
          <w:sz w:val="28"/>
          <w:szCs w:val="28"/>
          <w:u w:val="single"/>
          <w:shd w:val="clear" w:color="auto" w:fill="FFFFFF"/>
        </w:rPr>
        <w:t>Website Research Methods</w:t>
      </w:r>
      <w:r w:rsidRPr="008A1889">
        <w:rPr>
          <w:rFonts w:ascii="Arial" w:hAnsi="Arial" w:cs="Arial"/>
          <w:b/>
          <w:bCs/>
          <w:color w:val="333333"/>
          <w:sz w:val="28"/>
          <w:szCs w:val="28"/>
          <w:shd w:val="clear" w:color="auto" w:fill="FFFFFF"/>
        </w:rPr>
        <w:t xml:space="preserve">: </w:t>
      </w:r>
    </w:p>
    <w:p w14:paraId="168B1AED" w14:textId="07C0BBB3" w:rsidR="00545B60" w:rsidRPr="008A1889" w:rsidRDefault="00545B60" w:rsidP="00545B60">
      <w:pPr>
        <w:spacing w:line="360" w:lineRule="auto"/>
        <w:jc w:val="both"/>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 xml:space="preserve">One of the most important and reliable methods for conducting both quantitative and qualitative research is using websites. Internet-based websites provide the most readily available research resources, enabling the researcher to arrange the most widely used secondary data for research methodologies. Information from social networking sites like Facebook, Twitter, and Instagram can be gathered by the website. </w:t>
      </w:r>
      <w:r w:rsidR="001E0B3C" w:rsidRPr="008A1889">
        <w:rPr>
          <w:rFonts w:ascii="Arial" w:hAnsi="Arial" w:cs="Arial"/>
          <w:b/>
          <w:bCs/>
          <w:color w:val="333333"/>
          <w:sz w:val="28"/>
          <w:szCs w:val="28"/>
          <w:shd w:val="clear" w:color="auto" w:fill="FFFFFF"/>
        </w:rPr>
        <w:t>Through social media, the Radisson Blu Hotel gathers customer feedback on employee engagement and retention rates, customer service, and operational procedures.</w:t>
      </w:r>
    </w:p>
    <w:p w14:paraId="7194A9F2" w14:textId="77777777" w:rsidR="00545B60" w:rsidRPr="008A1889" w:rsidRDefault="00545B60" w:rsidP="00545B60">
      <w:pPr>
        <w:spacing w:line="360" w:lineRule="auto"/>
        <w:jc w:val="both"/>
        <w:rPr>
          <w:rFonts w:ascii="Arial" w:hAnsi="Arial" w:cs="Arial"/>
          <w:b/>
          <w:bCs/>
          <w:color w:val="333333"/>
          <w:sz w:val="28"/>
          <w:szCs w:val="28"/>
          <w:u w:val="single"/>
          <w:shd w:val="clear" w:color="auto" w:fill="FFFFFF"/>
        </w:rPr>
      </w:pPr>
      <w:r w:rsidRPr="008A1889">
        <w:rPr>
          <w:rFonts w:ascii="Arial" w:hAnsi="Arial" w:cs="Arial"/>
          <w:b/>
          <w:bCs/>
          <w:color w:val="333333"/>
          <w:sz w:val="28"/>
          <w:szCs w:val="28"/>
          <w:u w:val="single"/>
          <w:shd w:val="clear" w:color="auto" w:fill="FFFFFF"/>
        </w:rPr>
        <w:t>Evaluation and conclusion proposing measuring methods:</w:t>
      </w:r>
    </w:p>
    <w:p w14:paraId="304FB37B" w14:textId="77777777" w:rsidR="004C16FD" w:rsidRPr="008A1889" w:rsidRDefault="004C16FD" w:rsidP="00545B60">
      <w:pPr>
        <w:spacing w:line="360" w:lineRule="auto"/>
        <w:jc w:val="both"/>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 xml:space="preserve">Based on the recommendations of the HR Manager, the human resources department of the Raddisson Blu Hotel should take into account the strategy for assessing employee engagement and retaining the skilled workers in the company's operations. Both research methodologies use staff surveys as their main data source </w:t>
      </w:r>
      <w:r w:rsidRPr="008A1889">
        <w:rPr>
          <w:rFonts w:ascii="Arial" w:hAnsi="Arial" w:cs="Arial"/>
          <w:b/>
          <w:bCs/>
          <w:color w:val="333333"/>
          <w:sz w:val="28"/>
          <w:szCs w:val="28"/>
          <w:shd w:val="clear" w:color="auto" w:fill="FFFFFF"/>
        </w:rPr>
        <w:lastRenderedPageBreak/>
        <w:t>to answer inquiries regarding respondents job satisfaction, workplace difficulties, and employee retention concerns. The company receives qualitative research thanks to this research methodology. As a result, by claiming to have numerical data and conducting an absolute result analysis, the organization can evaluate a statistical analysis for the research. The survey can show the actual percentage of employee retention expectations as well as the extent of employee satisfaction.</w:t>
      </w:r>
    </w:p>
    <w:p w14:paraId="6F489D6D" w14:textId="4D397524" w:rsidR="00545B60" w:rsidRPr="008A1889" w:rsidRDefault="00545B60" w:rsidP="00545B60">
      <w:pPr>
        <w:spacing w:line="360" w:lineRule="auto"/>
        <w:jc w:val="both"/>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The research of the Raddisson Blu Hotel in Bucharest may also benefit from participant observation and employee opinion questionnaires.</w:t>
      </w:r>
    </w:p>
    <w:p w14:paraId="4FCC49D2" w14:textId="189D918B" w:rsidR="00545B60" w:rsidRPr="008A1889" w:rsidRDefault="00545B60" w:rsidP="00545B60">
      <w:pPr>
        <w:spacing w:line="360" w:lineRule="auto"/>
        <w:jc w:val="both"/>
        <w:rPr>
          <w:rFonts w:ascii="Arial" w:hAnsi="Arial" w:cs="Arial"/>
          <w:b/>
          <w:bCs/>
          <w:color w:val="555555"/>
          <w:sz w:val="28"/>
          <w:szCs w:val="28"/>
          <w:shd w:val="clear" w:color="auto" w:fill="FFFFFF"/>
        </w:rPr>
      </w:pPr>
      <w:r w:rsidRPr="008A1889">
        <w:rPr>
          <w:rFonts w:ascii="Arial" w:hAnsi="Arial" w:cs="Arial"/>
          <w:b/>
          <w:bCs/>
          <w:color w:val="333333"/>
          <w:sz w:val="28"/>
          <w:szCs w:val="28"/>
          <w:shd w:val="clear" w:color="auto" w:fill="FFFFFF"/>
        </w:rPr>
        <w:t xml:space="preserve">The HR manager, on the other hand, advises using secondary research to figure out how to measure employee engagement and keep the organization's competent staff. </w:t>
      </w:r>
      <w:r w:rsidR="004C16FD" w:rsidRPr="008A1889">
        <w:rPr>
          <w:rFonts w:ascii="Arial" w:hAnsi="Arial" w:cs="Arial"/>
          <w:b/>
          <w:bCs/>
          <w:color w:val="333333"/>
          <w:sz w:val="28"/>
          <w:szCs w:val="28"/>
          <w:shd w:val="clear" w:color="auto" w:fill="FFFFFF"/>
        </w:rPr>
        <w:t>Website-based research is more useful than literature-based research methods because it facilitates the discovery of novel aspects in research assessment. In contrast, while choosing an interpretation, literature and journal-based research take into account the information and supporting data that were previously available.</w:t>
      </w:r>
      <w:r w:rsidR="004C16FD" w:rsidRPr="008A1889">
        <w:rPr>
          <w:rFonts w:ascii="Arial" w:hAnsi="Arial" w:cs="Arial"/>
          <w:b/>
          <w:bCs/>
          <w:color w:val="333333"/>
          <w:sz w:val="28"/>
          <w:szCs w:val="28"/>
          <w:shd w:val="clear" w:color="auto" w:fill="FFFFFF"/>
        </w:rPr>
        <w:t xml:space="preserve"> </w:t>
      </w:r>
      <w:r w:rsidRPr="008A1889">
        <w:rPr>
          <w:rFonts w:ascii="Arial" w:hAnsi="Arial" w:cs="Arial"/>
          <w:b/>
          <w:bCs/>
          <w:color w:val="555555"/>
          <w:sz w:val="28"/>
          <w:szCs w:val="28"/>
          <w:shd w:val="clear" w:color="auto" w:fill="FFFFFF"/>
        </w:rPr>
        <w:t>(Salanova et al., 2005) </w:t>
      </w:r>
    </w:p>
    <w:p w14:paraId="6B38D46E" w14:textId="182D6D19" w:rsidR="00545B60" w:rsidRPr="008A1889" w:rsidRDefault="00BF5823" w:rsidP="00545B60">
      <w:pPr>
        <w:spacing w:line="360" w:lineRule="auto"/>
        <w:jc w:val="both"/>
        <w:rPr>
          <w:rFonts w:ascii="Arial" w:hAnsi="Arial" w:cs="Arial"/>
          <w:b/>
          <w:bCs/>
          <w:color w:val="555555"/>
          <w:sz w:val="28"/>
          <w:szCs w:val="28"/>
          <w:shd w:val="clear" w:color="auto" w:fill="FFFFFF"/>
        </w:rPr>
      </w:pPr>
      <w:r w:rsidRPr="008A1889">
        <w:rPr>
          <w:rFonts w:ascii="Arial" w:hAnsi="Arial" w:cs="Arial"/>
          <w:b/>
          <w:bCs/>
          <w:color w:val="555555"/>
          <w:sz w:val="28"/>
          <w:szCs w:val="28"/>
          <w:shd w:val="clear" w:color="auto" w:fill="FFFFFF"/>
        </w:rPr>
        <w:t>The collection of information from the annual report for the evaluation of the profitability of the chronological years is another significant qualitative study that can be used in conjunction with the absolute result to decide whether to achieve the predetermined goal and address the current issue in the business operations of the Raddisson Blu hotel.</w:t>
      </w:r>
      <w:r w:rsidRPr="008A1889">
        <w:rPr>
          <w:rFonts w:ascii="Arial" w:hAnsi="Arial" w:cs="Arial"/>
          <w:b/>
          <w:bCs/>
          <w:color w:val="555555"/>
          <w:sz w:val="28"/>
          <w:szCs w:val="28"/>
          <w:shd w:val="clear" w:color="auto" w:fill="FFFFFF"/>
        </w:rPr>
        <w:t xml:space="preserve"> </w:t>
      </w:r>
      <w:r w:rsidR="00545B60" w:rsidRPr="008A1889">
        <w:rPr>
          <w:rFonts w:ascii="Arial" w:hAnsi="Arial" w:cs="Arial"/>
          <w:b/>
          <w:bCs/>
          <w:color w:val="555555"/>
          <w:sz w:val="28"/>
          <w:szCs w:val="28"/>
          <w:shd w:val="clear" w:color="auto" w:fill="FFFFFF"/>
        </w:rPr>
        <w:t>(Macey, Schneider, 2008) </w:t>
      </w:r>
    </w:p>
    <w:p w14:paraId="7E3A6350" w14:textId="27D8C738" w:rsidR="00B97436" w:rsidRPr="008A1889" w:rsidRDefault="00BF5823" w:rsidP="00545B60">
      <w:pPr>
        <w:spacing w:line="360" w:lineRule="auto"/>
        <w:jc w:val="both"/>
        <w:rPr>
          <w:rFonts w:ascii="Arial" w:hAnsi="Arial" w:cs="Arial"/>
          <w:b/>
          <w:bCs/>
          <w:color w:val="333333"/>
          <w:sz w:val="28"/>
          <w:szCs w:val="28"/>
          <w:shd w:val="clear" w:color="auto" w:fill="FFFFFF"/>
        </w:rPr>
      </w:pPr>
      <w:r w:rsidRPr="008A1889">
        <w:rPr>
          <w:rFonts w:ascii="Arial" w:hAnsi="Arial" w:cs="Arial"/>
          <w:b/>
          <w:bCs/>
          <w:color w:val="333333"/>
          <w:sz w:val="28"/>
          <w:szCs w:val="28"/>
          <w:shd w:val="clear" w:color="auto" w:fill="FFFFFF"/>
        </w:rPr>
        <w:t xml:space="preserve">In order to identify the problems with employee engagement as well as the effects of employee engagement to support the retention of </w:t>
      </w:r>
      <w:r w:rsidRPr="008A1889">
        <w:rPr>
          <w:rFonts w:ascii="Arial" w:hAnsi="Arial" w:cs="Arial"/>
          <w:b/>
          <w:bCs/>
          <w:color w:val="333333"/>
          <w:sz w:val="28"/>
          <w:szCs w:val="28"/>
          <w:shd w:val="clear" w:color="auto" w:fill="FFFFFF"/>
        </w:rPr>
        <w:lastRenderedPageBreak/>
        <w:t>skilled workers inside the organization, the research can recommend the use of staff questionnaires for primary research and website-based</w:t>
      </w:r>
      <w:r w:rsidRPr="008A1889">
        <w:rPr>
          <w:rFonts w:ascii="Arial" w:hAnsi="Arial" w:cs="Arial"/>
          <w:b/>
          <w:bCs/>
          <w:color w:val="333333"/>
          <w:sz w:val="28"/>
          <w:szCs w:val="28"/>
          <w:shd w:val="clear" w:color="auto" w:fill="FFFFFF"/>
        </w:rPr>
        <w:t xml:space="preserve"> </w:t>
      </w:r>
      <w:r w:rsidRPr="008A1889">
        <w:rPr>
          <w:rFonts w:ascii="Arial" w:hAnsi="Arial" w:cs="Arial"/>
          <w:b/>
          <w:bCs/>
          <w:color w:val="333333"/>
          <w:sz w:val="28"/>
          <w:szCs w:val="28"/>
          <w:shd w:val="clear" w:color="auto" w:fill="FFFFFF"/>
        </w:rPr>
        <w:t>research methodologies for secondary research.</w:t>
      </w:r>
      <w:r w:rsidR="00B97436" w:rsidRPr="008A1889">
        <w:rPr>
          <w:rFonts w:ascii="Arial" w:hAnsi="Arial" w:cs="Arial"/>
          <w:b/>
          <w:bCs/>
          <w:color w:val="333333"/>
          <w:sz w:val="28"/>
          <w:szCs w:val="28"/>
          <w:shd w:val="clear" w:color="auto" w:fill="FFFFFF"/>
        </w:rPr>
        <w:t xml:space="preserve"> (Luthans, Pet</w:t>
      </w:r>
      <w:r w:rsidR="00E329A7">
        <w:rPr>
          <w:rFonts w:ascii="Arial" w:hAnsi="Arial" w:cs="Arial"/>
          <w:b/>
          <w:bCs/>
          <w:color w:val="333333"/>
          <w:sz w:val="28"/>
          <w:szCs w:val="28"/>
          <w:shd w:val="clear" w:color="auto" w:fill="FFFFFF"/>
        </w:rPr>
        <w:t>e</w:t>
      </w:r>
      <w:r w:rsidR="00B97436" w:rsidRPr="008A1889">
        <w:rPr>
          <w:rFonts w:ascii="Arial" w:hAnsi="Arial" w:cs="Arial"/>
          <w:b/>
          <w:bCs/>
          <w:color w:val="333333"/>
          <w:sz w:val="28"/>
          <w:szCs w:val="28"/>
          <w:shd w:val="clear" w:color="auto" w:fill="FFFFFF"/>
        </w:rPr>
        <w:t>rson, 2002).</w:t>
      </w:r>
    </w:p>
    <w:p w14:paraId="3BD8AFC3" w14:textId="1F21E593" w:rsidR="00545B60" w:rsidRPr="008A1889" w:rsidRDefault="00BF5823"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eastAsia="Times New Roman" w:hAnsi="Arial" w:cs="Arial"/>
          <w:b/>
          <w:bCs/>
          <w:color w:val="202124"/>
          <w:sz w:val="28"/>
          <w:szCs w:val="28"/>
          <w:lang w:eastAsia="ro-RO"/>
        </w:rPr>
        <w:t>In this situation, the research must evaluate the body of current knowledge and the guidelines for carrying out research in the specific subject.</w:t>
      </w:r>
    </w:p>
    <w:p w14:paraId="508FEE25" w14:textId="77777777" w:rsidR="008A1889" w:rsidRDefault="008A1889"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p>
    <w:p w14:paraId="70B8D2F7" w14:textId="4BD54A4B" w:rsidR="00D910FD" w:rsidRPr="008A1889" w:rsidRDefault="00D910FD"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u w:val="single"/>
          <w:lang w:eastAsia="ro-RO"/>
        </w:rPr>
      </w:pPr>
      <w:r w:rsidRPr="008A1889">
        <w:rPr>
          <w:rFonts w:ascii="Arial" w:eastAsia="Times New Roman" w:hAnsi="Arial" w:cs="Arial"/>
          <w:b/>
          <w:bCs/>
          <w:color w:val="202124"/>
          <w:sz w:val="28"/>
          <w:szCs w:val="28"/>
          <w:u w:val="single"/>
          <w:lang w:eastAsia="ro-RO"/>
        </w:rPr>
        <w:t>References:</w:t>
      </w:r>
    </w:p>
    <w:p w14:paraId="4387B459"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p>
    <w:p w14:paraId="7D824D1B" w14:textId="4A4E93C4" w:rsidR="00D910FD" w:rsidRPr="008A1889" w:rsidRDefault="00FD5CC7"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555555"/>
          <w:sz w:val="28"/>
          <w:szCs w:val="28"/>
          <w:shd w:val="clear" w:color="auto" w:fill="FFFFFF"/>
        </w:rPr>
        <w:t>Kahn, W. A. (1990). Psychological conditions of personal engagement and disengagement at work. Academy of management journal, 33(4), 692-724.</w:t>
      </w:r>
    </w:p>
    <w:p w14:paraId="69F72B8C"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p>
    <w:p w14:paraId="0AD4FCEC" w14:textId="6DAEE795" w:rsidR="00B97436" w:rsidRPr="008A1889" w:rsidRDefault="00B97436"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555555"/>
          <w:sz w:val="28"/>
          <w:szCs w:val="28"/>
          <w:shd w:val="clear" w:color="auto" w:fill="FFFFFF"/>
        </w:rPr>
        <w:t>Luthans, F., &amp; Peterson, S. J. (2002). Employee engagement and manager selfefficacy. Journal of management development, 21(5), 376-387.</w:t>
      </w:r>
    </w:p>
    <w:p w14:paraId="6C1B483B"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p>
    <w:p w14:paraId="27F7A3CE" w14:textId="2F2651C2" w:rsidR="00B97436" w:rsidRPr="008A1889" w:rsidRDefault="00B97436"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hAnsi="Arial" w:cs="Arial"/>
          <w:b/>
          <w:bCs/>
          <w:color w:val="555555"/>
          <w:sz w:val="28"/>
          <w:szCs w:val="28"/>
          <w:shd w:val="clear" w:color="auto" w:fill="FFFFFF"/>
        </w:rPr>
        <w:t>Macey, W. h., Schneider, В., Barbera, K. m., &amp; Young, S. A. (2009). Engaging Engagement. Employee Engagement: Tools for Analysis, Practice, and Competitive Advantage, 1-17</w:t>
      </w:r>
    </w:p>
    <w:p w14:paraId="76F1A3D0"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p>
    <w:p w14:paraId="7114FBF2" w14:textId="634C0892" w:rsidR="00D0713C" w:rsidRPr="008A1889" w:rsidRDefault="00D910FD"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Style w:val="Hyperlink"/>
          <w:rFonts w:ascii="Arial" w:eastAsia="Times New Roman" w:hAnsi="Arial" w:cs="Arial"/>
          <w:b/>
          <w:bCs/>
          <w:sz w:val="28"/>
          <w:szCs w:val="28"/>
          <w:lang w:eastAsia="ro-RO"/>
        </w:rPr>
      </w:pPr>
      <w:proofErr w:type="spellStart"/>
      <w:r w:rsidRPr="008A1889">
        <w:rPr>
          <w:rFonts w:ascii="Arial" w:eastAsia="Times New Roman" w:hAnsi="Arial" w:cs="Arial"/>
          <w:b/>
          <w:bCs/>
          <w:color w:val="202124"/>
          <w:sz w:val="28"/>
          <w:szCs w:val="28"/>
          <w:lang w:eastAsia="ro-RO"/>
        </w:rPr>
        <w:t>Megha</w:t>
      </w:r>
      <w:proofErr w:type="spellEnd"/>
      <w:r w:rsidRPr="008A1889">
        <w:rPr>
          <w:rFonts w:ascii="Arial" w:eastAsia="Times New Roman" w:hAnsi="Arial" w:cs="Arial"/>
          <w:b/>
          <w:bCs/>
          <w:color w:val="202124"/>
          <w:sz w:val="28"/>
          <w:szCs w:val="28"/>
          <w:lang w:eastAsia="ro-RO"/>
        </w:rPr>
        <w:t xml:space="preserve">. (2015). A Brief Review of Employee Engagement: Definition, Antecedents and Approaches. Prestige International Journal of </w:t>
      </w:r>
      <w:r w:rsidRPr="008A1889">
        <w:rPr>
          <w:rFonts w:ascii="Arial" w:eastAsia="Times New Roman" w:hAnsi="Arial" w:cs="Arial"/>
          <w:b/>
          <w:bCs/>
          <w:color w:val="202124"/>
          <w:sz w:val="28"/>
          <w:szCs w:val="28"/>
          <w:lang w:eastAsia="ro-RO"/>
        </w:rPr>
        <w:lastRenderedPageBreak/>
        <w:t xml:space="preserve">Management &amp; IT - Sanchayan, 4(2), 1–34. </w:t>
      </w:r>
      <w:hyperlink r:id="rId5" w:history="1">
        <w:r w:rsidR="00AE1606" w:rsidRPr="008A1889">
          <w:rPr>
            <w:rStyle w:val="Hyperlink"/>
            <w:rFonts w:ascii="Arial" w:eastAsia="Times New Roman" w:hAnsi="Arial" w:cs="Arial"/>
            <w:b/>
            <w:bCs/>
            <w:sz w:val="28"/>
            <w:szCs w:val="28"/>
            <w:lang w:eastAsia="ro-RO"/>
          </w:rPr>
          <w:t>https://doi.org/10.37922/PIJMIT.2015.V04i02.001</w:t>
        </w:r>
      </w:hyperlink>
      <w:r w:rsidR="00D0713C" w:rsidRPr="008A1889">
        <w:rPr>
          <w:rStyle w:val="Hyperlink"/>
          <w:rFonts w:ascii="Arial" w:eastAsia="Times New Roman" w:hAnsi="Arial" w:cs="Arial"/>
          <w:b/>
          <w:bCs/>
          <w:sz w:val="28"/>
          <w:szCs w:val="28"/>
          <w:lang w:eastAsia="ro-RO"/>
        </w:rPr>
        <w:t xml:space="preserve"> </w:t>
      </w:r>
    </w:p>
    <w:p w14:paraId="13920164" w14:textId="77777777" w:rsidR="004312E9" w:rsidRPr="008A1889" w:rsidRDefault="004312E9" w:rsidP="00D071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p>
    <w:p w14:paraId="3B60903C" w14:textId="26B89DFF" w:rsidR="00D0713C" w:rsidRPr="008A1889" w:rsidRDefault="00D0713C" w:rsidP="00D071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hAnsi="Arial" w:cs="Arial"/>
          <w:b/>
          <w:bCs/>
          <w:color w:val="555555"/>
          <w:sz w:val="28"/>
          <w:szCs w:val="28"/>
          <w:shd w:val="clear" w:color="auto" w:fill="FFFFFF"/>
        </w:rPr>
        <w:t xml:space="preserve">Radisson Blu Hotel Bucharest – Available at: </w:t>
      </w:r>
      <w:hyperlink r:id="rId6" w:history="1">
        <w:r w:rsidRPr="008A1889">
          <w:rPr>
            <w:rFonts w:ascii="Arial" w:hAnsi="Arial" w:cs="Arial"/>
            <w:b/>
            <w:bCs/>
            <w:color w:val="0000FF"/>
            <w:sz w:val="28"/>
            <w:szCs w:val="28"/>
            <w:u w:val="single"/>
          </w:rPr>
          <w:t>RADISSON BLU BUCHAREST HOTEL (at-hotels.com)</w:t>
        </w:r>
      </w:hyperlink>
      <w:r w:rsidRPr="008A1889">
        <w:rPr>
          <w:rFonts w:ascii="Arial" w:hAnsi="Arial" w:cs="Arial"/>
          <w:b/>
          <w:bCs/>
          <w:sz w:val="28"/>
          <w:szCs w:val="28"/>
        </w:rPr>
        <w:t xml:space="preserve">, </w:t>
      </w:r>
      <w:proofErr w:type="spellStart"/>
      <w:r w:rsidRPr="008A1889">
        <w:rPr>
          <w:rFonts w:ascii="Arial" w:hAnsi="Arial" w:cs="Arial"/>
          <w:b/>
          <w:bCs/>
          <w:sz w:val="28"/>
          <w:szCs w:val="28"/>
        </w:rPr>
        <w:t>Accessed</w:t>
      </w:r>
      <w:proofErr w:type="spellEnd"/>
      <w:r w:rsidRPr="008A1889">
        <w:rPr>
          <w:rFonts w:ascii="Arial" w:hAnsi="Arial" w:cs="Arial"/>
          <w:b/>
          <w:bCs/>
          <w:sz w:val="28"/>
          <w:szCs w:val="28"/>
        </w:rPr>
        <w:t xml:space="preserve"> at 05 </w:t>
      </w:r>
      <w:proofErr w:type="spellStart"/>
      <w:r w:rsidRPr="008A1889">
        <w:rPr>
          <w:rFonts w:ascii="Arial" w:hAnsi="Arial" w:cs="Arial"/>
          <w:b/>
          <w:bCs/>
          <w:sz w:val="28"/>
          <w:szCs w:val="28"/>
        </w:rPr>
        <w:t>july</w:t>
      </w:r>
      <w:proofErr w:type="spellEnd"/>
      <w:r w:rsidRPr="008A1889">
        <w:rPr>
          <w:rFonts w:ascii="Arial" w:hAnsi="Arial" w:cs="Arial"/>
          <w:b/>
          <w:bCs/>
          <w:sz w:val="28"/>
          <w:szCs w:val="28"/>
        </w:rPr>
        <w:t xml:space="preserve"> 2022.</w:t>
      </w:r>
    </w:p>
    <w:p w14:paraId="2290C3EA"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0000FF" w:themeColor="hyperlink"/>
          <w:sz w:val="28"/>
          <w:szCs w:val="28"/>
          <w:u w:val="single"/>
          <w:lang w:eastAsia="ro-RO"/>
        </w:rPr>
      </w:pPr>
    </w:p>
    <w:p w14:paraId="47CE40A7" w14:textId="34FB2A41" w:rsidR="00545B60" w:rsidRPr="008A1889" w:rsidRDefault="00545B60"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555555"/>
          <w:sz w:val="28"/>
          <w:szCs w:val="28"/>
          <w:shd w:val="clear" w:color="auto" w:fill="FFFFFF"/>
        </w:rPr>
        <w:t>Salanova, M., Agut, S., &amp; Peiró, J. M. (2005). Linking organizational resources and work engagement to employee performance and customer loyalty: the mediation of service climate. Journal of Applied Psychology, 90(6), 1217</w:t>
      </w:r>
    </w:p>
    <w:p w14:paraId="58386CE1"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p>
    <w:p w14:paraId="4E930F7F" w14:textId="481E949F" w:rsidR="00AE1606" w:rsidRPr="008A1889" w:rsidRDefault="00AE1606"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r w:rsidRPr="008A1889">
        <w:rPr>
          <w:rFonts w:ascii="Arial" w:hAnsi="Arial" w:cs="Arial"/>
          <w:b/>
          <w:bCs/>
          <w:color w:val="555555"/>
          <w:sz w:val="28"/>
          <w:szCs w:val="28"/>
          <w:shd w:val="clear" w:color="auto" w:fill="FFFFFF"/>
        </w:rPr>
        <w:t>Shuck, B., Reio Jr, T. G., &amp; Rocco, T. S. (2011). Employee engagement: An examination of antecedent and outcome variables. Human resource development international, 14(4), 427-445.</w:t>
      </w:r>
    </w:p>
    <w:p w14:paraId="669661AD" w14:textId="77777777" w:rsidR="004312E9" w:rsidRPr="008A1889" w:rsidRDefault="004312E9"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cs="Arial"/>
          <w:b/>
          <w:bCs/>
          <w:color w:val="555555"/>
          <w:sz w:val="28"/>
          <w:szCs w:val="28"/>
          <w:shd w:val="clear" w:color="auto" w:fill="FFFFFF"/>
        </w:rPr>
      </w:pPr>
    </w:p>
    <w:p w14:paraId="7AC66A41" w14:textId="07B5DAC5" w:rsidR="00FD5CC7" w:rsidRPr="008A1889" w:rsidRDefault="00FD5CC7" w:rsidP="00D910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hAnsi="Arial" w:cs="Arial"/>
          <w:b/>
          <w:bCs/>
          <w:color w:val="555555"/>
          <w:sz w:val="28"/>
          <w:szCs w:val="28"/>
          <w:shd w:val="clear" w:color="auto" w:fill="FFFFFF"/>
        </w:rPr>
        <w:t>Torraco, R. J. (2005). Writing integrative literature reviews: Guidelines and examples. Human Resource Development Review, 4(3), 356-367.</w:t>
      </w:r>
    </w:p>
    <w:p w14:paraId="28E727C4" w14:textId="77777777" w:rsidR="00D910FD" w:rsidRPr="008A1889" w:rsidRDefault="00D910FD" w:rsidP="00176C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b/>
          <w:bCs/>
          <w:color w:val="202124"/>
          <w:sz w:val="28"/>
          <w:szCs w:val="28"/>
          <w:lang w:eastAsia="ro-RO"/>
        </w:rPr>
      </w:pPr>
      <w:r w:rsidRPr="008A1889">
        <w:rPr>
          <w:rFonts w:ascii="Arial" w:hAnsi="Arial" w:cs="Arial"/>
          <w:b/>
          <w:bCs/>
          <w:color w:val="555555"/>
          <w:sz w:val="28"/>
          <w:szCs w:val="28"/>
          <w:shd w:val="clear" w:color="auto" w:fill="FFFFFF"/>
        </w:rPr>
        <w:t>Wright, T. A., &amp; Cropanzano, R. (2000). Psychological well-being and job satisfaction as predictors of job performance. Journal of occupational health psychology, 5(1), 84.</w:t>
      </w:r>
    </w:p>
    <w:sectPr w:rsidR="00D910FD" w:rsidRPr="008A18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F50E36"/>
    <w:multiLevelType w:val="hybridMultilevel"/>
    <w:tmpl w:val="896ECD0C"/>
    <w:lvl w:ilvl="0" w:tplc="D374CA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1687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02AE"/>
    <w:rsid w:val="000312CA"/>
    <w:rsid w:val="000758F7"/>
    <w:rsid w:val="001432FF"/>
    <w:rsid w:val="00176C45"/>
    <w:rsid w:val="001776DD"/>
    <w:rsid w:val="001E0B3C"/>
    <w:rsid w:val="004312E9"/>
    <w:rsid w:val="004C16FD"/>
    <w:rsid w:val="00545B60"/>
    <w:rsid w:val="005705DB"/>
    <w:rsid w:val="008A1889"/>
    <w:rsid w:val="009A4D9D"/>
    <w:rsid w:val="00AC1AA9"/>
    <w:rsid w:val="00AE1606"/>
    <w:rsid w:val="00B82F09"/>
    <w:rsid w:val="00B97436"/>
    <w:rsid w:val="00BF2833"/>
    <w:rsid w:val="00BF5823"/>
    <w:rsid w:val="00D0713C"/>
    <w:rsid w:val="00D102AE"/>
    <w:rsid w:val="00D910FD"/>
    <w:rsid w:val="00E329A7"/>
    <w:rsid w:val="00EE267E"/>
    <w:rsid w:val="00FD5C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CEDD0"/>
  <w15:docId w15:val="{2199B6B3-0852-4C0A-8BFE-1A08DF68B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13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1606"/>
    <w:rPr>
      <w:color w:val="0000FF" w:themeColor="hyperlink"/>
      <w:u w:val="single"/>
    </w:rPr>
  </w:style>
  <w:style w:type="character" w:customStyle="1" w:styleId="Heading1Char">
    <w:name w:val="Heading 1 Char"/>
    <w:basedOn w:val="DefaultParagraphFont"/>
    <w:link w:val="Heading1"/>
    <w:uiPriority w:val="9"/>
    <w:rsid w:val="00D0713C"/>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8A18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863689">
      <w:bodyDiv w:val="1"/>
      <w:marLeft w:val="0"/>
      <w:marRight w:val="0"/>
      <w:marTop w:val="0"/>
      <w:marBottom w:val="0"/>
      <w:divBdr>
        <w:top w:val="none" w:sz="0" w:space="0" w:color="auto"/>
        <w:left w:val="none" w:sz="0" w:space="0" w:color="auto"/>
        <w:bottom w:val="none" w:sz="0" w:space="0" w:color="auto"/>
        <w:right w:val="none" w:sz="0" w:space="0" w:color="auto"/>
      </w:divBdr>
    </w:div>
    <w:div w:id="135207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adisson-blu-bucharest-hotel.at-hotels.com/en/" TargetMode="External"/><Relationship Id="rId5" Type="http://schemas.openxmlformats.org/officeDocument/2006/relationships/hyperlink" Target="https://doi.org/10.37922/PIJMIT.2015.V04i02.0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9</Pages>
  <Words>1667</Words>
  <Characters>9504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Veronique</dc:creator>
  <cp:lastModifiedBy>Oana Andricencu</cp:lastModifiedBy>
  <cp:revision>6</cp:revision>
  <dcterms:created xsi:type="dcterms:W3CDTF">2022-07-08T20:41:00Z</dcterms:created>
  <dcterms:modified xsi:type="dcterms:W3CDTF">2022-07-08T22:08:00Z</dcterms:modified>
</cp:coreProperties>
</file>