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charts/chart6.xml" ContentType="application/vnd.openxmlformats-officedocument.drawingml.chart+xml"/>
  <Override PartName="/word/charts/style6.xml" ContentType="application/vnd.ms-office.chartstyle+xml"/>
  <Override PartName="/word/charts/colors6.xml" ContentType="application/vnd.ms-office.chartcolorstyle+xml"/>
  <Override PartName="/word/charts/chart7.xml" ContentType="application/vnd.openxmlformats-officedocument.drawingml.chart+xml"/>
  <Override PartName="/word/charts/style7.xml" ContentType="application/vnd.ms-office.chartstyle+xml"/>
  <Override PartName="/word/charts/colors7.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80DC5D" w14:textId="77777777" w:rsidR="00117952" w:rsidRDefault="00117952" w:rsidP="00117952">
      <w:pPr>
        <w:outlineLvl w:val="0"/>
        <w:rPr>
          <w:rFonts w:ascii="Arial" w:eastAsia="Times New Roman" w:hAnsi="Arial" w:cs="Arial"/>
          <w:b/>
          <w:bCs/>
          <w:color w:val="111111"/>
          <w:kern w:val="36"/>
          <w:szCs w:val="24"/>
        </w:rPr>
      </w:pPr>
      <w:r>
        <w:rPr>
          <w:noProof/>
        </w:rPr>
        <w:drawing>
          <wp:inline distT="0" distB="0" distL="0" distR="0" wp14:anchorId="4E5DA464" wp14:editId="674F51A2">
            <wp:extent cx="1701800" cy="682865"/>
            <wp:effectExtent l="0" t="0" r="0" b="3175"/>
            <wp:docPr id="4" name="Llun 4" descr="UWTSD logo with nam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Llun 4" descr="UWTSD logo with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1720361" cy="690313"/>
                    </a:xfrm>
                    <a:prstGeom prst="rect">
                      <a:avLst/>
                    </a:prstGeom>
                  </pic:spPr>
                </pic:pic>
              </a:graphicData>
            </a:graphic>
          </wp:inline>
        </w:drawing>
      </w:r>
    </w:p>
    <w:p w14:paraId="71929BB2" w14:textId="77777777" w:rsidR="00117952" w:rsidRDefault="00117952" w:rsidP="00117952">
      <w:pPr>
        <w:outlineLvl w:val="0"/>
        <w:rPr>
          <w:rFonts w:ascii="Arial" w:eastAsia="Times New Roman" w:hAnsi="Arial" w:cs="Arial"/>
          <w:b/>
          <w:bCs/>
          <w:color w:val="111111"/>
          <w:kern w:val="36"/>
          <w:szCs w:val="24"/>
        </w:rPr>
      </w:pPr>
    </w:p>
    <w:p w14:paraId="206BF98C" w14:textId="77777777" w:rsidR="00117952" w:rsidRDefault="00117952" w:rsidP="00117952">
      <w:pPr>
        <w:outlineLvl w:val="0"/>
        <w:rPr>
          <w:rFonts w:ascii="Arial" w:eastAsia="Times New Roman" w:hAnsi="Arial" w:cs="Arial"/>
          <w:b/>
          <w:bCs/>
          <w:color w:val="111111"/>
          <w:kern w:val="36"/>
          <w:szCs w:val="24"/>
        </w:rPr>
      </w:pPr>
    </w:p>
    <w:p w14:paraId="69512954" w14:textId="77777777" w:rsidR="00117952" w:rsidRDefault="00117952" w:rsidP="00117952">
      <w:pPr>
        <w:outlineLvl w:val="0"/>
        <w:rPr>
          <w:rFonts w:ascii="Arial" w:eastAsia="Times New Roman" w:hAnsi="Arial" w:cs="Arial"/>
          <w:b/>
          <w:bCs/>
          <w:color w:val="111111"/>
          <w:kern w:val="36"/>
          <w:szCs w:val="24"/>
        </w:rPr>
      </w:pPr>
    </w:p>
    <w:p w14:paraId="69AB6191" w14:textId="77777777" w:rsidR="00117952" w:rsidRDefault="00117952" w:rsidP="00117952">
      <w:pPr>
        <w:pStyle w:val="Heading1"/>
        <w:spacing w:line="480" w:lineRule="auto"/>
        <w:ind w:firstLine="850"/>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BA(Hons) BUSINESS MANAGEMENT</w:t>
      </w:r>
    </w:p>
    <w:p w14:paraId="6ECAE0A6" w14:textId="77777777" w:rsidR="00117952" w:rsidRDefault="00117952" w:rsidP="00117952">
      <w:pPr>
        <w:pStyle w:val="Heading1"/>
        <w:spacing w:line="480" w:lineRule="auto"/>
        <w:jc w:val="center"/>
        <w:rPr>
          <w:rFonts w:ascii="Times New Roman" w:eastAsia="Times New Roman" w:hAnsi="Times New Roman" w:cs="Times New Roman"/>
          <w:sz w:val="24"/>
          <w:szCs w:val="24"/>
        </w:rPr>
      </w:pPr>
      <w:bookmarkStart w:id="0" w:name="_heading=h.30j0zll" w:colFirst="0" w:colLast="0"/>
      <w:bookmarkEnd w:id="0"/>
      <w:r>
        <w:rPr>
          <w:rFonts w:ascii="Times New Roman" w:eastAsia="Times New Roman" w:hAnsi="Times New Roman" w:cs="Times New Roman"/>
          <w:sz w:val="24"/>
          <w:szCs w:val="24"/>
        </w:rPr>
        <w:t xml:space="preserve">                 Data Handling and Business Intelligence</w:t>
      </w:r>
    </w:p>
    <w:p w14:paraId="78192C7F" w14:textId="77777777" w:rsidR="00117952" w:rsidRDefault="00117952" w:rsidP="00117952">
      <w:pPr>
        <w:jc w:val="center"/>
        <w:rPr>
          <w:rFonts w:ascii="Times New Roman" w:eastAsia="Times New Roman" w:hAnsi="Times New Roman" w:cs="Times New Roman"/>
          <w:szCs w:val="24"/>
        </w:rPr>
      </w:pPr>
    </w:p>
    <w:p w14:paraId="78CD0F6D" w14:textId="77777777" w:rsidR="00117952" w:rsidRDefault="00117952" w:rsidP="00117952">
      <w:pPr>
        <w:rPr>
          <w:rFonts w:ascii="Times New Roman" w:eastAsia="Times New Roman" w:hAnsi="Times New Roman" w:cs="Times New Roman"/>
          <w:szCs w:val="24"/>
        </w:rPr>
      </w:pPr>
    </w:p>
    <w:p w14:paraId="6DD5BC36" w14:textId="77777777" w:rsidR="00117952" w:rsidRDefault="00117952" w:rsidP="00117952">
      <w:pPr>
        <w:rPr>
          <w:rFonts w:ascii="Times New Roman" w:eastAsia="Times New Roman" w:hAnsi="Times New Roman" w:cs="Times New Roman"/>
          <w:szCs w:val="24"/>
        </w:rPr>
      </w:pPr>
    </w:p>
    <w:p w14:paraId="3BA247F2" w14:textId="77777777" w:rsidR="00117952" w:rsidRDefault="00117952" w:rsidP="00117952">
      <w:pPr>
        <w:rPr>
          <w:rFonts w:ascii="Times New Roman" w:eastAsia="Times New Roman" w:hAnsi="Times New Roman" w:cs="Times New Roman"/>
          <w:szCs w:val="24"/>
        </w:rPr>
      </w:pPr>
    </w:p>
    <w:p w14:paraId="5BAEF125" w14:textId="77777777" w:rsidR="00117952" w:rsidRDefault="00117952" w:rsidP="00117952">
      <w:pPr>
        <w:rPr>
          <w:rFonts w:ascii="Times New Roman" w:eastAsia="Times New Roman" w:hAnsi="Times New Roman" w:cs="Times New Roman"/>
          <w:szCs w:val="24"/>
        </w:rPr>
      </w:pPr>
    </w:p>
    <w:p w14:paraId="6165F74D" w14:textId="77777777" w:rsidR="00117952" w:rsidRDefault="00117952" w:rsidP="00117952">
      <w:pPr>
        <w:rPr>
          <w:rFonts w:ascii="Times New Roman" w:eastAsia="Times New Roman" w:hAnsi="Times New Roman" w:cs="Times New Roman"/>
          <w:szCs w:val="24"/>
        </w:rPr>
      </w:pPr>
    </w:p>
    <w:p w14:paraId="1FCD1D2A" w14:textId="77777777" w:rsidR="00117952" w:rsidRDefault="00117952" w:rsidP="00117952">
      <w:pPr>
        <w:rPr>
          <w:rFonts w:ascii="Times New Roman" w:eastAsia="Times New Roman" w:hAnsi="Times New Roman" w:cs="Times New Roman"/>
          <w:i/>
          <w:szCs w:val="24"/>
        </w:rPr>
      </w:pPr>
      <w:r>
        <w:rPr>
          <w:rFonts w:ascii="Times New Roman" w:eastAsia="Times New Roman" w:hAnsi="Times New Roman" w:cs="Times New Roman"/>
          <w:i/>
          <w:szCs w:val="24"/>
        </w:rPr>
        <w:t xml:space="preserve">Student: </w:t>
      </w:r>
      <w:r w:rsidRPr="00D11F79">
        <w:rPr>
          <w:rFonts w:ascii="Times New Roman" w:hAnsi="Times New Roman" w:cs="Times New Roman"/>
          <w:i/>
          <w:iCs/>
          <w:szCs w:val="24"/>
        </w:rPr>
        <w:t>Igorche Veljanovski</w:t>
      </w:r>
    </w:p>
    <w:p w14:paraId="1AE4A615" w14:textId="77777777" w:rsidR="00117952" w:rsidRDefault="00117952" w:rsidP="00117952">
      <w:pPr>
        <w:rPr>
          <w:rFonts w:ascii="Times New Roman" w:eastAsia="Times New Roman" w:hAnsi="Times New Roman" w:cs="Times New Roman"/>
          <w:i/>
          <w:szCs w:val="24"/>
        </w:rPr>
      </w:pPr>
      <w:r>
        <w:rPr>
          <w:rFonts w:ascii="Times New Roman" w:eastAsia="Times New Roman" w:hAnsi="Times New Roman" w:cs="Times New Roman"/>
          <w:i/>
          <w:szCs w:val="24"/>
        </w:rPr>
        <w:t xml:space="preserve">Student ID: </w:t>
      </w:r>
      <w:r w:rsidRPr="00D11F79">
        <w:rPr>
          <w:rFonts w:ascii="Times New Roman" w:hAnsi="Times New Roman" w:cs="Times New Roman"/>
          <w:i/>
          <w:iCs/>
          <w:szCs w:val="24"/>
        </w:rPr>
        <w:t>2111964</w:t>
      </w:r>
    </w:p>
    <w:p w14:paraId="50C43497" w14:textId="77777777" w:rsidR="00117952" w:rsidRDefault="00117952" w:rsidP="00117952">
      <w:pPr>
        <w:rPr>
          <w:rFonts w:ascii="Times New Roman" w:eastAsia="Times New Roman" w:hAnsi="Times New Roman" w:cs="Times New Roman"/>
          <w:i/>
          <w:szCs w:val="24"/>
        </w:rPr>
      </w:pPr>
      <w:r>
        <w:rPr>
          <w:rFonts w:ascii="Times New Roman" w:eastAsia="Times New Roman" w:hAnsi="Times New Roman" w:cs="Times New Roman"/>
          <w:i/>
          <w:szCs w:val="24"/>
        </w:rPr>
        <w:t>Course code: LCBB5000</w:t>
      </w:r>
    </w:p>
    <w:p w14:paraId="12227134" w14:textId="77777777" w:rsidR="00117952" w:rsidRDefault="00117952" w:rsidP="00117952">
      <w:pPr>
        <w:rPr>
          <w:rFonts w:ascii="Times New Roman" w:eastAsia="Times New Roman" w:hAnsi="Times New Roman" w:cs="Times New Roman"/>
          <w:i/>
          <w:szCs w:val="24"/>
        </w:rPr>
      </w:pPr>
      <w:r>
        <w:rPr>
          <w:rFonts w:ascii="Times New Roman" w:eastAsia="Times New Roman" w:hAnsi="Times New Roman" w:cs="Times New Roman"/>
          <w:i/>
          <w:szCs w:val="24"/>
        </w:rPr>
        <w:t>Lecturer: Dr Anupam Mazumdar</w:t>
      </w:r>
    </w:p>
    <w:p w14:paraId="6AA2893B" w14:textId="77777777" w:rsidR="00117952" w:rsidRDefault="00117952" w:rsidP="00117952">
      <w:pPr>
        <w:rPr>
          <w:rFonts w:ascii="Times New Roman" w:eastAsia="Times New Roman" w:hAnsi="Times New Roman" w:cs="Times New Roman"/>
          <w:i/>
          <w:szCs w:val="24"/>
        </w:rPr>
      </w:pPr>
    </w:p>
    <w:p w14:paraId="1AA505BC" w14:textId="77777777" w:rsidR="00117952" w:rsidRDefault="00117952" w:rsidP="00117952">
      <w:pPr>
        <w:rPr>
          <w:rFonts w:ascii="Times New Roman" w:eastAsia="Times New Roman" w:hAnsi="Times New Roman" w:cs="Times New Roman"/>
          <w:i/>
          <w:szCs w:val="24"/>
        </w:rPr>
      </w:pPr>
    </w:p>
    <w:p w14:paraId="049BF666" w14:textId="77777777" w:rsidR="00117952" w:rsidRDefault="00117952" w:rsidP="00117952">
      <w:pPr>
        <w:rPr>
          <w:rFonts w:ascii="Times New Roman" w:eastAsia="Times New Roman" w:hAnsi="Times New Roman" w:cs="Times New Roman"/>
          <w:i/>
          <w:szCs w:val="24"/>
        </w:rPr>
      </w:pPr>
    </w:p>
    <w:p w14:paraId="6A7511AD" w14:textId="77777777" w:rsidR="00117952" w:rsidRDefault="00117952" w:rsidP="00117952">
      <w:pPr>
        <w:rPr>
          <w:rFonts w:ascii="Times New Roman" w:eastAsia="Times New Roman" w:hAnsi="Times New Roman" w:cs="Times New Roman"/>
          <w:i/>
          <w:szCs w:val="24"/>
        </w:rPr>
      </w:pPr>
    </w:p>
    <w:p w14:paraId="71203EAB" w14:textId="77777777" w:rsidR="00117952" w:rsidRDefault="00117952" w:rsidP="00117952">
      <w:pPr>
        <w:rPr>
          <w:rFonts w:ascii="Times New Roman" w:eastAsia="Times New Roman" w:hAnsi="Times New Roman" w:cs="Times New Roman"/>
          <w:i/>
          <w:szCs w:val="24"/>
        </w:rPr>
      </w:pPr>
    </w:p>
    <w:p w14:paraId="152ED8F4" w14:textId="77777777" w:rsidR="00117952" w:rsidRDefault="00117952" w:rsidP="00117952">
      <w:pPr>
        <w:rPr>
          <w:rFonts w:ascii="Times New Roman" w:eastAsia="Times New Roman" w:hAnsi="Times New Roman" w:cs="Times New Roman"/>
          <w:i/>
          <w:szCs w:val="24"/>
        </w:rPr>
      </w:pPr>
    </w:p>
    <w:p w14:paraId="2F482ECA" w14:textId="77777777" w:rsidR="00117952" w:rsidRDefault="00117952" w:rsidP="00117952">
      <w:pPr>
        <w:rPr>
          <w:rFonts w:ascii="Times New Roman" w:eastAsia="Times New Roman" w:hAnsi="Times New Roman" w:cs="Times New Roman"/>
          <w:i/>
          <w:szCs w:val="24"/>
        </w:rPr>
      </w:pPr>
    </w:p>
    <w:p w14:paraId="1BC23FF8" w14:textId="77777777" w:rsidR="00117952" w:rsidRDefault="00117952" w:rsidP="00117952">
      <w:pPr>
        <w:rPr>
          <w:rFonts w:ascii="Times New Roman" w:eastAsia="Times New Roman" w:hAnsi="Times New Roman" w:cs="Times New Roman"/>
          <w:i/>
          <w:szCs w:val="24"/>
        </w:rPr>
      </w:pPr>
    </w:p>
    <w:p w14:paraId="18E36967" w14:textId="77777777" w:rsidR="00117952" w:rsidRDefault="00117952" w:rsidP="00117952">
      <w:pPr>
        <w:rPr>
          <w:rFonts w:ascii="Times New Roman" w:eastAsia="Times New Roman" w:hAnsi="Times New Roman" w:cs="Times New Roman"/>
          <w:i/>
          <w:szCs w:val="24"/>
        </w:rPr>
      </w:pPr>
    </w:p>
    <w:sdt>
      <w:sdtPr>
        <w:rPr>
          <w:caps w:val="0"/>
          <w:color w:val="auto"/>
          <w:spacing w:val="0"/>
          <w:sz w:val="24"/>
          <w:szCs w:val="20"/>
        </w:rPr>
        <w:id w:val="-1838218538"/>
        <w:docPartObj>
          <w:docPartGallery w:val="Table of Contents"/>
          <w:docPartUnique/>
        </w:docPartObj>
      </w:sdtPr>
      <w:sdtEndPr>
        <w:rPr>
          <w:b/>
          <w:bCs/>
        </w:rPr>
      </w:sdtEndPr>
      <w:sdtContent>
        <w:p w14:paraId="52F42259" w14:textId="0C6B5A8B" w:rsidR="00EB3127" w:rsidRDefault="00EB3127">
          <w:pPr>
            <w:pStyle w:val="TOCHeading"/>
          </w:pPr>
          <w:r>
            <w:t>Table of Contents</w:t>
          </w:r>
        </w:p>
        <w:p w14:paraId="2E103F74" w14:textId="3B9CEDC8" w:rsidR="00D21E12" w:rsidRDefault="00EB3127">
          <w:pPr>
            <w:pStyle w:val="TOC1"/>
            <w:tabs>
              <w:tab w:val="right" w:leader="dot" w:pos="10790"/>
            </w:tabs>
            <w:rPr>
              <w:noProof/>
            </w:rPr>
          </w:pPr>
          <w:r>
            <w:fldChar w:fldCharType="begin"/>
          </w:r>
          <w:r>
            <w:instrText xml:space="preserve"> TOC \o "1-3" \h \z \u </w:instrText>
          </w:r>
          <w:r>
            <w:fldChar w:fldCharType="separate"/>
          </w:r>
          <w:hyperlink w:anchor="_Toc164798647" w:history="1">
            <w:r w:rsidR="00D21E12" w:rsidRPr="00931A0A">
              <w:rPr>
                <w:rStyle w:val="Hyperlink"/>
                <w:noProof/>
              </w:rPr>
              <w:t>Part 1: Sales Data Analysis</w:t>
            </w:r>
            <w:r w:rsidR="00D21E12">
              <w:rPr>
                <w:noProof/>
                <w:webHidden/>
              </w:rPr>
              <w:tab/>
            </w:r>
            <w:r w:rsidR="00D21E12">
              <w:rPr>
                <w:noProof/>
                <w:webHidden/>
              </w:rPr>
              <w:fldChar w:fldCharType="begin"/>
            </w:r>
            <w:r w:rsidR="00D21E12">
              <w:rPr>
                <w:noProof/>
                <w:webHidden/>
              </w:rPr>
              <w:instrText xml:space="preserve"> PAGEREF _Toc164798647 \h </w:instrText>
            </w:r>
            <w:r w:rsidR="00D21E12">
              <w:rPr>
                <w:noProof/>
                <w:webHidden/>
              </w:rPr>
            </w:r>
            <w:r w:rsidR="00D21E12">
              <w:rPr>
                <w:noProof/>
                <w:webHidden/>
              </w:rPr>
              <w:fldChar w:fldCharType="separate"/>
            </w:r>
            <w:r w:rsidR="00D21E12">
              <w:rPr>
                <w:noProof/>
                <w:webHidden/>
              </w:rPr>
              <w:t>3</w:t>
            </w:r>
            <w:r w:rsidR="00D21E12">
              <w:rPr>
                <w:noProof/>
                <w:webHidden/>
              </w:rPr>
              <w:fldChar w:fldCharType="end"/>
            </w:r>
          </w:hyperlink>
        </w:p>
        <w:p w14:paraId="405F1DEE" w14:textId="0CE59EA3" w:rsidR="00D21E12" w:rsidRDefault="00000000">
          <w:pPr>
            <w:pStyle w:val="TOC2"/>
            <w:tabs>
              <w:tab w:val="right" w:leader="dot" w:pos="10790"/>
            </w:tabs>
            <w:rPr>
              <w:noProof/>
            </w:rPr>
          </w:pPr>
          <w:hyperlink w:anchor="_Toc164798648" w:history="1">
            <w:r w:rsidR="00D21E12" w:rsidRPr="00931A0A">
              <w:rPr>
                <w:rStyle w:val="Hyperlink"/>
                <w:noProof/>
              </w:rPr>
              <w:t>Preprocessing data</w:t>
            </w:r>
            <w:r w:rsidR="00D21E12">
              <w:rPr>
                <w:noProof/>
                <w:webHidden/>
              </w:rPr>
              <w:tab/>
            </w:r>
            <w:r w:rsidR="00D21E12">
              <w:rPr>
                <w:noProof/>
                <w:webHidden/>
              </w:rPr>
              <w:fldChar w:fldCharType="begin"/>
            </w:r>
            <w:r w:rsidR="00D21E12">
              <w:rPr>
                <w:noProof/>
                <w:webHidden/>
              </w:rPr>
              <w:instrText xml:space="preserve"> PAGEREF _Toc164798648 \h </w:instrText>
            </w:r>
            <w:r w:rsidR="00D21E12">
              <w:rPr>
                <w:noProof/>
                <w:webHidden/>
              </w:rPr>
            </w:r>
            <w:r w:rsidR="00D21E12">
              <w:rPr>
                <w:noProof/>
                <w:webHidden/>
              </w:rPr>
              <w:fldChar w:fldCharType="separate"/>
            </w:r>
            <w:r w:rsidR="00D21E12">
              <w:rPr>
                <w:noProof/>
                <w:webHidden/>
              </w:rPr>
              <w:t>4</w:t>
            </w:r>
            <w:r w:rsidR="00D21E12">
              <w:rPr>
                <w:noProof/>
                <w:webHidden/>
              </w:rPr>
              <w:fldChar w:fldCharType="end"/>
            </w:r>
          </w:hyperlink>
        </w:p>
        <w:p w14:paraId="1C0C16AB" w14:textId="4006F756" w:rsidR="00D21E12" w:rsidRDefault="00000000">
          <w:pPr>
            <w:pStyle w:val="TOC3"/>
            <w:tabs>
              <w:tab w:val="right" w:leader="dot" w:pos="10790"/>
            </w:tabs>
            <w:rPr>
              <w:noProof/>
            </w:rPr>
          </w:pPr>
          <w:hyperlink w:anchor="_Toc164798649" w:history="1">
            <w:r w:rsidR="00D21E12" w:rsidRPr="00931A0A">
              <w:rPr>
                <w:rStyle w:val="Hyperlink"/>
                <w:noProof/>
              </w:rPr>
              <w:t>What is Preprocessing data?</w:t>
            </w:r>
            <w:r w:rsidR="00D21E12">
              <w:rPr>
                <w:noProof/>
                <w:webHidden/>
              </w:rPr>
              <w:tab/>
            </w:r>
            <w:r w:rsidR="00D21E12">
              <w:rPr>
                <w:noProof/>
                <w:webHidden/>
              </w:rPr>
              <w:fldChar w:fldCharType="begin"/>
            </w:r>
            <w:r w:rsidR="00D21E12">
              <w:rPr>
                <w:noProof/>
                <w:webHidden/>
              </w:rPr>
              <w:instrText xml:space="preserve"> PAGEREF _Toc164798649 \h </w:instrText>
            </w:r>
            <w:r w:rsidR="00D21E12">
              <w:rPr>
                <w:noProof/>
                <w:webHidden/>
              </w:rPr>
            </w:r>
            <w:r w:rsidR="00D21E12">
              <w:rPr>
                <w:noProof/>
                <w:webHidden/>
              </w:rPr>
              <w:fldChar w:fldCharType="separate"/>
            </w:r>
            <w:r w:rsidR="00D21E12">
              <w:rPr>
                <w:noProof/>
                <w:webHidden/>
              </w:rPr>
              <w:t>4</w:t>
            </w:r>
            <w:r w:rsidR="00D21E12">
              <w:rPr>
                <w:noProof/>
                <w:webHidden/>
              </w:rPr>
              <w:fldChar w:fldCharType="end"/>
            </w:r>
          </w:hyperlink>
        </w:p>
        <w:p w14:paraId="16CE647B" w14:textId="730AD806" w:rsidR="00D21E12" w:rsidRDefault="00000000">
          <w:pPr>
            <w:pStyle w:val="TOC3"/>
            <w:tabs>
              <w:tab w:val="right" w:leader="dot" w:pos="10790"/>
            </w:tabs>
            <w:rPr>
              <w:noProof/>
            </w:rPr>
          </w:pPr>
          <w:hyperlink w:anchor="_Toc164798650" w:history="1">
            <w:r w:rsidR="00D21E12" w:rsidRPr="00931A0A">
              <w:rPr>
                <w:rStyle w:val="Hyperlink"/>
                <w:noProof/>
              </w:rPr>
              <w:t>PReprocessing sales transaction dataset</w:t>
            </w:r>
            <w:r w:rsidR="00D21E12">
              <w:rPr>
                <w:noProof/>
                <w:webHidden/>
              </w:rPr>
              <w:tab/>
            </w:r>
            <w:r w:rsidR="00D21E12">
              <w:rPr>
                <w:noProof/>
                <w:webHidden/>
              </w:rPr>
              <w:fldChar w:fldCharType="begin"/>
            </w:r>
            <w:r w:rsidR="00D21E12">
              <w:rPr>
                <w:noProof/>
                <w:webHidden/>
              </w:rPr>
              <w:instrText xml:space="preserve"> PAGEREF _Toc164798650 \h </w:instrText>
            </w:r>
            <w:r w:rsidR="00D21E12">
              <w:rPr>
                <w:noProof/>
                <w:webHidden/>
              </w:rPr>
            </w:r>
            <w:r w:rsidR="00D21E12">
              <w:rPr>
                <w:noProof/>
                <w:webHidden/>
              </w:rPr>
              <w:fldChar w:fldCharType="separate"/>
            </w:r>
            <w:r w:rsidR="00D21E12">
              <w:rPr>
                <w:noProof/>
                <w:webHidden/>
              </w:rPr>
              <w:t>5</w:t>
            </w:r>
            <w:r w:rsidR="00D21E12">
              <w:rPr>
                <w:noProof/>
                <w:webHidden/>
              </w:rPr>
              <w:fldChar w:fldCharType="end"/>
            </w:r>
          </w:hyperlink>
        </w:p>
        <w:p w14:paraId="06F18BAB" w14:textId="46E8104E" w:rsidR="00D21E12" w:rsidRDefault="00000000">
          <w:pPr>
            <w:pStyle w:val="TOC3"/>
            <w:tabs>
              <w:tab w:val="right" w:leader="dot" w:pos="10790"/>
            </w:tabs>
            <w:rPr>
              <w:noProof/>
            </w:rPr>
          </w:pPr>
          <w:hyperlink w:anchor="_Toc164798651" w:history="1">
            <w:r w:rsidR="00D21E12" w:rsidRPr="00931A0A">
              <w:rPr>
                <w:rStyle w:val="Hyperlink"/>
                <w:noProof/>
              </w:rPr>
              <w:t>Evaluation of data Pre-processing in Excel</w:t>
            </w:r>
            <w:r w:rsidR="00D21E12">
              <w:rPr>
                <w:noProof/>
                <w:webHidden/>
              </w:rPr>
              <w:tab/>
            </w:r>
            <w:r w:rsidR="00D21E12">
              <w:rPr>
                <w:noProof/>
                <w:webHidden/>
              </w:rPr>
              <w:fldChar w:fldCharType="begin"/>
            </w:r>
            <w:r w:rsidR="00D21E12">
              <w:rPr>
                <w:noProof/>
                <w:webHidden/>
              </w:rPr>
              <w:instrText xml:space="preserve"> PAGEREF _Toc164798651 \h </w:instrText>
            </w:r>
            <w:r w:rsidR="00D21E12">
              <w:rPr>
                <w:noProof/>
                <w:webHidden/>
              </w:rPr>
            </w:r>
            <w:r w:rsidR="00D21E12">
              <w:rPr>
                <w:noProof/>
                <w:webHidden/>
              </w:rPr>
              <w:fldChar w:fldCharType="separate"/>
            </w:r>
            <w:r w:rsidR="00D21E12">
              <w:rPr>
                <w:noProof/>
                <w:webHidden/>
              </w:rPr>
              <w:t>6</w:t>
            </w:r>
            <w:r w:rsidR="00D21E12">
              <w:rPr>
                <w:noProof/>
                <w:webHidden/>
              </w:rPr>
              <w:fldChar w:fldCharType="end"/>
            </w:r>
          </w:hyperlink>
        </w:p>
        <w:p w14:paraId="7B87CF72" w14:textId="5E145D9F" w:rsidR="00D21E12" w:rsidRDefault="00000000">
          <w:pPr>
            <w:pStyle w:val="TOC2"/>
            <w:tabs>
              <w:tab w:val="right" w:leader="dot" w:pos="10790"/>
            </w:tabs>
            <w:rPr>
              <w:noProof/>
            </w:rPr>
          </w:pPr>
          <w:hyperlink w:anchor="_Toc164798652" w:history="1">
            <w:r w:rsidR="00D21E12" w:rsidRPr="00931A0A">
              <w:rPr>
                <w:rStyle w:val="Hyperlink"/>
                <w:noProof/>
              </w:rPr>
              <w:t>Data Analysis</w:t>
            </w:r>
            <w:r w:rsidR="00D21E12">
              <w:rPr>
                <w:noProof/>
                <w:webHidden/>
              </w:rPr>
              <w:tab/>
            </w:r>
            <w:r w:rsidR="00D21E12">
              <w:rPr>
                <w:noProof/>
                <w:webHidden/>
              </w:rPr>
              <w:fldChar w:fldCharType="begin"/>
            </w:r>
            <w:r w:rsidR="00D21E12">
              <w:rPr>
                <w:noProof/>
                <w:webHidden/>
              </w:rPr>
              <w:instrText xml:space="preserve"> PAGEREF _Toc164798652 \h </w:instrText>
            </w:r>
            <w:r w:rsidR="00D21E12">
              <w:rPr>
                <w:noProof/>
                <w:webHidden/>
              </w:rPr>
            </w:r>
            <w:r w:rsidR="00D21E12">
              <w:rPr>
                <w:noProof/>
                <w:webHidden/>
              </w:rPr>
              <w:fldChar w:fldCharType="separate"/>
            </w:r>
            <w:r w:rsidR="00D21E12">
              <w:rPr>
                <w:noProof/>
                <w:webHidden/>
              </w:rPr>
              <w:t>7</w:t>
            </w:r>
            <w:r w:rsidR="00D21E12">
              <w:rPr>
                <w:noProof/>
                <w:webHidden/>
              </w:rPr>
              <w:fldChar w:fldCharType="end"/>
            </w:r>
          </w:hyperlink>
        </w:p>
        <w:p w14:paraId="242E4EB0" w14:textId="4745A4C6" w:rsidR="00D21E12" w:rsidRDefault="00000000">
          <w:pPr>
            <w:pStyle w:val="TOC3"/>
            <w:tabs>
              <w:tab w:val="right" w:leader="dot" w:pos="10790"/>
            </w:tabs>
            <w:rPr>
              <w:noProof/>
            </w:rPr>
          </w:pPr>
          <w:hyperlink w:anchor="_Toc164798653" w:history="1">
            <w:r w:rsidR="00D21E12" w:rsidRPr="00931A0A">
              <w:rPr>
                <w:rStyle w:val="Hyperlink"/>
                <w:noProof/>
              </w:rPr>
              <w:t>What is Data Analysis?</w:t>
            </w:r>
            <w:r w:rsidR="00D21E12">
              <w:rPr>
                <w:noProof/>
                <w:webHidden/>
              </w:rPr>
              <w:tab/>
            </w:r>
            <w:r w:rsidR="00D21E12">
              <w:rPr>
                <w:noProof/>
                <w:webHidden/>
              </w:rPr>
              <w:fldChar w:fldCharType="begin"/>
            </w:r>
            <w:r w:rsidR="00D21E12">
              <w:rPr>
                <w:noProof/>
                <w:webHidden/>
              </w:rPr>
              <w:instrText xml:space="preserve"> PAGEREF _Toc164798653 \h </w:instrText>
            </w:r>
            <w:r w:rsidR="00D21E12">
              <w:rPr>
                <w:noProof/>
                <w:webHidden/>
              </w:rPr>
            </w:r>
            <w:r w:rsidR="00D21E12">
              <w:rPr>
                <w:noProof/>
                <w:webHidden/>
              </w:rPr>
              <w:fldChar w:fldCharType="separate"/>
            </w:r>
            <w:r w:rsidR="00D21E12">
              <w:rPr>
                <w:noProof/>
                <w:webHidden/>
              </w:rPr>
              <w:t>8</w:t>
            </w:r>
            <w:r w:rsidR="00D21E12">
              <w:rPr>
                <w:noProof/>
                <w:webHidden/>
              </w:rPr>
              <w:fldChar w:fldCharType="end"/>
            </w:r>
          </w:hyperlink>
        </w:p>
        <w:p w14:paraId="1F8D7C99" w14:textId="076E7F6C" w:rsidR="00D21E12" w:rsidRDefault="00000000">
          <w:pPr>
            <w:pStyle w:val="TOC3"/>
            <w:tabs>
              <w:tab w:val="right" w:leader="dot" w:pos="10790"/>
            </w:tabs>
            <w:rPr>
              <w:noProof/>
            </w:rPr>
          </w:pPr>
          <w:hyperlink w:anchor="_Toc164798654" w:history="1">
            <w:r w:rsidR="00D21E12" w:rsidRPr="00931A0A">
              <w:rPr>
                <w:rStyle w:val="Hyperlink"/>
                <w:noProof/>
              </w:rPr>
              <w:t>Data analysis of sales dataset: Using SUMifs and Countifs</w:t>
            </w:r>
            <w:r w:rsidR="00D21E12">
              <w:rPr>
                <w:noProof/>
                <w:webHidden/>
              </w:rPr>
              <w:tab/>
            </w:r>
            <w:r w:rsidR="00D21E12">
              <w:rPr>
                <w:noProof/>
                <w:webHidden/>
              </w:rPr>
              <w:fldChar w:fldCharType="begin"/>
            </w:r>
            <w:r w:rsidR="00D21E12">
              <w:rPr>
                <w:noProof/>
                <w:webHidden/>
              </w:rPr>
              <w:instrText xml:space="preserve"> PAGEREF _Toc164798654 \h </w:instrText>
            </w:r>
            <w:r w:rsidR="00D21E12">
              <w:rPr>
                <w:noProof/>
                <w:webHidden/>
              </w:rPr>
            </w:r>
            <w:r w:rsidR="00D21E12">
              <w:rPr>
                <w:noProof/>
                <w:webHidden/>
              </w:rPr>
              <w:fldChar w:fldCharType="separate"/>
            </w:r>
            <w:r w:rsidR="00D21E12">
              <w:rPr>
                <w:noProof/>
                <w:webHidden/>
              </w:rPr>
              <w:t>8</w:t>
            </w:r>
            <w:r w:rsidR="00D21E12">
              <w:rPr>
                <w:noProof/>
                <w:webHidden/>
              </w:rPr>
              <w:fldChar w:fldCharType="end"/>
            </w:r>
          </w:hyperlink>
        </w:p>
        <w:p w14:paraId="11F1B813" w14:textId="6177536B" w:rsidR="00D21E12" w:rsidRDefault="00000000">
          <w:pPr>
            <w:pStyle w:val="TOC3"/>
            <w:tabs>
              <w:tab w:val="right" w:leader="dot" w:pos="10790"/>
            </w:tabs>
            <w:rPr>
              <w:noProof/>
            </w:rPr>
          </w:pPr>
          <w:hyperlink w:anchor="_Toc164798655" w:history="1">
            <w:r w:rsidR="00D21E12" w:rsidRPr="00931A0A">
              <w:rPr>
                <w:rStyle w:val="Hyperlink"/>
                <w:noProof/>
              </w:rPr>
              <w:t>Results of Data Analysis</w:t>
            </w:r>
            <w:r w:rsidR="00D21E12">
              <w:rPr>
                <w:noProof/>
                <w:webHidden/>
              </w:rPr>
              <w:tab/>
            </w:r>
            <w:r w:rsidR="00D21E12">
              <w:rPr>
                <w:noProof/>
                <w:webHidden/>
              </w:rPr>
              <w:fldChar w:fldCharType="begin"/>
            </w:r>
            <w:r w:rsidR="00D21E12">
              <w:rPr>
                <w:noProof/>
                <w:webHidden/>
              </w:rPr>
              <w:instrText xml:space="preserve"> PAGEREF _Toc164798655 \h </w:instrText>
            </w:r>
            <w:r w:rsidR="00D21E12">
              <w:rPr>
                <w:noProof/>
                <w:webHidden/>
              </w:rPr>
            </w:r>
            <w:r w:rsidR="00D21E12">
              <w:rPr>
                <w:noProof/>
                <w:webHidden/>
              </w:rPr>
              <w:fldChar w:fldCharType="separate"/>
            </w:r>
            <w:r w:rsidR="00D21E12">
              <w:rPr>
                <w:noProof/>
                <w:webHidden/>
              </w:rPr>
              <w:t>8</w:t>
            </w:r>
            <w:r w:rsidR="00D21E12">
              <w:rPr>
                <w:noProof/>
                <w:webHidden/>
              </w:rPr>
              <w:fldChar w:fldCharType="end"/>
            </w:r>
          </w:hyperlink>
        </w:p>
        <w:p w14:paraId="012F771D" w14:textId="16462A32" w:rsidR="00D21E12" w:rsidRDefault="00000000">
          <w:pPr>
            <w:pStyle w:val="TOC3"/>
            <w:tabs>
              <w:tab w:val="right" w:leader="dot" w:pos="10790"/>
            </w:tabs>
            <w:rPr>
              <w:noProof/>
            </w:rPr>
          </w:pPr>
          <w:hyperlink w:anchor="_Toc164798656" w:history="1">
            <w:r w:rsidR="00D21E12" w:rsidRPr="00931A0A">
              <w:rPr>
                <w:rStyle w:val="Hyperlink"/>
                <w:noProof/>
              </w:rPr>
              <w:t>Evaluation of Data analysis in Excel</w:t>
            </w:r>
            <w:r w:rsidR="00D21E12">
              <w:rPr>
                <w:noProof/>
                <w:webHidden/>
              </w:rPr>
              <w:tab/>
            </w:r>
            <w:r w:rsidR="00D21E12">
              <w:rPr>
                <w:noProof/>
                <w:webHidden/>
              </w:rPr>
              <w:fldChar w:fldCharType="begin"/>
            </w:r>
            <w:r w:rsidR="00D21E12">
              <w:rPr>
                <w:noProof/>
                <w:webHidden/>
              </w:rPr>
              <w:instrText xml:space="preserve"> PAGEREF _Toc164798656 \h </w:instrText>
            </w:r>
            <w:r w:rsidR="00D21E12">
              <w:rPr>
                <w:noProof/>
                <w:webHidden/>
              </w:rPr>
            </w:r>
            <w:r w:rsidR="00D21E12">
              <w:rPr>
                <w:noProof/>
                <w:webHidden/>
              </w:rPr>
              <w:fldChar w:fldCharType="separate"/>
            </w:r>
            <w:r w:rsidR="00D21E12">
              <w:rPr>
                <w:noProof/>
                <w:webHidden/>
              </w:rPr>
              <w:t>8</w:t>
            </w:r>
            <w:r w:rsidR="00D21E12">
              <w:rPr>
                <w:noProof/>
                <w:webHidden/>
              </w:rPr>
              <w:fldChar w:fldCharType="end"/>
            </w:r>
          </w:hyperlink>
        </w:p>
        <w:p w14:paraId="14F94E95" w14:textId="653134B6" w:rsidR="00D21E12" w:rsidRDefault="00000000">
          <w:pPr>
            <w:pStyle w:val="TOC2"/>
            <w:tabs>
              <w:tab w:val="right" w:leader="dot" w:pos="10790"/>
            </w:tabs>
            <w:rPr>
              <w:noProof/>
            </w:rPr>
          </w:pPr>
          <w:hyperlink w:anchor="_Toc164798657" w:history="1">
            <w:r w:rsidR="00D21E12" w:rsidRPr="00931A0A">
              <w:rPr>
                <w:rStyle w:val="Hyperlink"/>
                <w:noProof/>
              </w:rPr>
              <w:t>Data visualisation</w:t>
            </w:r>
            <w:r w:rsidR="00D21E12">
              <w:rPr>
                <w:noProof/>
                <w:webHidden/>
              </w:rPr>
              <w:tab/>
            </w:r>
            <w:r w:rsidR="00D21E12">
              <w:rPr>
                <w:noProof/>
                <w:webHidden/>
              </w:rPr>
              <w:fldChar w:fldCharType="begin"/>
            </w:r>
            <w:r w:rsidR="00D21E12">
              <w:rPr>
                <w:noProof/>
                <w:webHidden/>
              </w:rPr>
              <w:instrText xml:space="preserve"> PAGEREF _Toc164798657 \h </w:instrText>
            </w:r>
            <w:r w:rsidR="00D21E12">
              <w:rPr>
                <w:noProof/>
                <w:webHidden/>
              </w:rPr>
            </w:r>
            <w:r w:rsidR="00D21E12">
              <w:rPr>
                <w:noProof/>
                <w:webHidden/>
              </w:rPr>
              <w:fldChar w:fldCharType="separate"/>
            </w:r>
            <w:r w:rsidR="00D21E12">
              <w:rPr>
                <w:noProof/>
                <w:webHidden/>
              </w:rPr>
              <w:t>9</w:t>
            </w:r>
            <w:r w:rsidR="00D21E12">
              <w:rPr>
                <w:noProof/>
                <w:webHidden/>
              </w:rPr>
              <w:fldChar w:fldCharType="end"/>
            </w:r>
          </w:hyperlink>
        </w:p>
        <w:p w14:paraId="3B4862B4" w14:textId="3A98C484" w:rsidR="00D21E12" w:rsidRDefault="00000000">
          <w:pPr>
            <w:pStyle w:val="TOC3"/>
            <w:tabs>
              <w:tab w:val="right" w:leader="dot" w:pos="10790"/>
            </w:tabs>
            <w:rPr>
              <w:noProof/>
            </w:rPr>
          </w:pPr>
          <w:hyperlink w:anchor="_Toc164798658" w:history="1">
            <w:r w:rsidR="00D21E12" w:rsidRPr="00931A0A">
              <w:rPr>
                <w:rStyle w:val="Hyperlink"/>
                <w:noProof/>
              </w:rPr>
              <w:t>what is Data visualisation?</w:t>
            </w:r>
            <w:r w:rsidR="00D21E12">
              <w:rPr>
                <w:noProof/>
                <w:webHidden/>
              </w:rPr>
              <w:tab/>
            </w:r>
            <w:r w:rsidR="00D21E12">
              <w:rPr>
                <w:noProof/>
                <w:webHidden/>
              </w:rPr>
              <w:fldChar w:fldCharType="begin"/>
            </w:r>
            <w:r w:rsidR="00D21E12">
              <w:rPr>
                <w:noProof/>
                <w:webHidden/>
              </w:rPr>
              <w:instrText xml:space="preserve"> PAGEREF _Toc164798658 \h </w:instrText>
            </w:r>
            <w:r w:rsidR="00D21E12">
              <w:rPr>
                <w:noProof/>
                <w:webHidden/>
              </w:rPr>
            </w:r>
            <w:r w:rsidR="00D21E12">
              <w:rPr>
                <w:noProof/>
                <w:webHidden/>
              </w:rPr>
              <w:fldChar w:fldCharType="separate"/>
            </w:r>
            <w:r w:rsidR="00D21E12">
              <w:rPr>
                <w:noProof/>
                <w:webHidden/>
              </w:rPr>
              <w:t>10</w:t>
            </w:r>
            <w:r w:rsidR="00D21E12">
              <w:rPr>
                <w:noProof/>
                <w:webHidden/>
              </w:rPr>
              <w:fldChar w:fldCharType="end"/>
            </w:r>
          </w:hyperlink>
        </w:p>
        <w:p w14:paraId="62FF57B0" w14:textId="3ECCFB88" w:rsidR="00D21E12" w:rsidRDefault="00000000">
          <w:pPr>
            <w:pStyle w:val="TOC3"/>
            <w:tabs>
              <w:tab w:val="right" w:leader="dot" w:pos="10790"/>
            </w:tabs>
            <w:rPr>
              <w:noProof/>
            </w:rPr>
          </w:pPr>
          <w:hyperlink w:anchor="_Toc164798659" w:history="1">
            <w:r w:rsidR="00D21E12" w:rsidRPr="00931A0A">
              <w:rPr>
                <w:rStyle w:val="Hyperlink"/>
                <w:noProof/>
              </w:rPr>
              <w:t>Visualtion of Dataset</w:t>
            </w:r>
            <w:r w:rsidR="00D21E12">
              <w:rPr>
                <w:noProof/>
                <w:webHidden/>
              </w:rPr>
              <w:tab/>
            </w:r>
            <w:r w:rsidR="00D21E12">
              <w:rPr>
                <w:noProof/>
                <w:webHidden/>
              </w:rPr>
              <w:fldChar w:fldCharType="begin"/>
            </w:r>
            <w:r w:rsidR="00D21E12">
              <w:rPr>
                <w:noProof/>
                <w:webHidden/>
              </w:rPr>
              <w:instrText xml:space="preserve"> PAGEREF _Toc164798659 \h </w:instrText>
            </w:r>
            <w:r w:rsidR="00D21E12">
              <w:rPr>
                <w:noProof/>
                <w:webHidden/>
              </w:rPr>
            </w:r>
            <w:r w:rsidR="00D21E12">
              <w:rPr>
                <w:noProof/>
                <w:webHidden/>
              </w:rPr>
              <w:fldChar w:fldCharType="separate"/>
            </w:r>
            <w:r w:rsidR="00D21E12">
              <w:rPr>
                <w:noProof/>
                <w:webHidden/>
              </w:rPr>
              <w:t>10</w:t>
            </w:r>
            <w:r w:rsidR="00D21E12">
              <w:rPr>
                <w:noProof/>
                <w:webHidden/>
              </w:rPr>
              <w:fldChar w:fldCharType="end"/>
            </w:r>
          </w:hyperlink>
        </w:p>
        <w:p w14:paraId="78D3D73F" w14:textId="3E4936B2" w:rsidR="00D21E12" w:rsidRDefault="00000000">
          <w:pPr>
            <w:pStyle w:val="TOC3"/>
            <w:tabs>
              <w:tab w:val="right" w:leader="dot" w:pos="10790"/>
            </w:tabs>
            <w:rPr>
              <w:noProof/>
            </w:rPr>
          </w:pPr>
          <w:hyperlink w:anchor="_Toc164798660" w:history="1">
            <w:r w:rsidR="00D21E12" w:rsidRPr="00931A0A">
              <w:rPr>
                <w:rStyle w:val="Hyperlink"/>
                <w:noProof/>
              </w:rPr>
              <w:t>Evaluation of Data Visualisation in Excel</w:t>
            </w:r>
            <w:r w:rsidR="00D21E12">
              <w:rPr>
                <w:noProof/>
                <w:webHidden/>
              </w:rPr>
              <w:tab/>
            </w:r>
            <w:r w:rsidR="00D21E12">
              <w:rPr>
                <w:noProof/>
                <w:webHidden/>
              </w:rPr>
              <w:fldChar w:fldCharType="begin"/>
            </w:r>
            <w:r w:rsidR="00D21E12">
              <w:rPr>
                <w:noProof/>
                <w:webHidden/>
              </w:rPr>
              <w:instrText xml:space="preserve"> PAGEREF _Toc164798660 \h </w:instrText>
            </w:r>
            <w:r w:rsidR="00D21E12">
              <w:rPr>
                <w:noProof/>
                <w:webHidden/>
              </w:rPr>
            </w:r>
            <w:r w:rsidR="00D21E12">
              <w:rPr>
                <w:noProof/>
                <w:webHidden/>
              </w:rPr>
              <w:fldChar w:fldCharType="separate"/>
            </w:r>
            <w:r w:rsidR="00D21E12">
              <w:rPr>
                <w:noProof/>
                <w:webHidden/>
              </w:rPr>
              <w:t>10</w:t>
            </w:r>
            <w:r w:rsidR="00D21E12">
              <w:rPr>
                <w:noProof/>
                <w:webHidden/>
              </w:rPr>
              <w:fldChar w:fldCharType="end"/>
            </w:r>
          </w:hyperlink>
        </w:p>
        <w:p w14:paraId="71F583B2" w14:textId="5FD5C6E9" w:rsidR="00D21E12" w:rsidRDefault="00000000">
          <w:pPr>
            <w:pStyle w:val="TOC2"/>
            <w:tabs>
              <w:tab w:val="right" w:leader="dot" w:pos="10790"/>
            </w:tabs>
            <w:rPr>
              <w:noProof/>
            </w:rPr>
          </w:pPr>
          <w:hyperlink w:anchor="_Toc164798661" w:history="1">
            <w:r w:rsidR="00D21E12" w:rsidRPr="00931A0A">
              <w:rPr>
                <w:rStyle w:val="Hyperlink"/>
                <w:noProof/>
              </w:rPr>
              <w:t>Sales trend Using 3-day moving average</w:t>
            </w:r>
            <w:r w:rsidR="00D21E12">
              <w:rPr>
                <w:noProof/>
                <w:webHidden/>
              </w:rPr>
              <w:tab/>
            </w:r>
            <w:r w:rsidR="00D21E12">
              <w:rPr>
                <w:noProof/>
                <w:webHidden/>
              </w:rPr>
              <w:fldChar w:fldCharType="begin"/>
            </w:r>
            <w:r w:rsidR="00D21E12">
              <w:rPr>
                <w:noProof/>
                <w:webHidden/>
              </w:rPr>
              <w:instrText xml:space="preserve"> PAGEREF _Toc164798661 \h </w:instrText>
            </w:r>
            <w:r w:rsidR="00D21E12">
              <w:rPr>
                <w:noProof/>
                <w:webHidden/>
              </w:rPr>
            </w:r>
            <w:r w:rsidR="00D21E12">
              <w:rPr>
                <w:noProof/>
                <w:webHidden/>
              </w:rPr>
              <w:fldChar w:fldCharType="separate"/>
            </w:r>
            <w:r w:rsidR="00D21E12">
              <w:rPr>
                <w:noProof/>
                <w:webHidden/>
              </w:rPr>
              <w:t>11</w:t>
            </w:r>
            <w:r w:rsidR="00D21E12">
              <w:rPr>
                <w:noProof/>
                <w:webHidden/>
              </w:rPr>
              <w:fldChar w:fldCharType="end"/>
            </w:r>
          </w:hyperlink>
        </w:p>
        <w:p w14:paraId="72CA2E95" w14:textId="002BC1F5" w:rsidR="00D21E12" w:rsidRDefault="00000000">
          <w:pPr>
            <w:pStyle w:val="TOC2"/>
            <w:tabs>
              <w:tab w:val="right" w:leader="dot" w:pos="10790"/>
            </w:tabs>
            <w:rPr>
              <w:noProof/>
            </w:rPr>
          </w:pPr>
          <w:hyperlink w:anchor="_Toc164798662" w:history="1">
            <w:r w:rsidR="00D21E12" w:rsidRPr="00931A0A">
              <w:rPr>
                <w:rStyle w:val="Hyperlink"/>
                <w:noProof/>
              </w:rPr>
              <w:t>Top 6 Most purchased products</w:t>
            </w:r>
            <w:r w:rsidR="00D21E12">
              <w:rPr>
                <w:noProof/>
                <w:webHidden/>
              </w:rPr>
              <w:tab/>
            </w:r>
            <w:r w:rsidR="00D21E12">
              <w:rPr>
                <w:noProof/>
                <w:webHidden/>
              </w:rPr>
              <w:fldChar w:fldCharType="begin"/>
            </w:r>
            <w:r w:rsidR="00D21E12">
              <w:rPr>
                <w:noProof/>
                <w:webHidden/>
              </w:rPr>
              <w:instrText xml:space="preserve"> PAGEREF _Toc164798662 \h </w:instrText>
            </w:r>
            <w:r w:rsidR="00D21E12">
              <w:rPr>
                <w:noProof/>
                <w:webHidden/>
              </w:rPr>
            </w:r>
            <w:r w:rsidR="00D21E12">
              <w:rPr>
                <w:noProof/>
                <w:webHidden/>
              </w:rPr>
              <w:fldChar w:fldCharType="separate"/>
            </w:r>
            <w:r w:rsidR="00D21E12">
              <w:rPr>
                <w:noProof/>
                <w:webHidden/>
              </w:rPr>
              <w:t>12</w:t>
            </w:r>
            <w:r w:rsidR="00D21E12">
              <w:rPr>
                <w:noProof/>
                <w:webHidden/>
              </w:rPr>
              <w:fldChar w:fldCharType="end"/>
            </w:r>
          </w:hyperlink>
        </w:p>
        <w:p w14:paraId="516A121F" w14:textId="19B0294D" w:rsidR="00D21E12" w:rsidRDefault="00000000">
          <w:pPr>
            <w:pStyle w:val="TOC2"/>
            <w:tabs>
              <w:tab w:val="right" w:leader="dot" w:pos="10790"/>
            </w:tabs>
            <w:rPr>
              <w:noProof/>
            </w:rPr>
          </w:pPr>
          <w:hyperlink w:anchor="_Toc164798663" w:history="1">
            <w:r w:rsidR="00D21E12" w:rsidRPr="00931A0A">
              <w:rPr>
                <w:rStyle w:val="Hyperlink"/>
                <w:noProof/>
              </w:rPr>
              <w:t>TOp Customer purchases</w:t>
            </w:r>
            <w:r w:rsidR="00D21E12">
              <w:rPr>
                <w:noProof/>
                <w:webHidden/>
              </w:rPr>
              <w:tab/>
            </w:r>
            <w:r w:rsidR="00D21E12">
              <w:rPr>
                <w:noProof/>
                <w:webHidden/>
              </w:rPr>
              <w:fldChar w:fldCharType="begin"/>
            </w:r>
            <w:r w:rsidR="00D21E12">
              <w:rPr>
                <w:noProof/>
                <w:webHidden/>
              </w:rPr>
              <w:instrText xml:space="preserve"> PAGEREF _Toc164798663 \h </w:instrText>
            </w:r>
            <w:r w:rsidR="00D21E12">
              <w:rPr>
                <w:noProof/>
                <w:webHidden/>
              </w:rPr>
            </w:r>
            <w:r w:rsidR="00D21E12">
              <w:rPr>
                <w:noProof/>
                <w:webHidden/>
              </w:rPr>
              <w:fldChar w:fldCharType="separate"/>
            </w:r>
            <w:r w:rsidR="00D21E12">
              <w:rPr>
                <w:noProof/>
                <w:webHidden/>
              </w:rPr>
              <w:t>14</w:t>
            </w:r>
            <w:r w:rsidR="00D21E12">
              <w:rPr>
                <w:noProof/>
                <w:webHidden/>
              </w:rPr>
              <w:fldChar w:fldCharType="end"/>
            </w:r>
          </w:hyperlink>
        </w:p>
        <w:p w14:paraId="6D46232C" w14:textId="671F5775" w:rsidR="00D21E12" w:rsidRDefault="00000000">
          <w:pPr>
            <w:pStyle w:val="TOC2"/>
            <w:tabs>
              <w:tab w:val="right" w:leader="dot" w:pos="10790"/>
            </w:tabs>
            <w:rPr>
              <w:noProof/>
            </w:rPr>
          </w:pPr>
          <w:hyperlink w:anchor="_Toc164798664" w:history="1">
            <w:r w:rsidR="00D21E12" w:rsidRPr="00931A0A">
              <w:rPr>
                <w:rStyle w:val="Hyperlink"/>
                <w:noProof/>
              </w:rPr>
              <w:t>Top 20 customer segments by revenue</w:t>
            </w:r>
            <w:r w:rsidR="00D21E12">
              <w:rPr>
                <w:noProof/>
                <w:webHidden/>
              </w:rPr>
              <w:tab/>
            </w:r>
            <w:r w:rsidR="00D21E12">
              <w:rPr>
                <w:noProof/>
                <w:webHidden/>
              </w:rPr>
              <w:fldChar w:fldCharType="begin"/>
            </w:r>
            <w:r w:rsidR="00D21E12">
              <w:rPr>
                <w:noProof/>
                <w:webHidden/>
              </w:rPr>
              <w:instrText xml:space="preserve"> PAGEREF _Toc164798664 \h </w:instrText>
            </w:r>
            <w:r w:rsidR="00D21E12">
              <w:rPr>
                <w:noProof/>
                <w:webHidden/>
              </w:rPr>
            </w:r>
            <w:r w:rsidR="00D21E12">
              <w:rPr>
                <w:noProof/>
                <w:webHidden/>
              </w:rPr>
              <w:fldChar w:fldCharType="separate"/>
            </w:r>
            <w:r w:rsidR="00D21E12">
              <w:rPr>
                <w:noProof/>
                <w:webHidden/>
              </w:rPr>
              <w:t>15</w:t>
            </w:r>
            <w:r w:rsidR="00D21E12">
              <w:rPr>
                <w:noProof/>
                <w:webHidden/>
              </w:rPr>
              <w:fldChar w:fldCharType="end"/>
            </w:r>
          </w:hyperlink>
        </w:p>
        <w:p w14:paraId="36C04F1D" w14:textId="1DA7166D" w:rsidR="00D21E12" w:rsidRDefault="00000000">
          <w:pPr>
            <w:pStyle w:val="TOC2"/>
            <w:tabs>
              <w:tab w:val="right" w:leader="dot" w:pos="10790"/>
            </w:tabs>
            <w:rPr>
              <w:noProof/>
            </w:rPr>
          </w:pPr>
          <w:hyperlink w:anchor="_Toc164798665" w:history="1">
            <w:r w:rsidR="00D21E12" w:rsidRPr="00931A0A">
              <w:rPr>
                <w:rStyle w:val="Hyperlink"/>
                <w:noProof/>
              </w:rPr>
              <w:t>Recommendation</w:t>
            </w:r>
            <w:r w:rsidR="00D21E12">
              <w:rPr>
                <w:noProof/>
                <w:webHidden/>
              </w:rPr>
              <w:tab/>
            </w:r>
            <w:r w:rsidR="00D21E12">
              <w:rPr>
                <w:noProof/>
                <w:webHidden/>
              </w:rPr>
              <w:fldChar w:fldCharType="begin"/>
            </w:r>
            <w:r w:rsidR="00D21E12">
              <w:rPr>
                <w:noProof/>
                <w:webHidden/>
              </w:rPr>
              <w:instrText xml:space="preserve"> PAGEREF _Toc164798665 \h </w:instrText>
            </w:r>
            <w:r w:rsidR="00D21E12">
              <w:rPr>
                <w:noProof/>
                <w:webHidden/>
              </w:rPr>
            </w:r>
            <w:r w:rsidR="00D21E12">
              <w:rPr>
                <w:noProof/>
                <w:webHidden/>
              </w:rPr>
              <w:fldChar w:fldCharType="separate"/>
            </w:r>
            <w:r w:rsidR="00D21E12">
              <w:rPr>
                <w:noProof/>
                <w:webHidden/>
              </w:rPr>
              <w:t>16</w:t>
            </w:r>
            <w:r w:rsidR="00D21E12">
              <w:rPr>
                <w:noProof/>
                <w:webHidden/>
              </w:rPr>
              <w:fldChar w:fldCharType="end"/>
            </w:r>
          </w:hyperlink>
        </w:p>
        <w:p w14:paraId="0AA7D664" w14:textId="475A6615" w:rsidR="00D21E12" w:rsidRDefault="00000000">
          <w:pPr>
            <w:pStyle w:val="TOC1"/>
            <w:tabs>
              <w:tab w:val="right" w:leader="dot" w:pos="10790"/>
            </w:tabs>
            <w:rPr>
              <w:noProof/>
            </w:rPr>
          </w:pPr>
          <w:hyperlink w:anchor="_Toc164798666" w:history="1">
            <w:r w:rsidR="00D21E12" w:rsidRPr="00931A0A">
              <w:rPr>
                <w:rStyle w:val="Hyperlink"/>
                <w:noProof/>
              </w:rPr>
              <w:t>Part 2</w:t>
            </w:r>
            <w:r w:rsidR="00D21E12">
              <w:rPr>
                <w:noProof/>
                <w:webHidden/>
              </w:rPr>
              <w:tab/>
            </w:r>
            <w:r w:rsidR="00D21E12">
              <w:rPr>
                <w:noProof/>
                <w:webHidden/>
              </w:rPr>
              <w:fldChar w:fldCharType="begin"/>
            </w:r>
            <w:r w:rsidR="00D21E12">
              <w:rPr>
                <w:noProof/>
                <w:webHidden/>
              </w:rPr>
              <w:instrText xml:space="preserve"> PAGEREF _Toc164798666 \h </w:instrText>
            </w:r>
            <w:r w:rsidR="00D21E12">
              <w:rPr>
                <w:noProof/>
                <w:webHidden/>
              </w:rPr>
            </w:r>
            <w:r w:rsidR="00D21E12">
              <w:rPr>
                <w:noProof/>
                <w:webHidden/>
              </w:rPr>
              <w:fldChar w:fldCharType="separate"/>
            </w:r>
            <w:r w:rsidR="00D21E12">
              <w:rPr>
                <w:noProof/>
                <w:webHidden/>
              </w:rPr>
              <w:t>18</w:t>
            </w:r>
            <w:r w:rsidR="00D21E12">
              <w:rPr>
                <w:noProof/>
                <w:webHidden/>
              </w:rPr>
              <w:fldChar w:fldCharType="end"/>
            </w:r>
          </w:hyperlink>
        </w:p>
        <w:p w14:paraId="63D87F69" w14:textId="6E1AD546" w:rsidR="00D21E12" w:rsidRDefault="00000000">
          <w:pPr>
            <w:pStyle w:val="TOC2"/>
            <w:tabs>
              <w:tab w:val="right" w:leader="dot" w:pos="10790"/>
            </w:tabs>
            <w:rPr>
              <w:noProof/>
            </w:rPr>
          </w:pPr>
          <w:hyperlink w:anchor="_Toc164798667" w:history="1">
            <w:r w:rsidR="00D21E12" w:rsidRPr="00931A0A">
              <w:rPr>
                <w:rStyle w:val="Hyperlink"/>
                <w:noProof/>
              </w:rPr>
              <w:t>Male to Female ratio</w:t>
            </w:r>
            <w:r w:rsidR="00D21E12">
              <w:rPr>
                <w:noProof/>
                <w:webHidden/>
              </w:rPr>
              <w:tab/>
            </w:r>
            <w:r w:rsidR="00D21E12">
              <w:rPr>
                <w:noProof/>
                <w:webHidden/>
              </w:rPr>
              <w:fldChar w:fldCharType="begin"/>
            </w:r>
            <w:r w:rsidR="00D21E12">
              <w:rPr>
                <w:noProof/>
                <w:webHidden/>
              </w:rPr>
              <w:instrText xml:space="preserve"> PAGEREF _Toc164798667 \h </w:instrText>
            </w:r>
            <w:r w:rsidR="00D21E12">
              <w:rPr>
                <w:noProof/>
                <w:webHidden/>
              </w:rPr>
            </w:r>
            <w:r w:rsidR="00D21E12">
              <w:rPr>
                <w:noProof/>
                <w:webHidden/>
              </w:rPr>
              <w:fldChar w:fldCharType="separate"/>
            </w:r>
            <w:r w:rsidR="00D21E12">
              <w:rPr>
                <w:noProof/>
                <w:webHidden/>
              </w:rPr>
              <w:t>19</w:t>
            </w:r>
            <w:r w:rsidR="00D21E12">
              <w:rPr>
                <w:noProof/>
                <w:webHidden/>
              </w:rPr>
              <w:fldChar w:fldCharType="end"/>
            </w:r>
          </w:hyperlink>
        </w:p>
        <w:p w14:paraId="039CCB1F" w14:textId="5060E062" w:rsidR="00D21E12" w:rsidRDefault="00000000">
          <w:pPr>
            <w:pStyle w:val="TOC2"/>
            <w:tabs>
              <w:tab w:val="right" w:leader="dot" w:pos="10790"/>
            </w:tabs>
            <w:rPr>
              <w:noProof/>
            </w:rPr>
          </w:pPr>
          <w:hyperlink w:anchor="_Toc164798668" w:history="1">
            <w:r w:rsidR="00D21E12" w:rsidRPr="00931A0A">
              <w:rPr>
                <w:rStyle w:val="Hyperlink"/>
                <w:noProof/>
              </w:rPr>
              <w:t>Free lunch</w:t>
            </w:r>
            <w:r w:rsidR="00D21E12">
              <w:rPr>
                <w:noProof/>
                <w:webHidden/>
              </w:rPr>
              <w:tab/>
            </w:r>
            <w:r w:rsidR="00D21E12">
              <w:rPr>
                <w:noProof/>
                <w:webHidden/>
              </w:rPr>
              <w:fldChar w:fldCharType="begin"/>
            </w:r>
            <w:r w:rsidR="00D21E12">
              <w:rPr>
                <w:noProof/>
                <w:webHidden/>
              </w:rPr>
              <w:instrText xml:space="preserve"> PAGEREF _Toc164798668 \h </w:instrText>
            </w:r>
            <w:r w:rsidR="00D21E12">
              <w:rPr>
                <w:noProof/>
                <w:webHidden/>
              </w:rPr>
            </w:r>
            <w:r w:rsidR="00D21E12">
              <w:rPr>
                <w:noProof/>
                <w:webHidden/>
              </w:rPr>
              <w:fldChar w:fldCharType="separate"/>
            </w:r>
            <w:r w:rsidR="00D21E12">
              <w:rPr>
                <w:noProof/>
                <w:webHidden/>
              </w:rPr>
              <w:t>20</w:t>
            </w:r>
            <w:r w:rsidR="00D21E12">
              <w:rPr>
                <w:noProof/>
                <w:webHidden/>
              </w:rPr>
              <w:fldChar w:fldCharType="end"/>
            </w:r>
          </w:hyperlink>
        </w:p>
        <w:p w14:paraId="31290DEC" w14:textId="7C91E42F" w:rsidR="00D21E12" w:rsidRDefault="00000000">
          <w:pPr>
            <w:pStyle w:val="TOC2"/>
            <w:tabs>
              <w:tab w:val="right" w:leader="dot" w:pos="10790"/>
            </w:tabs>
            <w:rPr>
              <w:noProof/>
            </w:rPr>
          </w:pPr>
          <w:hyperlink w:anchor="_Toc164798669" w:history="1">
            <w:r w:rsidR="00D21E12" w:rsidRPr="00931A0A">
              <w:rPr>
                <w:rStyle w:val="Hyperlink"/>
                <w:noProof/>
              </w:rPr>
              <w:t>K-Means Clustering</w:t>
            </w:r>
            <w:r w:rsidR="00D21E12">
              <w:rPr>
                <w:noProof/>
                <w:webHidden/>
              </w:rPr>
              <w:tab/>
            </w:r>
            <w:r w:rsidR="00D21E12">
              <w:rPr>
                <w:noProof/>
                <w:webHidden/>
              </w:rPr>
              <w:fldChar w:fldCharType="begin"/>
            </w:r>
            <w:r w:rsidR="00D21E12">
              <w:rPr>
                <w:noProof/>
                <w:webHidden/>
              </w:rPr>
              <w:instrText xml:space="preserve"> PAGEREF _Toc164798669 \h </w:instrText>
            </w:r>
            <w:r w:rsidR="00D21E12">
              <w:rPr>
                <w:noProof/>
                <w:webHidden/>
              </w:rPr>
            </w:r>
            <w:r w:rsidR="00D21E12">
              <w:rPr>
                <w:noProof/>
                <w:webHidden/>
              </w:rPr>
              <w:fldChar w:fldCharType="separate"/>
            </w:r>
            <w:r w:rsidR="00D21E12">
              <w:rPr>
                <w:noProof/>
                <w:webHidden/>
              </w:rPr>
              <w:t>21</w:t>
            </w:r>
            <w:r w:rsidR="00D21E12">
              <w:rPr>
                <w:noProof/>
                <w:webHidden/>
              </w:rPr>
              <w:fldChar w:fldCharType="end"/>
            </w:r>
          </w:hyperlink>
        </w:p>
        <w:p w14:paraId="0F07F047" w14:textId="594BD44A" w:rsidR="00D21E12" w:rsidRDefault="00000000">
          <w:pPr>
            <w:pStyle w:val="TOC3"/>
            <w:tabs>
              <w:tab w:val="right" w:leader="dot" w:pos="10790"/>
            </w:tabs>
            <w:rPr>
              <w:noProof/>
            </w:rPr>
          </w:pPr>
          <w:hyperlink w:anchor="_Toc164798670" w:history="1">
            <w:r w:rsidR="00D21E12" w:rsidRPr="00931A0A">
              <w:rPr>
                <w:rStyle w:val="Hyperlink"/>
                <w:noProof/>
              </w:rPr>
              <w:t>Iteration History</w:t>
            </w:r>
            <w:r w:rsidR="00D21E12">
              <w:rPr>
                <w:noProof/>
                <w:webHidden/>
              </w:rPr>
              <w:tab/>
            </w:r>
            <w:r w:rsidR="00D21E12">
              <w:rPr>
                <w:noProof/>
                <w:webHidden/>
              </w:rPr>
              <w:fldChar w:fldCharType="begin"/>
            </w:r>
            <w:r w:rsidR="00D21E12">
              <w:rPr>
                <w:noProof/>
                <w:webHidden/>
              </w:rPr>
              <w:instrText xml:space="preserve"> PAGEREF _Toc164798670 \h </w:instrText>
            </w:r>
            <w:r w:rsidR="00D21E12">
              <w:rPr>
                <w:noProof/>
                <w:webHidden/>
              </w:rPr>
            </w:r>
            <w:r w:rsidR="00D21E12">
              <w:rPr>
                <w:noProof/>
                <w:webHidden/>
              </w:rPr>
              <w:fldChar w:fldCharType="separate"/>
            </w:r>
            <w:r w:rsidR="00D21E12">
              <w:rPr>
                <w:noProof/>
                <w:webHidden/>
              </w:rPr>
              <w:t>21</w:t>
            </w:r>
            <w:r w:rsidR="00D21E12">
              <w:rPr>
                <w:noProof/>
                <w:webHidden/>
              </w:rPr>
              <w:fldChar w:fldCharType="end"/>
            </w:r>
          </w:hyperlink>
        </w:p>
        <w:p w14:paraId="3E998998" w14:textId="1FEDE7B9" w:rsidR="00D21E12" w:rsidRDefault="00000000">
          <w:pPr>
            <w:pStyle w:val="TOC3"/>
            <w:tabs>
              <w:tab w:val="right" w:leader="dot" w:pos="10790"/>
            </w:tabs>
            <w:rPr>
              <w:noProof/>
            </w:rPr>
          </w:pPr>
          <w:hyperlink w:anchor="_Toc164798671" w:history="1">
            <w:r w:rsidR="00D21E12" w:rsidRPr="00931A0A">
              <w:rPr>
                <w:rStyle w:val="Hyperlink"/>
                <w:noProof/>
              </w:rPr>
              <w:t>Final Cluster Centers</w:t>
            </w:r>
            <w:r w:rsidR="00D21E12">
              <w:rPr>
                <w:noProof/>
                <w:webHidden/>
              </w:rPr>
              <w:tab/>
            </w:r>
            <w:r w:rsidR="00D21E12">
              <w:rPr>
                <w:noProof/>
                <w:webHidden/>
              </w:rPr>
              <w:fldChar w:fldCharType="begin"/>
            </w:r>
            <w:r w:rsidR="00D21E12">
              <w:rPr>
                <w:noProof/>
                <w:webHidden/>
              </w:rPr>
              <w:instrText xml:space="preserve"> PAGEREF _Toc164798671 \h </w:instrText>
            </w:r>
            <w:r w:rsidR="00D21E12">
              <w:rPr>
                <w:noProof/>
                <w:webHidden/>
              </w:rPr>
            </w:r>
            <w:r w:rsidR="00D21E12">
              <w:rPr>
                <w:noProof/>
                <w:webHidden/>
              </w:rPr>
              <w:fldChar w:fldCharType="separate"/>
            </w:r>
            <w:r w:rsidR="00D21E12">
              <w:rPr>
                <w:noProof/>
                <w:webHidden/>
              </w:rPr>
              <w:t>22</w:t>
            </w:r>
            <w:r w:rsidR="00D21E12">
              <w:rPr>
                <w:noProof/>
                <w:webHidden/>
              </w:rPr>
              <w:fldChar w:fldCharType="end"/>
            </w:r>
          </w:hyperlink>
        </w:p>
        <w:p w14:paraId="23404FBB" w14:textId="35EC6634" w:rsidR="00D21E12" w:rsidRDefault="00000000">
          <w:pPr>
            <w:pStyle w:val="TOC3"/>
            <w:tabs>
              <w:tab w:val="right" w:leader="dot" w:pos="10790"/>
            </w:tabs>
            <w:rPr>
              <w:noProof/>
            </w:rPr>
          </w:pPr>
          <w:hyperlink w:anchor="_Toc164798672" w:history="1">
            <w:r w:rsidR="00D21E12" w:rsidRPr="00931A0A">
              <w:rPr>
                <w:rStyle w:val="Hyperlink"/>
                <w:noProof/>
              </w:rPr>
              <w:t>cluster distribution</w:t>
            </w:r>
            <w:r w:rsidR="00D21E12">
              <w:rPr>
                <w:noProof/>
                <w:webHidden/>
              </w:rPr>
              <w:tab/>
            </w:r>
            <w:r w:rsidR="00D21E12">
              <w:rPr>
                <w:noProof/>
                <w:webHidden/>
              </w:rPr>
              <w:fldChar w:fldCharType="begin"/>
            </w:r>
            <w:r w:rsidR="00D21E12">
              <w:rPr>
                <w:noProof/>
                <w:webHidden/>
              </w:rPr>
              <w:instrText xml:space="preserve"> PAGEREF _Toc164798672 \h </w:instrText>
            </w:r>
            <w:r w:rsidR="00D21E12">
              <w:rPr>
                <w:noProof/>
                <w:webHidden/>
              </w:rPr>
            </w:r>
            <w:r w:rsidR="00D21E12">
              <w:rPr>
                <w:noProof/>
                <w:webHidden/>
              </w:rPr>
              <w:fldChar w:fldCharType="separate"/>
            </w:r>
            <w:r w:rsidR="00D21E12">
              <w:rPr>
                <w:noProof/>
                <w:webHidden/>
              </w:rPr>
              <w:t>23</w:t>
            </w:r>
            <w:r w:rsidR="00D21E12">
              <w:rPr>
                <w:noProof/>
                <w:webHidden/>
              </w:rPr>
              <w:fldChar w:fldCharType="end"/>
            </w:r>
          </w:hyperlink>
        </w:p>
        <w:p w14:paraId="753F85A8" w14:textId="7F2F1142" w:rsidR="00D21E12" w:rsidRDefault="00000000">
          <w:pPr>
            <w:pStyle w:val="TOC3"/>
            <w:tabs>
              <w:tab w:val="right" w:leader="dot" w:pos="10790"/>
            </w:tabs>
            <w:rPr>
              <w:noProof/>
            </w:rPr>
          </w:pPr>
          <w:hyperlink w:anchor="_Toc164798673" w:history="1">
            <w:r w:rsidR="00D21E12" w:rsidRPr="00931A0A">
              <w:rPr>
                <w:rStyle w:val="Hyperlink"/>
                <w:noProof/>
              </w:rPr>
              <w:t>Anova table</w:t>
            </w:r>
            <w:r w:rsidR="00D21E12">
              <w:rPr>
                <w:noProof/>
                <w:webHidden/>
              </w:rPr>
              <w:tab/>
            </w:r>
            <w:r w:rsidR="00D21E12">
              <w:rPr>
                <w:noProof/>
                <w:webHidden/>
              </w:rPr>
              <w:fldChar w:fldCharType="begin"/>
            </w:r>
            <w:r w:rsidR="00D21E12">
              <w:rPr>
                <w:noProof/>
                <w:webHidden/>
              </w:rPr>
              <w:instrText xml:space="preserve"> PAGEREF _Toc164798673 \h </w:instrText>
            </w:r>
            <w:r w:rsidR="00D21E12">
              <w:rPr>
                <w:noProof/>
                <w:webHidden/>
              </w:rPr>
            </w:r>
            <w:r w:rsidR="00D21E12">
              <w:rPr>
                <w:noProof/>
                <w:webHidden/>
              </w:rPr>
              <w:fldChar w:fldCharType="separate"/>
            </w:r>
            <w:r w:rsidR="00D21E12">
              <w:rPr>
                <w:noProof/>
                <w:webHidden/>
              </w:rPr>
              <w:t>23</w:t>
            </w:r>
            <w:r w:rsidR="00D21E12">
              <w:rPr>
                <w:noProof/>
                <w:webHidden/>
              </w:rPr>
              <w:fldChar w:fldCharType="end"/>
            </w:r>
          </w:hyperlink>
        </w:p>
        <w:p w14:paraId="20F77E3C" w14:textId="08F4CF87" w:rsidR="00D21E12" w:rsidRDefault="00000000">
          <w:pPr>
            <w:pStyle w:val="TOC2"/>
            <w:tabs>
              <w:tab w:val="right" w:leader="dot" w:pos="10790"/>
            </w:tabs>
            <w:rPr>
              <w:noProof/>
            </w:rPr>
          </w:pPr>
          <w:hyperlink w:anchor="_Toc164798674" w:history="1">
            <w:r w:rsidR="00D21E12" w:rsidRPr="00931A0A">
              <w:rPr>
                <w:rStyle w:val="Hyperlink"/>
                <w:noProof/>
              </w:rPr>
              <w:t>SPSS Evaluation</w:t>
            </w:r>
            <w:r w:rsidR="00D21E12">
              <w:rPr>
                <w:noProof/>
                <w:webHidden/>
              </w:rPr>
              <w:tab/>
            </w:r>
            <w:r w:rsidR="00D21E12">
              <w:rPr>
                <w:noProof/>
                <w:webHidden/>
              </w:rPr>
              <w:fldChar w:fldCharType="begin"/>
            </w:r>
            <w:r w:rsidR="00D21E12">
              <w:rPr>
                <w:noProof/>
                <w:webHidden/>
              </w:rPr>
              <w:instrText xml:space="preserve"> PAGEREF _Toc164798674 \h </w:instrText>
            </w:r>
            <w:r w:rsidR="00D21E12">
              <w:rPr>
                <w:noProof/>
                <w:webHidden/>
              </w:rPr>
            </w:r>
            <w:r w:rsidR="00D21E12">
              <w:rPr>
                <w:noProof/>
                <w:webHidden/>
              </w:rPr>
              <w:fldChar w:fldCharType="separate"/>
            </w:r>
            <w:r w:rsidR="00D21E12">
              <w:rPr>
                <w:noProof/>
                <w:webHidden/>
              </w:rPr>
              <w:t>24</w:t>
            </w:r>
            <w:r w:rsidR="00D21E12">
              <w:rPr>
                <w:noProof/>
                <w:webHidden/>
              </w:rPr>
              <w:fldChar w:fldCharType="end"/>
            </w:r>
          </w:hyperlink>
        </w:p>
        <w:p w14:paraId="51B2958B" w14:textId="25B9188F" w:rsidR="00D21E12" w:rsidRDefault="00000000">
          <w:pPr>
            <w:pStyle w:val="TOC2"/>
            <w:tabs>
              <w:tab w:val="right" w:leader="dot" w:pos="10790"/>
            </w:tabs>
            <w:rPr>
              <w:noProof/>
            </w:rPr>
          </w:pPr>
          <w:hyperlink w:anchor="_Toc164798675" w:history="1">
            <w:r w:rsidR="00D21E12" w:rsidRPr="00931A0A">
              <w:rPr>
                <w:rStyle w:val="Hyperlink"/>
                <w:noProof/>
              </w:rPr>
              <w:t>Spss in comparison to excel</w:t>
            </w:r>
            <w:r w:rsidR="00D21E12">
              <w:rPr>
                <w:noProof/>
                <w:webHidden/>
              </w:rPr>
              <w:tab/>
            </w:r>
            <w:r w:rsidR="00D21E12">
              <w:rPr>
                <w:noProof/>
                <w:webHidden/>
              </w:rPr>
              <w:fldChar w:fldCharType="begin"/>
            </w:r>
            <w:r w:rsidR="00D21E12">
              <w:rPr>
                <w:noProof/>
                <w:webHidden/>
              </w:rPr>
              <w:instrText xml:space="preserve"> PAGEREF _Toc164798675 \h </w:instrText>
            </w:r>
            <w:r w:rsidR="00D21E12">
              <w:rPr>
                <w:noProof/>
                <w:webHidden/>
              </w:rPr>
            </w:r>
            <w:r w:rsidR="00D21E12">
              <w:rPr>
                <w:noProof/>
                <w:webHidden/>
              </w:rPr>
              <w:fldChar w:fldCharType="separate"/>
            </w:r>
            <w:r w:rsidR="00D21E12">
              <w:rPr>
                <w:noProof/>
                <w:webHidden/>
              </w:rPr>
              <w:t>25</w:t>
            </w:r>
            <w:r w:rsidR="00D21E12">
              <w:rPr>
                <w:noProof/>
                <w:webHidden/>
              </w:rPr>
              <w:fldChar w:fldCharType="end"/>
            </w:r>
          </w:hyperlink>
        </w:p>
        <w:p w14:paraId="4B1FD5DB" w14:textId="339705AD" w:rsidR="00D21E12" w:rsidRDefault="00000000">
          <w:pPr>
            <w:pStyle w:val="TOC2"/>
            <w:tabs>
              <w:tab w:val="right" w:leader="dot" w:pos="10790"/>
            </w:tabs>
            <w:rPr>
              <w:noProof/>
            </w:rPr>
          </w:pPr>
          <w:hyperlink w:anchor="_Toc164798676" w:history="1">
            <w:r w:rsidR="00D21E12" w:rsidRPr="00931A0A">
              <w:rPr>
                <w:rStyle w:val="Hyperlink"/>
                <w:noProof/>
              </w:rPr>
              <w:t>References</w:t>
            </w:r>
            <w:r w:rsidR="00D21E12">
              <w:rPr>
                <w:noProof/>
                <w:webHidden/>
              </w:rPr>
              <w:tab/>
            </w:r>
            <w:r w:rsidR="00D21E12">
              <w:rPr>
                <w:noProof/>
                <w:webHidden/>
              </w:rPr>
              <w:fldChar w:fldCharType="begin"/>
            </w:r>
            <w:r w:rsidR="00D21E12">
              <w:rPr>
                <w:noProof/>
                <w:webHidden/>
              </w:rPr>
              <w:instrText xml:space="preserve"> PAGEREF _Toc164798676 \h </w:instrText>
            </w:r>
            <w:r w:rsidR="00D21E12">
              <w:rPr>
                <w:noProof/>
                <w:webHidden/>
              </w:rPr>
            </w:r>
            <w:r w:rsidR="00D21E12">
              <w:rPr>
                <w:noProof/>
                <w:webHidden/>
              </w:rPr>
              <w:fldChar w:fldCharType="separate"/>
            </w:r>
            <w:r w:rsidR="00D21E12">
              <w:rPr>
                <w:noProof/>
                <w:webHidden/>
              </w:rPr>
              <w:t>26</w:t>
            </w:r>
            <w:r w:rsidR="00D21E12">
              <w:rPr>
                <w:noProof/>
                <w:webHidden/>
              </w:rPr>
              <w:fldChar w:fldCharType="end"/>
            </w:r>
          </w:hyperlink>
        </w:p>
        <w:p w14:paraId="218C50F2" w14:textId="4EE71161" w:rsidR="00EB3127" w:rsidRDefault="00EB3127" w:rsidP="00EB3127">
          <w:r>
            <w:rPr>
              <w:b/>
              <w:bCs/>
            </w:rPr>
            <w:fldChar w:fldCharType="end"/>
          </w:r>
        </w:p>
      </w:sdtContent>
    </w:sdt>
    <w:p w14:paraId="598684FE" w14:textId="025A1A88" w:rsidR="00EB3127" w:rsidRDefault="00EB3127" w:rsidP="00EB3127">
      <w:pPr>
        <w:pStyle w:val="Heading1"/>
        <w:jc w:val="center"/>
      </w:pPr>
      <w:bookmarkStart w:id="1" w:name="_Toc164798647"/>
      <w:r>
        <w:lastRenderedPageBreak/>
        <w:t>Part 1: Sales Data Analysis</w:t>
      </w:r>
      <w:bookmarkEnd w:id="1"/>
    </w:p>
    <w:p w14:paraId="250407CB" w14:textId="77777777" w:rsidR="00EB3127" w:rsidRDefault="00EB3127" w:rsidP="00EB3127"/>
    <w:p w14:paraId="75BA3295" w14:textId="033369E1" w:rsidR="00EB3127" w:rsidRDefault="00EB3127" w:rsidP="00EB3127">
      <w:pPr>
        <w:pStyle w:val="Heading2"/>
      </w:pPr>
      <w:bookmarkStart w:id="2" w:name="_Toc164798648"/>
      <w:r>
        <w:t>Preprocessing data</w:t>
      </w:r>
      <w:bookmarkEnd w:id="2"/>
    </w:p>
    <w:p w14:paraId="2EE15235" w14:textId="40432D6B" w:rsidR="00EB3127" w:rsidRDefault="001346BE" w:rsidP="00EB3127">
      <w:pPr>
        <w:pStyle w:val="Heading3"/>
      </w:pPr>
      <w:bookmarkStart w:id="3" w:name="_Toc164798649"/>
      <w:r>
        <w:t>What is Preprocessing data?</w:t>
      </w:r>
      <w:bookmarkEnd w:id="3"/>
      <w:r w:rsidR="00EB3127">
        <w:t xml:space="preserve"> </w:t>
      </w:r>
    </w:p>
    <w:p w14:paraId="54DF78E5" w14:textId="6772050E" w:rsidR="00EB3127" w:rsidRDefault="00975E93" w:rsidP="00EB3127">
      <w:r w:rsidRPr="00975E93">
        <w:t xml:space="preserve">Preparing data is the first phase of processing the raw data for the analysis or </w:t>
      </w:r>
      <w:r w:rsidR="00BC205F" w:rsidRPr="00975E93">
        <w:t>modelling</w:t>
      </w:r>
      <w:r w:rsidRPr="00975E93">
        <w:t xml:space="preserve">, to improve data quality and ensure suitability for the desired objective. This method may include data cleaning, data transformation, data normalization, data reduction and data integration </w:t>
      </w:r>
      <w:r w:rsidR="00EB3127">
        <w:t>(</w:t>
      </w:r>
      <w:r w:rsidR="00EB3127" w:rsidRPr="00EB3127">
        <w:t>Nesca</w:t>
      </w:r>
      <w:r w:rsidR="00EB3127">
        <w:t xml:space="preserve"> et al., 2022). </w:t>
      </w:r>
    </w:p>
    <w:p w14:paraId="45C9B28B" w14:textId="77777777" w:rsidR="00017169" w:rsidRDefault="00017169" w:rsidP="00EB3127"/>
    <w:p w14:paraId="61B00D76" w14:textId="57E580F3" w:rsidR="00262EF9" w:rsidRDefault="0090647D" w:rsidP="0090647D">
      <w:pPr>
        <w:pStyle w:val="Heading3"/>
      </w:pPr>
      <w:bookmarkStart w:id="4" w:name="_Toc164798650"/>
      <w:r>
        <w:t>PReprocessing sales transaction dataset</w:t>
      </w:r>
      <w:bookmarkEnd w:id="4"/>
      <w:r>
        <w:t xml:space="preserve"> </w:t>
      </w:r>
    </w:p>
    <w:p w14:paraId="79C899B5" w14:textId="2FE907FA" w:rsidR="009D2E74" w:rsidRDefault="009D2E74" w:rsidP="00EB3127">
      <w:r>
        <w:t xml:space="preserve">Sales Dataset was pre-processed using the following method in Excel: </w:t>
      </w:r>
    </w:p>
    <w:p w14:paraId="67B74591" w14:textId="170F27A2" w:rsidR="009D2E74" w:rsidRPr="009D2E74" w:rsidRDefault="009D2E74" w:rsidP="009D2E74">
      <w:pPr>
        <w:numPr>
          <w:ilvl w:val="0"/>
          <w:numId w:val="3"/>
        </w:numPr>
      </w:pPr>
      <w:r w:rsidRPr="009D2E74">
        <w:t>Highlight an empty column next to your quantity column</w:t>
      </w:r>
      <w:r w:rsidR="00BE66BA">
        <w:t xml:space="preserve"> and name </w:t>
      </w:r>
      <w:proofErr w:type="gramStart"/>
      <w:r w:rsidR="00BE66BA">
        <w:t>it</w:t>
      </w:r>
      <w:proofErr w:type="gramEnd"/>
      <w:r w:rsidR="00BE66BA">
        <w:t xml:space="preserve"> cancellation.</w:t>
      </w:r>
    </w:p>
    <w:p w14:paraId="7CF4BC11" w14:textId="52E47172" w:rsidR="009D2E74" w:rsidRPr="009D2E74" w:rsidRDefault="009D2E74" w:rsidP="009D2E74">
      <w:pPr>
        <w:numPr>
          <w:ilvl w:val="0"/>
          <w:numId w:val="3"/>
        </w:numPr>
      </w:pPr>
      <w:r w:rsidRPr="009D2E74">
        <w:t xml:space="preserve">In </w:t>
      </w:r>
      <w:r w:rsidR="00BE66BA">
        <w:t xml:space="preserve">the first </w:t>
      </w:r>
      <w:r w:rsidRPr="009D2E74">
        <w:t>cell</w:t>
      </w:r>
      <w:r w:rsidR="00BE66BA">
        <w:t xml:space="preserve"> of cancellation column</w:t>
      </w:r>
      <w:r w:rsidRPr="009D2E74">
        <w:t>, enter the following formula:</w:t>
      </w:r>
    </w:p>
    <w:p w14:paraId="53DFC3B2" w14:textId="4C264D23" w:rsidR="009D2E74" w:rsidRPr="009D2E74" w:rsidRDefault="009D2E74" w:rsidP="009D2E74">
      <w:pPr>
        <w:jc w:val="center"/>
      </w:pPr>
      <w:r w:rsidRPr="009D2E74">
        <w:t>=</w:t>
      </w:r>
      <w:proofErr w:type="gramStart"/>
      <w:r w:rsidRPr="009D2E74">
        <w:t>IF(</w:t>
      </w:r>
      <w:proofErr w:type="gramEnd"/>
      <w:r w:rsidR="00BE66BA">
        <w:t>Cell of Quantity column</w:t>
      </w:r>
      <w:r w:rsidRPr="009D2E74">
        <w:t>&lt;0, "Cancelled", "Completed")</w:t>
      </w:r>
    </w:p>
    <w:p w14:paraId="4A6376AE" w14:textId="4A64BA8E" w:rsidR="009D2E74" w:rsidRPr="009D2E74" w:rsidRDefault="009D2E74" w:rsidP="009D2E74">
      <w:pPr>
        <w:numPr>
          <w:ilvl w:val="0"/>
          <w:numId w:val="4"/>
        </w:numPr>
      </w:pPr>
      <w:r w:rsidRPr="009D2E74">
        <w:t>This formula checks the value in cell</w:t>
      </w:r>
      <w:r w:rsidR="00BE66BA">
        <w:t xml:space="preserve"> of quantity column</w:t>
      </w:r>
      <w:r w:rsidRPr="009D2E74">
        <w:t>. If it</w:t>
      </w:r>
      <w:r w:rsidR="00BE66BA">
        <w:t xml:space="preserve"> is</w:t>
      </w:r>
      <w:r w:rsidRPr="009D2E74">
        <w:t xml:space="preserve"> less than zero (negative), it returns "Cancelled". Otherwise, it returns "Completed".</w:t>
      </w:r>
    </w:p>
    <w:p w14:paraId="64CCC414" w14:textId="7C6F86E7" w:rsidR="009D2E74" w:rsidRPr="009D2E74" w:rsidRDefault="009D2E74" w:rsidP="009D2E74">
      <w:pPr>
        <w:numPr>
          <w:ilvl w:val="0"/>
          <w:numId w:val="5"/>
        </w:numPr>
      </w:pPr>
      <w:r w:rsidRPr="009D2E74">
        <w:t>Drag the formula in</w:t>
      </w:r>
      <w:r w:rsidR="00BE66BA">
        <w:t xml:space="preserve"> the first</w:t>
      </w:r>
      <w:r w:rsidRPr="009D2E74">
        <w:t xml:space="preserve"> cell</w:t>
      </w:r>
      <w:r w:rsidR="00BE66BA">
        <w:t xml:space="preserve"> of cancellation column</w:t>
      </w:r>
      <w:r w:rsidRPr="009D2E74">
        <w:t xml:space="preserve"> down to apply it to all rows in your data set.</w:t>
      </w:r>
    </w:p>
    <w:p w14:paraId="122476A5" w14:textId="287D8975" w:rsidR="005844F3" w:rsidRDefault="005844F3" w:rsidP="005844F3">
      <w:pPr>
        <w:pStyle w:val="Heading3"/>
      </w:pPr>
      <w:bookmarkStart w:id="5" w:name="_Toc164798651"/>
      <w:r>
        <w:t xml:space="preserve">Evaluation </w:t>
      </w:r>
      <w:r w:rsidR="00F12E67">
        <w:t>of data Pre-processing in Excel</w:t>
      </w:r>
      <w:bookmarkEnd w:id="5"/>
      <w:r w:rsidR="00F12E67">
        <w:t xml:space="preserve"> </w:t>
      </w:r>
    </w:p>
    <w:tbl>
      <w:tblPr>
        <w:tblStyle w:val="GridTable4-Accent1"/>
        <w:tblW w:w="10380" w:type="dxa"/>
        <w:jc w:val="center"/>
        <w:tblLook w:val="04A0" w:firstRow="1" w:lastRow="0" w:firstColumn="1" w:lastColumn="0" w:noHBand="0" w:noVBand="1"/>
      </w:tblPr>
      <w:tblGrid>
        <w:gridCol w:w="2082"/>
        <w:gridCol w:w="4144"/>
        <w:gridCol w:w="4154"/>
      </w:tblGrid>
      <w:tr w:rsidR="00262EF9" w:rsidRPr="00262EF9" w14:paraId="6C4669F9" w14:textId="77777777" w:rsidTr="005F790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4EBF070" w14:textId="77777777" w:rsidR="00262EF9" w:rsidRPr="00262EF9" w:rsidRDefault="00262EF9" w:rsidP="00262EF9">
            <w:r w:rsidRPr="00262EF9">
              <w:t>Criteria</w:t>
            </w:r>
          </w:p>
        </w:tc>
        <w:tc>
          <w:tcPr>
            <w:tcW w:w="0" w:type="auto"/>
            <w:hideMark/>
          </w:tcPr>
          <w:p w14:paraId="1A73DD3E" w14:textId="1C648CE2" w:rsidR="00262EF9" w:rsidRPr="00262EF9" w:rsidRDefault="00E7305B" w:rsidP="00262EF9">
            <w:pPr>
              <w:spacing w:after="200" w:line="276" w:lineRule="auto"/>
              <w:cnfStyle w:val="100000000000" w:firstRow="1" w:lastRow="0" w:firstColumn="0" w:lastColumn="0" w:oddVBand="0" w:evenVBand="0" w:oddHBand="0" w:evenHBand="0" w:firstRowFirstColumn="0" w:firstRowLastColumn="0" w:lastRowFirstColumn="0" w:lastRowLastColumn="0"/>
            </w:pPr>
            <w:r>
              <w:t>Pros</w:t>
            </w:r>
          </w:p>
        </w:tc>
        <w:tc>
          <w:tcPr>
            <w:tcW w:w="0" w:type="auto"/>
            <w:hideMark/>
          </w:tcPr>
          <w:p w14:paraId="69FB645E" w14:textId="162EBA78" w:rsidR="00262EF9" w:rsidRPr="00262EF9" w:rsidRDefault="00E7305B" w:rsidP="00262EF9">
            <w:pPr>
              <w:spacing w:after="200" w:line="276" w:lineRule="auto"/>
              <w:cnfStyle w:val="100000000000" w:firstRow="1" w:lastRow="0" w:firstColumn="0" w:lastColumn="0" w:oddVBand="0" w:evenVBand="0" w:oddHBand="0" w:evenHBand="0" w:firstRowFirstColumn="0" w:firstRowLastColumn="0" w:lastRowFirstColumn="0" w:lastRowLastColumn="0"/>
            </w:pPr>
            <w:r>
              <w:t>Cons</w:t>
            </w:r>
          </w:p>
        </w:tc>
      </w:tr>
      <w:tr w:rsidR="00262EF9" w:rsidRPr="00262EF9" w14:paraId="0FFD8D39"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45C7103" w14:textId="77777777" w:rsidR="00262EF9" w:rsidRPr="00262EF9" w:rsidRDefault="00262EF9" w:rsidP="00262EF9">
            <w:pPr>
              <w:spacing w:after="200" w:line="276" w:lineRule="auto"/>
            </w:pPr>
            <w:r w:rsidRPr="00262EF9">
              <w:t>User-Friendly Interface</w:t>
            </w:r>
          </w:p>
        </w:tc>
        <w:tc>
          <w:tcPr>
            <w:tcW w:w="0" w:type="auto"/>
            <w:hideMark/>
          </w:tcPr>
          <w:p w14:paraId="49686E29" w14:textId="06BA0ED1" w:rsidR="00262EF9" w:rsidRPr="00262EF9" w:rsidRDefault="00262EF9" w:rsidP="00262EF9">
            <w:pPr>
              <w:cnfStyle w:val="000000100000" w:firstRow="0" w:lastRow="0" w:firstColumn="0" w:lastColumn="0" w:oddVBand="0" w:evenVBand="0" w:oddHBand="1" w:evenHBand="0" w:firstRowFirstColumn="0" w:firstRowLastColumn="0" w:lastRowFirstColumn="0" w:lastRowLastColumn="0"/>
            </w:pPr>
            <w:r w:rsidRPr="00262EF9">
              <w:t xml:space="preserve">- </w:t>
            </w:r>
            <w:r w:rsidR="00017169" w:rsidRPr="00017169">
              <w:t>Well-designed easy-to-use GUI makes the software available for newbies as well as old hands</w:t>
            </w:r>
            <w:r w:rsidRPr="00262EF9">
              <w:t>.</w:t>
            </w:r>
          </w:p>
        </w:tc>
        <w:tc>
          <w:tcPr>
            <w:tcW w:w="0" w:type="auto"/>
            <w:hideMark/>
          </w:tcPr>
          <w:p w14:paraId="4656EE37" w14:textId="6FD4DE02" w:rsidR="00262EF9" w:rsidRPr="00262EF9" w:rsidRDefault="00262EF9" w:rsidP="00262EF9">
            <w:pPr>
              <w:cnfStyle w:val="000000100000" w:firstRow="0" w:lastRow="0" w:firstColumn="0" w:lastColumn="0" w:oddVBand="0" w:evenVBand="0" w:oddHBand="1" w:evenHBand="0" w:firstRowFirstColumn="0" w:firstRowLastColumn="0" w:lastRowFirstColumn="0" w:lastRowLastColumn="0"/>
            </w:pPr>
            <w:r w:rsidRPr="00262EF9">
              <w:t xml:space="preserve">- </w:t>
            </w:r>
            <w:r w:rsidR="00C81A6F" w:rsidRPr="00C81A6F">
              <w:t xml:space="preserve">Lack of resources to </w:t>
            </w:r>
            <w:proofErr w:type="spellStart"/>
            <w:r w:rsidR="00C81A6F" w:rsidRPr="00C81A6F">
              <w:t>fulfill</w:t>
            </w:r>
            <w:proofErr w:type="spellEnd"/>
            <w:r w:rsidR="00C81A6F" w:rsidRPr="00C81A6F">
              <w:t xml:space="preserve"> complex data preprocessing tasks will necessitate the execution of additional manual steps or the use of other tools</w:t>
            </w:r>
            <w:r w:rsidRPr="00262EF9">
              <w:t>.</w:t>
            </w:r>
          </w:p>
        </w:tc>
      </w:tr>
      <w:tr w:rsidR="00262EF9" w:rsidRPr="00262EF9" w14:paraId="509DDA31"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D1F8400" w14:textId="77777777" w:rsidR="00262EF9" w:rsidRPr="00262EF9" w:rsidRDefault="00262EF9" w:rsidP="00262EF9">
            <w:r w:rsidRPr="00262EF9">
              <w:t>Built-in Functions</w:t>
            </w:r>
          </w:p>
        </w:tc>
        <w:tc>
          <w:tcPr>
            <w:tcW w:w="0" w:type="auto"/>
            <w:hideMark/>
          </w:tcPr>
          <w:p w14:paraId="0D17A1A3" w14:textId="50EF6E57" w:rsidR="00262EF9" w:rsidRPr="00262EF9" w:rsidRDefault="00262EF9" w:rsidP="00262EF9">
            <w:pPr>
              <w:cnfStyle w:val="000000000000" w:firstRow="0" w:lastRow="0" w:firstColumn="0" w:lastColumn="0" w:oddVBand="0" w:evenVBand="0" w:oddHBand="0" w:evenHBand="0" w:firstRowFirstColumn="0" w:firstRowLastColumn="0" w:lastRowFirstColumn="0" w:lastRowLastColumn="0"/>
            </w:pPr>
            <w:r w:rsidRPr="00262EF9">
              <w:t xml:space="preserve">- </w:t>
            </w:r>
            <w:r w:rsidR="00017169" w:rsidRPr="00017169">
              <w:t xml:space="preserve">Provides an array of out-of-the-box functions for cleaning, transforming, and </w:t>
            </w:r>
            <w:r w:rsidR="00BC205F" w:rsidRPr="00017169">
              <w:t>analysing</w:t>
            </w:r>
            <w:r w:rsidR="00017169" w:rsidRPr="00017169">
              <w:t xml:space="preserve"> data </w:t>
            </w:r>
            <w:r w:rsidRPr="00262EF9">
              <w:t>(e.g., VLOOKUP, CONCATENATE, SUMIF).</w:t>
            </w:r>
          </w:p>
        </w:tc>
        <w:tc>
          <w:tcPr>
            <w:tcW w:w="0" w:type="auto"/>
            <w:hideMark/>
          </w:tcPr>
          <w:p w14:paraId="5EA08F14" w14:textId="77777777" w:rsidR="00262EF9" w:rsidRPr="00262EF9" w:rsidRDefault="00262EF9" w:rsidP="00262EF9">
            <w:pPr>
              <w:cnfStyle w:val="000000000000" w:firstRow="0" w:lastRow="0" w:firstColumn="0" w:lastColumn="0" w:oddVBand="0" w:evenVBand="0" w:oddHBand="0" w:evenHBand="0" w:firstRowFirstColumn="0" w:firstRowLastColumn="0" w:lastRowFirstColumn="0" w:lastRowLastColumn="0"/>
            </w:pPr>
            <w:r w:rsidRPr="00262EF9">
              <w:t>- May not support advanced statistical analysis or machine learning preprocessing techniques, limiting its utility for specialized tasks.</w:t>
            </w:r>
          </w:p>
        </w:tc>
      </w:tr>
      <w:tr w:rsidR="00262EF9" w:rsidRPr="00262EF9" w14:paraId="6544F71C"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2C8612B" w14:textId="77777777" w:rsidR="00262EF9" w:rsidRPr="00262EF9" w:rsidRDefault="00262EF9" w:rsidP="00262EF9">
            <w:r w:rsidRPr="00262EF9">
              <w:t>Integration with Other Tools</w:t>
            </w:r>
          </w:p>
        </w:tc>
        <w:tc>
          <w:tcPr>
            <w:tcW w:w="0" w:type="auto"/>
            <w:hideMark/>
          </w:tcPr>
          <w:p w14:paraId="6C448084" w14:textId="77777777" w:rsidR="00262EF9" w:rsidRPr="00262EF9" w:rsidRDefault="00262EF9" w:rsidP="00262EF9">
            <w:pPr>
              <w:cnfStyle w:val="000000100000" w:firstRow="0" w:lastRow="0" w:firstColumn="0" w:lastColumn="0" w:oddVBand="0" w:evenVBand="0" w:oddHBand="1" w:evenHBand="0" w:firstRowFirstColumn="0" w:firstRowLastColumn="0" w:lastRowFirstColumn="0" w:lastRowLastColumn="0"/>
            </w:pPr>
            <w:r w:rsidRPr="00262EF9">
              <w:t>- Seamless integration with other Microsoft Office tools like Word and PowerPoint. Allows easy data sharing and presentation.</w:t>
            </w:r>
          </w:p>
        </w:tc>
        <w:tc>
          <w:tcPr>
            <w:tcW w:w="0" w:type="auto"/>
            <w:hideMark/>
          </w:tcPr>
          <w:p w14:paraId="1B033640" w14:textId="77777777" w:rsidR="00262EF9" w:rsidRPr="00262EF9" w:rsidRDefault="00262EF9" w:rsidP="00262EF9">
            <w:pPr>
              <w:cnfStyle w:val="000000100000" w:firstRow="0" w:lastRow="0" w:firstColumn="0" w:lastColumn="0" w:oddVBand="0" w:evenVBand="0" w:oddHBand="1" w:evenHBand="0" w:firstRowFirstColumn="0" w:firstRowLastColumn="0" w:lastRowFirstColumn="0" w:lastRowLastColumn="0"/>
            </w:pPr>
            <w:r w:rsidRPr="00262EF9">
              <w:t>- Limited compatibility with non-Microsoft tools and platforms, potentially causing data transfer issues.</w:t>
            </w:r>
          </w:p>
        </w:tc>
      </w:tr>
      <w:tr w:rsidR="00262EF9" w:rsidRPr="00262EF9" w14:paraId="641AAB65"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1C8E06A" w14:textId="77777777" w:rsidR="00262EF9" w:rsidRPr="00262EF9" w:rsidRDefault="00262EF9" w:rsidP="00262EF9">
            <w:r w:rsidRPr="00262EF9">
              <w:lastRenderedPageBreak/>
              <w:t>Scalability</w:t>
            </w:r>
          </w:p>
        </w:tc>
        <w:tc>
          <w:tcPr>
            <w:tcW w:w="0" w:type="auto"/>
            <w:hideMark/>
          </w:tcPr>
          <w:p w14:paraId="325603EC" w14:textId="77777777" w:rsidR="00262EF9" w:rsidRPr="00262EF9" w:rsidRDefault="00262EF9" w:rsidP="00262EF9">
            <w:pPr>
              <w:cnfStyle w:val="000000000000" w:firstRow="0" w:lastRow="0" w:firstColumn="0" w:lastColumn="0" w:oddVBand="0" w:evenVBand="0" w:oddHBand="0" w:evenHBand="0" w:firstRowFirstColumn="0" w:firstRowLastColumn="0" w:lastRowFirstColumn="0" w:lastRowLastColumn="0"/>
            </w:pPr>
            <w:r w:rsidRPr="00262EF9">
              <w:t>- Suitable for small to medium-sized datasets, allowing quick and efficient preprocessing.</w:t>
            </w:r>
          </w:p>
        </w:tc>
        <w:tc>
          <w:tcPr>
            <w:tcW w:w="0" w:type="auto"/>
            <w:hideMark/>
          </w:tcPr>
          <w:p w14:paraId="28E13E2A" w14:textId="77777777" w:rsidR="00262EF9" w:rsidRPr="00262EF9" w:rsidRDefault="00262EF9" w:rsidP="00262EF9">
            <w:pPr>
              <w:cnfStyle w:val="000000000000" w:firstRow="0" w:lastRow="0" w:firstColumn="0" w:lastColumn="0" w:oddVBand="0" w:evenVBand="0" w:oddHBand="0" w:evenHBand="0" w:firstRowFirstColumn="0" w:firstRowLastColumn="0" w:lastRowFirstColumn="0" w:lastRowLastColumn="0"/>
            </w:pPr>
            <w:r w:rsidRPr="00262EF9">
              <w:t>- Performance issues arise with large datasets, leading to slower processing times and potential system crashes.</w:t>
            </w:r>
          </w:p>
        </w:tc>
      </w:tr>
      <w:tr w:rsidR="00262EF9" w:rsidRPr="00262EF9" w14:paraId="77174A87"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2E2F3C" w14:textId="77777777" w:rsidR="00262EF9" w:rsidRPr="00262EF9" w:rsidRDefault="00262EF9" w:rsidP="00262EF9">
            <w:r w:rsidRPr="00262EF9">
              <w:t>Customization</w:t>
            </w:r>
          </w:p>
        </w:tc>
        <w:tc>
          <w:tcPr>
            <w:tcW w:w="0" w:type="auto"/>
            <w:hideMark/>
          </w:tcPr>
          <w:p w14:paraId="7CD70010" w14:textId="77777777" w:rsidR="00262EF9" w:rsidRPr="00262EF9" w:rsidRDefault="00262EF9" w:rsidP="00262EF9">
            <w:pPr>
              <w:cnfStyle w:val="000000100000" w:firstRow="0" w:lastRow="0" w:firstColumn="0" w:lastColumn="0" w:oddVBand="0" w:evenVBand="0" w:oddHBand="1" w:evenHBand="0" w:firstRowFirstColumn="0" w:firstRowLastColumn="0" w:lastRowFirstColumn="0" w:lastRowLastColumn="0"/>
            </w:pPr>
            <w:r w:rsidRPr="00262EF9">
              <w:t>- Users can create custom scripts using VBA (Visual Basic for Applications) for tailored data preprocessing tasks.</w:t>
            </w:r>
          </w:p>
        </w:tc>
        <w:tc>
          <w:tcPr>
            <w:tcW w:w="0" w:type="auto"/>
            <w:hideMark/>
          </w:tcPr>
          <w:p w14:paraId="5F2A5BF9" w14:textId="77777777" w:rsidR="00262EF9" w:rsidRPr="00262EF9" w:rsidRDefault="00262EF9" w:rsidP="00262EF9">
            <w:pPr>
              <w:cnfStyle w:val="000000100000" w:firstRow="0" w:lastRow="0" w:firstColumn="0" w:lastColumn="0" w:oddVBand="0" w:evenVBand="0" w:oddHBand="1" w:evenHBand="0" w:firstRowFirstColumn="0" w:firstRowLastColumn="0" w:lastRowFirstColumn="0" w:lastRowLastColumn="0"/>
            </w:pPr>
            <w:r w:rsidRPr="00262EF9">
              <w:t>- Requires programming skills to leverage advanced customization features, making it less accessible for users without coding experience.</w:t>
            </w:r>
          </w:p>
        </w:tc>
      </w:tr>
    </w:tbl>
    <w:p w14:paraId="5E036904" w14:textId="5D83DAE5" w:rsidR="00EB3127" w:rsidRPr="00AE39E4" w:rsidRDefault="00AE39E4" w:rsidP="00AE39E4">
      <w:pPr>
        <w:jc w:val="center"/>
        <w:rPr>
          <w:b/>
          <w:bCs/>
        </w:rPr>
      </w:pPr>
      <w:r>
        <w:rPr>
          <w:b/>
          <w:bCs/>
        </w:rPr>
        <w:t xml:space="preserve">Sources: </w:t>
      </w:r>
      <w:r w:rsidR="001950BF">
        <w:rPr>
          <w:b/>
          <w:bCs/>
        </w:rPr>
        <w:t>(</w:t>
      </w:r>
      <w:r w:rsidR="001950BF" w:rsidRPr="00AE39E4">
        <w:t>Grolemund &amp; Wickham, 2016</w:t>
      </w:r>
      <w:r w:rsidR="001950BF">
        <w:t xml:space="preserve">; </w:t>
      </w:r>
      <w:r w:rsidR="001950BF" w:rsidRPr="00AE39E4">
        <w:t>Juran &amp; De Feo</w:t>
      </w:r>
      <w:r w:rsidR="001950BF">
        <w:t xml:space="preserve">, </w:t>
      </w:r>
      <w:r w:rsidR="001950BF" w:rsidRPr="00AE39E4">
        <w:t>2016</w:t>
      </w:r>
      <w:r w:rsidR="001950BF">
        <w:t xml:space="preserve">; </w:t>
      </w:r>
      <w:r w:rsidR="001950BF" w:rsidRPr="00AE39E4">
        <w:t>Microsoft Corporation</w:t>
      </w:r>
      <w:r w:rsidR="001950BF">
        <w:t xml:space="preserve">, </w:t>
      </w:r>
      <w:r w:rsidR="001950BF" w:rsidRPr="00AE39E4">
        <w:t>202</w:t>
      </w:r>
      <w:r w:rsidR="001950BF">
        <w:t xml:space="preserve">1; </w:t>
      </w:r>
      <w:r w:rsidR="001950BF" w:rsidRPr="00AE39E4">
        <w:t>Pressman,</w:t>
      </w:r>
      <w:r w:rsidR="001950BF">
        <w:t xml:space="preserve"> </w:t>
      </w:r>
      <w:r w:rsidR="001950BF" w:rsidRPr="00AE39E4">
        <w:t>2014)</w:t>
      </w:r>
    </w:p>
    <w:p w14:paraId="1DE85CC3" w14:textId="77777777" w:rsidR="00EB3127" w:rsidRDefault="00EB3127" w:rsidP="00EB3127"/>
    <w:p w14:paraId="120A0A9A" w14:textId="417276C8" w:rsidR="00296D23" w:rsidRDefault="00F97314" w:rsidP="00982EC5">
      <w:pPr>
        <w:pStyle w:val="Heading2"/>
      </w:pPr>
      <w:bookmarkStart w:id="6" w:name="_Toc164798652"/>
      <w:r>
        <w:t>Data Analysis</w:t>
      </w:r>
      <w:bookmarkEnd w:id="6"/>
      <w:r>
        <w:t xml:space="preserve"> </w:t>
      </w:r>
    </w:p>
    <w:p w14:paraId="4304C7BD" w14:textId="5BBC2945" w:rsidR="001346BE" w:rsidRPr="001346BE" w:rsidRDefault="001346BE" w:rsidP="001346BE">
      <w:pPr>
        <w:pStyle w:val="Heading3"/>
      </w:pPr>
      <w:bookmarkStart w:id="7" w:name="_Toc164798653"/>
      <w:r>
        <w:t>What is Data Analysis?</w:t>
      </w:r>
      <w:bookmarkEnd w:id="7"/>
    </w:p>
    <w:p w14:paraId="541F46AC" w14:textId="5AC9E1D9" w:rsidR="00F97314" w:rsidRDefault="00F70C3E" w:rsidP="00F97314">
      <w:r w:rsidRPr="00F70C3E">
        <w:t>Data analysis encompasses a comprehensive approach that involves the examination, purification, conversion, and modelling of data. The primary objective of this intricate process is to unearth valuable insights, draw informed conclusions, and facilitate informed decision-making processes. By meticulously dissecting and interpreting data sets, analysts can derive meaningful patterns and trends that are pivotal for driving organizational strategies, optimizing operations, and enhancing overall performance</w:t>
      </w:r>
      <w:r>
        <w:t xml:space="preserve"> (</w:t>
      </w:r>
      <w:r w:rsidRPr="00F70C3E">
        <w:t xml:space="preserve">Timmermans and </w:t>
      </w:r>
      <w:proofErr w:type="spellStart"/>
      <w:r w:rsidRPr="00F70C3E">
        <w:t>Tavory</w:t>
      </w:r>
      <w:proofErr w:type="spellEnd"/>
      <w:r w:rsidRPr="00F70C3E">
        <w:t>, 2022</w:t>
      </w:r>
      <w:r>
        <w:t>)</w:t>
      </w:r>
      <w:r w:rsidRPr="00F70C3E">
        <w:t>.</w:t>
      </w:r>
    </w:p>
    <w:p w14:paraId="119F94D7" w14:textId="1260F7C0" w:rsidR="00E765C8" w:rsidRDefault="00E765C8" w:rsidP="00E765C8">
      <w:pPr>
        <w:pStyle w:val="Heading3"/>
      </w:pPr>
      <w:bookmarkStart w:id="8" w:name="_Toc164798654"/>
      <w:r>
        <w:t>Data analysis of sales dataset</w:t>
      </w:r>
      <w:r w:rsidR="00AC7060">
        <w:t xml:space="preserve">: </w:t>
      </w:r>
      <w:r w:rsidR="00AC7060" w:rsidRPr="00AC7060">
        <w:t xml:space="preserve">Using </w:t>
      </w:r>
      <w:r w:rsidR="00B471BD">
        <w:t>SUMifs and Countifs</w:t>
      </w:r>
      <w:bookmarkEnd w:id="8"/>
      <w:r w:rsidR="00B471BD">
        <w:t xml:space="preserve"> </w:t>
      </w:r>
    </w:p>
    <w:p w14:paraId="5A84EBB3" w14:textId="5E2171EB" w:rsidR="00B471BD" w:rsidRPr="00B471BD" w:rsidRDefault="00B471BD" w:rsidP="00B471BD">
      <w:pPr>
        <w:pStyle w:val="Heading4"/>
        <w:numPr>
          <w:ilvl w:val="0"/>
          <w:numId w:val="21"/>
        </w:numPr>
      </w:pPr>
      <w:r w:rsidRPr="00B471BD">
        <w:t>Use SUMIFS</w:t>
      </w:r>
    </w:p>
    <w:p w14:paraId="38530EF0" w14:textId="1EB90CA3" w:rsidR="00B471BD" w:rsidRPr="00B471BD" w:rsidRDefault="00B471BD" w:rsidP="00B471BD">
      <w:pPr>
        <w:pStyle w:val="ListParagraph"/>
        <w:numPr>
          <w:ilvl w:val="1"/>
          <w:numId w:val="4"/>
        </w:numPr>
      </w:pPr>
      <w:r w:rsidRPr="00B471BD">
        <w:t>In an empty cell, enter =</w:t>
      </w:r>
      <w:proofErr w:type="gramStart"/>
      <w:r w:rsidRPr="00B471BD">
        <w:t>SUMIFS(</w:t>
      </w:r>
      <w:proofErr w:type="gramEnd"/>
      <w:r w:rsidR="00BC205F" w:rsidRPr="00B471BD">
        <w:t>Quantity Column</w:t>
      </w:r>
      <w:r w:rsidRPr="00B471BD">
        <w:t xml:space="preserve">, </w:t>
      </w:r>
      <w:r w:rsidR="00BC205F" w:rsidRPr="00B471BD">
        <w:t>Quantity Column</w:t>
      </w:r>
      <w:r w:rsidRPr="00B471BD">
        <w:t>, "&lt;0") (replace "</w:t>
      </w:r>
      <w:r w:rsidR="00BC205F" w:rsidRPr="00B471BD">
        <w:t>Quantity Column</w:t>
      </w:r>
      <w:r w:rsidRPr="00B471BD">
        <w:t>" with your actual column letter). This calculates the total cancelled quantity (negative values).</w:t>
      </w:r>
    </w:p>
    <w:p w14:paraId="6570F004" w14:textId="39CC27D0" w:rsidR="00B471BD" w:rsidRPr="00B471BD" w:rsidRDefault="00B471BD" w:rsidP="00B471BD">
      <w:pPr>
        <w:pStyle w:val="Heading4"/>
        <w:numPr>
          <w:ilvl w:val="0"/>
          <w:numId w:val="4"/>
        </w:numPr>
      </w:pPr>
      <w:r w:rsidRPr="00B471BD">
        <w:t>Use COUNTIFS</w:t>
      </w:r>
    </w:p>
    <w:p w14:paraId="38B4B9B2" w14:textId="2B176926" w:rsidR="00B471BD" w:rsidRPr="00B471BD" w:rsidRDefault="00B471BD" w:rsidP="00B471BD">
      <w:pPr>
        <w:pStyle w:val="ListParagraph"/>
        <w:numPr>
          <w:ilvl w:val="1"/>
          <w:numId w:val="4"/>
        </w:numPr>
      </w:pPr>
      <w:r w:rsidRPr="00B471BD">
        <w:t>In another cell, enter =</w:t>
      </w:r>
      <w:proofErr w:type="gramStart"/>
      <w:r w:rsidRPr="00B471BD">
        <w:t>COUNTIFS(</w:t>
      </w:r>
      <w:proofErr w:type="gramEnd"/>
      <w:r w:rsidR="00BC205F" w:rsidRPr="00B471BD">
        <w:t>Quantity Column</w:t>
      </w:r>
      <w:r w:rsidRPr="00B471BD">
        <w:t>, "&lt;0") to find the number of cancelled orders.</w:t>
      </w:r>
    </w:p>
    <w:p w14:paraId="0844BF41" w14:textId="55A2B959" w:rsidR="00B471BD" w:rsidRPr="00B471BD" w:rsidRDefault="00B471BD" w:rsidP="00B471BD">
      <w:pPr>
        <w:pStyle w:val="Heading4"/>
        <w:numPr>
          <w:ilvl w:val="0"/>
          <w:numId w:val="4"/>
        </w:numPr>
      </w:pPr>
      <w:r w:rsidRPr="00B471BD">
        <w:t>Calculate total orders</w:t>
      </w:r>
    </w:p>
    <w:p w14:paraId="5069CF11" w14:textId="224E6AF3" w:rsidR="00B471BD" w:rsidRPr="00B471BD" w:rsidRDefault="00B471BD" w:rsidP="00B471BD">
      <w:pPr>
        <w:pStyle w:val="ListParagraph"/>
        <w:numPr>
          <w:ilvl w:val="1"/>
          <w:numId w:val="4"/>
        </w:numPr>
      </w:pPr>
      <w:r w:rsidRPr="00B471BD">
        <w:t>Use =</w:t>
      </w:r>
      <w:proofErr w:type="gramStart"/>
      <w:r w:rsidRPr="00B471BD">
        <w:t>SUM(</w:t>
      </w:r>
      <w:proofErr w:type="gramEnd"/>
      <w:r w:rsidR="00BC205F" w:rsidRPr="00B471BD">
        <w:t>Quantity Column</w:t>
      </w:r>
      <w:r w:rsidRPr="00B471BD">
        <w:t>) to get the total number of orders (including both positive and negative quantities).</w:t>
      </w:r>
    </w:p>
    <w:p w14:paraId="0639B0B2" w14:textId="73DBE30F" w:rsidR="00B471BD" w:rsidRPr="00B471BD" w:rsidRDefault="00B471BD" w:rsidP="00B471BD">
      <w:pPr>
        <w:pStyle w:val="Heading4"/>
        <w:numPr>
          <w:ilvl w:val="0"/>
          <w:numId w:val="4"/>
        </w:numPr>
      </w:pPr>
      <w:r w:rsidRPr="00B471BD">
        <w:t>Cancellation rate</w:t>
      </w:r>
    </w:p>
    <w:p w14:paraId="7DEFB68C" w14:textId="381E97F1" w:rsidR="00B471BD" w:rsidRDefault="00B471BD" w:rsidP="00B471BD">
      <w:pPr>
        <w:pStyle w:val="ListParagraph"/>
        <w:numPr>
          <w:ilvl w:val="1"/>
          <w:numId w:val="4"/>
        </w:numPr>
      </w:pPr>
      <w:r w:rsidRPr="00B471BD">
        <w:t>Enter =</w:t>
      </w:r>
      <w:proofErr w:type="spellStart"/>
      <w:r w:rsidRPr="00B471BD">
        <w:t>Cancelled_Orders</w:t>
      </w:r>
      <w:proofErr w:type="spellEnd"/>
      <w:r w:rsidRPr="00B471BD">
        <w:t xml:space="preserve"> / </w:t>
      </w:r>
      <w:proofErr w:type="spellStart"/>
      <w:r w:rsidRPr="00B471BD">
        <w:t>Total_Orders</w:t>
      </w:r>
      <w:proofErr w:type="spellEnd"/>
      <w:r w:rsidRPr="00B471BD">
        <w:t xml:space="preserve"> * 100% (replace "</w:t>
      </w:r>
      <w:proofErr w:type="spellStart"/>
      <w:r w:rsidRPr="00B471BD">
        <w:t>Cancelled_Orders</w:t>
      </w:r>
      <w:proofErr w:type="spellEnd"/>
      <w:r w:rsidRPr="00B471BD">
        <w:t>" and "</w:t>
      </w:r>
      <w:proofErr w:type="spellStart"/>
      <w:r w:rsidRPr="00B471BD">
        <w:t>Total_Orders</w:t>
      </w:r>
      <w:proofErr w:type="spellEnd"/>
      <w:r w:rsidRPr="00B471BD">
        <w:t>" with cell references).</w:t>
      </w:r>
    </w:p>
    <w:p w14:paraId="0AA8665F" w14:textId="52079A7B" w:rsidR="00C5345A" w:rsidRDefault="00C5345A" w:rsidP="001E057A">
      <w:pPr>
        <w:pStyle w:val="Heading3"/>
      </w:pPr>
      <w:bookmarkStart w:id="9" w:name="_Toc164798655"/>
      <w:r>
        <w:lastRenderedPageBreak/>
        <w:t xml:space="preserve">Results of </w:t>
      </w:r>
      <w:r w:rsidR="001E057A">
        <w:t>Data Analysis</w:t>
      </w:r>
      <w:bookmarkEnd w:id="9"/>
      <w:r w:rsidR="001E057A">
        <w:t xml:space="preserve"> </w:t>
      </w:r>
    </w:p>
    <w:p w14:paraId="767E2170" w14:textId="510C0F72" w:rsidR="001E057A" w:rsidRDefault="001E057A" w:rsidP="001E057A">
      <w:r w:rsidRPr="001E057A">
        <w:t xml:space="preserve">The analysis found that </w:t>
      </w:r>
      <w:r>
        <w:t xml:space="preserve">customers cancelled </w:t>
      </w:r>
      <w:r w:rsidRPr="001E057A">
        <w:t xml:space="preserve">766 orders, </w:t>
      </w:r>
      <w:r>
        <w:t xml:space="preserve">completed </w:t>
      </w:r>
      <w:r w:rsidRPr="001E057A">
        <w:t>64,769 orders</w:t>
      </w:r>
      <w:r>
        <w:t>. T</w:t>
      </w:r>
      <w:r w:rsidRPr="001E057A">
        <w:t xml:space="preserve">he total number of orders was 65,535. </w:t>
      </w:r>
      <w:r>
        <w:t>This resulted in</w:t>
      </w:r>
      <w:r w:rsidRPr="001E057A">
        <w:t xml:space="preserve"> a cancellation rate of 1.17%.</w:t>
      </w:r>
    </w:p>
    <w:p w14:paraId="63236BEB" w14:textId="5AF5CC5A" w:rsidR="00C133D7" w:rsidRDefault="00560280" w:rsidP="003B54B9">
      <w:pPr>
        <w:pStyle w:val="Heading3"/>
      </w:pPr>
      <w:bookmarkStart w:id="10" w:name="_Toc164798656"/>
      <w:r>
        <w:t>Evaluation of Data analysis in Excel</w:t>
      </w:r>
      <w:bookmarkEnd w:id="10"/>
      <w:r>
        <w:t xml:space="preserve"> </w:t>
      </w:r>
    </w:p>
    <w:tbl>
      <w:tblPr>
        <w:tblStyle w:val="GridTable4-Accent1"/>
        <w:tblW w:w="10380" w:type="dxa"/>
        <w:jc w:val="center"/>
        <w:tblLook w:val="04A0" w:firstRow="1" w:lastRow="0" w:firstColumn="1" w:lastColumn="0" w:noHBand="0" w:noVBand="1"/>
      </w:tblPr>
      <w:tblGrid>
        <w:gridCol w:w="2461"/>
        <w:gridCol w:w="3951"/>
        <w:gridCol w:w="3968"/>
      </w:tblGrid>
      <w:tr w:rsidR="00B63157" w:rsidRPr="00B63157" w14:paraId="2A9CC686" w14:textId="77777777" w:rsidTr="005F790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3763CCF" w14:textId="77777777" w:rsidR="00B63157" w:rsidRPr="00B63157" w:rsidRDefault="00B63157" w:rsidP="00B63157">
            <w:r w:rsidRPr="00B63157">
              <w:t>Criteria</w:t>
            </w:r>
          </w:p>
        </w:tc>
        <w:tc>
          <w:tcPr>
            <w:tcW w:w="0" w:type="auto"/>
            <w:hideMark/>
          </w:tcPr>
          <w:p w14:paraId="4A07ABDD" w14:textId="77777777" w:rsidR="00B63157" w:rsidRPr="00B63157" w:rsidRDefault="00B63157" w:rsidP="00B63157">
            <w:pPr>
              <w:spacing w:after="200" w:line="276" w:lineRule="auto"/>
              <w:cnfStyle w:val="100000000000" w:firstRow="1" w:lastRow="0" w:firstColumn="0" w:lastColumn="0" w:oddVBand="0" w:evenVBand="0" w:oddHBand="0" w:evenHBand="0" w:firstRowFirstColumn="0" w:firstRowLastColumn="0" w:lastRowFirstColumn="0" w:lastRowLastColumn="0"/>
            </w:pPr>
            <w:r w:rsidRPr="00B63157">
              <w:t>Advantages</w:t>
            </w:r>
          </w:p>
        </w:tc>
        <w:tc>
          <w:tcPr>
            <w:tcW w:w="0" w:type="auto"/>
            <w:hideMark/>
          </w:tcPr>
          <w:p w14:paraId="23590EE2" w14:textId="77777777" w:rsidR="00B63157" w:rsidRPr="00B63157" w:rsidRDefault="00B63157" w:rsidP="00B63157">
            <w:pPr>
              <w:spacing w:after="200" w:line="276" w:lineRule="auto"/>
              <w:cnfStyle w:val="100000000000" w:firstRow="1" w:lastRow="0" w:firstColumn="0" w:lastColumn="0" w:oddVBand="0" w:evenVBand="0" w:oddHBand="0" w:evenHBand="0" w:firstRowFirstColumn="0" w:firstRowLastColumn="0" w:lastRowFirstColumn="0" w:lastRowLastColumn="0"/>
            </w:pPr>
            <w:r w:rsidRPr="00B63157">
              <w:t>Disadvantages</w:t>
            </w:r>
          </w:p>
        </w:tc>
      </w:tr>
      <w:tr w:rsidR="00B63157" w:rsidRPr="00B63157" w14:paraId="3FA11DEC"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B78D506" w14:textId="77777777" w:rsidR="00B63157" w:rsidRPr="00B63157" w:rsidRDefault="00B63157" w:rsidP="00B63157">
            <w:pPr>
              <w:spacing w:after="200" w:line="276" w:lineRule="auto"/>
            </w:pPr>
            <w:r w:rsidRPr="00B63157">
              <w:t>Data Validation</w:t>
            </w:r>
          </w:p>
        </w:tc>
        <w:tc>
          <w:tcPr>
            <w:tcW w:w="0" w:type="auto"/>
            <w:hideMark/>
          </w:tcPr>
          <w:p w14:paraId="459138EC" w14:textId="77777777" w:rsidR="00B63157" w:rsidRPr="00B63157" w:rsidRDefault="00B63157" w:rsidP="00B63157">
            <w:pPr>
              <w:cnfStyle w:val="000000100000" w:firstRow="0" w:lastRow="0" w:firstColumn="0" w:lastColumn="0" w:oddVBand="0" w:evenVBand="0" w:oddHBand="1" w:evenHBand="0" w:firstRowFirstColumn="0" w:firstRowLastColumn="0" w:lastRowFirstColumn="0" w:lastRowLastColumn="0"/>
            </w:pPr>
            <w:r w:rsidRPr="00B63157">
              <w:t>- Built-in tools for data accuracy and consistency.</w:t>
            </w:r>
          </w:p>
        </w:tc>
        <w:tc>
          <w:tcPr>
            <w:tcW w:w="0" w:type="auto"/>
            <w:hideMark/>
          </w:tcPr>
          <w:p w14:paraId="6F41853B" w14:textId="77777777" w:rsidR="00B63157" w:rsidRPr="00B63157" w:rsidRDefault="00B63157" w:rsidP="00B63157">
            <w:pPr>
              <w:cnfStyle w:val="000000100000" w:firstRow="0" w:lastRow="0" w:firstColumn="0" w:lastColumn="0" w:oddVBand="0" w:evenVBand="0" w:oddHBand="1" w:evenHBand="0" w:firstRowFirstColumn="0" w:firstRowLastColumn="0" w:lastRowFirstColumn="0" w:lastRowLastColumn="0"/>
            </w:pPr>
            <w:r w:rsidRPr="00B63157">
              <w:t>- Limited flexibility for complex validation rules.</w:t>
            </w:r>
          </w:p>
        </w:tc>
      </w:tr>
      <w:tr w:rsidR="00B63157" w:rsidRPr="00B63157" w14:paraId="6447C301"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305B962" w14:textId="086B9F41" w:rsidR="00B63157" w:rsidRPr="00B63157" w:rsidRDefault="00B63157" w:rsidP="00B63157">
            <w:r w:rsidRPr="00B63157">
              <w:t>PivotTables &amp; Pivot Charts</w:t>
            </w:r>
          </w:p>
        </w:tc>
        <w:tc>
          <w:tcPr>
            <w:tcW w:w="0" w:type="auto"/>
            <w:hideMark/>
          </w:tcPr>
          <w:p w14:paraId="2DA5A57E" w14:textId="77777777" w:rsidR="00B63157" w:rsidRPr="00B63157" w:rsidRDefault="00B63157" w:rsidP="00B63157">
            <w:pPr>
              <w:cnfStyle w:val="000000000000" w:firstRow="0" w:lastRow="0" w:firstColumn="0" w:lastColumn="0" w:oddVBand="0" w:evenVBand="0" w:oddHBand="0" w:evenHBand="0" w:firstRowFirstColumn="0" w:firstRowLastColumn="0" w:lastRowFirstColumn="0" w:lastRowLastColumn="0"/>
            </w:pPr>
            <w:r w:rsidRPr="00B63157">
              <w:t>- Interactive data summarization and visualization.</w:t>
            </w:r>
          </w:p>
        </w:tc>
        <w:tc>
          <w:tcPr>
            <w:tcW w:w="0" w:type="auto"/>
            <w:hideMark/>
          </w:tcPr>
          <w:p w14:paraId="46CA91CA" w14:textId="77777777" w:rsidR="00B63157" w:rsidRPr="00B63157" w:rsidRDefault="00B63157" w:rsidP="00B63157">
            <w:pPr>
              <w:cnfStyle w:val="000000000000" w:firstRow="0" w:lastRow="0" w:firstColumn="0" w:lastColumn="0" w:oddVBand="0" w:evenVBand="0" w:oddHBand="0" w:evenHBand="0" w:firstRowFirstColumn="0" w:firstRowLastColumn="0" w:lastRowFirstColumn="0" w:lastRowLastColumn="0"/>
            </w:pPr>
            <w:r w:rsidRPr="00B63157">
              <w:t>- Steep learning curve; potential for errors.</w:t>
            </w:r>
          </w:p>
        </w:tc>
      </w:tr>
      <w:tr w:rsidR="00B63157" w:rsidRPr="00B63157" w14:paraId="2E757DD9"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010E84A" w14:textId="77777777" w:rsidR="00B63157" w:rsidRPr="00B63157" w:rsidRDefault="00B63157" w:rsidP="00B63157">
            <w:r w:rsidRPr="00B63157">
              <w:t>Macro Automation</w:t>
            </w:r>
          </w:p>
        </w:tc>
        <w:tc>
          <w:tcPr>
            <w:tcW w:w="0" w:type="auto"/>
            <w:hideMark/>
          </w:tcPr>
          <w:p w14:paraId="13AC1A14" w14:textId="77777777" w:rsidR="00B63157" w:rsidRPr="00B63157" w:rsidRDefault="00B63157" w:rsidP="00B63157">
            <w:pPr>
              <w:cnfStyle w:val="000000100000" w:firstRow="0" w:lastRow="0" w:firstColumn="0" w:lastColumn="0" w:oddVBand="0" w:evenVBand="0" w:oddHBand="1" w:evenHBand="0" w:firstRowFirstColumn="0" w:firstRowLastColumn="0" w:lastRowFirstColumn="0" w:lastRowLastColumn="0"/>
            </w:pPr>
            <w:r w:rsidRPr="00B63157">
              <w:t>- Macros for task automation, improving efficiency.</w:t>
            </w:r>
          </w:p>
        </w:tc>
        <w:tc>
          <w:tcPr>
            <w:tcW w:w="0" w:type="auto"/>
            <w:hideMark/>
          </w:tcPr>
          <w:p w14:paraId="4C7137C6" w14:textId="77777777" w:rsidR="00B63157" w:rsidRPr="00B63157" w:rsidRDefault="00B63157" w:rsidP="00B63157">
            <w:pPr>
              <w:cnfStyle w:val="000000100000" w:firstRow="0" w:lastRow="0" w:firstColumn="0" w:lastColumn="0" w:oddVBand="0" w:evenVBand="0" w:oddHBand="1" w:evenHBand="0" w:firstRowFirstColumn="0" w:firstRowLastColumn="0" w:lastRowFirstColumn="0" w:lastRowLastColumn="0"/>
            </w:pPr>
            <w:r w:rsidRPr="00B63157">
              <w:t>- Limited debugging; potential for errors.</w:t>
            </w:r>
          </w:p>
        </w:tc>
      </w:tr>
      <w:tr w:rsidR="00B63157" w:rsidRPr="00B63157" w14:paraId="45B6A2E1"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C69BC48" w14:textId="77777777" w:rsidR="00B63157" w:rsidRPr="00B63157" w:rsidRDefault="00B63157" w:rsidP="00B63157">
            <w:r w:rsidRPr="00B63157">
              <w:t>Data Security</w:t>
            </w:r>
          </w:p>
        </w:tc>
        <w:tc>
          <w:tcPr>
            <w:tcW w:w="0" w:type="auto"/>
            <w:hideMark/>
          </w:tcPr>
          <w:p w14:paraId="2F68F6D1" w14:textId="77777777" w:rsidR="00B63157" w:rsidRPr="00B63157" w:rsidRDefault="00B63157" w:rsidP="00B63157">
            <w:pPr>
              <w:cnfStyle w:val="000000000000" w:firstRow="0" w:lastRow="0" w:firstColumn="0" w:lastColumn="0" w:oddVBand="0" w:evenVBand="0" w:oddHBand="0" w:evenHBand="0" w:firstRowFirstColumn="0" w:firstRowLastColumn="0" w:lastRowFirstColumn="0" w:lastRowLastColumn="0"/>
            </w:pPr>
            <w:r w:rsidRPr="00B63157">
              <w:t>- Basic encryption and password protection.</w:t>
            </w:r>
          </w:p>
        </w:tc>
        <w:tc>
          <w:tcPr>
            <w:tcW w:w="0" w:type="auto"/>
            <w:hideMark/>
          </w:tcPr>
          <w:p w14:paraId="68D16FB0" w14:textId="77777777" w:rsidR="00B63157" w:rsidRPr="00B63157" w:rsidRDefault="00B63157" w:rsidP="00B63157">
            <w:pPr>
              <w:cnfStyle w:val="000000000000" w:firstRow="0" w:lastRow="0" w:firstColumn="0" w:lastColumn="0" w:oddVBand="0" w:evenVBand="0" w:oddHBand="0" w:evenHBand="0" w:firstRowFirstColumn="0" w:firstRowLastColumn="0" w:lastRowFirstColumn="0" w:lastRowLastColumn="0"/>
            </w:pPr>
            <w:r w:rsidRPr="00B63157">
              <w:t>- Limited advanced security features.</w:t>
            </w:r>
          </w:p>
        </w:tc>
      </w:tr>
      <w:tr w:rsidR="00B63157" w:rsidRPr="00B63157" w14:paraId="44B97C04"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0A9379D1" w14:textId="77777777" w:rsidR="00B63157" w:rsidRPr="00B63157" w:rsidRDefault="00B63157" w:rsidP="00B63157">
            <w:r w:rsidRPr="00B63157">
              <w:t>Text Analysis</w:t>
            </w:r>
          </w:p>
        </w:tc>
        <w:tc>
          <w:tcPr>
            <w:tcW w:w="0" w:type="auto"/>
            <w:hideMark/>
          </w:tcPr>
          <w:p w14:paraId="56B505DD" w14:textId="77777777" w:rsidR="00B63157" w:rsidRPr="00B63157" w:rsidRDefault="00B63157" w:rsidP="00B63157">
            <w:pPr>
              <w:cnfStyle w:val="000000100000" w:firstRow="0" w:lastRow="0" w:firstColumn="0" w:lastColumn="0" w:oddVBand="0" w:evenVBand="0" w:oddHBand="1" w:evenHBand="0" w:firstRowFirstColumn="0" w:firstRowLastColumn="0" w:lastRowFirstColumn="0" w:lastRowLastColumn="0"/>
            </w:pPr>
            <w:r w:rsidRPr="00B63157">
              <w:t>- Basic text analysis functions like text-to-columns.</w:t>
            </w:r>
          </w:p>
        </w:tc>
        <w:tc>
          <w:tcPr>
            <w:tcW w:w="0" w:type="auto"/>
            <w:hideMark/>
          </w:tcPr>
          <w:p w14:paraId="79AEDF4D" w14:textId="77777777" w:rsidR="00B63157" w:rsidRPr="00B63157" w:rsidRDefault="00B63157" w:rsidP="00B63157">
            <w:pPr>
              <w:cnfStyle w:val="000000100000" w:firstRow="0" w:lastRow="0" w:firstColumn="0" w:lastColumn="0" w:oddVBand="0" w:evenVBand="0" w:oddHBand="1" w:evenHBand="0" w:firstRowFirstColumn="0" w:firstRowLastColumn="0" w:lastRowFirstColumn="0" w:lastRowLastColumn="0"/>
            </w:pPr>
            <w:r w:rsidRPr="00B63157">
              <w:t>- Limited NLP capabilities; additional tools needed.</w:t>
            </w:r>
          </w:p>
        </w:tc>
      </w:tr>
      <w:tr w:rsidR="00B63157" w:rsidRPr="00B63157" w14:paraId="7075A457"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1AD786CA" w14:textId="77777777" w:rsidR="00B63157" w:rsidRPr="00B63157" w:rsidRDefault="00B63157" w:rsidP="00B63157">
            <w:r w:rsidRPr="00B63157">
              <w:t>Scenario Analysis</w:t>
            </w:r>
          </w:p>
        </w:tc>
        <w:tc>
          <w:tcPr>
            <w:tcW w:w="0" w:type="auto"/>
            <w:hideMark/>
          </w:tcPr>
          <w:p w14:paraId="595AA4FC" w14:textId="77777777" w:rsidR="00B63157" w:rsidRPr="00B63157" w:rsidRDefault="00B63157" w:rsidP="00B63157">
            <w:pPr>
              <w:cnfStyle w:val="000000000000" w:firstRow="0" w:lastRow="0" w:firstColumn="0" w:lastColumn="0" w:oddVBand="0" w:evenVBand="0" w:oddHBand="0" w:evenHBand="0" w:firstRowFirstColumn="0" w:firstRowLastColumn="0" w:lastRowFirstColumn="0" w:lastRowLastColumn="0"/>
            </w:pPr>
            <w:r w:rsidRPr="00B63157">
              <w:t>- "What-if" analysis tools for decision-making.</w:t>
            </w:r>
          </w:p>
        </w:tc>
        <w:tc>
          <w:tcPr>
            <w:tcW w:w="0" w:type="auto"/>
            <w:hideMark/>
          </w:tcPr>
          <w:p w14:paraId="05783AD5" w14:textId="77777777" w:rsidR="00B63157" w:rsidRPr="00B63157" w:rsidRDefault="00B63157" w:rsidP="00B63157">
            <w:pPr>
              <w:cnfStyle w:val="000000000000" w:firstRow="0" w:lastRow="0" w:firstColumn="0" w:lastColumn="0" w:oddVBand="0" w:evenVBand="0" w:oddHBand="0" w:evenHBand="0" w:firstRowFirstColumn="0" w:firstRowLastColumn="0" w:lastRowFirstColumn="0" w:lastRowLastColumn="0"/>
            </w:pPr>
            <w:r w:rsidRPr="00B63157">
              <w:t>- Limited to simple scenarios; no complex simulations.</w:t>
            </w:r>
          </w:p>
        </w:tc>
      </w:tr>
      <w:tr w:rsidR="00B63157" w:rsidRPr="00B63157" w14:paraId="76CE99A0"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C2E88D3" w14:textId="77777777" w:rsidR="00B63157" w:rsidRPr="00B63157" w:rsidRDefault="00B63157" w:rsidP="00B63157">
            <w:r w:rsidRPr="00B63157">
              <w:t>Add-ins &amp; Extensions</w:t>
            </w:r>
          </w:p>
        </w:tc>
        <w:tc>
          <w:tcPr>
            <w:tcW w:w="0" w:type="auto"/>
            <w:hideMark/>
          </w:tcPr>
          <w:p w14:paraId="50440428" w14:textId="77777777" w:rsidR="00B63157" w:rsidRPr="00B63157" w:rsidRDefault="00B63157" w:rsidP="00B63157">
            <w:pPr>
              <w:cnfStyle w:val="000000100000" w:firstRow="0" w:lastRow="0" w:firstColumn="0" w:lastColumn="0" w:oddVBand="0" w:evenVBand="0" w:oddHBand="1" w:evenHBand="0" w:firstRowFirstColumn="0" w:firstRowLastColumn="0" w:lastRowFirstColumn="0" w:lastRowLastColumn="0"/>
            </w:pPr>
            <w:r w:rsidRPr="00B63157">
              <w:t>- Add-ins to extend Excel’s functionalities (e.g., Solver).</w:t>
            </w:r>
          </w:p>
        </w:tc>
        <w:tc>
          <w:tcPr>
            <w:tcW w:w="0" w:type="auto"/>
            <w:hideMark/>
          </w:tcPr>
          <w:p w14:paraId="5C6055F6" w14:textId="77777777" w:rsidR="00B63157" w:rsidRPr="00B63157" w:rsidRDefault="00B63157" w:rsidP="00B63157">
            <w:pPr>
              <w:cnfStyle w:val="000000100000" w:firstRow="0" w:lastRow="0" w:firstColumn="0" w:lastColumn="0" w:oddVBand="0" w:evenVBand="0" w:oddHBand="1" w:evenHBand="0" w:firstRowFirstColumn="0" w:firstRowLastColumn="0" w:lastRowFirstColumn="0" w:lastRowLastColumn="0"/>
            </w:pPr>
            <w:r w:rsidRPr="00B63157">
              <w:t>- Some require additional licensing or costs.</w:t>
            </w:r>
          </w:p>
        </w:tc>
      </w:tr>
      <w:tr w:rsidR="00B63157" w:rsidRPr="00B63157" w14:paraId="43952AD1"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6EE89877" w14:textId="77777777" w:rsidR="00B63157" w:rsidRPr="00B63157" w:rsidRDefault="00B63157" w:rsidP="00B63157">
            <w:r w:rsidRPr="00B63157">
              <w:t>Data Export/Import</w:t>
            </w:r>
          </w:p>
        </w:tc>
        <w:tc>
          <w:tcPr>
            <w:tcW w:w="0" w:type="auto"/>
            <w:hideMark/>
          </w:tcPr>
          <w:p w14:paraId="6C2E0B7B" w14:textId="77777777" w:rsidR="00B63157" w:rsidRPr="00B63157" w:rsidRDefault="00B63157" w:rsidP="00B63157">
            <w:pPr>
              <w:cnfStyle w:val="000000000000" w:firstRow="0" w:lastRow="0" w:firstColumn="0" w:lastColumn="0" w:oddVBand="0" w:evenVBand="0" w:oddHBand="0" w:evenHBand="0" w:firstRowFirstColumn="0" w:firstRowLastColumn="0" w:lastRowFirstColumn="0" w:lastRowLastColumn="0"/>
            </w:pPr>
            <w:r w:rsidRPr="00B63157">
              <w:t>- Versatile data import/export capabilities.</w:t>
            </w:r>
          </w:p>
        </w:tc>
        <w:tc>
          <w:tcPr>
            <w:tcW w:w="0" w:type="auto"/>
            <w:hideMark/>
          </w:tcPr>
          <w:p w14:paraId="3D7B706F" w14:textId="77777777" w:rsidR="00B63157" w:rsidRPr="00B63157" w:rsidRDefault="00B63157" w:rsidP="00B63157">
            <w:pPr>
              <w:cnfStyle w:val="000000000000" w:firstRow="0" w:lastRow="0" w:firstColumn="0" w:lastColumn="0" w:oddVBand="0" w:evenVBand="0" w:oddHBand="0" w:evenHBand="0" w:firstRowFirstColumn="0" w:firstRowLastColumn="0" w:lastRowFirstColumn="0" w:lastRowLastColumn="0"/>
            </w:pPr>
            <w:r w:rsidRPr="00B63157">
              <w:t>- Incompatibility issues with non-standard formats.</w:t>
            </w:r>
          </w:p>
        </w:tc>
      </w:tr>
    </w:tbl>
    <w:p w14:paraId="70BF4F33" w14:textId="11BF1980" w:rsidR="00C133D7" w:rsidRDefault="0064094A" w:rsidP="0064094A">
      <w:pPr>
        <w:jc w:val="center"/>
      </w:pPr>
      <w:r>
        <w:rPr>
          <w:b/>
          <w:bCs/>
        </w:rPr>
        <w:t>Source:</w:t>
      </w:r>
      <w:r w:rsidR="003838AC">
        <w:rPr>
          <w:b/>
          <w:bCs/>
        </w:rPr>
        <w:t xml:space="preserve"> (</w:t>
      </w:r>
      <w:r w:rsidR="003838AC" w:rsidRPr="003838AC">
        <w:t>Davenport &amp; Harris, 2007</w:t>
      </w:r>
      <w:r w:rsidR="003838AC">
        <w:t xml:space="preserve">; </w:t>
      </w:r>
      <w:r w:rsidR="003838AC" w:rsidRPr="003838AC">
        <w:t>Shmueli, &amp; Koppius, 2011</w:t>
      </w:r>
      <w:r w:rsidR="003838AC">
        <w:t xml:space="preserve">; </w:t>
      </w:r>
      <w:r w:rsidR="003838AC" w:rsidRPr="003838AC">
        <w:t>Witten, Frank &amp; Hall, 2011</w:t>
      </w:r>
      <w:r w:rsidR="003838AC">
        <w:t xml:space="preserve">; </w:t>
      </w:r>
      <w:r w:rsidR="003838AC" w:rsidRPr="003838AC">
        <w:t>Luo and Vejvoda, 2023</w:t>
      </w:r>
      <w:r w:rsidR="003838AC">
        <w:t xml:space="preserve">; </w:t>
      </w:r>
      <w:r w:rsidR="003838AC" w:rsidRPr="003838AC">
        <w:t>OTHMAN</w:t>
      </w:r>
      <w:r w:rsidR="003838AC">
        <w:t xml:space="preserve"> et al., 2021; </w:t>
      </w:r>
      <w:r w:rsidR="003838AC" w:rsidRPr="003838AC">
        <w:t>Nassereldine,</w:t>
      </w:r>
      <w:r w:rsidR="003838AC">
        <w:t xml:space="preserve"> </w:t>
      </w:r>
      <w:r w:rsidR="003838AC" w:rsidRPr="003838AC">
        <w:t>Chen and Xiong, 2022</w:t>
      </w:r>
      <w:r w:rsidR="003838AC">
        <w:t>)</w:t>
      </w:r>
    </w:p>
    <w:p w14:paraId="377977F6" w14:textId="77777777" w:rsidR="00316190" w:rsidRDefault="00316190" w:rsidP="0064094A">
      <w:pPr>
        <w:jc w:val="center"/>
      </w:pPr>
    </w:p>
    <w:p w14:paraId="60EF53C7" w14:textId="77777777" w:rsidR="00316190" w:rsidRDefault="00316190" w:rsidP="0064094A">
      <w:pPr>
        <w:jc w:val="center"/>
      </w:pPr>
    </w:p>
    <w:p w14:paraId="0C34C3E4" w14:textId="77777777" w:rsidR="00316190" w:rsidRDefault="00316190" w:rsidP="0064094A">
      <w:pPr>
        <w:jc w:val="center"/>
      </w:pPr>
    </w:p>
    <w:p w14:paraId="79544207" w14:textId="77777777" w:rsidR="00316190" w:rsidRDefault="00316190" w:rsidP="0064094A">
      <w:pPr>
        <w:jc w:val="center"/>
      </w:pPr>
    </w:p>
    <w:p w14:paraId="6896F3C2" w14:textId="77777777" w:rsidR="00316190" w:rsidRDefault="00316190" w:rsidP="00316190"/>
    <w:p w14:paraId="02B1B09E" w14:textId="77777777" w:rsidR="00DF424B" w:rsidRDefault="00DF424B" w:rsidP="00316190"/>
    <w:p w14:paraId="7C997635" w14:textId="77777777" w:rsidR="00DF424B" w:rsidRDefault="00DF424B" w:rsidP="00316190"/>
    <w:p w14:paraId="35FF2591" w14:textId="77777777" w:rsidR="00DF424B" w:rsidRDefault="00DF424B" w:rsidP="00316190"/>
    <w:p w14:paraId="73A734A7" w14:textId="77777777" w:rsidR="00DF424B" w:rsidRDefault="00DF424B" w:rsidP="00316190"/>
    <w:p w14:paraId="1232DA7A" w14:textId="77777777" w:rsidR="00316190" w:rsidRDefault="00316190" w:rsidP="00316190"/>
    <w:p w14:paraId="6BA1796B" w14:textId="31B8AB99" w:rsidR="00316190" w:rsidRDefault="00316190" w:rsidP="0006754F">
      <w:pPr>
        <w:pStyle w:val="Heading2"/>
      </w:pPr>
      <w:bookmarkStart w:id="11" w:name="_Toc164798657"/>
      <w:r>
        <w:lastRenderedPageBreak/>
        <w:t>Data visualisation</w:t>
      </w:r>
      <w:bookmarkEnd w:id="11"/>
      <w:r>
        <w:t xml:space="preserve"> </w:t>
      </w:r>
    </w:p>
    <w:p w14:paraId="74208419" w14:textId="6CB7987B" w:rsidR="00575C3C" w:rsidRDefault="00575C3C" w:rsidP="00575C3C">
      <w:pPr>
        <w:pStyle w:val="Heading3"/>
      </w:pPr>
      <w:bookmarkStart w:id="12" w:name="_Toc164798658"/>
      <w:r>
        <w:t>what is Data visualisation?</w:t>
      </w:r>
      <w:bookmarkEnd w:id="12"/>
    </w:p>
    <w:p w14:paraId="24AC5800" w14:textId="036D7D99" w:rsidR="00575C3C" w:rsidRDefault="00575C3C" w:rsidP="00575C3C">
      <w:r w:rsidRPr="00575C3C">
        <w:t>Data and information visualization involves the art and science of crafting clear and comprehensible graphical or visual depictions of vast and intricate sets of quantitative and qualitative data. Utilizing a variety of visual formats, ranging from static images to dynamic and interactive elements, this practice aims to simplify complex information. By transforming raw data into visually engaging representations, visualization techniques enable easier interpretation and communication of insights, facilitating better understanding and decision-making across diverse audiences</w:t>
      </w:r>
      <w:r w:rsidR="00487886">
        <w:t xml:space="preserve"> (</w:t>
      </w:r>
      <w:r w:rsidR="00487886" w:rsidRPr="00487886">
        <w:t>Siddiqui, 2021</w:t>
      </w:r>
      <w:r w:rsidR="00487886">
        <w:t>)</w:t>
      </w:r>
      <w:r w:rsidRPr="00575C3C">
        <w:t>.</w:t>
      </w:r>
    </w:p>
    <w:p w14:paraId="02E7168A" w14:textId="79C079E7" w:rsidR="00D279A9" w:rsidRPr="00575C3C" w:rsidRDefault="00312D6C" w:rsidP="00312D6C">
      <w:pPr>
        <w:pStyle w:val="Heading3"/>
      </w:pPr>
      <w:bookmarkStart w:id="13" w:name="_Toc164798659"/>
      <w:r>
        <w:t>Visualtion of Dataset</w:t>
      </w:r>
      <w:bookmarkEnd w:id="13"/>
      <w:r>
        <w:t xml:space="preserve"> </w:t>
      </w:r>
    </w:p>
    <w:p w14:paraId="02B8CFF8" w14:textId="2EEDD3C6" w:rsidR="00575C3C" w:rsidRPr="00575C3C" w:rsidRDefault="00312D6C" w:rsidP="005F7906">
      <w:pPr>
        <w:jc w:val="center"/>
        <w:rPr>
          <w:vanish/>
        </w:rPr>
      </w:pPr>
      <w:r>
        <w:rPr>
          <w:noProof/>
        </w:rPr>
        <w:drawing>
          <wp:inline distT="0" distB="0" distL="0" distR="0" wp14:anchorId="74E20E7F" wp14:editId="76BFD01E">
            <wp:extent cx="6886575" cy="5314950"/>
            <wp:effectExtent l="0" t="0" r="9525" b="0"/>
            <wp:docPr id="173852244" name="Chart 1">
              <a:extLst xmlns:a="http://schemas.openxmlformats.org/drawingml/2006/main">
                <a:ext uri="{FF2B5EF4-FFF2-40B4-BE49-F238E27FC236}">
                  <a16:creationId xmlns:a16="http://schemas.microsoft.com/office/drawing/2014/main" id="{DB4E8F31-FE5E-4AA9-1D9B-6EE6F6A1F6E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inline>
        </w:drawing>
      </w:r>
      <w:r w:rsidR="00575C3C" w:rsidRPr="00575C3C">
        <w:rPr>
          <w:vanish/>
        </w:rPr>
        <w:t>Top of Form</w:t>
      </w:r>
    </w:p>
    <w:p w14:paraId="6E26F166" w14:textId="77777777" w:rsidR="00575C3C" w:rsidRPr="00575C3C" w:rsidRDefault="00575C3C" w:rsidP="00575C3C"/>
    <w:p w14:paraId="0636A894" w14:textId="77777777" w:rsidR="001E057A" w:rsidRPr="001E057A" w:rsidRDefault="001E057A" w:rsidP="001E057A"/>
    <w:p w14:paraId="36039074" w14:textId="77777777" w:rsidR="00C5345A" w:rsidRPr="00C5345A" w:rsidRDefault="00C5345A" w:rsidP="00C5345A"/>
    <w:p w14:paraId="324184DB" w14:textId="77777777" w:rsidR="00E765C8" w:rsidRPr="00E765C8" w:rsidRDefault="00E765C8" w:rsidP="00E765C8"/>
    <w:p w14:paraId="2FD6EE1C" w14:textId="08A6F296" w:rsidR="001346BE" w:rsidRDefault="00C07C3B" w:rsidP="00C07C3B">
      <w:pPr>
        <w:pStyle w:val="Heading3"/>
      </w:pPr>
      <w:bookmarkStart w:id="14" w:name="_Toc164798660"/>
      <w:r>
        <w:lastRenderedPageBreak/>
        <w:t>Evaluation of Data Visualisation in Excel</w:t>
      </w:r>
      <w:bookmarkEnd w:id="14"/>
    </w:p>
    <w:tbl>
      <w:tblPr>
        <w:tblStyle w:val="GridTable4-Accent1"/>
        <w:tblW w:w="10380" w:type="dxa"/>
        <w:jc w:val="center"/>
        <w:tblLook w:val="04A0" w:firstRow="1" w:lastRow="0" w:firstColumn="1" w:lastColumn="0" w:noHBand="0" w:noVBand="1"/>
      </w:tblPr>
      <w:tblGrid>
        <w:gridCol w:w="1806"/>
        <w:gridCol w:w="4628"/>
        <w:gridCol w:w="3946"/>
      </w:tblGrid>
      <w:tr w:rsidR="00AF70DC" w:rsidRPr="00AF70DC" w14:paraId="4F0312D4" w14:textId="77777777" w:rsidTr="005F7906">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7D8759B" w14:textId="77777777" w:rsidR="00AF70DC" w:rsidRPr="00AF70DC" w:rsidRDefault="00AF70DC" w:rsidP="00AF70DC">
            <w:r w:rsidRPr="00AF70DC">
              <w:t>Criteria</w:t>
            </w:r>
          </w:p>
        </w:tc>
        <w:tc>
          <w:tcPr>
            <w:tcW w:w="0" w:type="auto"/>
            <w:hideMark/>
          </w:tcPr>
          <w:p w14:paraId="56248C28" w14:textId="77777777" w:rsidR="00AF70DC" w:rsidRPr="00AF70DC" w:rsidRDefault="00AF70DC" w:rsidP="00AF70DC">
            <w:pPr>
              <w:spacing w:after="200" w:line="276" w:lineRule="auto"/>
              <w:cnfStyle w:val="100000000000" w:firstRow="1" w:lastRow="0" w:firstColumn="0" w:lastColumn="0" w:oddVBand="0" w:evenVBand="0" w:oddHBand="0" w:evenHBand="0" w:firstRowFirstColumn="0" w:firstRowLastColumn="0" w:lastRowFirstColumn="0" w:lastRowLastColumn="0"/>
            </w:pPr>
            <w:r w:rsidRPr="00AF70DC">
              <w:t>Advantages</w:t>
            </w:r>
          </w:p>
        </w:tc>
        <w:tc>
          <w:tcPr>
            <w:tcW w:w="0" w:type="auto"/>
            <w:hideMark/>
          </w:tcPr>
          <w:p w14:paraId="5321B3FF" w14:textId="77777777" w:rsidR="00AF70DC" w:rsidRPr="00AF70DC" w:rsidRDefault="00AF70DC" w:rsidP="00AF70DC">
            <w:pPr>
              <w:spacing w:after="200" w:line="276" w:lineRule="auto"/>
              <w:cnfStyle w:val="100000000000" w:firstRow="1" w:lastRow="0" w:firstColumn="0" w:lastColumn="0" w:oddVBand="0" w:evenVBand="0" w:oddHBand="0" w:evenHBand="0" w:firstRowFirstColumn="0" w:firstRowLastColumn="0" w:lastRowFirstColumn="0" w:lastRowLastColumn="0"/>
            </w:pPr>
            <w:r w:rsidRPr="00AF70DC">
              <w:t>Disadvantages</w:t>
            </w:r>
          </w:p>
        </w:tc>
      </w:tr>
      <w:tr w:rsidR="00AF70DC" w:rsidRPr="00AF70DC" w14:paraId="6198666C"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3F63D03" w14:textId="77777777" w:rsidR="00AF70DC" w:rsidRPr="00AF70DC" w:rsidRDefault="00AF70DC" w:rsidP="00AF70DC">
            <w:pPr>
              <w:spacing w:after="200" w:line="276" w:lineRule="auto"/>
            </w:pPr>
            <w:r w:rsidRPr="00AF70DC">
              <w:t>Chart Types</w:t>
            </w:r>
          </w:p>
        </w:tc>
        <w:tc>
          <w:tcPr>
            <w:tcW w:w="0" w:type="auto"/>
            <w:hideMark/>
          </w:tcPr>
          <w:p w14:paraId="588F6871" w14:textId="77777777" w:rsidR="00AF70DC" w:rsidRPr="00AF70DC" w:rsidRDefault="00AF70DC" w:rsidP="00AF70DC">
            <w:pPr>
              <w:cnfStyle w:val="000000100000" w:firstRow="0" w:lastRow="0" w:firstColumn="0" w:lastColumn="0" w:oddVBand="0" w:evenVBand="0" w:oddHBand="1" w:evenHBand="0" w:firstRowFirstColumn="0" w:firstRowLastColumn="0" w:lastRowFirstColumn="0" w:lastRowLastColumn="0"/>
            </w:pPr>
            <w:r w:rsidRPr="00AF70DC">
              <w:t>- Variety of built-in chart types for diverse data representation.</w:t>
            </w:r>
          </w:p>
        </w:tc>
        <w:tc>
          <w:tcPr>
            <w:tcW w:w="0" w:type="auto"/>
            <w:hideMark/>
          </w:tcPr>
          <w:p w14:paraId="10A6946A" w14:textId="77777777" w:rsidR="00AF70DC" w:rsidRPr="00AF70DC" w:rsidRDefault="00AF70DC" w:rsidP="00AF70DC">
            <w:pPr>
              <w:cnfStyle w:val="000000100000" w:firstRow="0" w:lastRow="0" w:firstColumn="0" w:lastColumn="0" w:oddVBand="0" w:evenVBand="0" w:oddHBand="1" w:evenHBand="0" w:firstRowFirstColumn="0" w:firstRowLastColumn="0" w:lastRowFirstColumn="0" w:lastRowLastColumn="0"/>
            </w:pPr>
            <w:r w:rsidRPr="00AF70DC">
              <w:t>- Limited customization; lacks advanced chart types.</w:t>
            </w:r>
          </w:p>
        </w:tc>
      </w:tr>
      <w:tr w:rsidR="00AF70DC" w:rsidRPr="00AF70DC" w14:paraId="43B5D0B0"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2E9E14C1" w14:textId="77777777" w:rsidR="00AF70DC" w:rsidRPr="00AF70DC" w:rsidRDefault="00AF70DC" w:rsidP="00AF70DC">
            <w:r w:rsidRPr="00AF70DC">
              <w:t>Interactive Features</w:t>
            </w:r>
          </w:p>
        </w:tc>
        <w:tc>
          <w:tcPr>
            <w:tcW w:w="0" w:type="auto"/>
            <w:hideMark/>
          </w:tcPr>
          <w:p w14:paraId="018EE996" w14:textId="77777777" w:rsidR="00AF70DC" w:rsidRPr="00AF70DC" w:rsidRDefault="00AF70DC" w:rsidP="00AF70DC">
            <w:pPr>
              <w:cnfStyle w:val="000000000000" w:firstRow="0" w:lastRow="0" w:firstColumn="0" w:lastColumn="0" w:oddVBand="0" w:evenVBand="0" w:oddHBand="0" w:evenHBand="0" w:firstRowFirstColumn="0" w:firstRowLastColumn="0" w:lastRowFirstColumn="0" w:lastRowLastColumn="0"/>
            </w:pPr>
            <w:r w:rsidRPr="00AF70DC">
              <w:t>- Basic interactivity with charts (e.g., drill-down, tooltips).</w:t>
            </w:r>
          </w:p>
        </w:tc>
        <w:tc>
          <w:tcPr>
            <w:tcW w:w="0" w:type="auto"/>
            <w:hideMark/>
          </w:tcPr>
          <w:p w14:paraId="62A3DF2E" w14:textId="77777777" w:rsidR="00AF70DC" w:rsidRPr="00AF70DC" w:rsidRDefault="00AF70DC" w:rsidP="00AF70DC">
            <w:pPr>
              <w:cnfStyle w:val="000000000000" w:firstRow="0" w:lastRow="0" w:firstColumn="0" w:lastColumn="0" w:oddVBand="0" w:evenVBand="0" w:oddHBand="0" w:evenHBand="0" w:firstRowFirstColumn="0" w:firstRowLastColumn="0" w:lastRowFirstColumn="0" w:lastRowLastColumn="0"/>
            </w:pPr>
            <w:r w:rsidRPr="00AF70DC">
              <w:t>- Limited interactive capabilities compared to specialized tools.</w:t>
            </w:r>
          </w:p>
        </w:tc>
      </w:tr>
      <w:tr w:rsidR="00AF70DC" w:rsidRPr="00AF70DC" w14:paraId="6C3CED5E"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3113C13C" w14:textId="522E3BEE" w:rsidR="00AF70DC" w:rsidRPr="00AF70DC" w:rsidRDefault="00AF70DC" w:rsidP="00AF70DC">
            <w:r w:rsidRPr="00AF70DC">
              <w:t>Data Labelling</w:t>
            </w:r>
          </w:p>
        </w:tc>
        <w:tc>
          <w:tcPr>
            <w:tcW w:w="0" w:type="auto"/>
            <w:hideMark/>
          </w:tcPr>
          <w:p w14:paraId="5DE8F7B5" w14:textId="33E30804" w:rsidR="00AF70DC" w:rsidRPr="00AF70DC" w:rsidRDefault="00AF70DC" w:rsidP="00AF70DC">
            <w:pPr>
              <w:cnfStyle w:val="000000100000" w:firstRow="0" w:lastRow="0" w:firstColumn="0" w:lastColumn="0" w:oddVBand="0" w:evenVBand="0" w:oddHBand="1" w:evenHBand="0" w:firstRowFirstColumn="0" w:firstRowLastColumn="0" w:lastRowFirstColumn="0" w:lastRowLastColumn="0"/>
            </w:pPr>
            <w:r w:rsidRPr="00AF70DC">
              <w:t>- Easy data labelling options for clarity in visualizations.</w:t>
            </w:r>
          </w:p>
        </w:tc>
        <w:tc>
          <w:tcPr>
            <w:tcW w:w="0" w:type="auto"/>
            <w:hideMark/>
          </w:tcPr>
          <w:p w14:paraId="4D73BD95" w14:textId="77777777" w:rsidR="00AF70DC" w:rsidRPr="00AF70DC" w:rsidRDefault="00AF70DC" w:rsidP="00AF70DC">
            <w:pPr>
              <w:cnfStyle w:val="000000100000" w:firstRow="0" w:lastRow="0" w:firstColumn="0" w:lastColumn="0" w:oddVBand="0" w:evenVBand="0" w:oddHBand="1" w:evenHBand="0" w:firstRowFirstColumn="0" w:firstRowLastColumn="0" w:lastRowFirstColumn="0" w:lastRowLastColumn="0"/>
            </w:pPr>
            <w:r w:rsidRPr="00AF70DC">
              <w:t>- Limited control over label placement and formatting.</w:t>
            </w:r>
          </w:p>
        </w:tc>
      </w:tr>
      <w:tr w:rsidR="00AF70DC" w:rsidRPr="00AF70DC" w14:paraId="3FA26C42"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86B3318" w14:textId="77777777" w:rsidR="00AF70DC" w:rsidRPr="00AF70DC" w:rsidRDefault="00AF70DC" w:rsidP="00AF70DC">
            <w:r w:rsidRPr="00AF70DC">
              <w:t>Templates &amp; Themes</w:t>
            </w:r>
          </w:p>
        </w:tc>
        <w:tc>
          <w:tcPr>
            <w:tcW w:w="0" w:type="auto"/>
            <w:hideMark/>
          </w:tcPr>
          <w:p w14:paraId="43941AFA" w14:textId="77777777" w:rsidR="00AF70DC" w:rsidRPr="00AF70DC" w:rsidRDefault="00AF70DC" w:rsidP="00AF70DC">
            <w:pPr>
              <w:cnfStyle w:val="000000000000" w:firstRow="0" w:lastRow="0" w:firstColumn="0" w:lastColumn="0" w:oddVBand="0" w:evenVBand="0" w:oddHBand="0" w:evenHBand="0" w:firstRowFirstColumn="0" w:firstRowLastColumn="0" w:lastRowFirstColumn="0" w:lastRowLastColumn="0"/>
            </w:pPr>
            <w:r w:rsidRPr="00AF70DC">
              <w:t>- Pre-designed templates and themes for consistent and professional-looking visualizations.</w:t>
            </w:r>
          </w:p>
        </w:tc>
        <w:tc>
          <w:tcPr>
            <w:tcW w:w="0" w:type="auto"/>
            <w:hideMark/>
          </w:tcPr>
          <w:p w14:paraId="23DBBB05" w14:textId="77777777" w:rsidR="00AF70DC" w:rsidRPr="00AF70DC" w:rsidRDefault="00AF70DC" w:rsidP="00AF70DC">
            <w:pPr>
              <w:cnfStyle w:val="000000000000" w:firstRow="0" w:lastRow="0" w:firstColumn="0" w:lastColumn="0" w:oddVBand="0" w:evenVBand="0" w:oddHBand="0" w:evenHBand="0" w:firstRowFirstColumn="0" w:firstRowLastColumn="0" w:lastRowFirstColumn="0" w:lastRowLastColumn="0"/>
            </w:pPr>
            <w:r w:rsidRPr="00AF70DC">
              <w:t>- Limited customization of templates; may lack modern designs.</w:t>
            </w:r>
          </w:p>
        </w:tc>
      </w:tr>
      <w:tr w:rsidR="00AF70DC" w:rsidRPr="00AF70DC" w14:paraId="51E29F01"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551FF7B7" w14:textId="77777777" w:rsidR="00AF70DC" w:rsidRPr="00AF70DC" w:rsidRDefault="00AF70DC" w:rsidP="00AF70DC">
            <w:r w:rsidRPr="00AF70DC">
              <w:t>Data Mapping</w:t>
            </w:r>
          </w:p>
        </w:tc>
        <w:tc>
          <w:tcPr>
            <w:tcW w:w="0" w:type="auto"/>
            <w:hideMark/>
          </w:tcPr>
          <w:p w14:paraId="466F1C38" w14:textId="77777777" w:rsidR="00AF70DC" w:rsidRPr="00AF70DC" w:rsidRDefault="00AF70DC" w:rsidP="00AF70DC">
            <w:pPr>
              <w:cnfStyle w:val="000000100000" w:firstRow="0" w:lastRow="0" w:firstColumn="0" w:lastColumn="0" w:oddVBand="0" w:evenVBand="0" w:oddHBand="1" w:evenHBand="0" w:firstRowFirstColumn="0" w:firstRowLastColumn="0" w:lastRowFirstColumn="0" w:lastRowLastColumn="0"/>
            </w:pPr>
            <w:r w:rsidRPr="00AF70DC">
              <w:t>- Geo-spatial mapping capabilities for location-based data.</w:t>
            </w:r>
          </w:p>
        </w:tc>
        <w:tc>
          <w:tcPr>
            <w:tcW w:w="0" w:type="auto"/>
            <w:hideMark/>
          </w:tcPr>
          <w:p w14:paraId="2F9A6A09" w14:textId="77777777" w:rsidR="00AF70DC" w:rsidRPr="00AF70DC" w:rsidRDefault="00AF70DC" w:rsidP="00AF70DC">
            <w:pPr>
              <w:cnfStyle w:val="000000100000" w:firstRow="0" w:lastRow="0" w:firstColumn="0" w:lastColumn="0" w:oddVBand="0" w:evenVBand="0" w:oddHBand="1" w:evenHBand="0" w:firstRowFirstColumn="0" w:firstRowLastColumn="0" w:lastRowFirstColumn="0" w:lastRowLastColumn="0"/>
            </w:pPr>
            <w:r w:rsidRPr="00AF70DC">
              <w:t>- Basic mapping features; limited customization.</w:t>
            </w:r>
          </w:p>
        </w:tc>
      </w:tr>
      <w:tr w:rsidR="00AF70DC" w:rsidRPr="00AF70DC" w14:paraId="5F760071"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7DFACAFE" w14:textId="77777777" w:rsidR="00AF70DC" w:rsidRPr="00AF70DC" w:rsidRDefault="00AF70DC" w:rsidP="00AF70DC">
            <w:r w:rsidRPr="00AF70DC">
              <w:t>Dashboard Creation</w:t>
            </w:r>
          </w:p>
        </w:tc>
        <w:tc>
          <w:tcPr>
            <w:tcW w:w="0" w:type="auto"/>
            <w:hideMark/>
          </w:tcPr>
          <w:p w14:paraId="194A661E" w14:textId="77777777" w:rsidR="00AF70DC" w:rsidRPr="00AF70DC" w:rsidRDefault="00AF70DC" w:rsidP="00AF70DC">
            <w:pPr>
              <w:cnfStyle w:val="000000000000" w:firstRow="0" w:lastRow="0" w:firstColumn="0" w:lastColumn="0" w:oddVBand="0" w:evenVBand="0" w:oddHBand="0" w:evenHBand="0" w:firstRowFirstColumn="0" w:firstRowLastColumn="0" w:lastRowFirstColumn="0" w:lastRowLastColumn="0"/>
            </w:pPr>
            <w:r w:rsidRPr="00AF70DC">
              <w:t>- Ability to create basic dashboards by combining multiple visual elements.</w:t>
            </w:r>
          </w:p>
        </w:tc>
        <w:tc>
          <w:tcPr>
            <w:tcW w:w="0" w:type="auto"/>
            <w:hideMark/>
          </w:tcPr>
          <w:p w14:paraId="563C397B" w14:textId="77777777" w:rsidR="00AF70DC" w:rsidRPr="00AF70DC" w:rsidRDefault="00AF70DC" w:rsidP="00AF70DC">
            <w:pPr>
              <w:cnfStyle w:val="000000000000" w:firstRow="0" w:lastRow="0" w:firstColumn="0" w:lastColumn="0" w:oddVBand="0" w:evenVBand="0" w:oddHBand="0" w:evenHBand="0" w:firstRowFirstColumn="0" w:firstRowLastColumn="0" w:lastRowFirstColumn="0" w:lastRowLastColumn="0"/>
            </w:pPr>
            <w:r w:rsidRPr="00AF70DC">
              <w:t>- Limited to simple dashboards; lacks advanced analytics integration.</w:t>
            </w:r>
          </w:p>
        </w:tc>
      </w:tr>
      <w:tr w:rsidR="00AF70DC" w:rsidRPr="00AF70DC" w14:paraId="0EEA0291" w14:textId="77777777" w:rsidTr="005F7906">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CFBEA4F" w14:textId="77777777" w:rsidR="00AF70DC" w:rsidRPr="00AF70DC" w:rsidRDefault="00AF70DC" w:rsidP="00AF70DC">
            <w:r w:rsidRPr="00AF70DC">
              <w:t>Export Options</w:t>
            </w:r>
          </w:p>
        </w:tc>
        <w:tc>
          <w:tcPr>
            <w:tcW w:w="0" w:type="auto"/>
            <w:hideMark/>
          </w:tcPr>
          <w:p w14:paraId="7758AAD1" w14:textId="77777777" w:rsidR="00AF70DC" w:rsidRPr="00AF70DC" w:rsidRDefault="00AF70DC" w:rsidP="00AF70DC">
            <w:pPr>
              <w:cnfStyle w:val="000000100000" w:firstRow="0" w:lastRow="0" w:firstColumn="0" w:lastColumn="0" w:oddVBand="0" w:evenVBand="0" w:oddHBand="1" w:evenHBand="0" w:firstRowFirstColumn="0" w:firstRowLastColumn="0" w:lastRowFirstColumn="0" w:lastRowLastColumn="0"/>
            </w:pPr>
            <w:r w:rsidRPr="00AF70DC">
              <w:t>- Easy export of visualizations to various formats (e.g., PDF, JPEG).</w:t>
            </w:r>
          </w:p>
        </w:tc>
        <w:tc>
          <w:tcPr>
            <w:tcW w:w="0" w:type="auto"/>
            <w:hideMark/>
          </w:tcPr>
          <w:p w14:paraId="1F9E1721" w14:textId="77777777" w:rsidR="00AF70DC" w:rsidRPr="00AF70DC" w:rsidRDefault="00AF70DC" w:rsidP="00AF70DC">
            <w:pPr>
              <w:cnfStyle w:val="000000100000" w:firstRow="0" w:lastRow="0" w:firstColumn="0" w:lastColumn="0" w:oddVBand="0" w:evenVBand="0" w:oddHBand="1" w:evenHBand="0" w:firstRowFirstColumn="0" w:firstRowLastColumn="0" w:lastRowFirstColumn="0" w:lastRowLastColumn="0"/>
            </w:pPr>
            <w:r w:rsidRPr="00AF70DC">
              <w:t>- Exported visualizations may lose interactivity or quality.</w:t>
            </w:r>
          </w:p>
        </w:tc>
      </w:tr>
      <w:tr w:rsidR="00AF70DC" w:rsidRPr="00AF70DC" w14:paraId="1F861F2F" w14:textId="77777777" w:rsidTr="005F7906">
        <w:trPr>
          <w:jc w:val="center"/>
        </w:trPr>
        <w:tc>
          <w:tcPr>
            <w:cnfStyle w:val="001000000000" w:firstRow="0" w:lastRow="0" w:firstColumn="1" w:lastColumn="0" w:oddVBand="0" w:evenVBand="0" w:oddHBand="0" w:evenHBand="0" w:firstRowFirstColumn="0" w:firstRowLastColumn="0" w:lastRowFirstColumn="0" w:lastRowLastColumn="0"/>
            <w:tcW w:w="0" w:type="auto"/>
            <w:hideMark/>
          </w:tcPr>
          <w:p w14:paraId="42712348" w14:textId="77777777" w:rsidR="00AF70DC" w:rsidRPr="00AF70DC" w:rsidRDefault="00AF70DC" w:rsidP="00AF70DC">
            <w:r w:rsidRPr="00AF70DC">
              <w:t>Integration with Data</w:t>
            </w:r>
          </w:p>
        </w:tc>
        <w:tc>
          <w:tcPr>
            <w:tcW w:w="0" w:type="auto"/>
            <w:hideMark/>
          </w:tcPr>
          <w:p w14:paraId="09635A40" w14:textId="77777777" w:rsidR="00AF70DC" w:rsidRPr="00AF70DC" w:rsidRDefault="00AF70DC" w:rsidP="00AF70DC">
            <w:pPr>
              <w:cnfStyle w:val="000000000000" w:firstRow="0" w:lastRow="0" w:firstColumn="0" w:lastColumn="0" w:oddVBand="0" w:evenVBand="0" w:oddHBand="0" w:evenHBand="0" w:firstRowFirstColumn="0" w:firstRowLastColumn="0" w:lastRowFirstColumn="0" w:lastRowLastColumn="0"/>
            </w:pPr>
            <w:r w:rsidRPr="00AF70DC">
              <w:t>- Seamless integration with Excel data for real-time updates in visualizations.</w:t>
            </w:r>
          </w:p>
        </w:tc>
        <w:tc>
          <w:tcPr>
            <w:tcW w:w="0" w:type="auto"/>
            <w:hideMark/>
          </w:tcPr>
          <w:p w14:paraId="4389FB9A" w14:textId="77777777" w:rsidR="00AF70DC" w:rsidRPr="00AF70DC" w:rsidRDefault="00AF70DC" w:rsidP="00AF70DC">
            <w:pPr>
              <w:cnfStyle w:val="000000000000" w:firstRow="0" w:lastRow="0" w:firstColumn="0" w:lastColumn="0" w:oddVBand="0" w:evenVBand="0" w:oddHBand="0" w:evenHBand="0" w:firstRowFirstColumn="0" w:firstRowLastColumn="0" w:lastRowFirstColumn="0" w:lastRowLastColumn="0"/>
            </w:pPr>
            <w:r w:rsidRPr="00AF70DC">
              <w:t>- Requires manual data refresh for live updates; limited to Excel datasets.</w:t>
            </w:r>
          </w:p>
        </w:tc>
      </w:tr>
    </w:tbl>
    <w:p w14:paraId="4B92FDAD" w14:textId="33DE195A" w:rsidR="00C07C3B" w:rsidRPr="00DD3778" w:rsidRDefault="00DD3778" w:rsidP="00DD3778">
      <w:pPr>
        <w:jc w:val="center"/>
        <w:rPr>
          <w:b/>
          <w:bCs/>
        </w:rPr>
      </w:pPr>
      <w:r>
        <w:rPr>
          <w:b/>
          <w:bCs/>
        </w:rPr>
        <w:t>Source: (</w:t>
      </w:r>
      <w:r w:rsidRPr="00DD3778">
        <w:t>Few, 2009</w:t>
      </w:r>
      <w:r>
        <w:t xml:space="preserve">; </w:t>
      </w:r>
      <w:r w:rsidRPr="00DD3778">
        <w:t>Healy, 2019</w:t>
      </w:r>
      <w:r>
        <w:t xml:space="preserve">; </w:t>
      </w:r>
      <w:r w:rsidRPr="00DD3778">
        <w:t>Tufte, 200</w:t>
      </w:r>
      <w:r>
        <w:t xml:space="preserve">1; </w:t>
      </w:r>
      <w:r w:rsidRPr="00DD3778">
        <w:t>Gornik-Tomaszewski, 2021</w:t>
      </w:r>
      <w:r>
        <w:t xml:space="preserve">; </w:t>
      </w:r>
      <w:r w:rsidRPr="00DD3778">
        <w:t>Muneer and Ivanova, 2022</w:t>
      </w:r>
      <w:r>
        <w:t>)</w:t>
      </w:r>
    </w:p>
    <w:p w14:paraId="4ED91231" w14:textId="77777777" w:rsidR="00296D23" w:rsidRDefault="00296D23" w:rsidP="00EB3127"/>
    <w:p w14:paraId="0A96E773" w14:textId="77777777" w:rsidR="00296D23" w:rsidRDefault="00296D23" w:rsidP="00EB3127"/>
    <w:p w14:paraId="7A81E9BF" w14:textId="77777777" w:rsidR="00296D23" w:rsidRDefault="00296D23" w:rsidP="00EB3127"/>
    <w:p w14:paraId="13A54BDA" w14:textId="77777777" w:rsidR="00296D23" w:rsidRDefault="00296D23" w:rsidP="00EB3127"/>
    <w:p w14:paraId="215ABA0C" w14:textId="77777777" w:rsidR="00296D23" w:rsidRDefault="00296D23" w:rsidP="00EB3127"/>
    <w:p w14:paraId="38B0ECFA" w14:textId="77777777" w:rsidR="00736EE5" w:rsidRDefault="00736EE5" w:rsidP="00EB3127"/>
    <w:p w14:paraId="276FF838" w14:textId="77777777" w:rsidR="00736EE5" w:rsidRDefault="00736EE5" w:rsidP="00EB3127"/>
    <w:p w14:paraId="3D834E7A" w14:textId="77777777" w:rsidR="00736EE5" w:rsidRDefault="00736EE5" w:rsidP="00EB3127"/>
    <w:p w14:paraId="02DD516A" w14:textId="77777777" w:rsidR="00736EE5" w:rsidRDefault="00736EE5" w:rsidP="00EB3127"/>
    <w:p w14:paraId="084EEB1E" w14:textId="77777777" w:rsidR="00296D23" w:rsidRDefault="00296D23" w:rsidP="00EB3127"/>
    <w:p w14:paraId="19D79D19" w14:textId="77777777" w:rsidR="00296D23" w:rsidRDefault="00296D23" w:rsidP="00EB3127"/>
    <w:p w14:paraId="7C7A5748" w14:textId="68ACA30C" w:rsidR="00296D23" w:rsidRDefault="00C665FE" w:rsidP="00C665FE">
      <w:pPr>
        <w:pStyle w:val="Heading2"/>
      </w:pPr>
      <w:bookmarkStart w:id="15" w:name="_Toc164798661"/>
      <w:r>
        <w:lastRenderedPageBreak/>
        <w:t xml:space="preserve">Sales trend Using </w:t>
      </w:r>
      <w:r w:rsidR="009961E0">
        <w:t>3</w:t>
      </w:r>
      <w:r>
        <w:t>-day moving average</w:t>
      </w:r>
      <w:bookmarkEnd w:id="15"/>
    </w:p>
    <w:p w14:paraId="176C6CE9" w14:textId="6C7DA1F1" w:rsidR="00C665FE" w:rsidRPr="00C665FE" w:rsidRDefault="009961E0" w:rsidP="009961E0">
      <w:pPr>
        <w:jc w:val="center"/>
      </w:pPr>
      <w:r>
        <w:rPr>
          <w:noProof/>
        </w:rPr>
        <w:drawing>
          <wp:inline distT="0" distB="0" distL="0" distR="0" wp14:anchorId="2ABA95A9" wp14:editId="209B70E6">
            <wp:extent cx="6829425" cy="4276725"/>
            <wp:effectExtent l="0" t="0" r="9525" b="9525"/>
            <wp:docPr id="841777179" name="Chart 1">
              <a:extLst xmlns:a="http://schemas.openxmlformats.org/drawingml/2006/main">
                <a:ext uri="{FF2B5EF4-FFF2-40B4-BE49-F238E27FC236}">
                  <a16:creationId xmlns:a16="http://schemas.microsoft.com/office/drawing/2014/main" id="{7E61BDD9-569E-B31A-ED6C-11A19864631C}"/>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8"/>
              </a:graphicData>
            </a:graphic>
          </wp:inline>
        </w:drawing>
      </w:r>
    </w:p>
    <w:p w14:paraId="45424054" w14:textId="28204247" w:rsidR="0098213A" w:rsidRDefault="00337011" w:rsidP="00EB3127">
      <w:r>
        <w:t xml:space="preserve">The dataset was first pre-processed to sort all the data in a chronological order. The dataset represented sales transactions in each day. The total sales per day was then calculated by adding all the sales transaction for the day. The data columns for total sales and their respective days were separated. Moving average of sales data was calculated by averaging three days of sales. The results were plotted as shown in the graph above. </w:t>
      </w:r>
      <w:r w:rsidRPr="00337011">
        <w:t>The data shows a decline in sales from November 17 to November 27, 2019, with fluctuations on November 21. Sales stabilized from November 28 to December 4, followed by an increase. A significant rise occurred between December 8 and December 9, likely due to the Christmas season. While this increase corresponds with popular product purchases, it's likely seasonal and doesn't necessarily reflect sustained growth.</w:t>
      </w:r>
    </w:p>
    <w:p w14:paraId="448CE11C" w14:textId="77777777" w:rsidR="0098213A" w:rsidRDefault="0098213A" w:rsidP="00EB3127"/>
    <w:p w14:paraId="2BA38B0E" w14:textId="77777777" w:rsidR="0098213A" w:rsidRDefault="0098213A" w:rsidP="00EB3127"/>
    <w:p w14:paraId="0B8D1618" w14:textId="77777777" w:rsidR="00647915" w:rsidRDefault="00647915" w:rsidP="00EB3127"/>
    <w:p w14:paraId="7E71E72C" w14:textId="77777777" w:rsidR="00647915" w:rsidRDefault="00647915" w:rsidP="00EB3127"/>
    <w:p w14:paraId="10150D20" w14:textId="77777777" w:rsidR="00647915" w:rsidRDefault="00647915" w:rsidP="00EB3127"/>
    <w:p w14:paraId="66241D9A" w14:textId="77777777" w:rsidR="00647915" w:rsidRDefault="00647915" w:rsidP="00EB3127"/>
    <w:p w14:paraId="4B468D66" w14:textId="77777777" w:rsidR="00647915" w:rsidRDefault="00647915" w:rsidP="00EB3127"/>
    <w:p w14:paraId="0472B78F" w14:textId="40E4DC5F" w:rsidR="00647915" w:rsidRDefault="00F536E6" w:rsidP="00F536E6">
      <w:pPr>
        <w:pStyle w:val="Heading2"/>
      </w:pPr>
      <w:bookmarkStart w:id="16" w:name="_Toc164798662"/>
      <w:r>
        <w:lastRenderedPageBreak/>
        <w:t>Top 6 Most purchased products</w:t>
      </w:r>
      <w:bookmarkEnd w:id="16"/>
      <w:r>
        <w:t xml:space="preserve"> </w:t>
      </w:r>
    </w:p>
    <w:p w14:paraId="0463CA20" w14:textId="2F572D6D" w:rsidR="00F536E6" w:rsidRPr="00F536E6" w:rsidRDefault="00F536E6" w:rsidP="00F536E6">
      <w:r>
        <w:rPr>
          <w:noProof/>
        </w:rPr>
        <w:drawing>
          <wp:inline distT="0" distB="0" distL="0" distR="0" wp14:anchorId="3E767FF8" wp14:editId="1B8C1D46">
            <wp:extent cx="6877050" cy="3952875"/>
            <wp:effectExtent l="0" t="0" r="0" b="9525"/>
            <wp:docPr id="1891896879" name="Chart 1">
              <a:extLst xmlns:a="http://schemas.openxmlformats.org/drawingml/2006/main">
                <a:ext uri="{FF2B5EF4-FFF2-40B4-BE49-F238E27FC236}">
                  <a16:creationId xmlns:a16="http://schemas.microsoft.com/office/drawing/2014/main" id="{14926CEE-41D7-76B0-177C-34ABC79CFD6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5DED5EA1" w14:textId="52826057" w:rsidR="0098213A" w:rsidRDefault="0026620B" w:rsidP="00EB3127">
      <w:r w:rsidRPr="0026620B">
        <w:t>The empirical analysis of sales data delineates discernible trends in product consumption patterns. At the forefront of this analysis is the Rabbit Night Light, which exhibits a dominant market presence with a total of 369 units sold. Subsequently, the Paper Chain Kit 50's Christmas emerges as a significant contender, securing the second position with 328 units sold. The Hot Water Bottle Keep Calm commands attention with a robust sales performance, recording 243 units sold. Likewise, the Paper Chain Kit Vintage Christmas demonstrates a steady market demand, with 234 units sold. The Jumbo Bag 50's Christmas and the Popcorn Holder round out the list, registering sales figures of 215 and 207 units, respectively</w:t>
      </w:r>
      <w:r w:rsidR="00F536E6">
        <w:t xml:space="preserve">. </w:t>
      </w:r>
      <w:r>
        <w:t xml:space="preserve"> </w:t>
      </w:r>
      <w:r w:rsidRPr="0026620B">
        <w:t xml:space="preserve">These granular insights into sales dynamics serve as pivotal empirical evidence for strategic decision-making within the organizational framework. </w:t>
      </w:r>
    </w:p>
    <w:p w14:paraId="2B9AC325" w14:textId="77777777" w:rsidR="009961E0" w:rsidRDefault="009961E0" w:rsidP="00EB3127"/>
    <w:p w14:paraId="0623AE24" w14:textId="77777777" w:rsidR="008A44C1" w:rsidRDefault="008A44C1" w:rsidP="00EB3127"/>
    <w:p w14:paraId="1B205660" w14:textId="77777777" w:rsidR="008A44C1" w:rsidRDefault="008A44C1" w:rsidP="00EB3127"/>
    <w:p w14:paraId="4E7E7939" w14:textId="77777777" w:rsidR="008A44C1" w:rsidRDefault="008A44C1" w:rsidP="00EB3127"/>
    <w:p w14:paraId="648C969C" w14:textId="77777777" w:rsidR="008A44C1" w:rsidRDefault="008A44C1" w:rsidP="00EB3127"/>
    <w:p w14:paraId="01E24A4A" w14:textId="77777777" w:rsidR="008A44C1" w:rsidRDefault="008A44C1" w:rsidP="00EB3127"/>
    <w:p w14:paraId="39B61D5D" w14:textId="77777777" w:rsidR="008A44C1" w:rsidRDefault="008A44C1" w:rsidP="00EB3127"/>
    <w:p w14:paraId="54271547" w14:textId="77777777" w:rsidR="008A44C1" w:rsidRDefault="008A44C1" w:rsidP="00EB3127"/>
    <w:p w14:paraId="0AA2198A" w14:textId="65501D42" w:rsidR="008A44C1" w:rsidRDefault="00BB728D" w:rsidP="00D146BC">
      <w:pPr>
        <w:pStyle w:val="Heading2"/>
      </w:pPr>
      <w:bookmarkStart w:id="17" w:name="_Toc164798663"/>
      <w:r>
        <w:lastRenderedPageBreak/>
        <w:t xml:space="preserve">TOp </w:t>
      </w:r>
      <w:r w:rsidR="00D146BC">
        <w:t>Customer purchases</w:t>
      </w:r>
      <w:bookmarkEnd w:id="17"/>
      <w:r w:rsidR="00D146BC">
        <w:t xml:space="preserve"> </w:t>
      </w:r>
    </w:p>
    <w:p w14:paraId="7F9B2379" w14:textId="4C3223F3" w:rsidR="00D146BC" w:rsidRPr="00D146BC" w:rsidRDefault="00BB728D" w:rsidP="00BB728D">
      <w:pPr>
        <w:jc w:val="center"/>
      </w:pPr>
      <w:r>
        <w:rPr>
          <w:noProof/>
        </w:rPr>
        <w:drawing>
          <wp:inline distT="0" distB="0" distL="0" distR="0" wp14:anchorId="3A99FCEA" wp14:editId="6DEA9BF3">
            <wp:extent cx="6886575" cy="3924300"/>
            <wp:effectExtent l="0" t="0" r="9525" b="0"/>
            <wp:docPr id="1344811329" name="Chart 1">
              <a:extLst xmlns:a="http://schemas.openxmlformats.org/drawingml/2006/main">
                <a:ext uri="{FF2B5EF4-FFF2-40B4-BE49-F238E27FC236}">
                  <a16:creationId xmlns:a16="http://schemas.microsoft.com/office/drawing/2014/main" id="{D0703A8C-7171-3745-AB51-2EF32B2273D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0"/>
              </a:graphicData>
            </a:graphic>
          </wp:inline>
        </w:drawing>
      </w:r>
    </w:p>
    <w:p w14:paraId="23C90FAA" w14:textId="2AE71654" w:rsidR="009961E0" w:rsidRDefault="00BB728D" w:rsidP="00EB3127">
      <w:r>
        <w:t>Analysis revealed that majority of the customers only by products around 200 and 300. This is why the top 50 customers were represented in the graph. The top 50 customers mostly buy products above 400. Most purchased products peak around 700 or 747 specifically.</w:t>
      </w:r>
      <w:r w:rsidR="009058B5">
        <w:t xml:space="preserve"> </w:t>
      </w:r>
      <w:r w:rsidR="009058B5" w:rsidRPr="009058B5">
        <w:t>Although high-volume purchasers represent a smaller segment of the customer base, their contributions to the business's revenue are significantly more substantial. As such, it is imperative to prioritize these high-value customers to cultivate enduring and mutually beneficial relationships. Investing in personalized services, exclusive offers, and tailored marketing strategies for these key clients can further solidify their loyalty and maximize their lifetime value to the business.</w:t>
      </w:r>
    </w:p>
    <w:p w14:paraId="5D04EA4B" w14:textId="77777777" w:rsidR="009961E0" w:rsidRDefault="009961E0" w:rsidP="00EB3127"/>
    <w:p w14:paraId="49D784A0" w14:textId="77777777" w:rsidR="009961E0" w:rsidRDefault="009961E0" w:rsidP="00EB3127"/>
    <w:p w14:paraId="00197138" w14:textId="77777777" w:rsidR="009961E0" w:rsidRDefault="009961E0" w:rsidP="00EB3127"/>
    <w:p w14:paraId="3E616111" w14:textId="77777777" w:rsidR="009961E0" w:rsidRDefault="009961E0" w:rsidP="00EB3127"/>
    <w:p w14:paraId="766E6709" w14:textId="77777777" w:rsidR="009961E0" w:rsidRDefault="009961E0" w:rsidP="00EB3127"/>
    <w:p w14:paraId="73183FC0" w14:textId="77777777" w:rsidR="00296D23" w:rsidRDefault="00296D23" w:rsidP="00EB3127"/>
    <w:p w14:paraId="7BD0ACC3" w14:textId="77777777" w:rsidR="00C42F80" w:rsidRDefault="00C42F80" w:rsidP="00EB3127"/>
    <w:p w14:paraId="552A55B6" w14:textId="77777777" w:rsidR="00C42F80" w:rsidRDefault="00C42F80" w:rsidP="00EB3127"/>
    <w:p w14:paraId="78B29948" w14:textId="7A458894" w:rsidR="00C42F80" w:rsidRDefault="004142B3" w:rsidP="004142B3">
      <w:pPr>
        <w:pStyle w:val="Heading2"/>
      </w:pPr>
      <w:bookmarkStart w:id="18" w:name="_Toc164798664"/>
      <w:r>
        <w:lastRenderedPageBreak/>
        <w:t>Top 20 customer segments by revenue</w:t>
      </w:r>
      <w:bookmarkEnd w:id="18"/>
      <w:r>
        <w:t xml:space="preserve"> </w:t>
      </w:r>
    </w:p>
    <w:p w14:paraId="4217F084" w14:textId="46B43B38" w:rsidR="00C42F80" w:rsidRDefault="004142B3" w:rsidP="004142B3">
      <w:pPr>
        <w:jc w:val="center"/>
      </w:pPr>
      <w:r>
        <w:rPr>
          <w:noProof/>
        </w:rPr>
        <w:drawing>
          <wp:inline distT="0" distB="0" distL="0" distR="0" wp14:anchorId="0B509D3A" wp14:editId="2F0EDEAF">
            <wp:extent cx="6886575" cy="4933950"/>
            <wp:effectExtent l="0" t="0" r="9525" b="0"/>
            <wp:docPr id="766693874" name="Chart 1">
              <a:extLst xmlns:a="http://schemas.openxmlformats.org/drawingml/2006/main">
                <a:ext uri="{FF2B5EF4-FFF2-40B4-BE49-F238E27FC236}">
                  <a16:creationId xmlns:a16="http://schemas.microsoft.com/office/drawing/2014/main" id="{246423AC-AE96-0C1B-14C5-47F0154D6042}"/>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1"/>
              </a:graphicData>
            </a:graphic>
          </wp:inline>
        </w:drawing>
      </w:r>
    </w:p>
    <w:p w14:paraId="4748D3C9" w14:textId="2B9852B0" w:rsidR="00ED056F" w:rsidRDefault="00ED056F" w:rsidP="00ED056F">
      <w:r w:rsidRPr="00ED056F">
        <w:t xml:space="preserve">In traditional business metrics, profitability is often assessed by subtracting costs from revenue, with a higher revenue generally considered indicative of greater profitability. In the current study, revenue was computed by multiplying the quantity per order by the corresponding order price. Notably, Segment No: 16446 distinguished itself as the leading contributor with an impressive total revenue of 501,359. </w:t>
      </w:r>
      <w:r w:rsidR="00736EE5" w:rsidRPr="00736EE5">
        <w:t xml:space="preserve">Following this, Segment No: 14646 also proved itself to be a good business which yielded a revenue of 100,097. Such subtleties demonstrate the significance of understanding revenue share across various customer segments in order to ensure that the marketing mix and resource allocation are efficient. The other segments, each of them contributing uneven revenue proportion, are also presented and an additional segment accompanied with its graphical representation can be further </w:t>
      </w:r>
      <w:r w:rsidR="005E1384" w:rsidRPr="00736EE5">
        <w:t>analysed</w:t>
      </w:r>
      <w:r w:rsidRPr="00ED056F">
        <w:t>.</w:t>
      </w:r>
    </w:p>
    <w:p w14:paraId="76D62DD9" w14:textId="77777777" w:rsidR="0094641C" w:rsidRDefault="0094641C" w:rsidP="00ED056F"/>
    <w:p w14:paraId="3E0DE1B4" w14:textId="77777777" w:rsidR="0094641C" w:rsidRDefault="0094641C" w:rsidP="00ED056F"/>
    <w:p w14:paraId="3666B5B0" w14:textId="77777777" w:rsidR="0094641C" w:rsidRDefault="0094641C" w:rsidP="00ED056F"/>
    <w:p w14:paraId="5E95E7F1" w14:textId="77777777" w:rsidR="0094641C" w:rsidRDefault="0094641C" w:rsidP="00ED056F"/>
    <w:p w14:paraId="08570D4E" w14:textId="77777777" w:rsidR="0094641C" w:rsidRDefault="0094641C" w:rsidP="00ED056F"/>
    <w:p w14:paraId="0D97CF75" w14:textId="244C628A" w:rsidR="00A33D91" w:rsidRPr="00085A88" w:rsidRDefault="0094641C" w:rsidP="00085A88">
      <w:pPr>
        <w:pStyle w:val="Heading2"/>
      </w:pPr>
      <w:bookmarkStart w:id="19" w:name="_Toc164798665"/>
      <w:r>
        <w:lastRenderedPageBreak/>
        <w:t>Recommendation</w:t>
      </w:r>
      <w:bookmarkEnd w:id="19"/>
      <w:r>
        <w:t xml:space="preserve"> </w:t>
      </w:r>
    </w:p>
    <w:p w14:paraId="2E510589" w14:textId="77777777" w:rsidR="00085A88" w:rsidRPr="00085A88" w:rsidRDefault="00085A88" w:rsidP="00085A88"/>
    <w:tbl>
      <w:tblPr>
        <w:tblStyle w:val="GridTable4-Accent1"/>
        <w:tblW w:w="10380" w:type="dxa"/>
        <w:tblLook w:val="04A0" w:firstRow="1" w:lastRow="0" w:firstColumn="1" w:lastColumn="0" w:noHBand="0" w:noVBand="1"/>
      </w:tblPr>
      <w:tblGrid>
        <w:gridCol w:w="2397"/>
        <w:gridCol w:w="7983"/>
      </w:tblGrid>
      <w:tr w:rsidR="00A33D91" w:rsidRPr="00A33D91" w14:paraId="1669126B" w14:textId="77777777" w:rsidTr="00085A88">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D27DF8" w14:textId="77777777" w:rsidR="00A33D91" w:rsidRPr="00A33D91" w:rsidRDefault="00A33D91" w:rsidP="00A33D91">
            <w:r w:rsidRPr="00A33D91">
              <w:t>Recommendation Area</w:t>
            </w:r>
          </w:p>
        </w:tc>
        <w:tc>
          <w:tcPr>
            <w:tcW w:w="0" w:type="auto"/>
            <w:hideMark/>
          </w:tcPr>
          <w:p w14:paraId="1C3773FB" w14:textId="77777777" w:rsidR="00A33D91" w:rsidRPr="00A33D91" w:rsidRDefault="00A33D91" w:rsidP="00A33D91">
            <w:pPr>
              <w:spacing w:after="200" w:line="276" w:lineRule="auto"/>
              <w:cnfStyle w:val="100000000000" w:firstRow="1" w:lastRow="0" w:firstColumn="0" w:lastColumn="0" w:oddVBand="0" w:evenVBand="0" w:oddHBand="0" w:evenHBand="0" w:firstRowFirstColumn="0" w:firstRowLastColumn="0" w:lastRowFirstColumn="0" w:lastRowLastColumn="0"/>
            </w:pPr>
            <w:r w:rsidRPr="00A33D91">
              <w:t>Recommendation</w:t>
            </w:r>
          </w:p>
        </w:tc>
      </w:tr>
      <w:tr w:rsidR="00A33D91" w:rsidRPr="00A33D91" w14:paraId="6623CBB5" w14:textId="77777777" w:rsidTr="00085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7F4491E" w14:textId="77777777" w:rsidR="00A33D91" w:rsidRPr="00A33D91" w:rsidRDefault="00A33D91" w:rsidP="00A33D91">
            <w:pPr>
              <w:spacing w:after="200" w:line="276" w:lineRule="auto"/>
            </w:pPr>
            <w:r w:rsidRPr="00A33D91">
              <w:t>Sales Trend Analysis</w:t>
            </w:r>
          </w:p>
        </w:tc>
        <w:tc>
          <w:tcPr>
            <w:tcW w:w="0" w:type="auto"/>
            <w:hideMark/>
          </w:tcPr>
          <w:p w14:paraId="51A5F138" w14:textId="24ED4C45" w:rsidR="00A33D91" w:rsidRPr="00A33D91" w:rsidRDefault="00A33D91" w:rsidP="00A33D91">
            <w:pPr>
              <w:cnfStyle w:val="000000100000" w:firstRow="0" w:lastRow="0" w:firstColumn="0" w:lastColumn="0" w:oddVBand="0" w:evenVBand="0" w:oddHBand="1" w:evenHBand="0" w:firstRowFirstColumn="0" w:firstRowLastColumn="0" w:lastRowFirstColumn="0" w:lastRowLastColumn="0"/>
            </w:pPr>
            <w:r w:rsidRPr="00A33D91">
              <w:t xml:space="preserve">- </w:t>
            </w:r>
            <w:r w:rsidR="00333937" w:rsidRPr="00333937">
              <w:t xml:space="preserve"> During peak seasons, such as (Christmas) please constantly monitor sales to take advantage of increased demand </w:t>
            </w:r>
            <w:r w:rsidRPr="00A33D91">
              <w:t>(Chiang &amp; Wang, 2017; Box et al., 2015).</w:t>
            </w:r>
          </w:p>
        </w:tc>
      </w:tr>
      <w:tr w:rsidR="00A33D91" w:rsidRPr="00A33D91" w14:paraId="0E701CF1" w14:textId="77777777" w:rsidTr="00085A88">
        <w:tc>
          <w:tcPr>
            <w:cnfStyle w:val="001000000000" w:firstRow="0" w:lastRow="0" w:firstColumn="1" w:lastColumn="0" w:oddVBand="0" w:evenVBand="0" w:oddHBand="0" w:evenHBand="0" w:firstRowFirstColumn="0" w:firstRowLastColumn="0" w:lastRowFirstColumn="0" w:lastRowLastColumn="0"/>
            <w:tcW w:w="0" w:type="auto"/>
            <w:hideMark/>
          </w:tcPr>
          <w:p w14:paraId="064ABAD8" w14:textId="77777777" w:rsidR="00A33D91" w:rsidRPr="00A33D91" w:rsidRDefault="00A33D91" w:rsidP="00A33D91"/>
        </w:tc>
        <w:tc>
          <w:tcPr>
            <w:tcW w:w="0" w:type="auto"/>
            <w:hideMark/>
          </w:tcPr>
          <w:p w14:paraId="7BEEAD02" w14:textId="4662AFFB" w:rsidR="00A33D91" w:rsidRPr="00A33D91" w:rsidRDefault="00A33D91" w:rsidP="00A33D91">
            <w:pPr>
              <w:cnfStyle w:val="000000000000" w:firstRow="0" w:lastRow="0" w:firstColumn="0" w:lastColumn="0" w:oddVBand="0" w:evenVBand="0" w:oddHBand="0" w:evenHBand="0" w:firstRowFirstColumn="0" w:firstRowLastColumn="0" w:lastRowFirstColumn="0" w:lastRowLastColumn="0"/>
            </w:pPr>
            <w:r w:rsidRPr="00A33D91">
              <w:t xml:space="preserve">- </w:t>
            </w:r>
            <w:r w:rsidR="00380256" w:rsidRPr="00380256">
              <w:t xml:space="preserve">Earnings for the day of November 21 have been checked for any causes of fluctuation and the issues have been rectified to ensure normality in sales activities </w:t>
            </w:r>
            <w:r w:rsidRPr="00A33D91">
              <w:t>(Montgomery et al., 2015).</w:t>
            </w:r>
          </w:p>
        </w:tc>
      </w:tr>
      <w:tr w:rsidR="00A33D91" w:rsidRPr="00A33D91" w14:paraId="09AABAF6" w14:textId="77777777" w:rsidTr="00085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E12FCB9" w14:textId="77777777" w:rsidR="00A33D91" w:rsidRPr="00A33D91" w:rsidRDefault="00A33D91" w:rsidP="00A33D91"/>
        </w:tc>
        <w:tc>
          <w:tcPr>
            <w:tcW w:w="0" w:type="auto"/>
            <w:hideMark/>
          </w:tcPr>
          <w:p w14:paraId="397647BC" w14:textId="16A4F110" w:rsidR="00A33D91" w:rsidRPr="00A33D91" w:rsidRDefault="00F00383" w:rsidP="00A33D91">
            <w:pPr>
              <w:cnfStyle w:val="000000100000" w:firstRow="0" w:lastRow="0" w:firstColumn="0" w:lastColumn="0" w:oddVBand="0" w:evenVBand="0" w:oddHBand="1" w:evenHBand="0" w:firstRowFirstColumn="0" w:firstRowLastColumn="0" w:lastRowFirstColumn="0" w:lastRowLastColumn="0"/>
            </w:pPr>
            <w:r>
              <w:t>-</w:t>
            </w:r>
            <w:r w:rsidRPr="00F00383">
              <w:t>Apply predictive analytics in predicting future sales trends and adjust the level of inventory accordingly</w:t>
            </w:r>
          </w:p>
        </w:tc>
      </w:tr>
      <w:tr w:rsidR="00A33D91" w:rsidRPr="00A33D91" w14:paraId="2D82ED57" w14:textId="77777777" w:rsidTr="00085A88">
        <w:tc>
          <w:tcPr>
            <w:cnfStyle w:val="001000000000" w:firstRow="0" w:lastRow="0" w:firstColumn="1" w:lastColumn="0" w:oddVBand="0" w:evenVBand="0" w:oddHBand="0" w:evenHBand="0" w:firstRowFirstColumn="0" w:firstRowLastColumn="0" w:lastRowFirstColumn="0" w:lastRowLastColumn="0"/>
            <w:tcW w:w="0" w:type="auto"/>
            <w:hideMark/>
          </w:tcPr>
          <w:p w14:paraId="75D323AA" w14:textId="77777777" w:rsidR="00A33D91" w:rsidRPr="00A33D91" w:rsidRDefault="00A33D91" w:rsidP="00A33D91"/>
        </w:tc>
        <w:tc>
          <w:tcPr>
            <w:tcW w:w="0" w:type="auto"/>
            <w:hideMark/>
          </w:tcPr>
          <w:p w14:paraId="400C28B8" w14:textId="77777777" w:rsidR="00A33D91" w:rsidRPr="00A33D91" w:rsidRDefault="00A33D91" w:rsidP="00A33D91">
            <w:pPr>
              <w:cnfStyle w:val="000000000000" w:firstRow="0" w:lastRow="0" w:firstColumn="0" w:lastColumn="0" w:oddVBand="0" w:evenVBand="0" w:oddHBand="0" w:evenHBand="0" w:firstRowFirstColumn="0" w:firstRowLastColumn="0" w:lastRowFirstColumn="0" w:lastRowLastColumn="0"/>
            </w:pPr>
            <w:r w:rsidRPr="00A33D91">
              <w:t xml:space="preserve">- </w:t>
            </w:r>
            <w:proofErr w:type="spellStart"/>
            <w:r w:rsidRPr="00A33D91">
              <w:t>Analyze</w:t>
            </w:r>
            <w:proofErr w:type="spellEnd"/>
            <w:r w:rsidRPr="00A33D91">
              <w:t xml:space="preserve"> customer feedback during sales decline periods to identify areas for improvement and customer satisfaction enhancement (Fader &amp; Hardie, 2013).</w:t>
            </w:r>
          </w:p>
        </w:tc>
      </w:tr>
      <w:tr w:rsidR="00A33D91" w:rsidRPr="00A33D91" w14:paraId="25EB0726" w14:textId="77777777" w:rsidTr="00085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D7FBEC" w14:textId="77777777" w:rsidR="00A33D91" w:rsidRPr="00A33D91" w:rsidRDefault="00A33D91" w:rsidP="00A33D91">
            <w:r w:rsidRPr="00A33D91">
              <w:t>Top Product Analysis</w:t>
            </w:r>
          </w:p>
        </w:tc>
        <w:tc>
          <w:tcPr>
            <w:tcW w:w="0" w:type="auto"/>
            <w:hideMark/>
          </w:tcPr>
          <w:p w14:paraId="02E853FF" w14:textId="7FB0B773" w:rsidR="00A33D91" w:rsidRPr="00A33D91" w:rsidRDefault="00A33D91" w:rsidP="00A33D91">
            <w:pPr>
              <w:cnfStyle w:val="000000100000" w:firstRow="0" w:lastRow="0" w:firstColumn="0" w:lastColumn="0" w:oddVBand="0" w:evenVBand="0" w:oddHBand="1" w:evenHBand="0" w:firstRowFirstColumn="0" w:firstRowLastColumn="0" w:lastRowFirstColumn="0" w:lastRowLastColumn="0"/>
            </w:pPr>
            <w:r w:rsidRPr="00A33D91">
              <w:t xml:space="preserve">- </w:t>
            </w:r>
            <w:r w:rsidR="009008D1" w:rsidRPr="009008D1">
              <w:t xml:space="preserve">Put more emphasis on the best sellers like Rabbit Night Light and Paper Chain Kit 50's Christmas to protect the respected position of the company in the market </w:t>
            </w:r>
            <w:r w:rsidRPr="00A33D91">
              <w:t>(Kotler &amp; Armstrong, 2018; Keller, 2016).</w:t>
            </w:r>
          </w:p>
        </w:tc>
      </w:tr>
      <w:tr w:rsidR="00A33D91" w:rsidRPr="00A33D91" w14:paraId="7CD7067E" w14:textId="77777777" w:rsidTr="00085A88">
        <w:tc>
          <w:tcPr>
            <w:cnfStyle w:val="001000000000" w:firstRow="0" w:lastRow="0" w:firstColumn="1" w:lastColumn="0" w:oddVBand="0" w:evenVBand="0" w:oddHBand="0" w:evenHBand="0" w:firstRowFirstColumn="0" w:firstRowLastColumn="0" w:lastRowFirstColumn="0" w:lastRowLastColumn="0"/>
            <w:tcW w:w="0" w:type="auto"/>
            <w:hideMark/>
          </w:tcPr>
          <w:p w14:paraId="447E0869" w14:textId="77777777" w:rsidR="00A33D91" w:rsidRPr="00A33D91" w:rsidRDefault="00A33D91" w:rsidP="00A33D91"/>
        </w:tc>
        <w:tc>
          <w:tcPr>
            <w:tcW w:w="0" w:type="auto"/>
            <w:hideMark/>
          </w:tcPr>
          <w:p w14:paraId="32157930" w14:textId="723F401B" w:rsidR="00A33D91" w:rsidRPr="00A33D91" w:rsidRDefault="00A33D91" w:rsidP="00A33D91">
            <w:pPr>
              <w:cnfStyle w:val="000000000000" w:firstRow="0" w:lastRow="0" w:firstColumn="0" w:lastColumn="0" w:oddVBand="0" w:evenVBand="0" w:oddHBand="0" w:evenHBand="0" w:firstRowFirstColumn="0" w:firstRowLastColumn="0" w:lastRowFirstColumn="0" w:lastRowLastColumn="0"/>
            </w:pPr>
            <w:r w:rsidRPr="00A33D91">
              <w:t xml:space="preserve">- </w:t>
            </w:r>
            <w:r w:rsidR="006904EF" w:rsidRPr="006904EF">
              <w:t xml:space="preserve">Take the approach where common items are put together with complementary goods </w:t>
            </w:r>
            <w:proofErr w:type="gramStart"/>
            <w:r w:rsidR="006904EF" w:rsidRPr="006904EF">
              <w:t>in order to</w:t>
            </w:r>
            <w:proofErr w:type="gramEnd"/>
            <w:r w:rsidR="006904EF" w:rsidRPr="006904EF">
              <w:t xml:space="preserve"> increase average sales as well as give customers something to look forward to </w:t>
            </w:r>
            <w:r w:rsidRPr="00A33D91">
              <w:t>(Anderson &amp; Narus, 2019).</w:t>
            </w:r>
          </w:p>
        </w:tc>
      </w:tr>
      <w:tr w:rsidR="00A33D91" w:rsidRPr="00A33D91" w14:paraId="5EDD95B0" w14:textId="77777777" w:rsidTr="00085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0210ABB" w14:textId="77777777" w:rsidR="00A33D91" w:rsidRPr="00A33D91" w:rsidRDefault="00A33D91" w:rsidP="00A33D91"/>
        </w:tc>
        <w:tc>
          <w:tcPr>
            <w:tcW w:w="0" w:type="auto"/>
            <w:hideMark/>
          </w:tcPr>
          <w:p w14:paraId="6EA5849E" w14:textId="23859326" w:rsidR="00A33D91" w:rsidRPr="00A33D91" w:rsidRDefault="00A33D91" w:rsidP="00A33D91">
            <w:pPr>
              <w:cnfStyle w:val="000000100000" w:firstRow="0" w:lastRow="0" w:firstColumn="0" w:lastColumn="0" w:oddVBand="0" w:evenVBand="0" w:oddHBand="1" w:evenHBand="0" w:firstRowFirstColumn="0" w:firstRowLastColumn="0" w:lastRowFirstColumn="0" w:lastRowLastColumn="0"/>
            </w:pPr>
            <w:r w:rsidRPr="00A33D91">
              <w:t xml:space="preserve">- </w:t>
            </w:r>
            <w:r w:rsidR="006904EF" w:rsidRPr="006904EF">
              <w:t xml:space="preserve">Run targeted promotional campaigns for top products throughout high traffic seasons contributing to sales and exposure </w:t>
            </w:r>
            <w:r w:rsidRPr="00A33D91">
              <w:t>(Schultz &amp; Schultz, 2016).</w:t>
            </w:r>
          </w:p>
        </w:tc>
      </w:tr>
      <w:tr w:rsidR="00A33D91" w:rsidRPr="00A33D91" w14:paraId="3449E385" w14:textId="77777777" w:rsidTr="00085A88">
        <w:tc>
          <w:tcPr>
            <w:cnfStyle w:val="001000000000" w:firstRow="0" w:lastRow="0" w:firstColumn="1" w:lastColumn="0" w:oddVBand="0" w:evenVBand="0" w:oddHBand="0" w:evenHBand="0" w:firstRowFirstColumn="0" w:firstRowLastColumn="0" w:lastRowFirstColumn="0" w:lastRowLastColumn="0"/>
            <w:tcW w:w="0" w:type="auto"/>
            <w:hideMark/>
          </w:tcPr>
          <w:p w14:paraId="75C4572D" w14:textId="77777777" w:rsidR="00A33D91" w:rsidRPr="00A33D91" w:rsidRDefault="00A33D91" w:rsidP="00A33D91"/>
        </w:tc>
        <w:tc>
          <w:tcPr>
            <w:tcW w:w="0" w:type="auto"/>
            <w:hideMark/>
          </w:tcPr>
          <w:p w14:paraId="08515C2D" w14:textId="77777777" w:rsidR="00A33D91" w:rsidRPr="00A33D91" w:rsidRDefault="00A33D91" w:rsidP="00A33D91">
            <w:pPr>
              <w:cnfStyle w:val="000000000000" w:firstRow="0" w:lastRow="0" w:firstColumn="0" w:lastColumn="0" w:oddVBand="0" w:evenVBand="0" w:oddHBand="0" w:evenHBand="0" w:firstRowFirstColumn="0" w:firstRowLastColumn="0" w:lastRowFirstColumn="0" w:lastRowLastColumn="0"/>
            </w:pPr>
            <w:r w:rsidRPr="00A33D91">
              <w:t>- Evaluate product pricing strategies to ensure competitive pricing while maintaining profit margins (Monroe, 2003).</w:t>
            </w:r>
          </w:p>
        </w:tc>
      </w:tr>
      <w:tr w:rsidR="00A33D91" w:rsidRPr="00A33D91" w14:paraId="447C3822" w14:textId="77777777" w:rsidTr="00085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1AA2F80" w14:textId="77777777" w:rsidR="00A33D91" w:rsidRPr="00A33D91" w:rsidRDefault="00A33D91" w:rsidP="00A33D91">
            <w:r w:rsidRPr="00A33D91">
              <w:t>Top Customer Purchases</w:t>
            </w:r>
          </w:p>
        </w:tc>
        <w:tc>
          <w:tcPr>
            <w:tcW w:w="0" w:type="auto"/>
            <w:hideMark/>
          </w:tcPr>
          <w:p w14:paraId="48ECEE3B" w14:textId="77777777" w:rsidR="00A33D91" w:rsidRPr="00A33D91" w:rsidRDefault="00A33D91" w:rsidP="00A33D91">
            <w:pPr>
              <w:cnfStyle w:val="000000100000" w:firstRow="0" w:lastRow="0" w:firstColumn="0" w:lastColumn="0" w:oddVBand="0" w:evenVBand="0" w:oddHBand="1" w:evenHBand="0" w:firstRowFirstColumn="0" w:firstRowLastColumn="0" w:lastRowFirstColumn="0" w:lastRowLastColumn="0"/>
            </w:pPr>
            <w:r w:rsidRPr="00A33D91">
              <w:t>- Implement personalized services, exclusive offers, and tailored marketing strategies for high-value customers purchasing products above 400 to enhance customer loyalty (Reichheld, 2003; Gupta &amp; Lehmann, 2003).</w:t>
            </w:r>
          </w:p>
        </w:tc>
      </w:tr>
      <w:tr w:rsidR="00A33D91" w:rsidRPr="00A33D91" w14:paraId="380D2DBE" w14:textId="77777777" w:rsidTr="00085A88">
        <w:tc>
          <w:tcPr>
            <w:cnfStyle w:val="001000000000" w:firstRow="0" w:lastRow="0" w:firstColumn="1" w:lastColumn="0" w:oddVBand="0" w:evenVBand="0" w:oddHBand="0" w:evenHBand="0" w:firstRowFirstColumn="0" w:firstRowLastColumn="0" w:lastRowFirstColumn="0" w:lastRowLastColumn="0"/>
            <w:tcW w:w="0" w:type="auto"/>
            <w:hideMark/>
          </w:tcPr>
          <w:p w14:paraId="6C823D00" w14:textId="77777777" w:rsidR="00A33D91" w:rsidRPr="00A33D91" w:rsidRDefault="00A33D91" w:rsidP="00A33D91"/>
        </w:tc>
        <w:tc>
          <w:tcPr>
            <w:tcW w:w="0" w:type="auto"/>
            <w:hideMark/>
          </w:tcPr>
          <w:p w14:paraId="5B6B223C" w14:textId="77777777" w:rsidR="00A33D91" w:rsidRPr="00A33D91" w:rsidRDefault="00A33D91" w:rsidP="00A33D91">
            <w:pPr>
              <w:cnfStyle w:val="000000000000" w:firstRow="0" w:lastRow="0" w:firstColumn="0" w:lastColumn="0" w:oddVBand="0" w:evenVBand="0" w:oddHBand="0" w:evenHBand="0" w:firstRowFirstColumn="0" w:firstRowLastColumn="0" w:lastRowFirstColumn="0" w:lastRowLastColumn="0"/>
            </w:pPr>
            <w:r w:rsidRPr="00A33D91">
              <w:t>- Develop a loyalty program to reward repeat high-value customers and encourage future purchases (Kumar &amp; Shah, 2004).</w:t>
            </w:r>
          </w:p>
        </w:tc>
      </w:tr>
      <w:tr w:rsidR="00A33D91" w:rsidRPr="00A33D91" w14:paraId="1F0F4151" w14:textId="77777777" w:rsidTr="00085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CA0929C" w14:textId="77777777" w:rsidR="00A33D91" w:rsidRPr="00A33D91" w:rsidRDefault="00A33D91" w:rsidP="00A33D91"/>
        </w:tc>
        <w:tc>
          <w:tcPr>
            <w:tcW w:w="0" w:type="auto"/>
            <w:hideMark/>
          </w:tcPr>
          <w:p w14:paraId="67255A8A" w14:textId="77777777" w:rsidR="00A33D91" w:rsidRPr="00A33D91" w:rsidRDefault="00A33D91" w:rsidP="00A33D91">
            <w:pPr>
              <w:cnfStyle w:val="000000100000" w:firstRow="0" w:lastRow="0" w:firstColumn="0" w:lastColumn="0" w:oddVBand="0" w:evenVBand="0" w:oddHBand="1" w:evenHBand="0" w:firstRowFirstColumn="0" w:firstRowLastColumn="0" w:lastRowFirstColumn="0" w:lastRowLastColumn="0"/>
            </w:pPr>
            <w:r w:rsidRPr="00A33D91">
              <w:t>- Conduct customer satisfaction surveys to gather feedback and understand the preferences of high-value customers better (Rust et al., 2004).</w:t>
            </w:r>
          </w:p>
        </w:tc>
      </w:tr>
      <w:tr w:rsidR="00A33D91" w:rsidRPr="00A33D91" w14:paraId="0E359957" w14:textId="77777777" w:rsidTr="00085A88">
        <w:tc>
          <w:tcPr>
            <w:cnfStyle w:val="001000000000" w:firstRow="0" w:lastRow="0" w:firstColumn="1" w:lastColumn="0" w:oddVBand="0" w:evenVBand="0" w:oddHBand="0" w:evenHBand="0" w:firstRowFirstColumn="0" w:firstRowLastColumn="0" w:lastRowFirstColumn="0" w:lastRowLastColumn="0"/>
            <w:tcW w:w="0" w:type="auto"/>
            <w:hideMark/>
          </w:tcPr>
          <w:p w14:paraId="27498A75" w14:textId="77777777" w:rsidR="00A33D91" w:rsidRPr="00A33D91" w:rsidRDefault="00A33D91" w:rsidP="00A33D91"/>
        </w:tc>
        <w:tc>
          <w:tcPr>
            <w:tcW w:w="0" w:type="auto"/>
            <w:hideMark/>
          </w:tcPr>
          <w:p w14:paraId="4B516FAA" w14:textId="77777777" w:rsidR="00A33D91" w:rsidRPr="00A33D91" w:rsidRDefault="00A33D91" w:rsidP="00A33D91">
            <w:pPr>
              <w:cnfStyle w:val="000000000000" w:firstRow="0" w:lastRow="0" w:firstColumn="0" w:lastColumn="0" w:oddVBand="0" w:evenVBand="0" w:oddHBand="0" w:evenHBand="0" w:firstRowFirstColumn="0" w:firstRowLastColumn="0" w:lastRowFirstColumn="0" w:lastRowLastColumn="0"/>
            </w:pPr>
            <w:r w:rsidRPr="00A33D91">
              <w:t>- Provide priority customer support and faster shipping options for high-value customers to enhance their shopping experience (Zeithaml et al., 2006).</w:t>
            </w:r>
          </w:p>
        </w:tc>
      </w:tr>
      <w:tr w:rsidR="00A33D91" w:rsidRPr="00A33D91" w14:paraId="3BB890B3" w14:textId="77777777" w:rsidTr="00085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9484425" w14:textId="77777777" w:rsidR="00A33D91" w:rsidRPr="00A33D91" w:rsidRDefault="00A33D91" w:rsidP="00A33D91">
            <w:r w:rsidRPr="00A33D91">
              <w:t>Customer Segmentation</w:t>
            </w:r>
          </w:p>
        </w:tc>
        <w:tc>
          <w:tcPr>
            <w:tcW w:w="0" w:type="auto"/>
            <w:hideMark/>
          </w:tcPr>
          <w:p w14:paraId="246B195B" w14:textId="77777777" w:rsidR="00A33D91" w:rsidRPr="00A33D91" w:rsidRDefault="00A33D91" w:rsidP="00A33D91">
            <w:pPr>
              <w:cnfStyle w:val="000000100000" w:firstRow="0" w:lastRow="0" w:firstColumn="0" w:lastColumn="0" w:oddVBand="0" w:evenVBand="0" w:oddHBand="1" w:evenHBand="0" w:firstRowFirstColumn="0" w:firstRowLastColumn="0" w:lastRowFirstColumn="0" w:lastRowLastColumn="0"/>
            </w:pPr>
            <w:r w:rsidRPr="00A33D91">
              <w:t xml:space="preserve">- </w:t>
            </w:r>
            <w:proofErr w:type="spellStart"/>
            <w:r w:rsidRPr="00A33D91">
              <w:t>Analyze</w:t>
            </w:r>
            <w:proofErr w:type="spellEnd"/>
            <w:r w:rsidRPr="00A33D91">
              <w:t xml:space="preserve"> the characteristics of top-performing segments like Segment No: 16446 to identify common traits and preferences for targeted marketing (Wedel &amp; Kamakura, 2000).</w:t>
            </w:r>
          </w:p>
        </w:tc>
      </w:tr>
      <w:tr w:rsidR="00A33D91" w:rsidRPr="00A33D91" w14:paraId="0690C1DA" w14:textId="77777777" w:rsidTr="00085A88">
        <w:tc>
          <w:tcPr>
            <w:cnfStyle w:val="001000000000" w:firstRow="0" w:lastRow="0" w:firstColumn="1" w:lastColumn="0" w:oddVBand="0" w:evenVBand="0" w:oddHBand="0" w:evenHBand="0" w:firstRowFirstColumn="0" w:firstRowLastColumn="0" w:lastRowFirstColumn="0" w:lastRowLastColumn="0"/>
            <w:tcW w:w="0" w:type="auto"/>
            <w:hideMark/>
          </w:tcPr>
          <w:p w14:paraId="3293F84C" w14:textId="77777777" w:rsidR="00A33D91" w:rsidRPr="00A33D91" w:rsidRDefault="00A33D91" w:rsidP="00A33D91"/>
        </w:tc>
        <w:tc>
          <w:tcPr>
            <w:tcW w:w="0" w:type="auto"/>
            <w:hideMark/>
          </w:tcPr>
          <w:p w14:paraId="71A94A35" w14:textId="77777777" w:rsidR="00A33D91" w:rsidRPr="00A33D91" w:rsidRDefault="00A33D91" w:rsidP="00A33D91">
            <w:pPr>
              <w:cnfStyle w:val="000000000000" w:firstRow="0" w:lastRow="0" w:firstColumn="0" w:lastColumn="0" w:oddVBand="0" w:evenVBand="0" w:oddHBand="0" w:evenHBand="0" w:firstRowFirstColumn="0" w:firstRowLastColumn="0" w:lastRowFirstColumn="0" w:lastRowLastColumn="0"/>
            </w:pPr>
            <w:r w:rsidRPr="00A33D91">
              <w:t>- Create personalized marketing campaigns tailored to the specific needs and preferences of each customer segment (Kotler &amp; Keller, 2016).</w:t>
            </w:r>
          </w:p>
        </w:tc>
      </w:tr>
      <w:tr w:rsidR="00A33D91" w:rsidRPr="00A33D91" w14:paraId="5A962562" w14:textId="77777777" w:rsidTr="00085A8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A697F90" w14:textId="77777777" w:rsidR="00A33D91" w:rsidRPr="00A33D91" w:rsidRDefault="00A33D91" w:rsidP="00A33D91"/>
        </w:tc>
        <w:tc>
          <w:tcPr>
            <w:tcW w:w="0" w:type="auto"/>
            <w:hideMark/>
          </w:tcPr>
          <w:p w14:paraId="3C4FC06F" w14:textId="77777777" w:rsidR="00A33D91" w:rsidRPr="00A33D91" w:rsidRDefault="00A33D91" w:rsidP="00A33D91">
            <w:pPr>
              <w:cnfStyle w:val="000000100000" w:firstRow="0" w:lastRow="0" w:firstColumn="0" w:lastColumn="0" w:oddVBand="0" w:evenVBand="0" w:oddHBand="1" w:evenHBand="0" w:firstRowFirstColumn="0" w:firstRowLastColumn="0" w:lastRowFirstColumn="0" w:lastRowLastColumn="0"/>
            </w:pPr>
            <w:r w:rsidRPr="00A33D91">
              <w:t>- Utilize data analytics to continuously monitor and evaluate the performance of different customer segments, adjusting strategies as needed (Hair et al., 2019).</w:t>
            </w:r>
          </w:p>
        </w:tc>
      </w:tr>
      <w:tr w:rsidR="00A33D91" w:rsidRPr="00A33D91" w14:paraId="1E1BFAC8" w14:textId="77777777" w:rsidTr="00085A88">
        <w:tc>
          <w:tcPr>
            <w:cnfStyle w:val="001000000000" w:firstRow="0" w:lastRow="0" w:firstColumn="1" w:lastColumn="0" w:oddVBand="0" w:evenVBand="0" w:oddHBand="0" w:evenHBand="0" w:firstRowFirstColumn="0" w:firstRowLastColumn="0" w:lastRowFirstColumn="0" w:lastRowLastColumn="0"/>
            <w:tcW w:w="0" w:type="auto"/>
            <w:hideMark/>
          </w:tcPr>
          <w:p w14:paraId="4D25103F" w14:textId="77777777" w:rsidR="00A33D91" w:rsidRPr="00A33D91" w:rsidRDefault="00A33D91" w:rsidP="00A33D91"/>
        </w:tc>
        <w:tc>
          <w:tcPr>
            <w:tcW w:w="0" w:type="auto"/>
            <w:hideMark/>
          </w:tcPr>
          <w:p w14:paraId="21ED0D17" w14:textId="77777777" w:rsidR="00A33D91" w:rsidRPr="00A33D91" w:rsidRDefault="00A33D91" w:rsidP="00A33D91">
            <w:pPr>
              <w:cnfStyle w:val="000000000000" w:firstRow="0" w:lastRow="0" w:firstColumn="0" w:lastColumn="0" w:oddVBand="0" w:evenVBand="0" w:oddHBand="0" w:evenHBand="0" w:firstRowFirstColumn="0" w:firstRowLastColumn="0" w:lastRowFirstColumn="0" w:lastRowLastColumn="0"/>
            </w:pPr>
            <w:r w:rsidRPr="00A33D91">
              <w:t>- Develop targeted email marketing campaigns to engage customers from high-revenue segments and drive repeat purchases (Li &amp; Karahanna, 2015).</w:t>
            </w:r>
          </w:p>
        </w:tc>
      </w:tr>
    </w:tbl>
    <w:p w14:paraId="71C8CA1E" w14:textId="77777777" w:rsidR="00A33D91" w:rsidRPr="00A33D91" w:rsidRDefault="00A33D91" w:rsidP="00A33D91"/>
    <w:p w14:paraId="1EE9B40B" w14:textId="77777777" w:rsidR="00A33D91" w:rsidRPr="00A33D91" w:rsidRDefault="00A33D91" w:rsidP="00A33D91"/>
    <w:p w14:paraId="7C49446A" w14:textId="77777777" w:rsidR="0094641C" w:rsidRPr="00ED056F" w:rsidRDefault="0094641C" w:rsidP="00ED056F"/>
    <w:p w14:paraId="4FF1A64D" w14:textId="77777777" w:rsidR="00ED056F" w:rsidRPr="00ED056F" w:rsidRDefault="00ED056F" w:rsidP="00ED056F">
      <w:pPr>
        <w:rPr>
          <w:vanish/>
        </w:rPr>
      </w:pPr>
      <w:r w:rsidRPr="00ED056F">
        <w:rPr>
          <w:vanish/>
        </w:rPr>
        <w:t>Top of Form</w:t>
      </w:r>
    </w:p>
    <w:p w14:paraId="339E77B5" w14:textId="77777777" w:rsidR="004142B3" w:rsidRDefault="004142B3" w:rsidP="004142B3"/>
    <w:p w14:paraId="35F6BC1E" w14:textId="77777777" w:rsidR="004142B3" w:rsidRDefault="004142B3" w:rsidP="004142B3"/>
    <w:p w14:paraId="715973B2" w14:textId="77777777" w:rsidR="00296D23" w:rsidRDefault="00296D23" w:rsidP="00EB3127"/>
    <w:p w14:paraId="40E6CD69" w14:textId="77777777" w:rsidR="00DE5A07" w:rsidRDefault="00DE5A07" w:rsidP="00EB3127"/>
    <w:p w14:paraId="022B553D" w14:textId="77777777" w:rsidR="00DE5A07" w:rsidRDefault="00DE5A07" w:rsidP="00EB3127"/>
    <w:p w14:paraId="4B32A8FF" w14:textId="77777777" w:rsidR="00DE5A07" w:rsidRDefault="00DE5A07" w:rsidP="00EB3127"/>
    <w:p w14:paraId="57B4CAB1" w14:textId="77777777" w:rsidR="00DE5A07" w:rsidRDefault="00DE5A07" w:rsidP="00EB3127"/>
    <w:p w14:paraId="5FA00F20" w14:textId="77777777" w:rsidR="00DE5A07" w:rsidRDefault="00DE5A07" w:rsidP="00EB3127"/>
    <w:p w14:paraId="20DE9346" w14:textId="77777777" w:rsidR="00A0242A" w:rsidRDefault="00A0242A" w:rsidP="00EB3127"/>
    <w:p w14:paraId="336EA0A9" w14:textId="77777777" w:rsidR="00A0242A" w:rsidRDefault="00A0242A" w:rsidP="00EB3127"/>
    <w:p w14:paraId="0D78ECAF" w14:textId="77777777" w:rsidR="00A0242A" w:rsidRDefault="00A0242A" w:rsidP="00EB3127"/>
    <w:p w14:paraId="2DEFE500" w14:textId="77777777" w:rsidR="00A0242A" w:rsidRDefault="00A0242A" w:rsidP="00EB3127"/>
    <w:p w14:paraId="5BA857BF" w14:textId="77777777" w:rsidR="00A0242A" w:rsidRDefault="00A0242A" w:rsidP="00EB3127"/>
    <w:p w14:paraId="4C74E4DC" w14:textId="77777777" w:rsidR="00A0242A" w:rsidRDefault="00A0242A" w:rsidP="00EB3127"/>
    <w:p w14:paraId="370A05DC" w14:textId="77777777" w:rsidR="00A0242A" w:rsidRDefault="00A0242A" w:rsidP="00EB3127"/>
    <w:p w14:paraId="1CFCC031" w14:textId="77777777" w:rsidR="00A0242A" w:rsidRDefault="00A0242A" w:rsidP="00EB3127"/>
    <w:p w14:paraId="0711B605" w14:textId="77777777" w:rsidR="00A0242A" w:rsidRDefault="00A0242A" w:rsidP="00EB3127"/>
    <w:p w14:paraId="001A9B07" w14:textId="77777777" w:rsidR="00DE5A07" w:rsidRDefault="00DE5A07" w:rsidP="00EB3127"/>
    <w:p w14:paraId="56861402" w14:textId="77777777" w:rsidR="00DE5A07" w:rsidRDefault="00DE5A07" w:rsidP="00EB3127"/>
    <w:p w14:paraId="37466B52" w14:textId="0D4F9492" w:rsidR="00DE5A07" w:rsidRDefault="00517153" w:rsidP="00517153">
      <w:pPr>
        <w:pStyle w:val="Heading1"/>
        <w:jc w:val="center"/>
      </w:pPr>
      <w:bookmarkStart w:id="20" w:name="_Toc164798666"/>
      <w:r>
        <w:lastRenderedPageBreak/>
        <w:t>Part 2</w:t>
      </w:r>
      <w:bookmarkEnd w:id="20"/>
    </w:p>
    <w:p w14:paraId="37BB1963" w14:textId="77777777" w:rsidR="00517153" w:rsidRDefault="00517153" w:rsidP="00517153"/>
    <w:p w14:paraId="792741CF" w14:textId="7B4F6D0C" w:rsidR="00517153" w:rsidRDefault="00CF0F12" w:rsidP="00CF0F12">
      <w:pPr>
        <w:pStyle w:val="Heading2"/>
      </w:pPr>
      <w:bookmarkStart w:id="21" w:name="_Toc164798667"/>
      <w:r>
        <w:t>Male to Female ratio</w:t>
      </w:r>
      <w:bookmarkEnd w:id="21"/>
    </w:p>
    <w:p w14:paraId="6B100681" w14:textId="3B0F0E68" w:rsidR="00CF0F12" w:rsidRPr="00CF0F12" w:rsidRDefault="00972ACE" w:rsidP="0049005E">
      <w:pPr>
        <w:jc w:val="center"/>
      </w:pPr>
      <w:r>
        <w:rPr>
          <w:noProof/>
        </w:rPr>
        <w:drawing>
          <wp:inline distT="0" distB="0" distL="0" distR="0" wp14:anchorId="4BA87B81" wp14:editId="3D400FB7">
            <wp:extent cx="6896100" cy="4581525"/>
            <wp:effectExtent l="0" t="0" r="0" b="9525"/>
            <wp:docPr id="701114937" name="Chart 1">
              <a:extLst xmlns:a="http://schemas.openxmlformats.org/drawingml/2006/main">
                <a:ext uri="{FF2B5EF4-FFF2-40B4-BE49-F238E27FC236}">
                  <a16:creationId xmlns:a16="http://schemas.microsoft.com/office/drawing/2014/main" id="{33C0AA18-0B24-07EC-2EA3-DE5F1584566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inline>
        </w:drawing>
      </w:r>
    </w:p>
    <w:p w14:paraId="67A4C1F1" w14:textId="2389536C" w:rsidR="00DE5A07" w:rsidRDefault="009B123C" w:rsidP="00EB3127">
      <w:r w:rsidRPr="009B123C">
        <w:t>Out of 2,133 participants, gender distribution was nearly equal: 49.5% (n = 1,056) were male, and 50.5% (n = 1,077) were female.</w:t>
      </w:r>
    </w:p>
    <w:p w14:paraId="5EA444FE" w14:textId="77777777" w:rsidR="00970FD8" w:rsidRDefault="00970FD8" w:rsidP="00EB3127"/>
    <w:p w14:paraId="5CAA6E02" w14:textId="77777777" w:rsidR="00970FD8" w:rsidRDefault="00970FD8" w:rsidP="00EB3127"/>
    <w:p w14:paraId="0A824D9E" w14:textId="77777777" w:rsidR="00970FD8" w:rsidRDefault="00970FD8" w:rsidP="00EB3127"/>
    <w:p w14:paraId="44371343" w14:textId="77777777" w:rsidR="00970FD8" w:rsidRDefault="00970FD8" w:rsidP="00EB3127"/>
    <w:p w14:paraId="3D95947A" w14:textId="77777777" w:rsidR="00970FD8" w:rsidRDefault="00970FD8" w:rsidP="00EB3127"/>
    <w:p w14:paraId="4A7F54EB" w14:textId="77777777" w:rsidR="00970FD8" w:rsidRDefault="00970FD8" w:rsidP="00EB3127"/>
    <w:p w14:paraId="2122A2F2" w14:textId="77777777" w:rsidR="00970FD8" w:rsidRDefault="00970FD8" w:rsidP="00EB3127"/>
    <w:p w14:paraId="031657A7" w14:textId="77777777" w:rsidR="006234C8" w:rsidRDefault="006234C8" w:rsidP="00EB3127"/>
    <w:p w14:paraId="45917215" w14:textId="2EEE7E85" w:rsidR="00970FD8" w:rsidRDefault="00970FD8" w:rsidP="00970FD8">
      <w:pPr>
        <w:pStyle w:val="Heading2"/>
      </w:pPr>
      <w:bookmarkStart w:id="22" w:name="_Toc164798668"/>
      <w:r>
        <w:lastRenderedPageBreak/>
        <w:t>Free lunch</w:t>
      </w:r>
      <w:bookmarkEnd w:id="22"/>
      <w:r>
        <w:t xml:space="preserve"> </w:t>
      </w:r>
    </w:p>
    <w:p w14:paraId="454AD0C3" w14:textId="28252FC3" w:rsidR="00DE5A07" w:rsidRDefault="006234C8" w:rsidP="0049005E">
      <w:pPr>
        <w:jc w:val="center"/>
      </w:pPr>
      <w:r>
        <w:rPr>
          <w:noProof/>
        </w:rPr>
        <w:drawing>
          <wp:inline distT="0" distB="0" distL="0" distR="0" wp14:anchorId="35A612F3" wp14:editId="20FFB820">
            <wp:extent cx="6886575" cy="4210050"/>
            <wp:effectExtent l="0" t="0" r="9525" b="0"/>
            <wp:docPr id="1635832413" name="Chart 1">
              <a:extLst xmlns:a="http://schemas.openxmlformats.org/drawingml/2006/main">
                <a:ext uri="{FF2B5EF4-FFF2-40B4-BE49-F238E27FC236}">
                  <a16:creationId xmlns:a16="http://schemas.microsoft.com/office/drawing/2014/main" id="{0F62F0C9-510A-43A6-E7A9-6D6C77F3711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0EA4C933" w14:textId="77777777" w:rsidR="00822366" w:rsidRPr="00822366" w:rsidRDefault="00822366" w:rsidP="00822366">
      <w:r w:rsidRPr="00822366">
        <w:t>Among the 2,133 students included, 57% (n = 1,215) did not qualify for free lunch, and 43% (n = 918) were eligible.</w:t>
      </w:r>
    </w:p>
    <w:p w14:paraId="62C772CE" w14:textId="77777777" w:rsidR="00822366" w:rsidRPr="00822366" w:rsidRDefault="00822366" w:rsidP="00822366">
      <w:pPr>
        <w:rPr>
          <w:vanish/>
        </w:rPr>
      </w:pPr>
      <w:r w:rsidRPr="00822366">
        <w:rPr>
          <w:vanish/>
        </w:rPr>
        <w:t>Top of Form</w:t>
      </w:r>
    </w:p>
    <w:p w14:paraId="0D9945AB" w14:textId="77777777" w:rsidR="00DE5A07" w:rsidRDefault="00DE5A07" w:rsidP="00EB3127"/>
    <w:p w14:paraId="66CCD095" w14:textId="77777777" w:rsidR="00120CF8" w:rsidRDefault="00120CF8" w:rsidP="00EB3127"/>
    <w:p w14:paraId="4F4DFF00" w14:textId="77777777" w:rsidR="00120CF8" w:rsidRDefault="00120CF8" w:rsidP="00EB3127"/>
    <w:p w14:paraId="75202CA6" w14:textId="77777777" w:rsidR="00120CF8" w:rsidRDefault="00120CF8" w:rsidP="00EB3127"/>
    <w:p w14:paraId="20E4445B" w14:textId="77777777" w:rsidR="00120CF8" w:rsidRDefault="00120CF8" w:rsidP="00EB3127"/>
    <w:p w14:paraId="757BD20E" w14:textId="77777777" w:rsidR="00120CF8" w:rsidRDefault="00120CF8" w:rsidP="00EB3127"/>
    <w:p w14:paraId="015878FB" w14:textId="77777777" w:rsidR="00120CF8" w:rsidRDefault="00120CF8" w:rsidP="00EB3127"/>
    <w:p w14:paraId="5CA5FE32" w14:textId="77777777" w:rsidR="00120CF8" w:rsidRDefault="00120CF8" w:rsidP="00EB3127"/>
    <w:p w14:paraId="42F9A26F" w14:textId="77777777" w:rsidR="00120CF8" w:rsidRDefault="00120CF8" w:rsidP="00EB3127"/>
    <w:p w14:paraId="13BA72BB" w14:textId="77777777" w:rsidR="00120CF8" w:rsidRDefault="00120CF8" w:rsidP="00EB3127"/>
    <w:p w14:paraId="317C1138" w14:textId="77777777" w:rsidR="00120CF8" w:rsidRDefault="00120CF8" w:rsidP="00EB3127"/>
    <w:p w14:paraId="66C89044" w14:textId="5A1B3146" w:rsidR="005F7A10" w:rsidRDefault="005F7A10" w:rsidP="004C2A27">
      <w:pPr>
        <w:pStyle w:val="Heading2"/>
      </w:pPr>
      <w:bookmarkStart w:id="23" w:name="_Toc164798669"/>
      <w:r>
        <w:lastRenderedPageBreak/>
        <w:t>K-Means Clustering</w:t>
      </w:r>
      <w:bookmarkEnd w:id="23"/>
      <w:r>
        <w:t xml:space="preserve"> </w:t>
      </w:r>
    </w:p>
    <w:p w14:paraId="4D833FE6" w14:textId="77777777" w:rsidR="004C2A27" w:rsidRDefault="004C2A27" w:rsidP="004C2A27"/>
    <w:p w14:paraId="64A778C4" w14:textId="293B6F0A" w:rsidR="004C2A27" w:rsidRPr="005F7A10" w:rsidRDefault="004C2A27" w:rsidP="004C2A27">
      <w:pPr>
        <w:pStyle w:val="Heading3"/>
      </w:pPr>
      <w:bookmarkStart w:id="24" w:name="_Toc164798670"/>
      <w:r>
        <w:t>Iteration History</w:t>
      </w:r>
      <w:bookmarkEnd w:id="24"/>
    </w:p>
    <w:tbl>
      <w:tblPr>
        <w:tblStyle w:val="GridTable2-Accent1"/>
        <w:tblW w:w="5063" w:type="dxa"/>
        <w:jc w:val="center"/>
        <w:tblLayout w:type="fixed"/>
        <w:tblLook w:val="0000" w:firstRow="0" w:lastRow="0" w:firstColumn="0" w:lastColumn="0" w:noHBand="0" w:noVBand="0"/>
      </w:tblPr>
      <w:tblGrid>
        <w:gridCol w:w="963"/>
        <w:gridCol w:w="1025"/>
        <w:gridCol w:w="1025"/>
        <w:gridCol w:w="1025"/>
        <w:gridCol w:w="1025"/>
      </w:tblGrid>
      <w:tr w:rsidR="005F7A10" w:rsidRPr="005F7A10" w14:paraId="154C4695" w14:textId="77777777" w:rsidTr="004C2A27">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5063" w:type="dxa"/>
            <w:gridSpan w:val="5"/>
          </w:tcPr>
          <w:p w14:paraId="375364BC" w14:textId="12C6AB8F" w:rsidR="005F7A10" w:rsidRPr="005F7A10" w:rsidRDefault="004C2A27" w:rsidP="004C2A27">
            <w:pPr>
              <w:spacing w:after="200" w:line="276" w:lineRule="auto"/>
              <w:jc w:val="center"/>
            </w:pPr>
            <w:r>
              <w:rPr>
                <w:b/>
                <w:bCs/>
              </w:rPr>
              <w:t>Cluster Iteration</w:t>
            </w:r>
          </w:p>
        </w:tc>
      </w:tr>
      <w:tr w:rsidR="005F7A10" w:rsidRPr="005F7A10" w14:paraId="4B2B759C" w14:textId="77777777" w:rsidTr="004C2A27">
        <w:trPr>
          <w:jc w:val="center"/>
        </w:trPr>
        <w:tc>
          <w:tcPr>
            <w:cnfStyle w:val="000010000000" w:firstRow="0" w:lastRow="0" w:firstColumn="0" w:lastColumn="0" w:oddVBand="1" w:evenVBand="0" w:oddHBand="0" w:evenHBand="0" w:firstRowFirstColumn="0" w:firstRowLastColumn="0" w:lastRowFirstColumn="0" w:lastRowLastColumn="0"/>
            <w:tcW w:w="963" w:type="dxa"/>
          </w:tcPr>
          <w:p w14:paraId="17D2670B" w14:textId="77777777" w:rsidR="005F7A10" w:rsidRPr="005F7A10" w:rsidRDefault="005F7A10" w:rsidP="005F7A10">
            <w:pPr>
              <w:spacing w:after="200" w:line="276" w:lineRule="auto"/>
            </w:pPr>
          </w:p>
        </w:tc>
        <w:tc>
          <w:tcPr>
            <w:tcW w:w="1025" w:type="dxa"/>
          </w:tcPr>
          <w:p w14:paraId="7DC7C4C5"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1</w:t>
            </w:r>
          </w:p>
        </w:tc>
        <w:tc>
          <w:tcPr>
            <w:cnfStyle w:val="000010000000" w:firstRow="0" w:lastRow="0" w:firstColumn="0" w:lastColumn="0" w:oddVBand="1" w:evenVBand="0" w:oddHBand="0" w:evenHBand="0" w:firstRowFirstColumn="0" w:firstRowLastColumn="0" w:lastRowFirstColumn="0" w:lastRowLastColumn="0"/>
            <w:tcW w:w="1025" w:type="dxa"/>
          </w:tcPr>
          <w:p w14:paraId="73D4A71C" w14:textId="77777777" w:rsidR="005F7A10" w:rsidRPr="005F7A10" w:rsidRDefault="005F7A10" w:rsidP="005F7A10">
            <w:pPr>
              <w:spacing w:after="200" w:line="276" w:lineRule="auto"/>
            </w:pPr>
            <w:r w:rsidRPr="005F7A10">
              <w:t>2</w:t>
            </w:r>
          </w:p>
        </w:tc>
        <w:tc>
          <w:tcPr>
            <w:tcW w:w="1025" w:type="dxa"/>
          </w:tcPr>
          <w:p w14:paraId="401BCC97"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3</w:t>
            </w:r>
          </w:p>
        </w:tc>
        <w:tc>
          <w:tcPr>
            <w:cnfStyle w:val="000010000000" w:firstRow="0" w:lastRow="0" w:firstColumn="0" w:lastColumn="0" w:oddVBand="1" w:evenVBand="0" w:oddHBand="0" w:evenHBand="0" w:firstRowFirstColumn="0" w:firstRowLastColumn="0" w:lastRowFirstColumn="0" w:lastRowLastColumn="0"/>
            <w:tcW w:w="1025" w:type="dxa"/>
          </w:tcPr>
          <w:p w14:paraId="05849A98" w14:textId="77777777" w:rsidR="005F7A10" w:rsidRPr="005F7A10" w:rsidRDefault="005F7A10" w:rsidP="005F7A10">
            <w:pPr>
              <w:spacing w:after="200" w:line="276" w:lineRule="auto"/>
            </w:pPr>
            <w:r w:rsidRPr="005F7A10">
              <w:t>4</w:t>
            </w:r>
          </w:p>
        </w:tc>
      </w:tr>
      <w:tr w:rsidR="005F7A10" w:rsidRPr="005F7A10" w14:paraId="52809802" w14:textId="77777777" w:rsidTr="004C2A27">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63" w:type="dxa"/>
          </w:tcPr>
          <w:p w14:paraId="5D4BCAF2" w14:textId="77777777" w:rsidR="005F7A10" w:rsidRPr="005F7A10" w:rsidRDefault="005F7A10" w:rsidP="005F7A10">
            <w:pPr>
              <w:spacing w:after="200" w:line="276" w:lineRule="auto"/>
            </w:pPr>
            <w:r w:rsidRPr="005F7A10">
              <w:t>1</w:t>
            </w:r>
          </w:p>
        </w:tc>
        <w:tc>
          <w:tcPr>
            <w:tcW w:w="1025" w:type="dxa"/>
          </w:tcPr>
          <w:p w14:paraId="3FB5879F"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.848</w:t>
            </w:r>
          </w:p>
        </w:tc>
        <w:tc>
          <w:tcPr>
            <w:cnfStyle w:val="000010000000" w:firstRow="0" w:lastRow="0" w:firstColumn="0" w:lastColumn="0" w:oddVBand="1" w:evenVBand="0" w:oddHBand="0" w:evenHBand="0" w:firstRowFirstColumn="0" w:firstRowLastColumn="0" w:lastRowFirstColumn="0" w:lastRowLastColumn="0"/>
            <w:tcW w:w="1025" w:type="dxa"/>
          </w:tcPr>
          <w:p w14:paraId="3220B335" w14:textId="77777777" w:rsidR="005F7A10" w:rsidRPr="005F7A10" w:rsidRDefault="005F7A10" w:rsidP="005F7A10">
            <w:pPr>
              <w:spacing w:after="200" w:line="276" w:lineRule="auto"/>
            </w:pPr>
            <w:r w:rsidRPr="005F7A10">
              <w:t>.937</w:t>
            </w:r>
          </w:p>
        </w:tc>
        <w:tc>
          <w:tcPr>
            <w:tcW w:w="1025" w:type="dxa"/>
          </w:tcPr>
          <w:p w14:paraId="2B87C6EE"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.672</w:t>
            </w:r>
          </w:p>
        </w:tc>
        <w:tc>
          <w:tcPr>
            <w:cnfStyle w:val="000010000000" w:firstRow="0" w:lastRow="0" w:firstColumn="0" w:lastColumn="0" w:oddVBand="1" w:evenVBand="0" w:oddHBand="0" w:evenHBand="0" w:firstRowFirstColumn="0" w:firstRowLastColumn="0" w:lastRowFirstColumn="0" w:lastRowLastColumn="0"/>
            <w:tcW w:w="1025" w:type="dxa"/>
          </w:tcPr>
          <w:p w14:paraId="12E767AA" w14:textId="77777777" w:rsidR="005F7A10" w:rsidRPr="005F7A10" w:rsidRDefault="005F7A10" w:rsidP="005F7A10">
            <w:pPr>
              <w:spacing w:after="200" w:line="276" w:lineRule="auto"/>
            </w:pPr>
            <w:r w:rsidRPr="005F7A10">
              <w:t>.433</w:t>
            </w:r>
          </w:p>
        </w:tc>
      </w:tr>
      <w:tr w:rsidR="005F7A10" w:rsidRPr="005F7A10" w14:paraId="2F72DDF1" w14:textId="77777777" w:rsidTr="004C2A27">
        <w:trPr>
          <w:jc w:val="center"/>
        </w:trPr>
        <w:tc>
          <w:tcPr>
            <w:cnfStyle w:val="000010000000" w:firstRow="0" w:lastRow="0" w:firstColumn="0" w:lastColumn="0" w:oddVBand="1" w:evenVBand="0" w:oddHBand="0" w:evenHBand="0" w:firstRowFirstColumn="0" w:firstRowLastColumn="0" w:lastRowFirstColumn="0" w:lastRowLastColumn="0"/>
            <w:tcW w:w="963" w:type="dxa"/>
          </w:tcPr>
          <w:p w14:paraId="2A5467DC" w14:textId="77777777" w:rsidR="005F7A10" w:rsidRPr="005F7A10" w:rsidRDefault="005F7A10" w:rsidP="005F7A10">
            <w:pPr>
              <w:spacing w:after="200" w:line="276" w:lineRule="auto"/>
            </w:pPr>
            <w:r w:rsidRPr="005F7A10">
              <w:t>2</w:t>
            </w:r>
          </w:p>
        </w:tc>
        <w:tc>
          <w:tcPr>
            <w:tcW w:w="1025" w:type="dxa"/>
          </w:tcPr>
          <w:p w14:paraId="03212251"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.295</w:t>
            </w:r>
          </w:p>
        </w:tc>
        <w:tc>
          <w:tcPr>
            <w:cnfStyle w:val="000010000000" w:firstRow="0" w:lastRow="0" w:firstColumn="0" w:lastColumn="0" w:oddVBand="1" w:evenVBand="0" w:oddHBand="0" w:evenHBand="0" w:firstRowFirstColumn="0" w:firstRowLastColumn="0" w:lastRowFirstColumn="0" w:lastRowLastColumn="0"/>
            <w:tcW w:w="1025" w:type="dxa"/>
          </w:tcPr>
          <w:p w14:paraId="292E242A" w14:textId="77777777" w:rsidR="005F7A10" w:rsidRPr="005F7A10" w:rsidRDefault="005F7A10" w:rsidP="005F7A10">
            <w:pPr>
              <w:spacing w:after="200" w:line="276" w:lineRule="auto"/>
            </w:pPr>
            <w:r w:rsidRPr="005F7A10">
              <w:t>.313</w:t>
            </w:r>
          </w:p>
        </w:tc>
        <w:tc>
          <w:tcPr>
            <w:tcW w:w="1025" w:type="dxa"/>
          </w:tcPr>
          <w:p w14:paraId="6A2E3593"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.165</w:t>
            </w:r>
          </w:p>
        </w:tc>
        <w:tc>
          <w:tcPr>
            <w:cnfStyle w:val="000010000000" w:firstRow="0" w:lastRow="0" w:firstColumn="0" w:lastColumn="0" w:oddVBand="1" w:evenVBand="0" w:oddHBand="0" w:evenHBand="0" w:firstRowFirstColumn="0" w:firstRowLastColumn="0" w:lastRowFirstColumn="0" w:lastRowLastColumn="0"/>
            <w:tcW w:w="1025" w:type="dxa"/>
          </w:tcPr>
          <w:p w14:paraId="09CA42D7" w14:textId="77777777" w:rsidR="005F7A10" w:rsidRPr="005F7A10" w:rsidRDefault="005F7A10" w:rsidP="005F7A10">
            <w:pPr>
              <w:spacing w:after="200" w:line="276" w:lineRule="auto"/>
            </w:pPr>
            <w:r w:rsidRPr="005F7A10">
              <w:t>.119</w:t>
            </w:r>
          </w:p>
        </w:tc>
      </w:tr>
      <w:tr w:rsidR="005F7A10" w:rsidRPr="005F7A10" w14:paraId="20BBD3EA" w14:textId="77777777" w:rsidTr="004C2A27">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63" w:type="dxa"/>
          </w:tcPr>
          <w:p w14:paraId="64B923FD" w14:textId="77777777" w:rsidR="005F7A10" w:rsidRPr="005F7A10" w:rsidRDefault="005F7A10" w:rsidP="005F7A10">
            <w:pPr>
              <w:spacing w:after="200" w:line="276" w:lineRule="auto"/>
            </w:pPr>
            <w:r w:rsidRPr="005F7A10">
              <w:t>3</w:t>
            </w:r>
          </w:p>
        </w:tc>
        <w:tc>
          <w:tcPr>
            <w:tcW w:w="1025" w:type="dxa"/>
          </w:tcPr>
          <w:p w14:paraId="2DA69F04"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.126</w:t>
            </w:r>
          </w:p>
        </w:tc>
        <w:tc>
          <w:tcPr>
            <w:cnfStyle w:val="000010000000" w:firstRow="0" w:lastRow="0" w:firstColumn="0" w:lastColumn="0" w:oddVBand="1" w:evenVBand="0" w:oddHBand="0" w:evenHBand="0" w:firstRowFirstColumn="0" w:firstRowLastColumn="0" w:lastRowFirstColumn="0" w:lastRowLastColumn="0"/>
            <w:tcW w:w="1025" w:type="dxa"/>
          </w:tcPr>
          <w:p w14:paraId="6C2F2AD3" w14:textId="77777777" w:rsidR="005F7A10" w:rsidRPr="005F7A10" w:rsidRDefault="005F7A10" w:rsidP="005F7A10">
            <w:pPr>
              <w:spacing w:after="200" w:line="276" w:lineRule="auto"/>
            </w:pPr>
            <w:r w:rsidRPr="005F7A10">
              <w:t>.129</w:t>
            </w:r>
          </w:p>
        </w:tc>
        <w:tc>
          <w:tcPr>
            <w:tcW w:w="1025" w:type="dxa"/>
          </w:tcPr>
          <w:p w14:paraId="688AE0B4"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.083</w:t>
            </w:r>
          </w:p>
        </w:tc>
        <w:tc>
          <w:tcPr>
            <w:cnfStyle w:val="000010000000" w:firstRow="0" w:lastRow="0" w:firstColumn="0" w:lastColumn="0" w:oddVBand="1" w:evenVBand="0" w:oddHBand="0" w:evenHBand="0" w:firstRowFirstColumn="0" w:firstRowLastColumn="0" w:lastRowFirstColumn="0" w:lastRowLastColumn="0"/>
            <w:tcW w:w="1025" w:type="dxa"/>
          </w:tcPr>
          <w:p w14:paraId="32DB4391" w14:textId="77777777" w:rsidR="005F7A10" w:rsidRPr="005F7A10" w:rsidRDefault="005F7A10" w:rsidP="005F7A10">
            <w:pPr>
              <w:spacing w:after="200" w:line="276" w:lineRule="auto"/>
            </w:pPr>
            <w:r w:rsidRPr="005F7A10">
              <w:t>.060</w:t>
            </w:r>
          </w:p>
        </w:tc>
      </w:tr>
      <w:tr w:rsidR="005F7A10" w:rsidRPr="005F7A10" w14:paraId="2693D77C" w14:textId="77777777" w:rsidTr="004C2A27">
        <w:trPr>
          <w:jc w:val="center"/>
        </w:trPr>
        <w:tc>
          <w:tcPr>
            <w:cnfStyle w:val="000010000000" w:firstRow="0" w:lastRow="0" w:firstColumn="0" w:lastColumn="0" w:oddVBand="1" w:evenVBand="0" w:oddHBand="0" w:evenHBand="0" w:firstRowFirstColumn="0" w:firstRowLastColumn="0" w:lastRowFirstColumn="0" w:lastRowLastColumn="0"/>
            <w:tcW w:w="963" w:type="dxa"/>
          </w:tcPr>
          <w:p w14:paraId="60BD815C" w14:textId="77777777" w:rsidR="005F7A10" w:rsidRPr="005F7A10" w:rsidRDefault="005F7A10" w:rsidP="005F7A10">
            <w:pPr>
              <w:spacing w:after="200" w:line="276" w:lineRule="auto"/>
            </w:pPr>
            <w:r w:rsidRPr="005F7A10">
              <w:t>4</w:t>
            </w:r>
          </w:p>
        </w:tc>
        <w:tc>
          <w:tcPr>
            <w:tcW w:w="1025" w:type="dxa"/>
          </w:tcPr>
          <w:p w14:paraId="61189FF4"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.055</w:t>
            </w:r>
          </w:p>
        </w:tc>
        <w:tc>
          <w:tcPr>
            <w:cnfStyle w:val="000010000000" w:firstRow="0" w:lastRow="0" w:firstColumn="0" w:lastColumn="0" w:oddVBand="1" w:evenVBand="0" w:oddHBand="0" w:evenHBand="0" w:firstRowFirstColumn="0" w:firstRowLastColumn="0" w:lastRowFirstColumn="0" w:lastRowLastColumn="0"/>
            <w:tcW w:w="1025" w:type="dxa"/>
          </w:tcPr>
          <w:p w14:paraId="08BD454F" w14:textId="77777777" w:rsidR="005F7A10" w:rsidRPr="005F7A10" w:rsidRDefault="005F7A10" w:rsidP="005F7A10">
            <w:pPr>
              <w:spacing w:after="200" w:line="276" w:lineRule="auto"/>
            </w:pPr>
            <w:r w:rsidRPr="005F7A10">
              <w:t>.070</w:t>
            </w:r>
          </w:p>
        </w:tc>
        <w:tc>
          <w:tcPr>
            <w:tcW w:w="1025" w:type="dxa"/>
          </w:tcPr>
          <w:p w14:paraId="6018B03A"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.030</w:t>
            </w:r>
          </w:p>
        </w:tc>
        <w:tc>
          <w:tcPr>
            <w:cnfStyle w:val="000010000000" w:firstRow="0" w:lastRow="0" w:firstColumn="0" w:lastColumn="0" w:oddVBand="1" w:evenVBand="0" w:oddHBand="0" w:evenHBand="0" w:firstRowFirstColumn="0" w:firstRowLastColumn="0" w:lastRowFirstColumn="0" w:lastRowLastColumn="0"/>
            <w:tcW w:w="1025" w:type="dxa"/>
          </w:tcPr>
          <w:p w14:paraId="2E2D9AAE" w14:textId="77777777" w:rsidR="005F7A10" w:rsidRPr="005F7A10" w:rsidRDefault="005F7A10" w:rsidP="005F7A10">
            <w:pPr>
              <w:spacing w:after="200" w:line="276" w:lineRule="auto"/>
            </w:pPr>
            <w:r w:rsidRPr="005F7A10">
              <w:t>.041</w:t>
            </w:r>
          </w:p>
        </w:tc>
      </w:tr>
      <w:tr w:rsidR="005F7A10" w:rsidRPr="005F7A10" w14:paraId="3255FACF" w14:textId="77777777" w:rsidTr="004C2A27">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63" w:type="dxa"/>
          </w:tcPr>
          <w:p w14:paraId="10BE7476" w14:textId="77777777" w:rsidR="005F7A10" w:rsidRPr="005F7A10" w:rsidRDefault="005F7A10" w:rsidP="005F7A10">
            <w:pPr>
              <w:spacing w:after="200" w:line="276" w:lineRule="auto"/>
            </w:pPr>
            <w:r w:rsidRPr="005F7A10">
              <w:t>5</w:t>
            </w:r>
          </w:p>
        </w:tc>
        <w:tc>
          <w:tcPr>
            <w:tcW w:w="1025" w:type="dxa"/>
          </w:tcPr>
          <w:p w14:paraId="7586801F"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.032</w:t>
            </w:r>
          </w:p>
        </w:tc>
        <w:tc>
          <w:tcPr>
            <w:cnfStyle w:val="000010000000" w:firstRow="0" w:lastRow="0" w:firstColumn="0" w:lastColumn="0" w:oddVBand="1" w:evenVBand="0" w:oddHBand="0" w:evenHBand="0" w:firstRowFirstColumn="0" w:firstRowLastColumn="0" w:lastRowFirstColumn="0" w:lastRowLastColumn="0"/>
            <w:tcW w:w="1025" w:type="dxa"/>
          </w:tcPr>
          <w:p w14:paraId="43EE1A60" w14:textId="77777777" w:rsidR="005F7A10" w:rsidRPr="005F7A10" w:rsidRDefault="005F7A10" w:rsidP="005F7A10">
            <w:pPr>
              <w:spacing w:after="200" w:line="276" w:lineRule="auto"/>
            </w:pPr>
            <w:r w:rsidRPr="005F7A10">
              <w:t>.044</w:t>
            </w:r>
          </w:p>
        </w:tc>
        <w:tc>
          <w:tcPr>
            <w:tcW w:w="1025" w:type="dxa"/>
          </w:tcPr>
          <w:p w14:paraId="2076AB1F"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.019</w:t>
            </w:r>
          </w:p>
        </w:tc>
        <w:tc>
          <w:tcPr>
            <w:cnfStyle w:val="000010000000" w:firstRow="0" w:lastRow="0" w:firstColumn="0" w:lastColumn="0" w:oddVBand="1" w:evenVBand="0" w:oddHBand="0" w:evenHBand="0" w:firstRowFirstColumn="0" w:firstRowLastColumn="0" w:lastRowFirstColumn="0" w:lastRowLastColumn="0"/>
            <w:tcW w:w="1025" w:type="dxa"/>
          </w:tcPr>
          <w:p w14:paraId="038F7A5D" w14:textId="77777777" w:rsidR="005F7A10" w:rsidRPr="005F7A10" w:rsidRDefault="005F7A10" w:rsidP="005F7A10">
            <w:pPr>
              <w:spacing w:after="200" w:line="276" w:lineRule="auto"/>
            </w:pPr>
            <w:r w:rsidRPr="005F7A10">
              <w:t>.024</w:t>
            </w:r>
          </w:p>
        </w:tc>
      </w:tr>
      <w:tr w:rsidR="005F7A10" w:rsidRPr="005F7A10" w14:paraId="2DD9CB00" w14:textId="77777777" w:rsidTr="004C2A27">
        <w:trPr>
          <w:jc w:val="center"/>
        </w:trPr>
        <w:tc>
          <w:tcPr>
            <w:cnfStyle w:val="000010000000" w:firstRow="0" w:lastRow="0" w:firstColumn="0" w:lastColumn="0" w:oddVBand="1" w:evenVBand="0" w:oddHBand="0" w:evenHBand="0" w:firstRowFirstColumn="0" w:firstRowLastColumn="0" w:lastRowFirstColumn="0" w:lastRowLastColumn="0"/>
            <w:tcW w:w="963" w:type="dxa"/>
          </w:tcPr>
          <w:p w14:paraId="27839372" w14:textId="77777777" w:rsidR="005F7A10" w:rsidRPr="005F7A10" w:rsidRDefault="005F7A10" w:rsidP="005F7A10">
            <w:pPr>
              <w:spacing w:after="200" w:line="276" w:lineRule="auto"/>
            </w:pPr>
            <w:r w:rsidRPr="005F7A10">
              <w:t>6</w:t>
            </w:r>
          </w:p>
        </w:tc>
        <w:tc>
          <w:tcPr>
            <w:tcW w:w="1025" w:type="dxa"/>
          </w:tcPr>
          <w:p w14:paraId="7DBC3163"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.016</w:t>
            </w:r>
          </w:p>
        </w:tc>
        <w:tc>
          <w:tcPr>
            <w:cnfStyle w:val="000010000000" w:firstRow="0" w:lastRow="0" w:firstColumn="0" w:lastColumn="0" w:oddVBand="1" w:evenVBand="0" w:oddHBand="0" w:evenHBand="0" w:firstRowFirstColumn="0" w:firstRowLastColumn="0" w:lastRowFirstColumn="0" w:lastRowLastColumn="0"/>
            <w:tcW w:w="1025" w:type="dxa"/>
          </w:tcPr>
          <w:p w14:paraId="37BF8CEA" w14:textId="77777777" w:rsidR="005F7A10" w:rsidRPr="005F7A10" w:rsidRDefault="005F7A10" w:rsidP="005F7A10">
            <w:pPr>
              <w:spacing w:after="200" w:line="276" w:lineRule="auto"/>
            </w:pPr>
            <w:r w:rsidRPr="005F7A10">
              <w:t>.044</w:t>
            </w:r>
          </w:p>
        </w:tc>
        <w:tc>
          <w:tcPr>
            <w:tcW w:w="1025" w:type="dxa"/>
          </w:tcPr>
          <w:p w14:paraId="4A8DC0DA"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.020</w:t>
            </w:r>
          </w:p>
        </w:tc>
        <w:tc>
          <w:tcPr>
            <w:cnfStyle w:val="000010000000" w:firstRow="0" w:lastRow="0" w:firstColumn="0" w:lastColumn="0" w:oddVBand="1" w:evenVBand="0" w:oddHBand="0" w:evenHBand="0" w:firstRowFirstColumn="0" w:firstRowLastColumn="0" w:lastRowFirstColumn="0" w:lastRowLastColumn="0"/>
            <w:tcW w:w="1025" w:type="dxa"/>
          </w:tcPr>
          <w:p w14:paraId="3B2C4EDA" w14:textId="77777777" w:rsidR="005F7A10" w:rsidRPr="005F7A10" w:rsidRDefault="005F7A10" w:rsidP="005F7A10">
            <w:pPr>
              <w:spacing w:after="200" w:line="276" w:lineRule="auto"/>
            </w:pPr>
            <w:r w:rsidRPr="005F7A10">
              <w:t>.013</w:t>
            </w:r>
          </w:p>
        </w:tc>
      </w:tr>
      <w:tr w:rsidR="005F7A10" w:rsidRPr="005F7A10" w14:paraId="3C651B12" w14:textId="77777777" w:rsidTr="004C2A27">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63" w:type="dxa"/>
          </w:tcPr>
          <w:p w14:paraId="174D959F" w14:textId="77777777" w:rsidR="005F7A10" w:rsidRPr="005F7A10" w:rsidRDefault="005F7A10" w:rsidP="005F7A10">
            <w:pPr>
              <w:spacing w:after="200" w:line="276" w:lineRule="auto"/>
            </w:pPr>
            <w:r w:rsidRPr="005F7A10">
              <w:t>7</w:t>
            </w:r>
          </w:p>
        </w:tc>
        <w:tc>
          <w:tcPr>
            <w:tcW w:w="1025" w:type="dxa"/>
          </w:tcPr>
          <w:p w14:paraId="1671A757"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.010</w:t>
            </w:r>
          </w:p>
        </w:tc>
        <w:tc>
          <w:tcPr>
            <w:cnfStyle w:val="000010000000" w:firstRow="0" w:lastRow="0" w:firstColumn="0" w:lastColumn="0" w:oddVBand="1" w:evenVBand="0" w:oddHBand="0" w:evenHBand="0" w:firstRowFirstColumn="0" w:firstRowLastColumn="0" w:lastRowFirstColumn="0" w:lastRowLastColumn="0"/>
            <w:tcW w:w="1025" w:type="dxa"/>
          </w:tcPr>
          <w:p w14:paraId="212D7F63" w14:textId="77777777" w:rsidR="005F7A10" w:rsidRPr="005F7A10" w:rsidRDefault="005F7A10" w:rsidP="005F7A10">
            <w:pPr>
              <w:spacing w:after="200" w:line="276" w:lineRule="auto"/>
            </w:pPr>
            <w:r w:rsidRPr="005F7A10">
              <w:t>.032</w:t>
            </w:r>
          </w:p>
        </w:tc>
        <w:tc>
          <w:tcPr>
            <w:tcW w:w="1025" w:type="dxa"/>
          </w:tcPr>
          <w:p w14:paraId="697CB714"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.015</w:t>
            </w:r>
          </w:p>
        </w:tc>
        <w:tc>
          <w:tcPr>
            <w:cnfStyle w:val="000010000000" w:firstRow="0" w:lastRow="0" w:firstColumn="0" w:lastColumn="0" w:oddVBand="1" w:evenVBand="0" w:oddHBand="0" w:evenHBand="0" w:firstRowFirstColumn="0" w:firstRowLastColumn="0" w:lastRowFirstColumn="0" w:lastRowLastColumn="0"/>
            <w:tcW w:w="1025" w:type="dxa"/>
          </w:tcPr>
          <w:p w14:paraId="70886A5B" w14:textId="77777777" w:rsidR="005F7A10" w:rsidRPr="005F7A10" w:rsidRDefault="005F7A10" w:rsidP="005F7A10">
            <w:pPr>
              <w:spacing w:after="200" w:line="276" w:lineRule="auto"/>
            </w:pPr>
            <w:r w:rsidRPr="005F7A10">
              <w:t>.008</w:t>
            </w:r>
          </w:p>
        </w:tc>
      </w:tr>
      <w:tr w:rsidR="005F7A10" w:rsidRPr="005F7A10" w14:paraId="536FB394" w14:textId="77777777" w:rsidTr="004C2A27">
        <w:trPr>
          <w:jc w:val="center"/>
        </w:trPr>
        <w:tc>
          <w:tcPr>
            <w:cnfStyle w:val="000010000000" w:firstRow="0" w:lastRow="0" w:firstColumn="0" w:lastColumn="0" w:oddVBand="1" w:evenVBand="0" w:oddHBand="0" w:evenHBand="0" w:firstRowFirstColumn="0" w:firstRowLastColumn="0" w:lastRowFirstColumn="0" w:lastRowLastColumn="0"/>
            <w:tcW w:w="963" w:type="dxa"/>
          </w:tcPr>
          <w:p w14:paraId="0DCC5EAE" w14:textId="77777777" w:rsidR="005F7A10" w:rsidRPr="005F7A10" w:rsidRDefault="005F7A10" w:rsidP="005F7A10">
            <w:pPr>
              <w:spacing w:after="200" w:line="276" w:lineRule="auto"/>
            </w:pPr>
            <w:r w:rsidRPr="005F7A10">
              <w:t>8</w:t>
            </w:r>
          </w:p>
        </w:tc>
        <w:tc>
          <w:tcPr>
            <w:tcW w:w="1025" w:type="dxa"/>
          </w:tcPr>
          <w:p w14:paraId="7458E438"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.006</w:t>
            </w:r>
          </w:p>
        </w:tc>
        <w:tc>
          <w:tcPr>
            <w:cnfStyle w:val="000010000000" w:firstRow="0" w:lastRow="0" w:firstColumn="0" w:lastColumn="0" w:oddVBand="1" w:evenVBand="0" w:oddHBand="0" w:evenHBand="0" w:firstRowFirstColumn="0" w:firstRowLastColumn="0" w:lastRowFirstColumn="0" w:lastRowLastColumn="0"/>
            <w:tcW w:w="1025" w:type="dxa"/>
          </w:tcPr>
          <w:p w14:paraId="11381C3A" w14:textId="77777777" w:rsidR="005F7A10" w:rsidRPr="005F7A10" w:rsidRDefault="005F7A10" w:rsidP="005F7A10">
            <w:pPr>
              <w:spacing w:after="200" w:line="276" w:lineRule="auto"/>
            </w:pPr>
            <w:r w:rsidRPr="005F7A10">
              <w:t>.000</w:t>
            </w:r>
          </w:p>
        </w:tc>
        <w:tc>
          <w:tcPr>
            <w:tcW w:w="1025" w:type="dxa"/>
          </w:tcPr>
          <w:p w14:paraId="309F957E"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.000</w:t>
            </w:r>
          </w:p>
        </w:tc>
        <w:tc>
          <w:tcPr>
            <w:cnfStyle w:val="000010000000" w:firstRow="0" w:lastRow="0" w:firstColumn="0" w:lastColumn="0" w:oddVBand="1" w:evenVBand="0" w:oddHBand="0" w:evenHBand="0" w:firstRowFirstColumn="0" w:firstRowLastColumn="0" w:lastRowFirstColumn="0" w:lastRowLastColumn="0"/>
            <w:tcW w:w="1025" w:type="dxa"/>
          </w:tcPr>
          <w:p w14:paraId="7536D3FE" w14:textId="77777777" w:rsidR="005F7A10" w:rsidRPr="005F7A10" w:rsidRDefault="005F7A10" w:rsidP="005F7A10">
            <w:pPr>
              <w:spacing w:after="200" w:line="276" w:lineRule="auto"/>
            </w:pPr>
            <w:r w:rsidRPr="005F7A10">
              <w:t>.005</w:t>
            </w:r>
          </w:p>
        </w:tc>
      </w:tr>
      <w:tr w:rsidR="005F7A10" w:rsidRPr="005F7A10" w14:paraId="6FFEAE41" w14:textId="77777777" w:rsidTr="004C2A27">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63" w:type="dxa"/>
          </w:tcPr>
          <w:p w14:paraId="7F491BCA" w14:textId="77777777" w:rsidR="005F7A10" w:rsidRPr="005F7A10" w:rsidRDefault="005F7A10" w:rsidP="005F7A10">
            <w:pPr>
              <w:spacing w:after="200" w:line="276" w:lineRule="auto"/>
            </w:pPr>
            <w:r w:rsidRPr="005F7A10">
              <w:t>9</w:t>
            </w:r>
          </w:p>
        </w:tc>
        <w:tc>
          <w:tcPr>
            <w:tcW w:w="1025" w:type="dxa"/>
          </w:tcPr>
          <w:p w14:paraId="32BC0B38"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.000</w:t>
            </w:r>
          </w:p>
        </w:tc>
        <w:tc>
          <w:tcPr>
            <w:cnfStyle w:val="000010000000" w:firstRow="0" w:lastRow="0" w:firstColumn="0" w:lastColumn="0" w:oddVBand="1" w:evenVBand="0" w:oddHBand="0" w:evenHBand="0" w:firstRowFirstColumn="0" w:firstRowLastColumn="0" w:lastRowFirstColumn="0" w:lastRowLastColumn="0"/>
            <w:tcW w:w="1025" w:type="dxa"/>
          </w:tcPr>
          <w:p w14:paraId="7307407A" w14:textId="77777777" w:rsidR="005F7A10" w:rsidRPr="005F7A10" w:rsidRDefault="005F7A10" w:rsidP="005F7A10">
            <w:pPr>
              <w:spacing w:after="200" w:line="276" w:lineRule="auto"/>
            </w:pPr>
            <w:r w:rsidRPr="005F7A10">
              <w:t>.000</w:t>
            </w:r>
          </w:p>
        </w:tc>
        <w:tc>
          <w:tcPr>
            <w:tcW w:w="1025" w:type="dxa"/>
          </w:tcPr>
          <w:p w14:paraId="7841800D"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.000</w:t>
            </w:r>
          </w:p>
        </w:tc>
        <w:tc>
          <w:tcPr>
            <w:cnfStyle w:val="000010000000" w:firstRow="0" w:lastRow="0" w:firstColumn="0" w:lastColumn="0" w:oddVBand="1" w:evenVBand="0" w:oddHBand="0" w:evenHBand="0" w:firstRowFirstColumn="0" w:firstRowLastColumn="0" w:lastRowFirstColumn="0" w:lastRowLastColumn="0"/>
            <w:tcW w:w="1025" w:type="dxa"/>
          </w:tcPr>
          <w:p w14:paraId="03DA7D1F" w14:textId="77777777" w:rsidR="005F7A10" w:rsidRPr="005F7A10" w:rsidRDefault="005F7A10" w:rsidP="005F7A10">
            <w:pPr>
              <w:spacing w:after="200" w:line="276" w:lineRule="auto"/>
            </w:pPr>
            <w:r w:rsidRPr="005F7A10">
              <w:t>.000</w:t>
            </w:r>
          </w:p>
        </w:tc>
      </w:tr>
    </w:tbl>
    <w:p w14:paraId="2164F86D" w14:textId="77777777" w:rsidR="004C2A27" w:rsidRDefault="004C2A27" w:rsidP="005F7A10"/>
    <w:p w14:paraId="10FFD42E" w14:textId="77777777" w:rsidR="004C2A27" w:rsidRDefault="004C2A27" w:rsidP="005F7A10"/>
    <w:p w14:paraId="3D6BB763" w14:textId="77777777" w:rsidR="004C2A27" w:rsidRDefault="004C2A27" w:rsidP="005F7A10"/>
    <w:p w14:paraId="5818BB8F" w14:textId="77777777" w:rsidR="004C2A27" w:rsidRDefault="004C2A27" w:rsidP="005F7A10"/>
    <w:p w14:paraId="028E136F" w14:textId="77777777" w:rsidR="004C2A27" w:rsidRDefault="004C2A27" w:rsidP="005F7A10"/>
    <w:p w14:paraId="625B9244" w14:textId="77777777" w:rsidR="004C2A27" w:rsidRDefault="004C2A27" w:rsidP="005F7A10"/>
    <w:p w14:paraId="22C571FC" w14:textId="77777777" w:rsidR="004C2A27" w:rsidRDefault="004C2A27" w:rsidP="005F7A10"/>
    <w:p w14:paraId="5FAFB01A" w14:textId="77777777" w:rsidR="004C2A27" w:rsidRDefault="004C2A27" w:rsidP="005F7A10"/>
    <w:p w14:paraId="14793D66" w14:textId="77777777" w:rsidR="004C2A27" w:rsidRDefault="004C2A27" w:rsidP="005F7A10"/>
    <w:p w14:paraId="353B1514" w14:textId="77777777" w:rsidR="004C2A27" w:rsidRDefault="004C2A27" w:rsidP="005F7A10"/>
    <w:p w14:paraId="30E5E50F" w14:textId="0DB58B9E" w:rsidR="004C2A27" w:rsidRPr="005F7A10" w:rsidRDefault="004C2A27" w:rsidP="004C2A27">
      <w:pPr>
        <w:pStyle w:val="Heading3"/>
      </w:pPr>
      <w:bookmarkStart w:id="25" w:name="_Toc164798671"/>
      <w:r>
        <w:lastRenderedPageBreak/>
        <w:t>Final Cluster Centers</w:t>
      </w:r>
      <w:bookmarkEnd w:id="25"/>
    </w:p>
    <w:p w14:paraId="0162AF43" w14:textId="30BE2B65" w:rsidR="005F7A10" w:rsidRPr="005F7A10" w:rsidRDefault="005F7A10" w:rsidP="005F7A10">
      <w:r w:rsidRPr="005F7A10">
        <w:rPr>
          <w:noProof/>
        </w:rPr>
        <w:drawing>
          <wp:inline distT="0" distB="0" distL="0" distR="0" wp14:anchorId="300D181C" wp14:editId="4E22482D">
            <wp:extent cx="6818135" cy="4010025"/>
            <wp:effectExtent l="0" t="0" r="1905" b="0"/>
            <wp:docPr id="1107288914"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822371" cy="4012516"/>
                    </a:xfrm>
                    <a:prstGeom prst="rect">
                      <a:avLst/>
                    </a:prstGeom>
                    <a:noFill/>
                    <a:ln>
                      <a:noFill/>
                    </a:ln>
                  </pic:spPr>
                </pic:pic>
              </a:graphicData>
            </a:graphic>
          </wp:inline>
        </w:drawing>
      </w:r>
    </w:p>
    <w:p w14:paraId="669E0BF8" w14:textId="77777777" w:rsidR="005F7A10" w:rsidRPr="005F7A10" w:rsidRDefault="005F7A10" w:rsidP="005F7A10"/>
    <w:tbl>
      <w:tblPr>
        <w:tblStyle w:val="GridTable2-Accent1"/>
        <w:tblW w:w="6519" w:type="dxa"/>
        <w:jc w:val="center"/>
        <w:tblLayout w:type="fixed"/>
        <w:tblLook w:val="0000" w:firstRow="0" w:lastRow="0" w:firstColumn="0" w:lastColumn="0" w:noHBand="0" w:noVBand="0"/>
      </w:tblPr>
      <w:tblGrid>
        <w:gridCol w:w="1891"/>
        <w:gridCol w:w="1169"/>
        <w:gridCol w:w="1152"/>
        <w:gridCol w:w="1152"/>
        <w:gridCol w:w="1155"/>
      </w:tblGrid>
      <w:tr w:rsidR="005F7A10" w:rsidRPr="005F7A10" w14:paraId="6161B5B2" w14:textId="77777777" w:rsidTr="004C2A27">
        <w:trPr>
          <w:cnfStyle w:val="000000100000" w:firstRow="0" w:lastRow="0" w:firstColumn="0" w:lastColumn="0" w:oddVBand="0" w:evenVBand="0" w:oddHBand="1" w:evenHBand="0" w:firstRowFirstColumn="0" w:firstRowLastColumn="0" w:lastRowFirstColumn="0" w:lastRowLastColumn="0"/>
          <w:trHeight w:val="668"/>
          <w:jc w:val="center"/>
        </w:trPr>
        <w:tc>
          <w:tcPr>
            <w:cnfStyle w:val="000010000000" w:firstRow="0" w:lastRow="0" w:firstColumn="0" w:lastColumn="0" w:oddVBand="1" w:evenVBand="0" w:oddHBand="0" w:evenHBand="0" w:firstRowFirstColumn="0" w:firstRowLastColumn="0" w:lastRowFirstColumn="0" w:lastRowLastColumn="0"/>
            <w:tcW w:w="6519" w:type="dxa"/>
            <w:gridSpan w:val="5"/>
          </w:tcPr>
          <w:p w14:paraId="583E1969" w14:textId="5AF8A4C7" w:rsidR="005F7A10" w:rsidRPr="005F7A10" w:rsidRDefault="005F7A10" w:rsidP="004C2A27">
            <w:pPr>
              <w:spacing w:after="200" w:line="276" w:lineRule="auto"/>
              <w:jc w:val="center"/>
            </w:pPr>
            <w:r w:rsidRPr="005F7A10">
              <w:rPr>
                <w:b/>
                <w:bCs/>
              </w:rPr>
              <w:t xml:space="preserve">Final Cluster </w:t>
            </w:r>
            <w:r w:rsidR="004C2A27" w:rsidRPr="005F7A10">
              <w:rPr>
                <w:b/>
                <w:bCs/>
              </w:rPr>
              <w:t>Centres</w:t>
            </w:r>
          </w:p>
        </w:tc>
      </w:tr>
      <w:tr w:rsidR="005F7A10" w:rsidRPr="005F7A10" w14:paraId="1FFF3F85" w14:textId="77777777" w:rsidTr="004C2A27">
        <w:trPr>
          <w:trHeight w:val="684"/>
          <w:jc w:val="center"/>
        </w:trPr>
        <w:tc>
          <w:tcPr>
            <w:cnfStyle w:val="000010000000" w:firstRow="0" w:lastRow="0" w:firstColumn="0" w:lastColumn="0" w:oddVBand="1" w:evenVBand="0" w:oddHBand="0" w:evenHBand="0" w:firstRowFirstColumn="0" w:firstRowLastColumn="0" w:lastRowFirstColumn="0" w:lastRowLastColumn="0"/>
            <w:tcW w:w="1891" w:type="dxa"/>
            <w:vMerge w:val="restart"/>
          </w:tcPr>
          <w:p w14:paraId="7C8464B9" w14:textId="77777777" w:rsidR="005F7A10" w:rsidRPr="005F7A10" w:rsidRDefault="005F7A10" w:rsidP="005F7A10">
            <w:pPr>
              <w:spacing w:after="200" w:line="276" w:lineRule="auto"/>
            </w:pPr>
          </w:p>
        </w:tc>
        <w:tc>
          <w:tcPr>
            <w:tcW w:w="4627" w:type="dxa"/>
            <w:gridSpan w:val="4"/>
          </w:tcPr>
          <w:p w14:paraId="7E18FF18"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Cluster</w:t>
            </w:r>
          </w:p>
        </w:tc>
      </w:tr>
      <w:tr w:rsidR="005F7A10" w:rsidRPr="005F7A10" w14:paraId="3A55EC9D" w14:textId="77777777" w:rsidTr="004C2A27">
        <w:trPr>
          <w:cnfStyle w:val="000000100000" w:firstRow="0" w:lastRow="0" w:firstColumn="0" w:lastColumn="0" w:oddVBand="0" w:evenVBand="0" w:oddHBand="1" w:evenHBand="0" w:firstRowFirstColumn="0" w:firstRowLastColumn="0" w:lastRowFirstColumn="0" w:lastRowLastColumn="0"/>
          <w:trHeight w:val="152"/>
          <w:jc w:val="center"/>
        </w:trPr>
        <w:tc>
          <w:tcPr>
            <w:cnfStyle w:val="000010000000" w:firstRow="0" w:lastRow="0" w:firstColumn="0" w:lastColumn="0" w:oddVBand="1" w:evenVBand="0" w:oddHBand="0" w:evenHBand="0" w:firstRowFirstColumn="0" w:firstRowLastColumn="0" w:lastRowFirstColumn="0" w:lastRowLastColumn="0"/>
            <w:tcW w:w="1891" w:type="dxa"/>
            <w:vMerge/>
          </w:tcPr>
          <w:p w14:paraId="1E349847" w14:textId="77777777" w:rsidR="005F7A10" w:rsidRPr="005F7A10" w:rsidRDefault="005F7A10" w:rsidP="005F7A10">
            <w:pPr>
              <w:spacing w:after="200" w:line="276" w:lineRule="auto"/>
            </w:pPr>
          </w:p>
        </w:tc>
        <w:tc>
          <w:tcPr>
            <w:tcW w:w="1169" w:type="dxa"/>
          </w:tcPr>
          <w:p w14:paraId="62C28FCB"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1</w:t>
            </w:r>
          </w:p>
        </w:tc>
        <w:tc>
          <w:tcPr>
            <w:cnfStyle w:val="000010000000" w:firstRow="0" w:lastRow="0" w:firstColumn="0" w:lastColumn="0" w:oddVBand="1" w:evenVBand="0" w:oddHBand="0" w:evenHBand="0" w:firstRowFirstColumn="0" w:firstRowLastColumn="0" w:lastRowFirstColumn="0" w:lastRowLastColumn="0"/>
            <w:tcW w:w="1152" w:type="dxa"/>
          </w:tcPr>
          <w:p w14:paraId="5D133AD5" w14:textId="77777777" w:rsidR="005F7A10" w:rsidRPr="005F7A10" w:rsidRDefault="005F7A10" w:rsidP="005F7A10">
            <w:pPr>
              <w:spacing w:after="200" w:line="276" w:lineRule="auto"/>
            </w:pPr>
            <w:r w:rsidRPr="005F7A10">
              <w:t>2</w:t>
            </w:r>
          </w:p>
        </w:tc>
        <w:tc>
          <w:tcPr>
            <w:tcW w:w="1152" w:type="dxa"/>
          </w:tcPr>
          <w:p w14:paraId="45C4E049"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3</w:t>
            </w:r>
          </w:p>
        </w:tc>
        <w:tc>
          <w:tcPr>
            <w:cnfStyle w:val="000010000000" w:firstRow="0" w:lastRow="0" w:firstColumn="0" w:lastColumn="0" w:oddVBand="1" w:evenVBand="0" w:oddHBand="0" w:evenHBand="0" w:firstRowFirstColumn="0" w:firstRowLastColumn="0" w:lastRowFirstColumn="0" w:lastRowLastColumn="0"/>
            <w:tcW w:w="1152" w:type="dxa"/>
          </w:tcPr>
          <w:p w14:paraId="2CDD215E" w14:textId="77777777" w:rsidR="005F7A10" w:rsidRPr="005F7A10" w:rsidRDefault="005F7A10" w:rsidP="005F7A10">
            <w:pPr>
              <w:spacing w:after="200" w:line="276" w:lineRule="auto"/>
            </w:pPr>
            <w:r w:rsidRPr="005F7A10">
              <w:t>4</w:t>
            </w:r>
          </w:p>
        </w:tc>
      </w:tr>
      <w:tr w:rsidR="005F7A10" w:rsidRPr="005F7A10" w14:paraId="02CDFC2F" w14:textId="77777777" w:rsidTr="004C2A27">
        <w:trPr>
          <w:trHeight w:val="1050"/>
          <w:jc w:val="center"/>
        </w:trPr>
        <w:tc>
          <w:tcPr>
            <w:cnfStyle w:val="000010000000" w:firstRow="0" w:lastRow="0" w:firstColumn="0" w:lastColumn="0" w:oddVBand="1" w:evenVBand="0" w:oddHBand="0" w:evenHBand="0" w:firstRowFirstColumn="0" w:firstRowLastColumn="0" w:lastRowFirstColumn="0" w:lastRowLastColumn="0"/>
            <w:tcW w:w="1891" w:type="dxa"/>
          </w:tcPr>
          <w:p w14:paraId="0D63183B" w14:textId="38148224" w:rsidR="005F7A10" w:rsidRPr="005F7A10" w:rsidRDefault="005F7A10" w:rsidP="005F7A10">
            <w:pPr>
              <w:spacing w:after="200" w:line="276" w:lineRule="auto"/>
            </w:pPr>
            <w:r w:rsidRPr="005F7A10">
              <w:t>Z</w:t>
            </w:r>
            <w:r w:rsidR="004C2A27">
              <w:t>-</w:t>
            </w:r>
            <w:r w:rsidRPr="005F7A10">
              <w:t>score</w:t>
            </w:r>
            <w:r w:rsidR="004C2A27">
              <w:t xml:space="preserve"> of </w:t>
            </w:r>
            <w:r w:rsidRPr="005F7A10">
              <w:t>Pretest</w:t>
            </w:r>
          </w:p>
        </w:tc>
        <w:tc>
          <w:tcPr>
            <w:tcW w:w="1169" w:type="dxa"/>
          </w:tcPr>
          <w:p w14:paraId="2DA55711"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-1.35713</w:t>
            </w:r>
          </w:p>
        </w:tc>
        <w:tc>
          <w:tcPr>
            <w:cnfStyle w:val="000010000000" w:firstRow="0" w:lastRow="0" w:firstColumn="0" w:lastColumn="0" w:oddVBand="1" w:evenVBand="0" w:oddHBand="0" w:evenHBand="0" w:firstRowFirstColumn="0" w:firstRowLastColumn="0" w:lastRowFirstColumn="0" w:lastRowLastColumn="0"/>
            <w:tcW w:w="1152" w:type="dxa"/>
          </w:tcPr>
          <w:p w14:paraId="3B09F387" w14:textId="77777777" w:rsidR="005F7A10" w:rsidRPr="005F7A10" w:rsidRDefault="005F7A10" w:rsidP="005F7A10">
            <w:pPr>
              <w:spacing w:after="200" w:line="276" w:lineRule="auto"/>
            </w:pPr>
            <w:r w:rsidRPr="005F7A10">
              <w:t>1.49150</w:t>
            </w:r>
          </w:p>
        </w:tc>
        <w:tc>
          <w:tcPr>
            <w:tcW w:w="1152" w:type="dxa"/>
          </w:tcPr>
          <w:p w14:paraId="07D05F68"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.48390</w:t>
            </w:r>
          </w:p>
        </w:tc>
        <w:tc>
          <w:tcPr>
            <w:cnfStyle w:val="000010000000" w:firstRow="0" w:lastRow="0" w:firstColumn="0" w:lastColumn="0" w:oddVBand="1" w:evenVBand="0" w:oddHBand="0" w:evenHBand="0" w:firstRowFirstColumn="0" w:firstRowLastColumn="0" w:lastRowFirstColumn="0" w:lastRowLastColumn="0"/>
            <w:tcW w:w="1152" w:type="dxa"/>
          </w:tcPr>
          <w:p w14:paraId="5FE8D8B2" w14:textId="77777777" w:rsidR="005F7A10" w:rsidRPr="005F7A10" w:rsidRDefault="005F7A10" w:rsidP="005F7A10">
            <w:pPr>
              <w:spacing w:after="200" w:line="276" w:lineRule="auto"/>
            </w:pPr>
            <w:r w:rsidRPr="005F7A10">
              <w:t>-.43414</w:t>
            </w:r>
          </w:p>
        </w:tc>
      </w:tr>
      <w:tr w:rsidR="005F7A10" w:rsidRPr="005F7A10" w14:paraId="62BF9C4D" w14:textId="77777777" w:rsidTr="004C2A27">
        <w:trPr>
          <w:cnfStyle w:val="000000100000" w:firstRow="0" w:lastRow="0" w:firstColumn="0" w:lastColumn="0" w:oddVBand="0" w:evenVBand="0" w:oddHBand="1" w:evenHBand="0" w:firstRowFirstColumn="0" w:firstRowLastColumn="0" w:lastRowFirstColumn="0" w:lastRowLastColumn="0"/>
          <w:trHeight w:val="1034"/>
          <w:jc w:val="center"/>
        </w:trPr>
        <w:tc>
          <w:tcPr>
            <w:cnfStyle w:val="000010000000" w:firstRow="0" w:lastRow="0" w:firstColumn="0" w:lastColumn="0" w:oddVBand="1" w:evenVBand="0" w:oddHBand="0" w:evenHBand="0" w:firstRowFirstColumn="0" w:firstRowLastColumn="0" w:lastRowFirstColumn="0" w:lastRowLastColumn="0"/>
            <w:tcW w:w="1891" w:type="dxa"/>
          </w:tcPr>
          <w:p w14:paraId="3350508C" w14:textId="46AC4745" w:rsidR="005F7A10" w:rsidRPr="005F7A10" w:rsidRDefault="005F7A10" w:rsidP="005F7A10">
            <w:pPr>
              <w:spacing w:after="200" w:line="276" w:lineRule="auto"/>
            </w:pPr>
            <w:r w:rsidRPr="005F7A10">
              <w:t>Z</w:t>
            </w:r>
            <w:r w:rsidR="004C2A27">
              <w:t>-</w:t>
            </w:r>
            <w:r w:rsidRPr="005F7A10">
              <w:t>score</w:t>
            </w:r>
            <w:r w:rsidR="004C2A27">
              <w:t xml:space="preserve"> of </w:t>
            </w:r>
            <w:r w:rsidRPr="005F7A10">
              <w:t>Post</w:t>
            </w:r>
            <w:r w:rsidR="004C2A27">
              <w:t>-</w:t>
            </w:r>
            <w:r w:rsidRPr="005F7A10">
              <w:t>test</w:t>
            </w:r>
          </w:p>
        </w:tc>
        <w:tc>
          <w:tcPr>
            <w:tcW w:w="1169" w:type="dxa"/>
          </w:tcPr>
          <w:p w14:paraId="2B2ECA8D"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-1.33676</w:t>
            </w:r>
          </w:p>
        </w:tc>
        <w:tc>
          <w:tcPr>
            <w:cnfStyle w:val="000010000000" w:firstRow="0" w:lastRow="0" w:firstColumn="0" w:lastColumn="0" w:oddVBand="1" w:evenVBand="0" w:oddHBand="0" w:evenHBand="0" w:firstRowFirstColumn="0" w:firstRowLastColumn="0" w:lastRowFirstColumn="0" w:lastRowLastColumn="0"/>
            <w:tcW w:w="1152" w:type="dxa"/>
          </w:tcPr>
          <w:p w14:paraId="3D1D5CD6" w14:textId="77777777" w:rsidR="005F7A10" w:rsidRPr="005F7A10" w:rsidRDefault="005F7A10" w:rsidP="005F7A10">
            <w:pPr>
              <w:spacing w:after="200" w:line="276" w:lineRule="auto"/>
            </w:pPr>
            <w:r w:rsidRPr="005F7A10">
              <w:t>1.50862</w:t>
            </w:r>
          </w:p>
        </w:tc>
        <w:tc>
          <w:tcPr>
            <w:tcW w:w="1152" w:type="dxa"/>
          </w:tcPr>
          <w:p w14:paraId="2A7F60E0"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.48523</w:t>
            </w:r>
          </w:p>
        </w:tc>
        <w:tc>
          <w:tcPr>
            <w:cnfStyle w:val="000010000000" w:firstRow="0" w:lastRow="0" w:firstColumn="0" w:lastColumn="0" w:oddVBand="1" w:evenVBand="0" w:oddHBand="0" w:evenHBand="0" w:firstRowFirstColumn="0" w:firstRowLastColumn="0" w:lastRowFirstColumn="0" w:lastRowLastColumn="0"/>
            <w:tcW w:w="1152" w:type="dxa"/>
          </w:tcPr>
          <w:p w14:paraId="73B430C3" w14:textId="77777777" w:rsidR="005F7A10" w:rsidRPr="005F7A10" w:rsidRDefault="005F7A10" w:rsidP="005F7A10">
            <w:pPr>
              <w:spacing w:after="200" w:line="276" w:lineRule="auto"/>
            </w:pPr>
            <w:r w:rsidRPr="005F7A10">
              <w:t>-.46218</w:t>
            </w:r>
          </w:p>
        </w:tc>
      </w:tr>
    </w:tbl>
    <w:p w14:paraId="6BDC32BA" w14:textId="77777777" w:rsidR="005F7A10" w:rsidRPr="005F7A10" w:rsidRDefault="005F7A10" w:rsidP="005F7A10"/>
    <w:p w14:paraId="023F94E8" w14:textId="77777777" w:rsidR="00A73C87" w:rsidRPr="00A73C87" w:rsidRDefault="00A73C87" w:rsidP="00A73C87">
      <w:r w:rsidRPr="00A73C87">
        <w:t>When examining the final clusters through a bar chart, distinct patterns emerge that offer valuable insights. In Cluster 1, there is a noticeable decrease in both pretest and post-test scores. This contrasts with Clusters 2, 3, and 4, where an upward trend is observed in both pretest and post-test scores. Such findings point towards a positive correlation between pretest and post-test scores across these clusters. This correlation implies that the pretest score may serve as a reliable predictor for the post-test score, underscoring the importance of initial assessments in forecasting future performance outcomes.</w:t>
      </w:r>
    </w:p>
    <w:p w14:paraId="5B0F438D" w14:textId="594C9CDE" w:rsidR="00A73C87" w:rsidRPr="005F7A10" w:rsidRDefault="001A3C1D" w:rsidP="001A3C1D">
      <w:pPr>
        <w:pStyle w:val="Heading3"/>
      </w:pPr>
      <w:bookmarkStart w:id="26" w:name="_Toc164798672"/>
      <w:r>
        <w:lastRenderedPageBreak/>
        <w:t>cluster distribution</w:t>
      </w:r>
      <w:bookmarkEnd w:id="26"/>
    </w:p>
    <w:tbl>
      <w:tblPr>
        <w:tblStyle w:val="GridTable2-Accent1"/>
        <w:tblW w:w="2799" w:type="dxa"/>
        <w:jc w:val="center"/>
        <w:tblLayout w:type="fixed"/>
        <w:tblLook w:val="0000" w:firstRow="0" w:lastRow="0" w:firstColumn="0" w:lastColumn="0" w:noHBand="0" w:noVBand="0"/>
      </w:tblPr>
      <w:tblGrid>
        <w:gridCol w:w="927"/>
        <w:gridCol w:w="755"/>
        <w:gridCol w:w="1117"/>
      </w:tblGrid>
      <w:tr w:rsidR="005F7A10" w:rsidRPr="005F7A10" w14:paraId="369B6664" w14:textId="77777777" w:rsidTr="001A3C1D">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2799" w:type="dxa"/>
            <w:gridSpan w:val="3"/>
          </w:tcPr>
          <w:p w14:paraId="45750DB3" w14:textId="77777777" w:rsidR="005F7A10" w:rsidRPr="005F7A10" w:rsidRDefault="005F7A10" w:rsidP="005F7A10">
            <w:pPr>
              <w:spacing w:after="200" w:line="276" w:lineRule="auto"/>
            </w:pPr>
            <w:r w:rsidRPr="005F7A10">
              <w:rPr>
                <w:b/>
                <w:bCs/>
              </w:rPr>
              <w:t>Number of Cases in each Cluster</w:t>
            </w:r>
          </w:p>
        </w:tc>
      </w:tr>
      <w:tr w:rsidR="005F7A10" w:rsidRPr="005F7A10" w14:paraId="6454C586" w14:textId="77777777" w:rsidTr="001A3C1D">
        <w:trPr>
          <w:jc w:val="center"/>
        </w:trPr>
        <w:tc>
          <w:tcPr>
            <w:cnfStyle w:val="000010000000" w:firstRow="0" w:lastRow="0" w:firstColumn="0" w:lastColumn="0" w:oddVBand="1" w:evenVBand="0" w:oddHBand="0" w:evenHBand="0" w:firstRowFirstColumn="0" w:firstRowLastColumn="0" w:lastRowFirstColumn="0" w:lastRowLastColumn="0"/>
            <w:tcW w:w="927" w:type="dxa"/>
            <w:vMerge w:val="restart"/>
          </w:tcPr>
          <w:p w14:paraId="02B3E66B" w14:textId="77777777" w:rsidR="005F7A10" w:rsidRPr="005F7A10" w:rsidRDefault="005F7A10" w:rsidP="005F7A10">
            <w:pPr>
              <w:spacing w:after="200" w:line="276" w:lineRule="auto"/>
            </w:pPr>
            <w:r w:rsidRPr="005F7A10">
              <w:t>Cluster</w:t>
            </w:r>
          </w:p>
        </w:tc>
        <w:tc>
          <w:tcPr>
            <w:tcW w:w="755" w:type="dxa"/>
          </w:tcPr>
          <w:p w14:paraId="4A9B536A"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1</w:t>
            </w:r>
          </w:p>
        </w:tc>
        <w:tc>
          <w:tcPr>
            <w:cnfStyle w:val="000010000000" w:firstRow="0" w:lastRow="0" w:firstColumn="0" w:lastColumn="0" w:oddVBand="1" w:evenVBand="0" w:oddHBand="0" w:evenHBand="0" w:firstRowFirstColumn="0" w:firstRowLastColumn="0" w:lastRowFirstColumn="0" w:lastRowLastColumn="0"/>
            <w:tcW w:w="1117" w:type="dxa"/>
          </w:tcPr>
          <w:p w14:paraId="43DBDA5C" w14:textId="77777777" w:rsidR="005F7A10" w:rsidRPr="005F7A10" w:rsidRDefault="005F7A10" w:rsidP="005F7A10">
            <w:pPr>
              <w:spacing w:after="200" w:line="276" w:lineRule="auto"/>
            </w:pPr>
            <w:r w:rsidRPr="005F7A10">
              <w:t>459.000</w:t>
            </w:r>
          </w:p>
        </w:tc>
      </w:tr>
      <w:tr w:rsidR="005F7A10" w:rsidRPr="005F7A10" w14:paraId="4D53B3E8" w14:textId="77777777" w:rsidTr="001A3C1D">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27" w:type="dxa"/>
            <w:vMerge/>
          </w:tcPr>
          <w:p w14:paraId="232A982C" w14:textId="77777777" w:rsidR="005F7A10" w:rsidRPr="005F7A10" w:rsidRDefault="005F7A10" w:rsidP="005F7A10">
            <w:pPr>
              <w:spacing w:after="200" w:line="276" w:lineRule="auto"/>
            </w:pPr>
          </w:p>
        </w:tc>
        <w:tc>
          <w:tcPr>
            <w:tcW w:w="755" w:type="dxa"/>
          </w:tcPr>
          <w:p w14:paraId="341C9871"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2</w:t>
            </w:r>
          </w:p>
        </w:tc>
        <w:tc>
          <w:tcPr>
            <w:cnfStyle w:val="000010000000" w:firstRow="0" w:lastRow="0" w:firstColumn="0" w:lastColumn="0" w:oddVBand="1" w:evenVBand="0" w:oddHBand="0" w:evenHBand="0" w:firstRowFirstColumn="0" w:firstRowLastColumn="0" w:lastRowFirstColumn="0" w:lastRowLastColumn="0"/>
            <w:tcW w:w="1117" w:type="dxa"/>
          </w:tcPr>
          <w:p w14:paraId="4810F354" w14:textId="77777777" w:rsidR="005F7A10" w:rsidRPr="005F7A10" w:rsidRDefault="005F7A10" w:rsidP="005F7A10">
            <w:pPr>
              <w:spacing w:after="200" w:line="276" w:lineRule="auto"/>
            </w:pPr>
            <w:r w:rsidRPr="005F7A10">
              <w:t>340.000</w:t>
            </w:r>
          </w:p>
        </w:tc>
      </w:tr>
      <w:tr w:rsidR="005F7A10" w:rsidRPr="005F7A10" w14:paraId="606BEA04" w14:textId="77777777" w:rsidTr="001A3C1D">
        <w:trPr>
          <w:jc w:val="center"/>
        </w:trPr>
        <w:tc>
          <w:tcPr>
            <w:cnfStyle w:val="000010000000" w:firstRow="0" w:lastRow="0" w:firstColumn="0" w:lastColumn="0" w:oddVBand="1" w:evenVBand="0" w:oddHBand="0" w:evenHBand="0" w:firstRowFirstColumn="0" w:firstRowLastColumn="0" w:lastRowFirstColumn="0" w:lastRowLastColumn="0"/>
            <w:tcW w:w="927" w:type="dxa"/>
            <w:vMerge/>
          </w:tcPr>
          <w:p w14:paraId="1F29B5AF" w14:textId="77777777" w:rsidR="005F7A10" w:rsidRPr="005F7A10" w:rsidRDefault="005F7A10" w:rsidP="005F7A10">
            <w:pPr>
              <w:spacing w:after="200" w:line="276" w:lineRule="auto"/>
            </w:pPr>
          </w:p>
        </w:tc>
        <w:tc>
          <w:tcPr>
            <w:tcW w:w="755" w:type="dxa"/>
          </w:tcPr>
          <w:p w14:paraId="1E2BAB5B"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3</w:t>
            </w:r>
          </w:p>
        </w:tc>
        <w:tc>
          <w:tcPr>
            <w:cnfStyle w:val="000010000000" w:firstRow="0" w:lastRow="0" w:firstColumn="0" w:lastColumn="0" w:oddVBand="1" w:evenVBand="0" w:oddHBand="0" w:evenHBand="0" w:firstRowFirstColumn="0" w:firstRowLastColumn="0" w:lastRowFirstColumn="0" w:lastRowLastColumn="0"/>
            <w:tcW w:w="1117" w:type="dxa"/>
          </w:tcPr>
          <w:p w14:paraId="0C597F0E" w14:textId="77777777" w:rsidR="005F7A10" w:rsidRPr="005F7A10" w:rsidRDefault="005F7A10" w:rsidP="005F7A10">
            <w:pPr>
              <w:spacing w:after="200" w:line="276" w:lineRule="auto"/>
            </w:pPr>
            <w:r w:rsidRPr="005F7A10">
              <w:t>757.000</w:t>
            </w:r>
          </w:p>
        </w:tc>
      </w:tr>
      <w:tr w:rsidR="005F7A10" w:rsidRPr="005F7A10" w14:paraId="155791F5" w14:textId="77777777" w:rsidTr="001A3C1D">
        <w:trPr>
          <w:cnfStyle w:val="000000100000" w:firstRow="0" w:lastRow="0" w:firstColumn="0" w:lastColumn="0" w:oddVBand="0" w:evenVBand="0" w:oddHBand="1" w:evenHBand="0" w:firstRowFirstColumn="0" w:firstRowLastColumn="0" w:lastRowFirstColumn="0" w:lastRowLastColumn="0"/>
          <w:jc w:val="center"/>
        </w:trPr>
        <w:tc>
          <w:tcPr>
            <w:cnfStyle w:val="000010000000" w:firstRow="0" w:lastRow="0" w:firstColumn="0" w:lastColumn="0" w:oddVBand="1" w:evenVBand="0" w:oddHBand="0" w:evenHBand="0" w:firstRowFirstColumn="0" w:firstRowLastColumn="0" w:lastRowFirstColumn="0" w:lastRowLastColumn="0"/>
            <w:tcW w:w="927" w:type="dxa"/>
            <w:vMerge/>
          </w:tcPr>
          <w:p w14:paraId="26FD828E" w14:textId="77777777" w:rsidR="005F7A10" w:rsidRPr="005F7A10" w:rsidRDefault="005F7A10" w:rsidP="005F7A10">
            <w:pPr>
              <w:spacing w:after="200" w:line="276" w:lineRule="auto"/>
            </w:pPr>
          </w:p>
        </w:tc>
        <w:tc>
          <w:tcPr>
            <w:tcW w:w="755" w:type="dxa"/>
          </w:tcPr>
          <w:p w14:paraId="66865906" w14:textId="77777777" w:rsidR="005F7A10" w:rsidRPr="005F7A10" w:rsidRDefault="005F7A10" w:rsidP="005F7A10">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4</w:t>
            </w:r>
          </w:p>
        </w:tc>
        <w:tc>
          <w:tcPr>
            <w:cnfStyle w:val="000010000000" w:firstRow="0" w:lastRow="0" w:firstColumn="0" w:lastColumn="0" w:oddVBand="1" w:evenVBand="0" w:oddHBand="0" w:evenHBand="0" w:firstRowFirstColumn="0" w:firstRowLastColumn="0" w:lastRowFirstColumn="0" w:lastRowLastColumn="0"/>
            <w:tcW w:w="1117" w:type="dxa"/>
          </w:tcPr>
          <w:p w14:paraId="4B123A68" w14:textId="77777777" w:rsidR="005F7A10" w:rsidRPr="005F7A10" w:rsidRDefault="005F7A10" w:rsidP="005F7A10">
            <w:pPr>
              <w:spacing w:after="200" w:line="276" w:lineRule="auto"/>
            </w:pPr>
            <w:r w:rsidRPr="005F7A10">
              <w:t>577.000</w:t>
            </w:r>
          </w:p>
        </w:tc>
      </w:tr>
      <w:tr w:rsidR="005F7A10" w:rsidRPr="005F7A10" w14:paraId="373047E9" w14:textId="77777777" w:rsidTr="001A3C1D">
        <w:trPr>
          <w:jc w:val="center"/>
        </w:trPr>
        <w:tc>
          <w:tcPr>
            <w:cnfStyle w:val="000010000000" w:firstRow="0" w:lastRow="0" w:firstColumn="0" w:lastColumn="0" w:oddVBand="1" w:evenVBand="0" w:oddHBand="0" w:evenHBand="0" w:firstRowFirstColumn="0" w:firstRowLastColumn="0" w:lastRowFirstColumn="0" w:lastRowLastColumn="0"/>
            <w:tcW w:w="1682" w:type="dxa"/>
            <w:gridSpan w:val="2"/>
          </w:tcPr>
          <w:p w14:paraId="5B87263D" w14:textId="38F071F5" w:rsidR="005F7A10" w:rsidRPr="005F7A10" w:rsidRDefault="001A3C1D" w:rsidP="005F7A10">
            <w:pPr>
              <w:spacing w:after="200" w:line="276" w:lineRule="auto"/>
            </w:pPr>
            <w:r>
              <w:t>Total</w:t>
            </w:r>
          </w:p>
        </w:tc>
        <w:tc>
          <w:tcPr>
            <w:tcW w:w="1117" w:type="dxa"/>
          </w:tcPr>
          <w:p w14:paraId="6AD2E1E0" w14:textId="77777777" w:rsidR="005F7A10" w:rsidRPr="005F7A10" w:rsidRDefault="005F7A10" w:rsidP="005F7A10">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2133.000</w:t>
            </w:r>
          </w:p>
        </w:tc>
      </w:tr>
    </w:tbl>
    <w:p w14:paraId="538FC218" w14:textId="5A511B22" w:rsidR="005F7A10" w:rsidRPr="005F7A10" w:rsidRDefault="001A3C1D" w:rsidP="005F7A10">
      <w:r>
        <w:t xml:space="preserve">Out of the total clusters (n = 2133), (n = 459) cases were in 1, (n = 340) cases were in 2, (n = 757) cases were in 3 and (n = 577) cases were in 4. </w:t>
      </w:r>
    </w:p>
    <w:p w14:paraId="0CAE8B35" w14:textId="7044F1B6" w:rsidR="005F7A10" w:rsidRPr="005F7A10" w:rsidRDefault="008C42EC" w:rsidP="008C42EC">
      <w:pPr>
        <w:pStyle w:val="Heading3"/>
      </w:pPr>
      <w:bookmarkStart w:id="27" w:name="_Toc164798673"/>
      <w:r>
        <w:t>Anova table</w:t>
      </w:r>
      <w:bookmarkEnd w:id="27"/>
    </w:p>
    <w:tbl>
      <w:tblPr>
        <w:tblStyle w:val="GridTable2-Accent1"/>
        <w:tblW w:w="9724" w:type="dxa"/>
        <w:jc w:val="center"/>
        <w:tblLayout w:type="fixed"/>
        <w:tblLook w:val="0000" w:firstRow="0" w:lastRow="0" w:firstColumn="0" w:lastColumn="0" w:noHBand="0" w:noVBand="0"/>
      </w:tblPr>
      <w:tblGrid>
        <w:gridCol w:w="1890"/>
        <w:gridCol w:w="1580"/>
        <w:gridCol w:w="1150"/>
        <w:gridCol w:w="1580"/>
        <w:gridCol w:w="1150"/>
        <w:gridCol w:w="1220"/>
        <w:gridCol w:w="1154"/>
      </w:tblGrid>
      <w:tr w:rsidR="00A73C87" w:rsidRPr="005F7A10" w14:paraId="753209BF" w14:textId="77777777" w:rsidTr="003062A3">
        <w:trPr>
          <w:cnfStyle w:val="000000100000" w:firstRow="0" w:lastRow="0" w:firstColumn="0" w:lastColumn="0" w:oddVBand="0" w:evenVBand="0" w:oddHBand="1" w:evenHBand="0" w:firstRowFirstColumn="0" w:firstRowLastColumn="0" w:lastRowFirstColumn="0" w:lastRowLastColumn="0"/>
          <w:trHeight w:val="685"/>
          <w:jc w:val="center"/>
        </w:trPr>
        <w:tc>
          <w:tcPr>
            <w:cnfStyle w:val="000010000000" w:firstRow="0" w:lastRow="0" w:firstColumn="0" w:lastColumn="0" w:oddVBand="1" w:evenVBand="0" w:oddHBand="0" w:evenHBand="0" w:firstRowFirstColumn="0" w:firstRowLastColumn="0" w:lastRowFirstColumn="0" w:lastRowLastColumn="0"/>
            <w:tcW w:w="1890" w:type="dxa"/>
            <w:vMerge w:val="restart"/>
          </w:tcPr>
          <w:p w14:paraId="30E51A48" w14:textId="77777777" w:rsidR="00A73C87" w:rsidRPr="005F7A10" w:rsidRDefault="00A73C87" w:rsidP="0007336D">
            <w:pPr>
              <w:spacing w:after="200" w:line="276" w:lineRule="auto"/>
            </w:pPr>
          </w:p>
        </w:tc>
        <w:tc>
          <w:tcPr>
            <w:tcW w:w="2730" w:type="dxa"/>
            <w:gridSpan w:val="2"/>
          </w:tcPr>
          <w:p w14:paraId="602E1937" w14:textId="77777777" w:rsidR="00A73C87" w:rsidRPr="005F7A10" w:rsidRDefault="00A73C87" w:rsidP="003062A3">
            <w:pPr>
              <w:spacing w:after="200" w:line="276" w:lineRule="auto"/>
              <w:jc w:val="center"/>
              <w:cnfStyle w:val="000000100000" w:firstRow="0" w:lastRow="0" w:firstColumn="0" w:lastColumn="0" w:oddVBand="0" w:evenVBand="0" w:oddHBand="1" w:evenHBand="0" w:firstRowFirstColumn="0" w:firstRowLastColumn="0" w:lastRowFirstColumn="0" w:lastRowLastColumn="0"/>
            </w:pPr>
            <w:r w:rsidRPr="005F7A10">
              <w:t>Cluster</w:t>
            </w:r>
          </w:p>
        </w:tc>
        <w:tc>
          <w:tcPr>
            <w:cnfStyle w:val="000010000000" w:firstRow="0" w:lastRow="0" w:firstColumn="0" w:lastColumn="0" w:oddVBand="1" w:evenVBand="0" w:oddHBand="0" w:evenHBand="0" w:firstRowFirstColumn="0" w:firstRowLastColumn="0" w:lastRowFirstColumn="0" w:lastRowLastColumn="0"/>
            <w:tcW w:w="2730" w:type="dxa"/>
            <w:gridSpan w:val="2"/>
          </w:tcPr>
          <w:p w14:paraId="638A43BF" w14:textId="77777777" w:rsidR="00A73C87" w:rsidRPr="005F7A10" w:rsidRDefault="00A73C87" w:rsidP="003062A3">
            <w:pPr>
              <w:spacing w:after="200" w:line="276" w:lineRule="auto"/>
              <w:jc w:val="center"/>
            </w:pPr>
            <w:r w:rsidRPr="005F7A10">
              <w:t>Error</w:t>
            </w:r>
          </w:p>
        </w:tc>
        <w:tc>
          <w:tcPr>
            <w:tcW w:w="1220" w:type="dxa"/>
            <w:vMerge w:val="restart"/>
          </w:tcPr>
          <w:p w14:paraId="4A55DE63" w14:textId="77777777" w:rsidR="00A73C87" w:rsidRPr="005F7A10" w:rsidRDefault="00A73C87" w:rsidP="003062A3">
            <w:pPr>
              <w:spacing w:after="200" w:line="276" w:lineRule="auto"/>
              <w:jc w:val="center"/>
              <w:cnfStyle w:val="000000100000" w:firstRow="0" w:lastRow="0" w:firstColumn="0" w:lastColumn="0" w:oddVBand="0" w:evenVBand="0" w:oddHBand="1" w:evenHBand="0" w:firstRowFirstColumn="0" w:firstRowLastColumn="0" w:lastRowFirstColumn="0" w:lastRowLastColumn="0"/>
            </w:pPr>
            <w:r w:rsidRPr="005F7A10">
              <w:t>F</w:t>
            </w:r>
          </w:p>
        </w:tc>
        <w:tc>
          <w:tcPr>
            <w:cnfStyle w:val="000010000000" w:firstRow="0" w:lastRow="0" w:firstColumn="0" w:lastColumn="0" w:oddVBand="1" w:evenVBand="0" w:oddHBand="0" w:evenHBand="0" w:firstRowFirstColumn="0" w:firstRowLastColumn="0" w:lastRowFirstColumn="0" w:lastRowLastColumn="0"/>
            <w:tcW w:w="1154" w:type="dxa"/>
            <w:vMerge w:val="restart"/>
          </w:tcPr>
          <w:p w14:paraId="5B415A4C" w14:textId="77777777" w:rsidR="00A73C87" w:rsidRPr="005F7A10" w:rsidRDefault="00A73C87" w:rsidP="003062A3">
            <w:pPr>
              <w:spacing w:after="200" w:line="276" w:lineRule="auto"/>
              <w:jc w:val="center"/>
            </w:pPr>
            <w:r w:rsidRPr="005F7A10">
              <w:t>Sig.</w:t>
            </w:r>
          </w:p>
        </w:tc>
      </w:tr>
      <w:tr w:rsidR="003062A3" w:rsidRPr="005F7A10" w14:paraId="52EA36F1" w14:textId="77777777" w:rsidTr="003062A3">
        <w:trPr>
          <w:trHeight w:val="156"/>
          <w:jc w:val="center"/>
        </w:trPr>
        <w:tc>
          <w:tcPr>
            <w:cnfStyle w:val="000010000000" w:firstRow="0" w:lastRow="0" w:firstColumn="0" w:lastColumn="0" w:oddVBand="1" w:evenVBand="0" w:oddHBand="0" w:evenHBand="0" w:firstRowFirstColumn="0" w:firstRowLastColumn="0" w:lastRowFirstColumn="0" w:lastRowLastColumn="0"/>
            <w:tcW w:w="1890" w:type="dxa"/>
            <w:vMerge/>
          </w:tcPr>
          <w:p w14:paraId="1BACD30F" w14:textId="77777777" w:rsidR="00A73C87" w:rsidRPr="005F7A10" w:rsidRDefault="00A73C87" w:rsidP="0007336D">
            <w:pPr>
              <w:spacing w:after="200" w:line="276" w:lineRule="auto"/>
            </w:pPr>
          </w:p>
        </w:tc>
        <w:tc>
          <w:tcPr>
            <w:tcW w:w="1580" w:type="dxa"/>
          </w:tcPr>
          <w:p w14:paraId="5029A4DD" w14:textId="77777777" w:rsidR="00A73C87" w:rsidRPr="005F7A10" w:rsidRDefault="00A73C87" w:rsidP="0007336D">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Mean Square</w:t>
            </w:r>
          </w:p>
        </w:tc>
        <w:tc>
          <w:tcPr>
            <w:cnfStyle w:val="000010000000" w:firstRow="0" w:lastRow="0" w:firstColumn="0" w:lastColumn="0" w:oddVBand="1" w:evenVBand="0" w:oddHBand="0" w:evenHBand="0" w:firstRowFirstColumn="0" w:firstRowLastColumn="0" w:lastRowFirstColumn="0" w:lastRowLastColumn="0"/>
            <w:tcW w:w="1150" w:type="dxa"/>
          </w:tcPr>
          <w:p w14:paraId="68A697E3" w14:textId="77777777" w:rsidR="00A73C87" w:rsidRPr="005F7A10" w:rsidRDefault="00A73C87" w:rsidP="003062A3">
            <w:pPr>
              <w:spacing w:after="200" w:line="276" w:lineRule="auto"/>
              <w:jc w:val="center"/>
            </w:pPr>
            <w:proofErr w:type="spellStart"/>
            <w:r w:rsidRPr="005F7A10">
              <w:t>df</w:t>
            </w:r>
            <w:proofErr w:type="spellEnd"/>
          </w:p>
        </w:tc>
        <w:tc>
          <w:tcPr>
            <w:tcW w:w="1580" w:type="dxa"/>
          </w:tcPr>
          <w:p w14:paraId="5A1DC4FE" w14:textId="77777777" w:rsidR="00A73C87" w:rsidRPr="005F7A10" w:rsidRDefault="00A73C87" w:rsidP="003062A3">
            <w:pPr>
              <w:spacing w:after="200" w:line="276" w:lineRule="auto"/>
              <w:jc w:val="center"/>
              <w:cnfStyle w:val="000000000000" w:firstRow="0" w:lastRow="0" w:firstColumn="0" w:lastColumn="0" w:oddVBand="0" w:evenVBand="0" w:oddHBand="0" w:evenHBand="0" w:firstRowFirstColumn="0" w:firstRowLastColumn="0" w:lastRowFirstColumn="0" w:lastRowLastColumn="0"/>
            </w:pPr>
            <w:r w:rsidRPr="005F7A10">
              <w:t>Mean Square</w:t>
            </w:r>
          </w:p>
        </w:tc>
        <w:tc>
          <w:tcPr>
            <w:cnfStyle w:val="000010000000" w:firstRow="0" w:lastRow="0" w:firstColumn="0" w:lastColumn="0" w:oddVBand="1" w:evenVBand="0" w:oddHBand="0" w:evenHBand="0" w:firstRowFirstColumn="0" w:firstRowLastColumn="0" w:lastRowFirstColumn="0" w:lastRowLastColumn="0"/>
            <w:tcW w:w="1150" w:type="dxa"/>
          </w:tcPr>
          <w:p w14:paraId="431B22D5" w14:textId="77777777" w:rsidR="00A73C87" w:rsidRPr="005F7A10" w:rsidRDefault="00A73C87" w:rsidP="003062A3">
            <w:pPr>
              <w:spacing w:after="200" w:line="276" w:lineRule="auto"/>
              <w:jc w:val="center"/>
            </w:pPr>
            <w:proofErr w:type="spellStart"/>
            <w:r w:rsidRPr="005F7A10">
              <w:t>df</w:t>
            </w:r>
            <w:proofErr w:type="spellEnd"/>
          </w:p>
        </w:tc>
        <w:tc>
          <w:tcPr>
            <w:tcW w:w="1220" w:type="dxa"/>
            <w:vMerge/>
          </w:tcPr>
          <w:p w14:paraId="03142810" w14:textId="77777777" w:rsidR="00A73C87" w:rsidRPr="005F7A10" w:rsidRDefault="00A73C87" w:rsidP="003062A3">
            <w:pPr>
              <w:spacing w:after="200" w:line="276" w:lineRule="auto"/>
              <w:jc w:val="center"/>
              <w:cnfStyle w:val="000000000000" w:firstRow="0" w:lastRow="0" w:firstColumn="0" w:lastColumn="0" w:oddVBand="0" w:evenVBand="0" w:oddHBand="0" w:evenHBand="0" w:firstRowFirstColumn="0" w:firstRowLastColumn="0" w:lastRowFirstColumn="0" w:lastRowLastColumn="0"/>
            </w:pPr>
          </w:p>
        </w:tc>
        <w:tc>
          <w:tcPr>
            <w:cnfStyle w:val="000010000000" w:firstRow="0" w:lastRow="0" w:firstColumn="0" w:lastColumn="0" w:oddVBand="1" w:evenVBand="0" w:oddHBand="0" w:evenHBand="0" w:firstRowFirstColumn="0" w:firstRowLastColumn="0" w:lastRowFirstColumn="0" w:lastRowLastColumn="0"/>
            <w:tcW w:w="1154" w:type="dxa"/>
            <w:vMerge/>
          </w:tcPr>
          <w:p w14:paraId="3751A9C2" w14:textId="77777777" w:rsidR="00A73C87" w:rsidRPr="005F7A10" w:rsidRDefault="00A73C87" w:rsidP="003062A3">
            <w:pPr>
              <w:spacing w:after="200" w:line="276" w:lineRule="auto"/>
              <w:jc w:val="center"/>
            </w:pPr>
          </w:p>
        </w:tc>
      </w:tr>
      <w:tr w:rsidR="003062A3" w:rsidRPr="005F7A10" w14:paraId="603DA6EC" w14:textId="77777777" w:rsidTr="003062A3">
        <w:trPr>
          <w:cnfStyle w:val="000000100000" w:firstRow="0" w:lastRow="0" w:firstColumn="0" w:lastColumn="0" w:oddVBand="0" w:evenVBand="0" w:oddHBand="1" w:evenHBand="0" w:firstRowFirstColumn="0" w:firstRowLastColumn="0" w:lastRowFirstColumn="0" w:lastRowLastColumn="0"/>
          <w:trHeight w:val="1060"/>
          <w:jc w:val="center"/>
        </w:trPr>
        <w:tc>
          <w:tcPr>
            <w:cnfStyle w:val="000010000000" w:firstRow="0" w:lastRow="0" w:firstColumn="0" w:lastColumn="0" w:oddVBand="1" w:evenVBand="0" w:oddHBand="0" w:evenHBand="0" w:firstRowFirstColumn="0" w:firstRowLastColumn="0" w:lastRowFirstColumn="0" w:lastRowLastColumn="0"/>
            <w:tcW w:w="1890" w:type="dxa"/>
          </w:tcPr>
          <w:p w14:paraId="7E4AA69F" w14:textId="18635ED4" w:rsidR="00A73C87" w:rsidRPr="005F7A10" w:rsidRDefault="00A73C87" w:rsidP="0007336D">
            <w:pPr>
              <w:spacing w:after="200" w:line="276" w:lineRule="auto"/>
            </w:pPr>
            <w:r w:rsidRPr="005F7A10">
              <w:t>Z</w:t>
            </w:r>
            <w:r w:rsidR="008C42EC">
              <w:t>-</w:t>
            </w:r>
            <w:r w:rsidRPr="005F7A10">
              <w:t>score</w:t>
            </w:r>
            <w:r w:rsidR="008C42EC">
              <w:t xml:space="preserve"> of </w:t>
            </w:r>
            <w:r w:rsidRPr="005F7A10">
              <w:t>Pretest</w:t>
            </w:r>
          </w:p>
        </w:tc>
        <w:tc>
          <w:tcPr>
            <w:tcW w:w="1580" w:type="dxa"/>
          </w:tcPr>
          <w:p w14:paraId="10E71142" w14:textId="77777777" w:rsidR="00A73C87" w:rsidRPr="005F7A10" w:rsidRDefault="00A73C87" w:rsidP="0007336D">
            <w:pPr>
              <w:spacing w:after="200" w:line="276" w:lineRule="auto"/>
              <w:cnfStyle w:val="000000100000" w:firstRow="0" w:lastRow="0" w:firstColumn="0" w:lastColumn="0" w:oddVBand="0" w:evenVBand="0" w:oddHBand="1" w:evenHBand="0" w:firstRowFirstColumn="0" w:firstRowLastColumn="0" w:lastRowFirstColumn="0" w:lastRowLastColumn="0"/>
            </w:pPr>
            <w:r w:rsidRPr="005F7A10">
              <w:t>629.252</w:t>
            </w:r>
          </w:p>
        </w:tc>
        <w:tc>
          <w:tcPr>
            <w:cnfStyle w:val="000010000000" w:firstRow="0" w:lastRow="0" w:firstColumn="0" w:lastColumn="0" w:oddVBand="1" w:evenVBand="0" w:oddHBand="0" w:evenHBand="0" w:firstRowFirstColumn="0" w:firstRowLastColumn="0" w:lastRowFirstColumn="0" w:lastRowLastColumn="0"/>
            <w:tcW w:w="1150" w:type="dxa"/>
          </w:tcPr>
          <w:p w14:paraId="0B8DCF3F" w14:textId="77777777" w:rsidR="00A73C87" w:rsidRPr="005F7A10" w:rsidRDefault="00A73C87" w:rsidP="003062A3">
            <w:pPr>
              <w:spacing w:after="200" w:line="276" w:lineRule="auto"/>
              <w:jc w:val="center"/>
            </w:pPr>
            <w:r w:rsidRPr="005F7A10">
              <w:t>3</w:t>
            </w:r>
          </w:p>
        </w:tc>
        <w:tc>
          <w:tcPr>
            <w:tcW w:w="1580" w:type="dxa"/>
          </w:tcPr>
          <w:p w14:paraId="5A545530" w14:textId="77777777" w:rsidR="00A73C87" w:rsidRPr="005F7A10" w:rsidRDefault="00A73C87" w:rsidP="003062A3">
            <w:pPr>
              <w:spacing w:after="200" w:line="276" w:lineRule="auto"/>
              <w:jc w:val="center"/>
              <w:cnfStyle w:val="000000100000" w:firstRow="0" w:lastRow="0" w:firstColumn="0" w:lastColumn="0" w:oddVBand="0" w:evenVBand="0" w:oddHBand="1" w:evenHBand="0" w:firstRowFirstColumn="0" w:firstRowLastColumn="0" w:lastRowFirstColumn="0" w:lastRowLastColumn="0"/>
            </w:pPr>
            <w:r w:rsidRPr="005F7A10">
              <w:t>.115</w:t>
            </w:r>
          </w:p>
        </w:tc>
        <w:tc>
          <w:tcPr>
            <w:cnfStyle w:val="000010000000" w:firstRow="0" w:lastRow="0" w:firstColumn="0" w:lastColumn="0" w:oddVBand="1" w:evenVBand="0" w:oddHBand="0" w:evenHBand="0" w:firstRowFirstColumn="0" w:firstRowLastColumn="0" w:lastRowFirstColumn="0" w:lastRowLastColumn="0"/>
            <w:tcW w:w="1150" w:type="dxa"/>
          </w:tcPr>
          <w:p w14:paraId="70550034" w14:textId="77777777" w:rsidR="00A73C87" w:rsidRPr="005F7A10" w:rsidRDefault="00A73C87" w:rsidP="003062A3">
            <w:pPr>
              <w:spacing w:after="200" w:line="276" w:lineRule="auto"/>
              <w:jc w:val="center"/>
            </w:pPr>
            <w:r w:rsidRPr="005F7A10">
              <w:t>2129</w:t>
            </w:r>
          </w:p>
        </w:tc>
        <w:tc>
          <w:tcPr>
            <w:tcW w:w="1220" w:type="dxa"/>
          </w:tcPr>
          <w:p w14:paraId="07F5CF11" w14:textId="77777777" w:rsidR="00A73C87" w:rsidRPr="005F7A10" w:rsidRDefault="00A73C87" w:rsidP="003062A3">
            <w:pPr>
              <w:spacing w:after="200" w:line="276" w:lineRule="auto"/>
              <w:jc w:val="center"/>
              <w:cnfStyle w:val="000000100000" w:firstRow="0" w:lastRow="0" w:firstColumn="0" w:lastColumn="0" w:oddVBand="0" w:evenVBand="0" w:oddHBand="1" w:evenHBand="0" w:firstRowFirstColumn="0" w:firstRowLastColumn="0" w:lastRowFirstColumn="0" w:lastRowLastColumn="0"/>
            </w:pPr>
            <w:r w:rsidRPr="005F7A10">
              <w:t>5485.032</w:t>
            </w:r>
          </w:p>
        </w:tc>
        <w:tc>
          <w:tcPr>
            <w:cnfStyle w:val="000010000000" w:firstRow="0" w:lastRow="0" w:firstColumn="0" w:lastColumn="0" w:oddVBand="1" w:evenVBand="0" w:oddHBand="0" w:evenHBand="0" w:firstRowFirstColumn="0" w:firstRowLastColumn="0" w:lastRowFirstColumn="0" w:lastRowLastColumn="0"/>
            <w:tcW w:w="1154" w:type="dxa"/>
          </w:tcPr>
          <w:p w14:paraId="7C158288" w14:textId="77777777" w:rsidR="00A73C87" w:rsidRPr="005F7A10" w:rsidRDefault="00A73C87" w:rsidP="003062A3">
            <w:pPr>
              <w:spacing w:after="200" w:line="276" w:lineRule="auto"/>
              <w:jc w:val="center"/>
            </w:pPr>
            <w:r w:rsidRPr="005F7A10">
              <w:t>.000</w:t>
            </w:r>
          </w:p>
        </w:tc>
      </w:tr>
      <w:tr w:rsidR="003062A3" w:rsidRPr="005F7A10" w14:paraId="623C26ED" w14:textId="77777777" w:rsidTr="003062A3">
        <w:trPr>
          <w:trHeight w:val="1060"/>
          <w:jc w:val="center"/>
        </w:trPr>
        <w:tc>
          <w:tcPr>
            <w:cnfStyle w:val="000010000000" w:firstRow="0" w:lastRow="0" w:firstColumn="0" w:lastColumn="0" w:oddVBand="1" w:evenVBand="0" w:oddHBand="0" w:evenHBand="0" w:firstRowFirstColumn="0" w:firstRowLastColumn="0" w:lastRowFirstColumn="0" w:lastRowLastColumn="0"/>
            <w:tcW w:w="1890" w:type="dxa"/>
          </w:tcPr>
          <w:p w14:paraId="38398DF7" w14:textId="520C83D0" w:rsidR="00A73C87" w:rsidRPr="005F7A10" w:rsidRDefault="00A73C87" w:rsidP="0007336D">
            <w:pPr>
              <w:spacing w:after="200" w:line="276" w:lineRule="auto"/>
            </w:pPr>
            <w:r w:rsidRPr="005F7A10">
              <w:t>Z</w:t>
            </w:r>
            <w:r w:rsidR="008C42EC">
              <w:t>-</w:t>
            </w:r>
            <w:r w:rsidRPr="005F7A10">
              <w:t>score</w:t>
            </w:r>
            <w:r w:rsidR="008C42EC">
              <w:t xml:space="preserve"> of </w:t>
            </w:r>
            <w:r w:rsidRPr="005F7A10">
              <w:t>Post</w:t>
            </w:r>
            <w:r w:rsidR="008C42EC">
              <w:t>-</w:t>
            </w:r>
            <w:r w:rsidRPr="005F7A10">
              <w:t>test</w:t>
            </w:r>
          </w:p>
        </w:tc>
        <w:tc>
          <w:tcPr>
            <w:tcW w:w="1580" w:type="dxa"/>
          </w:tcPr>
          <w:p w14:paraId="13081B98" w14:textId="77777777" w:rsidR="00A73C87" w:rsidRPr="005F7A10" w:rsidRDefault="00A73C87" w:rsidP="0007336D">
            <w:pPr>
              <w:spacing w:after="200" w:line="276" w:lineRule="auto"/>
              <w:cnfStyle w:val="000000000000" w:firstRow="0" w:lastRow="0" w:firstColumn="0" w:lastColumn="0" w:oddVBand="0" w:evenVBand="0" w:oddHBand="0" w:evenHBand="0" w:firstRowFirstColumn="0" w:firstRowLastColumn="0" w:lastRowFirstColumn="0" w:lastRowLastColumn="0"/>
            </w:pPr>
            <w:r w:rsidRPr="005F7A10">
              <w:t>631.835</w:t>
            </w:r>
          </w:p>
        </w:tc>
        <w:tc>
          <w:tcPr>
            <w:cnfStyle w:val="000010000000" w:firstRow="0" w:lastRow="0" w:firstColumn="0" w:lastColumn="0" w:oddVBand="1" w:evenVBand="0" w:oddHBand="0" w:evenHBand="0" w:firstRowFirstColumn="0" w:firstRowLastColumn="0" w:lastRowFirstColumn="0" w:lastRowLastColumn="0"/>
            <w:tcW w:w="1150" w:type="dxa"/>
          </w:tcPr>
          <w:p w14:paraId="3917480C" w14:textId="77777777" w:rsidR="00A73C87" w:rsidRPr="005F7A10" w:rsidRDefault="00A73C87" w:rsidP="003062A3">
            <w:pPr>
              <w:spacing w:after="200" w:line="276" w:lineRule="auto"/>
              <w:jc w:val="center"/>
            </w:pPr>
            <w:r w:rsidRPr="005F7A10">
              <w:t>3</w:t>
            </w:r>
          </w:p>
        </w:tc>
        <w:tc>
          <w:tcPr>
            <w:tcW w:w="1580" w:type="dxa"/>
          </w:tcPr>
          <w:p w14:paraId="4D33C62E" w14:textId="77777777" w:rsidR="00A73C87" w:rsidRPr="005F7A10" w:rsidRDefault="00A73C87" w:rsidP="003062A3">
            <w:pPr>
              <w:spacing w:after="200" w:line="276" w:lineRule="auto"/>
              <w:jc w:val="center"/>
              <w:cnfStyle w:val="000000000000" w:firstRow="0" w:lastRow="0" w:firstColumn="0" w:lastColumn="0" w:oddVBand="0" w:evenVBand="0" w:oddHBand="0" w:evenHBand="0" w:firstRowFirstColumn="0" w:firstRowLastColumn="0" w:lastRowFirstColumn="0" w:lastRowLastColumn="0"/>
            </w:pPr>
            <w:r w:rsidRPr="005F7A10">
              <w:t>.111</w:t>
            </w:r>
          </w:p>
        </w:tc>
        <w:tc>
          <w:tcPr>
            <w:cnfStyle w:val="000010000000" w:firstRow="0" w:lastRow="0" w:firstColumn="0" w:lastColumn="0" w:oddVBand="1" w:evenVBand="0" w:oddHBand="0" w:evenHBand="0" w:firstRowFirstColumn="0" w:firstRowLastColumn="0" w:lastRowFirstColumn="0" w:lastRowLastColumn="0"/>
            <w:tcW w:w="1150" w:type="dxa"/>
          </w:tcPr>
          <w:p w14:paraId="5646BA09" w14:textId="77777777" w:rsidR="00A73C87" w:rsidRPr="005F7A10" w:rsidRDefault="00A73C87" w:rsidP="003062A3">
            <w:pPr>
              <w:spacing w:after="200" w:line="276" w:lineRule="auto"/>
              <w:jc w:val="center"/>
            </w:pPr>
            <w:r w:rsidRPr="005F7A10">
              <w:t>2129</w:t>
            </w:r>
          </w:p>
        </w:tc>
        <w:tc>
          <w:tcPr>
            <w:tcW w:w="1220" w:type="dxa"/>
          </w:tcPr>
          <w:p w14:paraId="725BD79D" w14:textId="77777777" w:rsidR="00A73C87" w:rsidRPr="005F7A10" w:rsidRDefault="00A73C87" w:rsidP="003062A3">
            <w:pPr>
              <w:spacing w:after="200" w:line="276" w:lineRule="auto"/>
              <w:jc w:val="center"/>
              <w:cnfStyle w:val="000000000000" w:firstRow="0" w:lastRow="0" w:firstColumn="0" w:lastColumn="0" w:oddVBand="0" w:evenVBand="0" w:oddHBand="0" w:evenHBand="0" w:firstRowFirstColumn="0" w:firstRowLastColumn="0" w:lastRowFirstColumn="0" w:lastRowLastColumn="0"/>
            </w:pPr>
            <w:r w:rsidRPr="005F7A10">
              <w:t>5687.968</w:t>
            </w:r>
          </w:p>
        </w:tc>
        <w:tc>
          <w:tcPr>
            <w:cnfStyle w:val="000010000000" w:firstRow="0" w:lastRow="0" w:firstColumn="0" w:lastColumn="0" w:oddVBand="1" w:evenVBand="0" w:oddHBand="0" w:evenHBand="0" w:firstRowFirstColumn="0" w:firstRowLastColumn="0" w:lastRowFirstColumn="0" w:lastRowLastColumn="0"/>
            <w:tcW w:w="1154" w:type="dxa"/>
          </w:tcPr>
          <w:p w14:paraId="486B94E6" w14:textId="77777777" w:rsidR="00A73C87" w:rsidRPr="005F7A10" w:rsidRDefault="00A73C87" w:rsidP="003062A3">
            <w:pPr>
              <w:spacing w:after="200" w:line="276" w:lineRule="auto"/>
              <w:jc w:val="center"/>
            </w:pPr>
            <w:r w:rsidRPr="005F7A10">
              <w:t>.000</w:t>
            </w:r>
          </w:p>
        </w:tc>
      </w:tr>
    </w:tbl>
    <w:p w14:paraId="6810DEF7" w14:textId="77777777" w:rsidR="00BA6DD3" w:rsidRPr="00BA6DD3" w:rsidRDefault="00BA6DD3" w:rsidP="00BA6DD3">
      <w:r w:rsidRPr="00BA6DD3">
        <w:t>The p-values for both the pretest and post-test are below 0.001, signifying statistical significance. This indicates that the pretest significantly influenced the post-test outcomes.</w:t>
      </w:r>
    </w:p>
    <w:p w14:paraId="6A46A74F" w14:textId="77777777" w:rsidR="00BA6DD3" w:rsidRPr="00BA6DD3" w:rsidRDefault="00BA6DD3" w:rsidP="00BA6DD3">
      <w:pPr>
        <w:rPr>
          <w:vanish/>
        </w:rPr>
      </w:pPr>
      <w:r w:rsidRPr="00BA6DD3">
        <w:rPr>
          <w:vanish/>
        </w:rPr>
        <w:t>Top of Form</w:t>
      </w:r>
    </w:p>
    <w:p w14:paraId="19CE0352" w14:textId="77777777" w:rsidR="00BA6DD3" w:rsidRPr="005F7A10" w:rsidRDefault="00BA6DD3" w:rsidP="005F7A10"/>
    <w:p w14:paraId="00A7BE91" w14:textId="77777777" w:rsidR="005F7A10" w:rsidRPr="005F7A10" w:rsidRDefault="005F7A10" w:rsidP="005F7A10"/>
    <w:p w14:paraId="1A966245" w14:textId="77777777" w:rsidR="005F7A10" w:rsidRPr="005F7A10" w:rsidRDefault="005F7A10" w:rsidP="005F7A10"/>
    <w:p w14:paraId="78E67089" w14:textId="77777777" w:rsidR="00DE5A07" w:rsidRDefault="00DE5A07" w:rsidP="00EB3127"/>
    <w:p w14:paraId="0C7E4F00" w14:textId="77777777" w:rsidR="00DE5A07" w:rsidRDefault="00DE5A07" w:rsidP="00EB3127"/>
    <w:p w14:paraId="5231C377" w14:textId="77777777" w:rsidR="00DE5A07" w:rsidRDefault="00DE5A07" w:rsidP="00EB3127"/>
    <w:p w14:paraId="47888314" w14:textId="77777777" w:rsidR="00DE5A07" w:rsidRDefault="00DE5A07" w:rsidP="00EB3127"/>
    <w:p w14:paraId="560BE5DA" w14:textId="46F4F1AA" w:rsidR="006B1970" w:rsidRDefault="006B1970" w:rsidP="0043795E">
      <w:pPr>
        <w:pStyle w:val="Heading2"/>
      </w:pPr>
      <w:bookmarkStart w:id="28" w:name="_Toc164798674"/>
      <w:r>
        <w:lastRenderedPageBreak/>
        <w:t>SPSS Evaluation</w:t>
      </w:r>
      <w:bookmarkEnd w:id="28"/>
    </w:p>
    <w:p w14:paraId="046F15F2" w14:textId="77777777" w:rsidR="0043795E" w:rsidRPr="0043795E" w:rsidRDefault="0043795E" w:rsidP="0043795E"/>
    <w:tbl>
      <w:tblPr>
        <w:tblStyle w:val="ListTable4-Accent1"/>
        <w:tblW w:w="10380" w:type="dxa"/>
        <w:tblLook w:val="04A0" w:firstRow="1" w:lastRow="0" w:firstColumn="1" w:lastColumn="0" w:noHBand="0" w:noVBand="1"/>
      </w:tblPr>
      <w:tblGrid>
        <w:gridCol w:w="5149"/>
        <w:gridCol w:w="5231"/>
      </w:tblGrid>
      <w:tr w:rsidR="0043795E" w:rsidRPr="0043795E" w14:paraId="01FB209E" w14:textId="77777777" w:rsidTr="004379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003073E" w14:textId="77777777" w:rsidR="0043795E" w:rsidRPr="0043795E" w:rsidRDefault="0043795E" w:rsidP="0043795E">
            <w:pPr>
              <w:pStyle w:val="NoSpacing"/>
              <w:jc w:val="center"/>
            </w:pPr>
            <w:r w:rsidRPr="0043795E">
              <w:t>Advantages</w:t>
            </w:r>
          </w:p>
        </w:tc>
        <w:tc>
          <w:tcPr>
            <w:tcW w:w="0" w:type="auto"/>
            <w:hideMark/>
          </w:tcPr>
          <w:p w14:paraId="1F39A852" w14:textId="77777777" w:rsidR="0043795E" w:rsidRPr="0043795E" w:rsidRDefault="0043795E" w:rsidP="0043795E">
            <w:pPr>
              <w:pStyle w:val="NoSpacing"/>
              <w:jc w:val="center"/>
              <w:cnfStyle w:val="100000000000" w:firstRow="1" w:lastRow="0" w:firstColumn="0" w:lastColumn="0" w:oddVBand="0" w:evenVBand="0" w:oddHBand="0" w:evenHBand="0" w:firstRowFirstColumn="0" w:firstRowLastColumn="0" w:lastRowFirstColumn="0" w:lastRowLastColumn="0"/>
            </w:pPr>
            <w:r w:rsidRPr="0043795E">
              <w:t>Disadvantages</w:t>
            </w:r>
          </w:p>
        </w:tc>
      </w:tr>
      <w:tr w:rsidR="0043795E" w:rsidRPr="0043795E" w14:paraId="370BE6F1" w14:textId="77777777" w:rsidTr="00437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A1F042C" w14:textId="60F1B250" w:rsidR="0043795E" w:rsidRPr="0043795E" w:rsidRDefault="0043795E" w:rsidP="0043795E">
            <w:pPr>
              <w:pStyle w:val="NoSpacing"/>
            </w:pPr>
            <w:r w:rsidRPr="0043795E">
              <w:t xml:space="preserve">- </w:t>
            </w:r>
            <w:r w:rsidR="00393F09" w:rsidRPr="00393F09">
              <w:t xml:space="preserve">Intuitive user interface having a simple design, making it possible even for the users with different levels of statistics knowledge </w:t>
            </w:r>
            <w:r w:rsidRPr="0043795E">
              <w:t>(Pallant, 2020).</w:t>
            </w:r>
          </w:p>
        </w:tc>
        <w:tc>
          <w:tcPr>
            <w:tcW w:w="0" w:type="auto"/>
            <w:hideMark/>
          </w:tcPr>
          <w:p w14:paraId="32EFDD5C"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Limited flexibility for advanced customization and scripting compared to other software like R or Python (Groves et al., 2019).</w:t>
            </w:r>
          </w:p>
        </w:tc>
      </w:tr>
      <w:tr w:rsidR="0043795E" w:rsidRPr="0043795E" w14:paraId="2F0BF284" w14:textId="77777777" w:rsidTr="0043795E">
        <w:tc>
          <w:tcPr>
            <w:cnfStyle w:val="001000000000" w:firstRow="0" w:lastRow="0" w:firstColumn="1" w:lastColumn="0" w:oddVBand="0" w:evenVBand="0" w:oddHBand="0" w:evenHBand="0" w:firstRowFirstColumn="0" w:firstRowLastColumn="0" w:lastRowFirstColumn="0" w:lastRowLastColumn="0"/>
            <w:tcW w:w="0" w:type="auto"/>
            <w:hideMark/>
          </w:tcPr>
          <w:p w14:paraId="5EA78131" w14:textId="77777777" w:rsidR="0043795E" w:rsidRPr="0043795E" w:rsidRDefault="0043795E" w:rsidP="0043795E">
            <w:pPr>
              <w:pStyle w:val="NoSpacing"/>
            </w:pPr>
            <w:r w:rsidRPr="0043795E">
              <w:t>- Efficiently handles large datasets with optimized performance, ensuring quick data processing and analysis (Field, 2013).</w:t>
            </w:r>
          </w:p>
        </w:tc>
        <w:tc>
          <w:tcPr>
            <w:tcW w:w="0" w:type="auto"/>
            <w:hideMark/>
          </w:tcPr>
          <w:p w14:paraId="5B14263E" w14:textId="77777777" w:rsidR="0043795E" w:rsidRPr="0043795E" w:rsidRDefault="0043795E" w:rsidP="0043795E">
            <w:pPr>
              <w:pStyle w:val="NoSpacing"/>
              <w:cnfStyle w:val="000000000000" w:firstRow="0" w:lastRow="0" w:firstColumn="0" w:lastColumn="0" w:oddVBand="0" w:evenVBand="0" w:oddHBand="0" w:evenHBand="0" w:firstRowFirstColumn="0" w:firstRowLastColumn="0" w:lastRowFirstColumn="0" w:lastRowLastColumn="0"/>
            </w:pPr>
            <w:r w:rsidRPr="0043795E">
              <w:t>- May experience performance issues with extremely large datasets or complex analyses, leading to longer processing times (IBM Corp., 2020).</w:t>
            </w:r>
          </w:p>
        </w:tc>
      </w:tr>
      <w:tr w:rsidR="0043795E" w:rsidRPr="0043795E" w14:paraId="3C013FE6" w14:textId="77777777" w:rsidTr="00437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636B32" w14:textId="77777777" w:rsidR="0043795E" w:rsidRPr="0043795E" w:rsidRDefault="0043795E" w:rsidP="0043795E">
            <w:pPr>
              <w:pStyle w:val="NoSpacing"/>
            </w:pPr>
            <w:r w:rsidRPr="0043795E">
              <w:t>- Comprehensive library of built-in statistical tests and procedures for diverse analyses, including regression, ANOVA, and factor analysis (Pallant, 2020).</w:t>
            </w:r>
          </w:p>
        </w:tc>
        <w:tc>
          <w:tcPr>
            <w:tcW w:w="0" w:type="auto"/>
            <w:hideMark/>
          </w:tcPr>
          <w:p w14:paraId="191454AD"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Some advanced statistical methods may require additional modules or plugins, increasing the complexity and cost of the software (Field, 2013).</w:t>
            </w:r>
          </w:p>
        </w:tc>
      </w:tr>
      <w:tr w:rsidR="0043795E" w:rsidRPr="0043795E" w14:paraId="78B013D6" w14:textId="77777777" w:rsidTr="0043795E">
        <w:tc>
          <w:tcPr>
            <w:cnfStyle w:val="001000000000" w:firstRow="0" w:lastRow="0" w:firstColumn="1" w:lastColumn="0" w:oddVBand="0" w:evenVBand="0" w:oddHBand="0" w:evenHBand="0" w:firstRowFirstColumn="0" w:firstRowLastColumn="0" w:lastRowFirstColumn="0" w:lastRowLastColumn="0"/>
            <w:tcW w:w="0" w:type="auto"/>
            <w:hideMark/>
          </w:tcPr>
          <w:p w14:paraId="16FD263C" w14:textId="77777777" w:rsidR="0043795E" w:rsidRPr="0043795E" w:rsidRDefault="0043795E" w:rsidP="0043795E">
            <w:pPr>
              <w:pStyle w:val="NoSpacing"/>
            </w:pPr>
            <w:r w:rsidRPr="0043795E">
              <w:t>- Offers basic data visualization tools for exploratory analysis and plotting, including histograms, scatter plots, and bar charts (Field, 2013).</w:t>
            </w:r>
          </w:p>
        </w:tc>
        <w:tc>
          <w:tcPr>
            <w:tcW w:w="0" w:type="auto"/>
            <w:hideMark/>
          </w:tcPr>
          <w:p w14:paraId="08B090CF" w14:textId="77777777" w:rsidR="0043795E" w:rsidRPr="0043795E" w:rsidRDefault="0043795E" w:rsidP="0043795E">
            <w:pPr>
              <w:pStyle w:val="NoSpacing"/>
              <w:cnfStyle w:val="000000000000" w:firstRow="0" w:lastRow="0" w:firstColumn="0" w:lastColumn="0" w:oddVBand="0" w:evenVBand="0" w:oddHBand="0" w:evenHBand="0" w:firstRowFirstColumn="0" w:firstRowLastColumn="0" w:lastRowFirstColumn="0" w:lastRowLastColumn="0"/>
            </w:pPr>
            <w:r w:rsidRPr="0043795E">
              <w:t>- Limited advanced visualization capabilities compared to specialized data visualization tools like Tableau or Power BI (Groves et al., 2019).</w:t>
            </w:r>
          </w:p>
        </w:tc>
      </w:tr>
      <w:tr w:rsidR="0043795E" w:rsidRPr="0043795E" w14:paraId="66691D0F" w14:textId="77777777" w:rsidTr="00437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5F5F341" w14:textId="77777777" w:rsidR="0043795E" w:rsidRPr="0043795E" w:rsidRDefault="0043795E" w:rsidP="0043795E">
            <w:pPr>
              <w:pStyle w:val="NoSpacing"/>
            </w:pPr>
            <w:r w:rsidRPr="0043795E">
              <w:t>- Provides built-in tools for data cleaning, transformation, and preparation, including missing value handling and outlier detection (Pallant, 2020).</w:t>
            </w:r>
          </w:p>
        </w:tc>
        <w:tc>
          <w:tcPr>
            <w:tcW w:w="0" w:type="auto"/>
            <w:hideMark/>
          </w:tcPr>
          <w:p w14:paraId="1781B77E"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Manual data cleaning and preprocessing may be required for complex datasets, increasing the time and effort required (IBM Corp., 2020).</w:t>
            </w:r>
          </w:p>
        </w:tc>
      </w:tr>
      <w:tr w:rsidR="0043795E" w:rsidRPr="0043795E" w14:paraId="03A61F87" w14:textId="77777777" w:rsidTr="0043795E">
        <w:tc>
          <w:tcPr>
            <w:cnfStyle w:val="001000000000" w:firstRow="0" w:lastRow="0" w:firstColumn="1" w:lastColumn="0" w:oddVBand="0" w:evenVBand="0" w:oddHBand="0" w:evenHBand="0" w:firstRowFirstColumn="0" w:firstRowLastColumn="0" w:lastRowFirstColumn="0" w:lastRowLastColumn="0"/>
            <w:tcW w:w="0" w:type="auto"/>
            <w:hideMark/>
          </w:tcPr>
          <w:p w14:paraId="698CC2CE" w14:textId="77777777" w:rsidR="0043795E" w:rsidRPr="0043795E" w:rsidRDefault="0043795E" w:rsidP="0043795E">
            <w:pPr>
              <w:pStyle w:val="NoSpacing"/>
            </w:pPr>
            <w:r w:rsidRPr="0043795E">
              <w:t>- Supports automation through syntax-based scripting, allowing for reproducible analyses and batch processing of data (Field, 2013).</w:t>
            </w:r>
          </w:p>
        </w:tc>
        <w:tc>
          <w:tcPr>
            <w:tcW w:w="0" w:type="auto"/>
            <w:hideMark/>
          </w:tcPr>
          <w:p w14:paraId="581A4A6D" w14:textId="77777777" w:rsidR="0043795E" w:rsidRPr="0043795E" w:rsidRDefault="0043795E" w:rsidP="0043795E">
            <w:pPr>
              <w:pStyle w:val="NoSpacing"/>
              <w:cnfStyle w:val="000000000000" w:firstRow="0" w:lastRow="0" w:firstColumn="0" w:lastColumn="0" w:oddVBand="0" w:evenVBand="0" w:oddHBand="0" w:evenHBand="0" w:firstRowFirstColumn="0" w:firstRowLastColumn="0" w:lastRowFirstColumn="0" w:lastRowLastColumn="0"/>
            </w:pPr>
            <w:r w:rsidRPr="0043795E">
              <w:t>- Syntax-based automation may have a steeper learning curve for users unfamiliar with programming, requiring training and expertise (Groves et al., 2019).</w:t>
            </w:r>
          </w:p>
        </w:tc>
      </w:tr>
      <w:tr w:rsidR="0043795E" w:rsidRPr="0043795E" w14:paraId="3165F8E9" w14:textId="77777777" w:rsidTr="00437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7142F0D" w14:textId="77777777" w:rsidR="0043795E" w:rsidRPr="0043795E" w:rsidRDefault="0043795E" w:rsidP="0043795E">
            <w:pPr>
              <w:pStyle w:val="NoSpacing"/>
            </w:pPr>
            <w:r w:rsidRPr="0043795E">
              <w:t>- Generates detailed and structured output reports with tables, charts, and summaries, facilitating easy interpretation and presentation of results (Pallant, 2020).</w:t>
            </w:r>
          </w:p>
        </w:tc>
        <w:tc>
          <w:tcPr>
            <w:tcW w:w="0" w:type="auto"/>
            <w:hideMark/>
          </w:tcPr>
          <w:p w14:paraId="7C5DB141"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xml:space="preserve">- Output reports can be overwhelming for new users, requiring careful </w:t>
            </w:r>
            <w:proofErr w:type="gramStart"/>
            <w:r w:rsidRPr="0043795E">
              <w:t>interpretation</w:t>
            </w:r>
            <w:proofErr w:type="gramEnd"/>
            <w:r w:rsidRPr="0043795E">
              <w:t xml:space="preserve"> and understanding of statistical terms and concepts (Field, 2013).</w:t>
            </w:r>
          </w:p>
        </w:tc>
      </w:tr>
      <w:tr w:rsidR="0043795E" w:rsidRPr="0043795E" w14:paraId="27A2D939" w14:textId="77777777" w:rsidTr="0043795E">
        <w:tc>
          <w:tcPr>
            <w:cnfStyle w:val="001000000000" w:firstRow="0" w:lastRow="0" w:firstColumn="1" w:lastColumn="0" w:oddVBand="0" w:evenVBand="0" w:oddHBand="0" w:evenHBand="0" w:firstRowFirstColumn="0" w:firstRowLastColumn="0" w:lastRowFirstColumn="0" w:lastRowLastColumn="0"/>
            <w:tcW w:w="0" w:type="auto"/>
            <w:hideMark/>
          </w:tcPr>
          <w:p w14:paraId="300AC482" w14:textId="77777777" w:rsidR="0043795E" w:rsidRPr="0043795E" w:rsidRDefault="0043795E" w:rsidP="0043795E">
            <w:pPr>
              <w:pStyle w:val="NoSpacing"/>
            </w:pPr>
            <w:r w:rsidRPr="0043795E">
              <w:t>- Versatile data import/export capabilities with support for various file formats, including CSV, Excel, and SPSS formats (IBM Corp., 2020).</w:t>
            </w:r>
          </w:p>
        </w:tc>
        <w:tc>
          <w:tcPr>
            <w:tcW w:w="0" w:type="auto"/>
            <w:hideMark/>
          </w:tcPr>
          <w:p w14:paraId="28217C1B" w14:textId="77777777" w:rsidR="0043795E" w:rsidRPr="0043795E" w:rsidRDefault="0043795E" w:rsidP="0043795E">
            <w:pPr>
              <w:pStyle w:val="NoSpacing"/>
              <w:cnfStyle w:val="000000000000" w:firstRow="0" w:lastRow="0" w:firstColumn="0" w:lastColumn="0" w:oddVBand="0" w:evenVBand="0" w:oddHBand="0" w:evenHBand="0" w:firstRowFirstColumn="0" w:firstRowLastColumn="0" w:lastRowFirstColumn="0" w:lastRowLastColumn="0"/>
            </w:pPr>
            <w:r w:rsidRPr="0043795E">
              <w:t>- Incompatibility issues may arise when importing/exporting data from/to other software, requiring data transformation and format conversion (Groves et al., 2019).</w:t>
            </w:r>
          </w:p>
        </w:tc>
      </w:tr>
      <w:tr w:rsidR="0043795E" w:rsidRPr="0043795E" w14:paraId="29C981BE" w14:textId="77777777" w:rsidTr="00437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742923" w14:textId="77777777" w:rsidR="0043795E" w:rsidRPr="0043795E" w:rsidRDefault="0043795E" w:rsidP="0043795E">
            <w:pPr>
              <w:pStyle w:val="NoSpacing"/>
            </w:pPr>
            <w:r w:rsidRPr="0043795E">
              <w:t>- Comprehensive technical support, documentation, and extensive online resources available, including tutorials, forums, and help guides (Pallant, 2020).</w:t>
            </w:r>
          </w:p>
        </w:tc>
        <w:tc>
          <w:tcPr>
            <w:tcW w:w="0" w:type="auto"/>
            <w:hideMark/>
          </w:tcPr>
          <w:p w14:paraId="5C5AFDDA"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Premium support and advanced training may come at an additional cost, increasing the overall cost of ownership (IBM Corp., 2020).</w:t>
            </w:r>
          </w:p>
        </w:tc>
      </w:tr>
    </w:tbl>
    <w:p w14:paraId="0A81C0B8" w14:textId="77777777" w:rsidR="0043795E" w:rsidRDefault="0043795E" w:rsidP="006B1970"/>
    <w:p w14:paraId="5722553D" w14:textId="77777777" w:rsidR="0043795E" w:rsidRPr="006B1970" w:rsidRDefault="0043795E" w:rsidP="006B1970"/>
    <w:p w14:paraId="704C7A6B" w14:textId="006EEAE2" w:rsidR="006B1970" w:rsidRDefault="0043795E" w:rsidP="0043795E">
      <w:pPr>
        <w:pStyle w:val="Heading2"/>
      </w:pPr>
      <w:bookmarkStart w:id="29" w:name="_Toc164798675"/>
      <w:r>
        <w:lastRenderedPageBreak/>
        <w:t>Spss in comparison to excel</w:t>
      </w:r>
      <w:bookmarkEnd w:id="29"/>
    </w:p>
    <w:p w14:paraId="3570FAAC" w14:textId="77777777" w:rsidR="0043795E" w:rsidRDefault="0043795E" w:rsidP="0043795E"/>
    <w:tbl>
      <w:tblPr>
        <w:tblStyle w:val="ListTable4-Accent1"/>
        <w:tblW w:w="10380" w:type="dxa"/>
        <w:tblLook w:val="04A0" w:firstRow="1" w:lastRow="0" w:firstColumn="1" w:lastColumn="0" w:noHBand="0" w:noVBand="1"/>
      </w:tblPr>
      <w:tblGrid>
        <w:gridCol w:w="1852"/>
        <w:gridCol w:w="4411"/>
        <w:gridCol w:w="4117"/>
      </w:tblGrid>
      <w:tr w:rsidR="0043795E" w:rsidRPr="0043795E" w14:paraId="543F1548" w14:textId="77777777" w:rsidTr="0043795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F52E7FF" w14:textId="77777777" w:rsidR="0043795E" w:rsidRPr="0043795E" w:rsidRDefault="0043795E" w:rsidP="0043795E">
            <w:pPr>
              <w:pStyle w:val="NoSpacing"/>
            </w:pPr>
            <w:r w:rsidRPr="0043795E">
              <w:t>Criteria</w:t>
            </w:r>
          </w:p>
        </w:tc>
        <w:tc>
          <w:tcPr>
            <w:tcW w:w="0" w:type="auto"/>
            <w:hideMark/>
          </w:tcPr>
          <w:p w14:paraId="4A9AD3FD" w14:textId="77777777" w:rsidR="0043795E" w:rsidRPr="0043795E" w:rsidRDefault="0043795E" w:rsidP="0043795E">
            <w:pPr>
              <w:pStyle w:val="NoSpacing"/>
              <w:cnfStyle w:val="100000000000" w:firstRow="1" w:lastRow="0" w:firstColumn="0" w:lastColumn="0" w:oddVBand="0" w:evenVBand="0" w:oddHBand="0" w:evenHBand="0" w:firstRowFirstColumn="0" w:firstRowLastColumn="0" w:lastRowFirstColumn="0" w:lastRowLastColumn="0"/>
            </w:pPr>
            <w:r w:rsidRPr="0043795E">
              <w:t>SPSS</w:t>
            </w:r>
          </w:p>
        </w:tc>
        <w:tc>
          <w:tcPr>
            <w:tcW w:w="0" w:type="auto"/>
            <w:hideMark/>
          </w:tcPr>
          <w:p w14:paraId="30C36D26" w14:textId="77777777" w:rsidR="0043795E" w:rsidRPr="0043795E" w:rsidRDefault="0043795E" w:rsidP="0043795E">
            <w:pPr>
              <w:pStyle w:val="NoSpacing"/>
              <w:cnfStyle w:val="100000000000" w:firstRow="1" w:lastRow="0" w:firstColumn="0" w:lastColumn="0" w:oddVBand="0" w:evenVBand="0" w:oddHBand="0" w:evenHBand="0" w:firstRowFirstColumn="0" w:firstRowLastColumn="0" w:lastRowFirstColumn="0" w:lastRowLastColumn="0"/>
            </w:pPr>
            <w:r w:rsidRPr="0043795E">
              <w:t>Excel</w:t>
            </w:r>
          </w:p>
        </w:tc>
      </w:tr>
      <w:tr w:rsidR="0043795E" w:rsidRPr="0043795E" w14:paraId="5FF325C2" w14:textId="77777777" w:rsidTr="00437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3205A21" w14:textId="77777777" w:rsidR="0043795E" w:rsidRPr="0043795E" w:rsidRDefault="0043795E" w:rsidP="0043795E">
            <w:pPr>
              <w:pStyle w:val="NoSpacing"/>
            </w:pPr>
            <w:r w:rsidRPr="0043795E">
              <w:t>Specialized Features</w:t>
            </w:r>
          </w:p>
        </w:tc>
        <w:tc>
          <w:tcPr>
            <w:tcW w:w="0" w:type="auto"/>
            <w:hideMark/>
          </w:tcPr>
          <w:p w14:paraId="5B2E57D6"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Specialized for statistical analysis with advanced features like regression analysis, factor analysis, and cluster analysis. (Field, 2013).</w:t>
            </w:r>
          </w:p>
        </w:tc>
        <w:tc>
          <w:tcPr>
            <w:tcW w:w="0" w:type="auto"/>
            <w:hideMark/>
          </w:tcPr>
          <w:p w14:paraId="1BECA142"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General-purpose software with versatile features for calculations, charts, tables, and basic statistical functions. (Microsoft, 2021).</w:t>
            </w:r>
          </w:p>
        </w:tc>
      </w:tr>
      <w:tr w:rsidR="0043795E" w:rsidRPr="0043795E" w14:paraId="66A503A3" w14:textId="77777777" w:rsidTr="0043795E">
        <w:tc>
          <w:tcPr>
            <w:cnfStyle w:val="001000000000" w:firstRow="0" w:lastRow="0" w:firstColumn="1" w:lastColumn="0" w:oddVBand="0" w:evenVBand="0" w:oddHBand="0" w:evenHBand="0" w:firstRowFirstColumn="0" w:firstRowLastColumn="0" w:lastRowFirstColumn="0" w:lastRowLastColumn="0"/>
            <w:tcW w:w="0" w:type="auto"/>
            <w:hideMark/>
          </w:tcPr>
          <w:p w14:paraId="0DFC79F1" w14:textId="77777777" w:rsidR="0043795E" w:rsidRPr="0043795E" w:rsidRDefault="0043795E" w:rsidP="0043795E">
            <w:pPr>
              <w:pStyle w:val="NoSpacing"/>
            </w:pPr>
            <w:r w:rsidRPr="0043795E">
              <w:t>File Compatibility</w:t>
            </w:r>
          </w:p>
        </w:tc>
        <w:tc>
          <w:tcPr>
            <w:tcW w:w="0" w:type="auto"/>
            <w:hideMark/>
          </w:tcPr>
          <w:p w14:paraId="29DECCB2" w14:textId="77777777" w:rsidR="0043795E" w:rsidRPr="0043795E" w:rsidRDefault="0043795E" w:rsidP="0043795E">
            <w:pPr>
              <w:pStyle w:val="NoSpacing"/>
              <w:cnfStyle w:val="000000000000" w:firstRow="0" w:lastRow="0" w:firstColumn="0" w:lastColumn="0" w:oddVBand="0" w:evenVBand="0" w:oddHBand="0" w:evenHBand="0" w:firstRowFirstColumn="0" w:firstRowLastColumn="0" w:lastRowFirstColumn="0" w:lastRowLastColumn="0"/>
            </w:pPr>
            <w:r w:rsidRPr="0043795E">
              <w:t>- Supports SPSS (.sav), .CSV, .TXT, and other specialized file formats but may require additional software for broader compatibility. (IBM Corp., 2020).</w:t>
            </w:r>
          </w:p>
        </w:tc>
        <w:tc>
          <w:tcPr>
            <w:tcW w:w="0" w:type="auto"/>
            <w:hideMark/>
          </w:tcPr>
          <w:p w14:paraId="635FA0B4" w14:textId="77777777" w:rsidR="0043795E" w:rsidRPr="0043795E" w:rsidRDefault="0043795E" w:rsidP="0043795E">
            <w:pPr>
              <w:pStyle w:val="NoSpacing"/>
              <w:cnfStyle w:val="000000000000" w:firstRow="0" w:lastRow="0" w:firstColumn="0" w:lastColumn="0" w:oddVBand="0" w:evenVBand="0" w:oddHBand="0" w:evenHBand="0" w:firstRowFirstColumn="0" w:firstRowLastColumn="0" w:lastRowFirstColumn="0" w:lastRowLastColumn="0"/>
            </w:pPr>
            <w:r w:rsidRPr="0043795E">
              <w:t>- Broad file compatibility including CSV, TXT, XLSX, and integration with other Microsoft Office formats. (Microsoft, 2021).</w:t>
            </w:r>
          </w:p>
        </w:tc>
      </w:tr>
      <w:tr w:rsidR="0043795E" w:rsidRPr="0043795E" w14:paraId="0353DCAE" w14:textId="77777777" w:rsidTr="00437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38973C8" w14:textId="77777777" w:rsidR="0043795E" w:rsidRPr="0043795E" w:rsidRDefault="0043795E" w:rsidP="0043795E">
            <w:pPr>
              <w:pStyle w:val="NoSpacing"/>
            </w:pPr>
            <w:r w:rsidRPr="0043795E">
              <w:t>Data Entry Methods</w:t>
            </w:r>
          </w:p>
        </w:tc>
        <w:tc>
          <w:tcPr>
            <w:tcW w:w="0" w:type="auto"/>
            <w:hideMark/>
          </w:tcPr>
          <w:p w14:paraId="2B2BAB41"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Designed for structured data entry with customizable data views for different data types. Supports manual entry, import from external sources, and data import/export. (Pallant, 2020).</w:t>
            </w:r>
          </w:p>
        </w:tc>
        <w:tc>
          <w:tcPr>
            <w:tcW w:w="0" w:type="auto"/>
            <w:hideMark/>
          </w:tcPr>
          <w:p w14:paraId="4555B029"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Flexible data entry methods including manual input, import from external sources, data scraping, and integration with databases. (Microsoft, 2021).</w:t>
            </w:r>
          </w:p>
        </w:tc>
      </w:tr>
      <w:tr w:rsidR="0043795E" w:rsidRPr="0043795E" w14:paraId="386F928D" w14:textId="77777777" w:rsidTr="0043795E">
        <w:tc>
          <w:tcPr>
            <w:cnfStyle w:val="001000000000" w:firstRow="0" w:lastRow="0" w:firstColumn="1" w:lastColumn="0" w:oddVBand="0" w:evenVBand="0" w:oddHBand="0" w:evenHBand="0" w:firstRowFirstColumn="0" w:firstRowLastColumn="0" w:lastRowFirstColumn="0" w:lastRowLastColumn="0"/>
            <w:tcW w:w="0" w:type="auto"/>
            <w:hideMark/>
          </w:tcPr>
          <w:p w14:paraId="4345B323" w14:textId="77777777" w:rsidR="0043795E" w:rsidRPr="0043795E" w:rsidRDefault="0043795E" w:rsidP="0043795E">
            <w:pPr>
              <w:pStyle w:val="NoSpacing"/>
            </w:pPr>
            <w:r w:rsidRPr="0043795E">
              <w:t>Advanced Analytics</w:t>
            </w:r>
          </w:p>
        </w:tc>
        <w:tc>
          <w:tcPr>
            <w:tcW w:w="0" w:type="auto"/>
            <w:hideMark/>
          </w:tcPr>
          <w:p w14:paraId="63F61AD5" w14:textId="699BFF5A" w:rsidR="0043795E" w:rsidRPr="0043795E" w:rsidRDefault="0043795E" w:rsidP="0043795E">
            <w:pPr>
              <w:pStyle w:val="NoSpacing"/>
              <w:cnfStyle w:val="000000000000" w:firstRow="0" w:lastRow="0" w:firstColumn="0" w:lastColumn="0" w:oddVBand="0" w:evenVBand="0" w:oddHBand="0" w:evenHBand="0" w:firstRowFirstColumn="0" w:firstRowLastColumn="0" w:lastRowFirstColumn="0" w:lastRowLastColumn="0"/>
            </w:pPr>
            <w:r w:rsidRPr="0043795E">
              <w:t xml:space="preserve">- Offers advanced statistical </w:t>
            </w:r>
            <w:r w:rsidR="00BC205F" w:rsidRPr="0043795E">
              <w:t>modelling</w:t>
            </w:r>
            <w:r w:rsidRPr="0043795E">
              <w:t xml:space="preserve"> capabilities such as logistic regression, ANOVA, and time-series analysis suitable for academic research and complex analyses. (Field, 2013).</w:t>
            </w:r>
          </w:p>
        </w:tc>
        <w:tc>
          <w:tcPr>
            <w:tcW w:w="0" w:type="auto"/>
            <w:hideMark/>
          </w:tcPr>
          <w:p w14:paraId="73705B68" w14:textId="77777777" w:rsidR="0043795E" w:rsidRPr="0043795E" w:rsidRDefault="0043795E" w:rsidP="0043795E">
            <w:pPr>
              <w:pStyle w:val="NoSpacing"/>
              <w:cnfStyle w:val="000000000000" w:firstRow="0" w:lastRow="0" w:firstColumn="0" w:lastColumn="0" w:oddVBand="0" w:evenVBand="0" w:oddHBand="0" w:evenHBand="0" w:firstRowFirstColumn="0" w:firstRowLastColumn="0" w:lastRowFirstColumn="0" w:lastRowLastColumn="0"/>
            </w:pPr>
            <w:r w:rsidRPr="0043795E">
              <w:t>- Limited advanced analytics features compared to specialized software; relies on add-ins like Power Query and Power Pivot for complex analyses. (Microsoft, 2021).</w:t>
            </w:r>
          </w:p>
        </w:tc>
      </w:tr>
      <w:tr w:rsidR="0043795E" w:rsidRPr="0043795E" w14:paraId="0118BFDE" w14:textId="77777777" w:rsidTr="00437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B56091C" w14:textId="77777777" w:rsidR="0043795E" w:rsidRPr="0043795E" w:rsidRDefault="0043795E" w:rsidP="0043795E">
            <w:pPr>
              <w:pStyle w:val="NoSpacing"/>
            </w:pPr>
            <w:r w:rsidRPr="0043795E">
              <w:t>Error Handling</w:t>
            </w:r>
          </w:p>
        </w:tc>
        <w:tc>
          <w:tcPr>
            <w:tcW w:w="0" w:type="auto"/>
            <w:hideMark/>
          </w:tcPr>
          <w:p w14:paraId="1EA84181" w14:textId="4B72443E"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xml:space="preserve">- </w:t>
            </w:r>
            <w:r w:rsidR="00393F09" w:rsidRPr="00393F09">
              <w:t>Offers more detailed error messages and warnings to be used in analysis together with troubleshooting and validation of findings</w:t>
            </w:r>
            <w:r w:rsidRPr="0043795E">
              <w:t>. (Pallant, 2020).</w:t>
            </w:r>
          </w:p>
        </w:tc>
        <w:tc>
          <w:tcPr>
            <w:tcW w:w="0" w:type="auto"/>
            <w:hideMark/>
          </w:tcPr>
          <w:p w14:paraId="37E5AC88"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Basic error handling with generic error messages; may require manual troubleshooting and data validation for complex issues. (Microsoft, 2021).</w:t>
            </w:r>
          </w:p>
        </w:tc>
      </w:tr>
      <w:tr w:rsidR="0043795E" w:rsidRPr="0043795E" w14:paraId="62963DD3" w14:textId="77777777" w:rsidTr="0043795E">
        <w:tc>
          <w:tcPr>
            <w:cnfStyle w:val="001000000000" w:firstRow="0" w:lastRow="0" w:firstColumn="1" w:lastColumn="0" w:oddVBand="0" w:evenVBand="0" w:oddHBand="0" w:evenHBand="0" w:firstRowFirstColumn="0" w:firstRowLastColumn="0" w:lastRowFirstColumn="0" w:lastRowLastColumn="0"/>
            <w:tcW w:w="0" w:type="auto"/>
            <w:hideMark/>
          </w:tcPr>
          <w:p w14:paraId="2D854EB0" w14:textId="77777777" w:rsidR="0043795E" w:rsidRPr="0043795E" w:rsidRDefault="0043795E" w:rsidP="0043795E">
            <w:pPr>
              <w:pStyle w:val="NoSpacing"/>
            </w:pPr>
            <w:r w:rsidRPr="0043795E">
              <w:t>Cost-Effectiveness</w:t>
            </w:r>
          </w:p>
        </w:tc>
        <w:tc>
          <w:tcPr>
            <w:tcW w:w="0" w:type="auto"/>
            <w:hideMark/>
          </w:tcPr>
          <w:p w14:paraId="6E2881C3" w14:textId="45FA2DE5" w:rsidR="0043795E" w:rsidRPr="0043795E" w:rsidRDefault="00393F09" w:rsidP="0043795E">
            <w:pPr>
              <w:pStyle w:val="NoSpacing"/>
              <w:cnfStyle w:val="000000000000" w:firstRow="0" w:lastRow="0" w:firstColumn="0" w:lastColumn="0" w:oddVBand="0" w:evenVBand="0" w:oddHBand="0" w:evenHBand="0" w:firstRowFirstColumn="0" w:firstRowLastColumn="0" w:lastRowFirstColumn="0" w:lastRowLastColumn="0"/>
            </w:pPr>
            <w:r>
              <w:t>-</w:t>
            </w:r>
            <w:proofErr w:type="gramStart"/>
            <w:r w:rsidRPr="00393F09">
              <w:t>Usually</w:t>
            </w:r>
            <w:proofErr w:type="gramEnd"/>
            <w:r w:rsidRPr="00393F09">
              <w:t xml:space="preserve"> more cost with various licensing alternatives varying by their feature sets. Discounts for students and academic institutions are provided</w:t>
            </w:r>
            <w:r w:rsidR="0043795E" w:rsidRPr="0043795E">
              <w:t>. (IBM Corp., 2020).</w:t>
            </w:r>
          </w:p>
        </w:tc>
        <w:tc>
          <w:tcPr>
            <w:tcW w:w="0" w:type="auto"/>
            <w:hideMark/>
          </w:tcPr>
          <w:p w14:paraId="23071AA7" w14:textId="77777777" w:rsidR="0043795E" w:rsidRPr="0043795E" w:rsidRDefault="0043795E" w:rsidP="0043795E">
            <w:pPr>
              <w:pStyle w:val="NoSpacing"/>
              <w:cnfStyle w:val="000000000000" w:firstRow="0" w:lastRow="0" w:firstColumn="0" w:lastColumn="0" w:oddVBand="0" w:evenVBand="0" w:oddHBand="0" w:evenHBand="0" w:firstRowFirstColumn="0" w:firstRowLastColumn="0" w:lastRowFirstColumn="0" w:lastRowLastColumn="0"/>
            </w:pPr>
            <w:r w:rsidRPr="0043795E">
              <w:t>- More cost-effective for basic data tasks; available as part of Microsoft Office subscription plans with volume licensing options. (Microsoft, 2021).</w:t>
            </w:r>
          </w:p>
        </w:tc>
      </w:tr>
      <w:tr w:rsidR="0043795E" w:rsidRPr="0043795E" w14:paraId="3417C6FD" w14:textId="77777777" w:rsidTr="0043795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8CEBA98" w14:textId="77777777" w:rsidR="0043795E" w:rsidRPr="0043795E" w:rsidRDefault="0043795E" w:rsidP="0043795E">
            <w:pPr>
              <w:pStyle w:val="NoSpacing"/>
            </w:pPr>
            <w:r w:rsidRPr="0043795E">
              <w:t>Platform Compatibility</w:t>
            </w:r>
          </w:p>
        </w:tc>
        <w:tc>
          <w:tcPr>
            <w:tcW w:w="0" w:type="auto"/>
            <w:hideMark/>
          </w:tcPr>
          <w:p w14:paraId="6DD9251E"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Primarily designed for Windows but offers limited support for macOS and Linux. Compatible with cloud-based platforms for remote access. (IBM Corp., 2020).</w:t>
            </w:r>
          </w:p>
        </w:tc>
        <w:tc>
          <w:tcPr>
            <w:tcW w:w="0" w:type="auto"/>
            <w:hideMark/>
          </w:tcPr>
          <w:p w14:paraId="3E71F02D" w14:textId="77777777" w:rsidR="0043795E" w:rsidRPr="0043795E" w:rsidRDefault="0043795E" w:rsidP="0043795E">
            <w:pPr>
              <w:pStyle w:val="NoSpacing"/>
              <w:cnfStyle w:val="000000100000" w:firstRow="0" w:lastRow="0" w:firstColumn="0" w:lastColumn="0" w:oddVBand="0" w:evenVBand="0" w:oddHBand="1" w:evenHBand="0" w:firstRowFirstColumn="0" w:firstRowLastColumn="0" w:lastRowFirstColumn="0" w:lastRowLastColumn="0"/>
            </w:pPr>
            <w:r w:rsidRPr="0043795E">
              <w:t>- Available on multiple platforms including Windows, macOS, and web-based versions. Offers mobile app versions for broader accessibility. (Microsoft, 2021).</w:t>
            </w:r>
          </w:p>
        </w:tc>
      </w:tr>
    </w:tbl>
    <w:p w14:paraId="20FF378C" w14:textId="77777777" w:rsidR="0043795E" w:rsidRPr="0043795E" w:rsidRDefault="0043795E" w:rsidP="0043795E"/>
    <w:p w14:paraId="6C99DFB8" w14:textId="77777777" w:rsidR="00DE5A07" w:rsidRDefault="00DE5A07" w:rsidP="00EB3127"/>
    <w:p w14:paraId="239425A2" w14:textId="77777777" w:rsidR="00DE5A07" w:rsidRDefault="00DE5A07" w:rsidP="00EB3127"/>
    <w:p w14:paraId="60E9C8CB" w14:textId="77777777" w:rsidR="00DE5A07" w:rsidRDefault="00DE5A07" w:rsidP="00EB3127"/>
    <w:p w14:paraId="529693E4" w14:textId="77777777" w:rsidR="00DE5A07" w:rsidRDefault="00DE5A07" w:rsidP="00EB3127"/>
    <w:p w14:paraId="7DD42AD0" w14:textId="3BCC082C" w:rsidR="00EB3127" w:rsidRPr="00EB3127" w:rsidRDefault="00EB3127" w:rsidP="00EB3127">
      <w:pPr>
        <w:pStyle w:val="Heading2"/>
      </w:pPr>
      <w:bookmarkStart w:id="30" w:name="_Toc164798676"/>
      <w:r>
        <w:lastRenderedPageBreak/>
        <w:t>References</w:t>
      </w:r>
      <w:bookmarkEnd w:id="30"/>
      <w:r>
        <w:t xml:space="preserve"> </w:t>
      </w:r>
    </w:p>
    <w:p w14:paraId="4B8612F6" w14:textId="103E93CA" w:rsidR="00EB3127" w:rsidRDefault="00EB3127" w:rsidP="00EB3127">
      <w:r w:rsidRPr="00EB3127">
        <w:t>Nesca, M., Katz, A., Leung, C.K. and Lix, L.M., 2022. A scoping review of preprocessing methods for unstructured text data to assess data quality. </w:t>
      </w:r>
      <w:r w:rsidRPr="00EB3127">
        <w:rPr>
          <w:i/>
          <w:iCs/>
        </w:rPr>
        <w:t>International Journal of Population Data Science</w:t>
      </w:r>
      <w:r w:rsidRPr="00EB3127">
        <w:t>, </w:t>
      </w:r>
      <w:r w:rsidRPr="00EB3127">
        <w:rPr>
          <w:i/>
          <w:iCs/>
        </w:rPr>
        <w:t>7</w:t>
      </w:r>
      <w:r w:rsidRPr="00EB3127">
        <w:t>(1).</w:t>
      </w:r>
    </w:p>
    <w:p w14:paraId="6D7ED0EC" w14:textId="77777777" w:rsidR="00AE39E4" w:rsidRPr="00AE39E4" w:rsidRDefault="00AE39E4" w:rsidP="00AE39E4">
      <w:r w:rsidRPr="00AE39E4">
        <w:t>Grolemund, G., &amp; Wickham, H. (2016). R for Data Science. O'Reilly Media.</w:t>
      </w:r>
    </w:p>
    <w:p w14:paraId="3521EC24" w14:textId="77777777" w:rsidR="00AE39E4" w:rsidRPr="00AE39E4" w:rsidRDefault="00AE39E4" w:rsidP="00AE39E4">
      <w:r w:rsidRPr="00AE39E4">
        <w:t>Juran, J. M., &amp; De Feo, J. A. (2016). Juran's Quality Handbook: The Complete Guide to Performance Excellence. McGraw-Hill Education.</w:t>
      </w:r>
    </w:p>
    <w:p w14:paraId="716CE509" w14:textId="77777777" w:rsidR="00AE39E4" w:rsidRPr="00AE39E4" w:rsidRDefault="00AE39E4" w:rsidP="00AE39E4">
      <w:r w:rsidRPr="00AE39E4">
        <w:t xml:space="preserve">Microsoft Corporation. (2021). Microsoft Excel: Data Analysis and Business </w:t>
      </w:r>
      <w:proofErr w:type="spellStart"/>
      <w:r w:rsidRPr="00AE39E4">
        <w:t>Modeling</w:t>
      </w:r>
      <w:proofErr w:type="spellEnd"/>
      <w:r w:rsidRPr="00AE39E4">
        <w:t>. Microsoft Press.</w:t>
      </w:r>
    </w:p>
    <w:p w14:paraId="799B80CE" w14:textId="77777777" w:rsidR="00AE39E4" w:rsidRDefault="00AE39E4" w:rsidP="00AE39E4">
      <w:r w:rsidRPr="00AE39E4">
        <w:t>Pressman, R. S. (2014). Software Engineering: A Practitioner's Approach. McGraw-Hill Education.</w:t>
      </w:r>
    </w:p>
    <w:p w14:paraId="7FFB9D33" w14:textId="224FFC26" w:rsidR="00F70C3E" w:rsidRDefault="00F70C3E" w:rsidP="00AE39E4">
      <w:r w:rsidRPr="00F70C3E">
        <w:t xml:space="preserve">Timmermans, S. and </w:t>
      </w:r>
      <w:proofErr w:type="spellStart"/>
      <w:r w:rsidRPr="00F70C3E">
        <w:t>Tavory</w:t>
      </w:r>
      <w:proofErr w:type="spellEnd"/>
      <w:r w:rsidRPr="00F70C3E">
        <w:t>, I., 2022. </w:t>
      </w:r>
      <w:r w:rsidRPr="00F70C3E">
        <w:rPr>
          <w:i/>
          <w:iCs/>
        </w:rPr>
        <w:t>Data analysis in qualitative research: Theorizing with abductive analysis</w:t>
      </w:r>
      <w:r w:rsidRPr="00F70C3E">
        <w:t>. University of Chicago Press.</w:t>
      </w:r>
    </w:p>
    <w:p w14:paraId="28BAC1E1" w14:textId="77777777" w:rsidR="003838AC" w:rsidRPr="003838AC" w:rsidRDefault="003838AC" w:rsidP="003838AC">
      <w:r w:rsidRPr="003838AC">
        <w:t>Davenport, T. H., &amp; Harris, J. G. (2007). Competing on Analytics. Harvard Business School Press.</w:t>
      </w:r>
    </w:p>
    <w:p w14:paraId="098BC812" w14:textId="77777777" w:rsidR="003838AC" w:rsidRPr="003838AC" w:rsidRDefault="003838AC" w:rsidP="003838AC">
      <w:r w:rsidRPr="003838AC">
        <w:t>Shmueli, G., &amp; Koppius, O. R. (2011). Predictive Analytics in Information Systems Research. MIS Quarterly.</w:t>
      </w:r>
    </w:p>
    <w:p w14:paraId="52871462" w14:textId="5C3FC79C" w:rsidR="003838AC" w:rsidRDefault="003838AC" w:rsidP="003838AC">
      <w:r w:rsidRPr="003838AC">
        <w:t>Witten, I. H., Frank, E., &amp; Hall, M. A. (2011). Data Mining. Morgan Kaufmann</w:t>
      </w:r>
      <w:r>
        <w:t>.</w:t>
      </w:r>
    </w:p>
    <w:p w14:paraId="586A5BA7" w14:textId="0524BDD0" w:rsidR="003838AC" w:rsidRDefault="003838AC" w:rsidP="003838AC">
      <w:r w:rsidRPr="003838AC">
        <w:t>Nassereldine, A., Chen, P. and Xiong, J., 2022. Excel Spreadsheet Analyzer. </w:t>
      </w:r>
      <w:proofErr w:type="spellStart"/>
      <w:r w:rsidRPr="003838AC">
        <w:rPr>
          <w:i/>
          <w:iCs/>
        </w:rPr>
        <w:t>arXiv</w:t>
      </w:r>
      <w:proofErr w:type="spellEnd"/>
      <w:r w:rsidRPr="003838AC">
        <w:rPr>
          <w:i/>
          <w:iCs/>
        </w:rPr>
        <w:t xml:space="preserve"> preprint arXiv:2211.06333</w:t>
      </w:r>
      <w:r w:rsidRPr="003838AC">
        <w:t>.</w:t>
      </w:r>
    </w:p>
    <w:p w14:paraId="52822FFC" w14:textId="762450BC" w:rsidR="003838AC" w:rsidRDefault="003838AC" w:rsidP="003838AC">
      <w:r w:rsidRPr="003838AC">
        <w:t>OTHMAN, M.F., MASROM, M., MAHMOOD, N.H.N., YAHYA, H., ZAKARIA, W.N.W., JAAFAR, J., ALI, N.R.M. and HASSAN, A., 2021. Thematic Analysis Using Excel for Analysing Ethical and Social Issues in Social Media. </w:t>
      </w:r>
      <w:r w:rsidRPr="003838AC">
        <w:rPr>
          <w:i/>
          <w:iCs/>
        </w:rPr>
        <w:t>Malaysian Journal of Qualitative Research</w:t>
      </w:r>
      <w:r w:rsidRPr="003838AC">
        <w:t>, </w:t>
      </w:r>
      <w:r w:rsidRPr="003838AC">
        <w:rPr>
          <w:i/>
          <w:iCs/>
        </w:rPr>
        <w:t>7</w:t>
      </w:r>
      <w:r w:rsidRPr="003838AC">
        <w:t>.</w:t>
      </w:r>
    </w:p>
    <w:p w14:paraId="67C3F690" w14:textId="155D36D9" w:rsidR="003838AC" w:rsidRDefault="003838AC" w:rsidP="003838AC">
      <w:r w:rsidRPr="003838AC">
        <w:t>Luo, R. and Vejvoda, B., 2023. Further Adventures in Data Cleaning: Working with Data in Excel and R. </w:t>
      </w:r>
      <w:r w:rsidRPr="003838AC">
        <w:rPr>
          <w:i/>
          <w:iCs/>
        </w:rPr>
        <w:t>Research Data Management in the Canadian Context</w:t>
      </w:r>
      <w:r w:rsidRPr="003838AC">
        <w:t>.</w:t>
      </w:r>
    </w:p>
    <w:p w14:paraId="5E1F40DF" w14:textId="774B61EB" w:rsidR="00487886" w:rsidRDefault="00487886" w:rsidP="003838AC">
      <w:r w:rsidRPr="00487886">
        <w:t>Siddiqui, A.T., 2021. Data visualization: A study of tools and challenges. </w:t>
      </w:r>
      <w:r w:rsidRPr="00487886">
        <w:rPr>
          <w:i/>
          <w:iCs/>
        </w:rPr>
        <w:t>Asian Journal of Technology &amp; Management Research (AJTMR) ISSN</w:t>
      </w:r>
      <w:r w:rsidRPr="00487886">
        <w:t>, </w:t>
      </w:r>
      <w:r w:rsidRPr="00487886">
        <w:rPr>
          <w:i/>
          <w:iCs/>
        </w:rPr>
        <w:t>2249</w:t>
      </w:r>
      <w:r w:rsidRPr="00487886">
        <w:t>(0892).</w:t>
      </w:r>
    </w:p>
    <w:p w14:paraId="3314D1BE" w14:textId="77777777" w:rsidR="00DD3778" w:rsidRPr="00DD3778" w:rsidRDefault="00DD3778" w:rsidP="00DD3778">
      <w:r w:rsidRPr="00DD3778">
        <w:t>Few, S. (2009). Now You See It: Simple Visualization Techniques for Quantitative Analysis. Analytics Press.</w:t>
      </w:r>
    </w:p>
    <w:p w14:paraId="033B7BE2" w14:textId="1768603E" w:rsidR="00DD3778" w:rsidRPr="00DD3778" w:rsidRDefault="00DD3778" w:rsidP="00DD3778">
      <w:r w:rsidRPr="00DD3778">
        <w:t>Healy, K. (2019). Data Visualization: A Practical Introduction. Princeton University Press.</w:t>
      </w:r>
    </w:p>
    <w:p w14:paraId="1C0C4FF1" w14:textId="2B9BA824" w:rsidR="00DD3778" w:rsidRDefault="00DD3778" w:rsidP="00DD3778">
      <w:r w:rsidRPr="00DD3778">
        <w:t>Tufte, E. R. (2001). The Visual Display of Quantitative Information. Graphics Press.</w:t>
      </w:r>
    </w:p>
    <w:p w14:paraId="5C14389A" w14:textId="686F31A7" w:rsidR="00DD3778" w:rsidRDefault="00DD3778" w:rsidP="00DD3778">
      <w:r w:rsidRPr="00DD3778">
        <w:t>Gornik-Tomaszewski, S., 2021. Using Excel to Integrate Data Analytics into the Management Accounting Curriculum. </w:t>
      </w:r>
      <w:r w:rsidRPr="00DD3778">
        <w:rPr>
          <w:i/>
          <w:iCs/>
        </w:rPr>
        <w:t>Management Accounting Quarterly</w:t>
      </w:r>
      <w:r w:rsidRPr="00DD3778">
        <w:t>, </w:t>
      </w:r>
      <w:r w:rsidRPr="00DD3778">
        <w:rPr>
          <w:i/>
          <w:iCs/>
        </w:rPr>
        <w:t>23</w:t>
      </w:r>
      <w:r w:rsidRPr="00DD3778">
        <w:t>(1).</w:t>
      </w:r>
    </w:p>
    <w:p w14:paraId="25CCD832" w14:textId="322DB6CC" w:rsidR="00DD3778" w:rsidRDefault="00DD3778" w:rsidP="00DD3778">
      <w:r w:rsidRPr="00DD3778">
        <w:t>Muneer, T. and Ivanova, S., 2022. Computer Graphics in Excel. In </w:t>
      </w:r>
      <w:r w:rsidRPr="00DD3778">
        <w:rPr>
          <w:i/>
          <w:iCs/>
        </w:rPr>
        <w:t>Excel-VBA: From Solving Mathematical Puzzles to Analysing Complex Engineering Problems</w:t>
      </w:r>
      <w:r w:rsidRPr="00DD3778">
        <w:t> (pp. 47-86). Cham: Springer International Publishing.</w:t>
      </w:r>
    </w:p>
    <w:p w14:paraId="030144E8" w14:textId="77777777" w:rsidR="00A33D91" w:rsidRPr="00A33D91" w:rsidRDefault="00A33D91" w:rsidP="00A33D91">
      <w:r w:rsidRPr="00A33D91">
        <w:lastRenderedPageBreak/>
        <w:t>Anderson, C. K., &amp; Narus, J. A. (2019). Business Market Management: Understanding, Creating, and Delivering Value. Pearson.</w:t>
      </w:r>
    </w:p>
    <w:p w14:paraId="62BD2C48" w14:textId="77777777" w:rsidR="00A33D91" w:rsidRPr="00A33D91" w:rsidRDefault="00A33D91" w:rsidP="00A33D91">
      <w:r w:rsidRPr="00A33D91">
        <w:t>Box, G. E., Jenkins, G. M., Reinsel, G. C., &amp; Ljung, G. M. (2015). Time Series Analysis: Forecasting and Control. Wiley.</w:t>
      </w:r>
    </w:p>
    <w:p w14:paraId="0E58A240" w14:textId="77777777" w:rsidR="00A33D91" w:rsidRPr="00A33D91" w:rsidRDefault="00A33D91" w:rsidP="00A33D91">
      <w:r w:rsidRPr="00A33D91">
        <w:t>Chiang, J., &amp; Wang, E. T. (2017). Seasonal Effects on the Stock Market: A Review. Journal of Economics, 45(2), 123-145.</w:t>
      </w:r>
    </w:p>
    <w:p w14:paraId="79551E6E" w14:textId="77777777" w:rsidR="00A33D91" w:rsidRPr="00A33D91" w:rsidRDefault="00A33D91" w:rsidP="00A33D91">
      <w:r w:rsidRPr="00A33D91">
        <w:t>Fader, P. S., &amp; Hardie, B. G. (2013). Customer-Base Valuation in a Contractual Setting: The Perils of Ignoring Heterogeneity. Marketing Science, 32(2), 132-145.</w:t>
      </w:r>
    </w:p>
    <w:p w14:paraId="517D501B" w14:textId="77777777" w:rsidR="00A33D91" w:rsidRPr="00A33D91" w:rsidRDefault="00A33D91" w:rsidP="00A33D91">
      <w:r w:rsidRPr="00A33D91">
        <w:t>Gupta, S., &amp; Lehmann, D. R. (2003). Customers as Assets. Journal of Interactive Marketing, 17(1), 9-24.</w:t>
      </w:r>
    </w:p>
    <w:p w14:paraId="4F76F63F" w14:textId="77777777" w:rsidR="00A33D91" w:rsidRPr="00A33D91" w:rsidRDefault="00A33D91" w:rsidP="00A33D91">
      <w:r w:rsidRPr="00A33D91">
        <w:t>Hair, J. F., Hollingsworth, C. L., Randolph, A. B., &amp; Chong, A. Y. (2019). An Updated and Expanded Assessment of PLS-SEM in Information Systems Research. Industrial Management &amp; Data Systems, 119(3), 646-662.</w:t>
      </w:r>
    </w:p>
    <w:p w14:paraId="21D1B1F2" w14:textId="77777777" w:rsidR="00A33D91" w:rsidRPr="00A33D91" w:rsidRDefault="00A33D91" w:rsidP="00A33D91">
      <w:r w:rsidRPr="00A33D91">
        <w:t xml:space="preserve">Hyndman, R. J., &amp; Athanasopoulos, G. (2018). Forecasting: Principles and Practice. </w:t>
      </w:r>
      <w:proofErr w:type="spellStart"/>
      <w:r w:rsidRPr="00A33D91">
        <w:t>OTexts</w:t>
      </w:r>
      <w:proofErr w:type="spellEnd"/>
      <w:r w:rsidRPr="00A33D91">
        <w:t>.</w:t>
      </w:r>
    </w:p>
    <w:p w14:paraId="04A44957" w14:textId="77777777" w:rsidR="00A33D91" w:rsidRPr="00A33D91" w:rsidRDefault="00A33D91" w:rsidP="00A33D91">
      <w:r w:rsidRPr="00A33D91">
        <w:t>Keller, K. L. (2016). Strategic Brand Management: Building, Measuring, and Managing Brand Equity. Pearson.</w:t>
      </w:r>
    </w:p>
    <w:p w14:paraId="2D9E3977" w14:textId="77777777" w:rsidR="00A33D91" w:rsidRPr="00A33D91" w:rsidRDefault="00A33D91" w:rsidP="00A33D91">
      <w:r w:rsidRPr="00A33D91">
        <w:t>Kumar, V., &amp; Shah, D. (2004). Building and Sustaining Profitable Customer Loyalty for the 21st Century. Journal of Retailing, 80(4), 317-330.</w:t>
      </w:r>
    </w:p>
    <w:p w14:paraId="2A0F602D" w14:textId="77777777" w:rsidR="00A33D91" w:rsidRPr="00A33D91" w:rsidRDefault="00A33D91" w:rsidP="00A33D91">
      <w:r w:rsidRPr="00A33D91">
        <w:t>Kotler, P., &amp; Armstrong, G. (2018). Principles of Marketing. Pearson.</w:t>
      </w:r>
    </w:p>
    <w:p w14:paraId="2AE95EF0" w14:textId="77777777" w:rsidR="00A33D91" w:rsidRPr="00A33D91" w:rsidRDefault="00A33D91" w:rsidP="00A33D91">
      <w:r w:rsidRPr="00A33D91">
        <w:t>Kotler, P., &amp; Keller, K. L. (2016). Marketing Management. Pearson.</w:t>
      </w:r>
    </w:p>
    <w:p w14:paraId="55EBE6B1" w14:textId="77777777" w:rsidR="00A33D91" w:rsidRPr="00A33D91" w:rsidRDefault="00A33D91" w:rsidP="00A33D91">
      <w:r w:rsidRPr="00A33D91">
        <w:t>Li, X., &amp; Karahanna, E. (2015). Online Recommendation Systems in a B2C E-Commerce Context: A Review and Future Directions. Journal of the Association for Information Systems, 16(2), 72-107.</w:t>
      </w:r>
    </w:p>
    <w:p w14:paraId="55FDF568" w14:textId="77777777" w:rsidR="00A33D91" w:rsidRPr="00A33D91" w:rsidRDefault="00A33D91" w:rsidP="00A33D91">
      <w:r w:rsidRPr="00A33D91">
        <w:t>Monroe, K. B. (2003). Pricing: Making Profitable Decisions. McGraw-Hill.</w:t>
      </w:r>
    </w:p>
    <w:p w14:paraId="0ABC8035" w14:textId="77777777" w:rsidR="00A33D91" w:rsidRPr="00A33D91" w:rsidRDefault="00A33D91" w:rsidP="00A33D91">
      <w:r w:rsidRPr="00A33D91">
        <w:t>Montgomery, D. C., Jennings, C. L., &amp; Kulahci, M. (2015). Introduction to Time Series Analysis and Forecasting. Wiley.</w:t>
      </w:r>
    </w:p>
    <w:p w14:paraId="7C8F3A88" w14:textId="77777777" w:rsidR="00A33D91" w:rsidRPr="00A33D91" w:rsidRDefault="00A33D91" w:rsidP="00A33D91">
      <w:r w:rsidRPr="00A33D91">
        <w:t>Reichheld, F. F. (2003). The One Number You Need to Grow. Harvard Business Review, 81(12), 46-54.</w:t>
      </w:r>
    </w:p>
    <w:p w14:paraId="1DC565F9" w14:textId="77777777" w:rsidR="00A33D91" w:rsidRPr="00A33D91" w:rsidRDefault="00A33D91" w:rsidP="00A33D91">
      <w:r w:rsidRPr="00A33D91">
        <w:t>Rust, R. T., Zeithaml, V. A., &amp; Lemon, K. N. (2004). Customer-Centered Brand Management. Harvard Business Review, 82(9), 110-118.</w:t>
      </w:r>
    </w:p>
    <w:p w14:paraId="38E5D0F5" w14:textId="77777777" w:rsidR="00A33D91" w:rsidRPr="00A33D91" w:rsidRDefault="00A33D91" w:rsidP="00A33D91">
      <w:r w:rsidRPr="00A33D91">
        <w:t>Schultz, D. E., &amp; Schultz, H. F. (2016). IMC, The Next Generation: Five Steps for Delivering Value and Measuring Returns Using Marketing Communication. McGraw-Hill.</w:t>
      </w:r>
    </w:p>
    <w:p w14:paraId="638E1620" w14:textId="77777777" w:rsidR="00A33D91" w:rsidRPr="00A33D91" w:rsidRDefault="00A33D91" w:rsidP="00A33D91">
      <w:r w:rsidRPr="00A33D91">
        <w:t>Wedel, M., &amp; Kamakura, W. A. (2000). Market Segmentation: Conceptual and Methodological Foundations. Kluwer Academic Publishers.</w:t>
      </w:r>
    </w:p>
    <w:p w14:paraId="5CF3C2A2" w14:textId="77777777" w:rsidR="00A33D91" w:rsidRDefault="00A33D91" w:rsidP="00A33D91">
      <w:r w:rsidRPr="00A33D91">
        <w:lastRenderedPageBreak/>
        <w:t>Zeithaml, V. A., Parasuraman, A., &amp; Malhotra, A. (2006). Service Quality Delivery Through Web Sites: A Critical Review of Extant Knowledge. Journal of the Academy of Marketing Science, 34(4), 353-370.</w:t>
      </w:r>
    </w:p>
    <w:p w14:paraId="75078446" w14:textId="77777777" w:rsidR="00B61674" w:rsidRPr="00B61674" w:rsidRDefault="00B61674" w:rsidP="00B61674">
      <w:r w:rsidRPr="00B61674">
        <w:t>Groves, R. M., Fowler, F. J., Couper, M. P., Lepkowski, J. M., Singer, E., &amp; Tourangeau, R. (2019). Survey Methodology. Wiley.</w:t>
      </w:r>
    </w:p>
    <w:p w14:paraId="3C6A7574" w14:textId="77777777" w:rsidR="00B61674" w:rsidRPr="00B61674" w:rsidRDefault="00B61674" w:rsidP="00B61674">
      <w:r w:rsidRPr="00B61674">
        <w:t>IBM Corp. (2020). IBM SPSS Statistics for Windows, Version 27.0. IBM Corp.</w:t>
      </w:r>
    </w:p>
    <w:p w14:paraId="145BA62C" w14:textId="15EF8240" w:rsidR="00A33D91" w:rsidRPr="00DD3778" w:rsidRDefault="00B61674" w:rsidP="00DD3778">
      <w:r w:rsidRPr="00B61674">
        <w:t>Pallant, J. (2020). SPSS Survival Manual. Open University Press.</w:t>
      </w:r>
    </w:p>
    <w:sectPr w:rsidR="00A33D91" w:rsidRPr="00DD3778" w:rsidSect="006E73A4">
      <w:pgSz w:w="12240" w:h="15840"/>
      <w:pgMar w:top="720" w:right="720" w:bottom="720" w:left="72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65C215B"/>
    <w:multiLevelType w:val="multilevel"/>
    <w:tmpl w:val="D010B5F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1CC69C6"/>
    <w:multiLevelType w:val="multilevel"/>
    <w:tmpl w:val="D178776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6D10FC0"/>
    <w:multiLevelType w:val="multilevel"/>
    <w:tmpl w:val="D3A641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8C03EEA"/>
    <w:multiLevelType w:val="multilevel"/>
    <w:tmpl w:val="9D4E65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2390BBC"/>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23AE06B3"/>
    <w:multiLevelType w:val="multilevel"/>
    <w:tmpl w:val="5FE42C14"/>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3B6408B"/>
    <w:multiLevelType w:val="multilevel"/>
    <w:tmpl w:val="E85CB964"/>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F063D0"/>
    <w:multiLevelType w:val="multilevel"/>
    <w:tmpl w:val="1264F8EC"/>
    <w:styleLink w:val="CurrentList1"/>
    <w:lvl w:ilvl="0">
      <w:start w:val="1"/>
      <w:numFmt w:val="decimal"/>
      <w:lvlText w:val="%1."/>
      <w:lvlJc w:val="left"/>
      <w:pPr>
        <w:tabs>
          <w:tab w:val="num" w:pos="720"/>
        </w:tabs>
        <w:ind w:left="720" w:hanging="360"/>
      </w:pPr>
      <w:rPr>
        <w:rFonts w:asciiTheme="minorHAnsi" w:eastAsiaTheme="minorEastAsia" w:hAnsiTheme="minorHAnsi" w:cstheme="minorBidi"/>
        <w:sz w:val="20"/>
      </w:rPr>
    </w:lvl>
    <w:lvl w:ilvl="1">
      <w:start w:val="1"/>
      <w:numFmt w:val="bullet"/>
      <w:lvlText w:val=""/>
      <w:lvlJc w:val="left"/>
      <w:pPr>
        <w:ind w:left="1440" w:hanging="360"/>
      </w:pPr>
      <w:rPr>
        <w:rFonts w:ascii="Symbol" w:hAnsi="Symbol" w:hint="default"/>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CD22301"/>
    <w:multiLevelType w:val="multilevel"/>
    <w:tmpl w:val="61FA2346"/>
    <w:lvl w:ilvl="0">
      <w:start w:val="1"/>
      <w:numFmt w:val="decimal"/>
      <w:lvlText w:val="%1."/>
      <w:lvlJc w:val="left"/>
      <w:pPr>
        <w:tabs>
          <w:tab w:val="num" w:pos="720"/>
        </w:tabs>
        <w:ind w:left="720" w:hanging="360"/>
      </w:pPr>
      <w:rPr>
        <w:rFonts w:asciiTheme="minorHAnsi" w:eastAsiaTheme="minorEastAsia" w:hAnsiTheme="minorHAnsi" w:cstheme="minorBidi"/>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18D1F89"/>
    <w:multiLevelType w:val="multilevel"/>
    <w:tmpl w:val="1F046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5AD5B21"/>
    <w:multiLevelType w:val="multilevel"/>
    <w:tmpl w:val="3BBE30E8"/>
    <w:lvl w:ilvl="0">
      <w:start w:val="1"/>
      <w:numFmt w:val="decimal"/>
      <w:lvlText w:val="%1."/>
      <w:lvlJc w:val="left"/>
      <w:pPr>
        <w:tabs>
          <w:tab w:val="num" w:pos="720"/>
        </w:tabs>
        <w:ind w:left="720" w:hanging="360"/>
      </w:pPr>
      <w:rPr>
        <w:rFonts w:asciiTheme="minorHAnsi" w:eastAsiaTheme="minorEastAsia" w:hAnsiTheme="minorHAnsi" w:cstheme="minorBidi"/>
        <w:sz w:val="20"/>
      </w:rPr>
    </w:lvl>
    <w:lvl w:ilvl="1">
      <w:start w:val="1"/>
      <w:numFmt w:val="bullet"/>
      <w:lvlText w:val=""/>
      <w:lvlJc w:val="left"/>
      <w:pPr>
        <w:ind w:left="1440" w:hanging="360"/>
      </w:pPr>
      <w:rPr>
        <w:rFonts w:ascii="Symbol" w:hAnsi="Symbol"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39F06393"/>
    <w:multiLevelType w:val="multilevel"/>
    <w:tmpl w:val="1F046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40F64FB1"/>
    <w:multiLevelType w:val="multilevel"/>
    <w:tmpl w:val="1F046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1662E4D"/>
    <w:multiLevelType w:val="multilevel"/>
    <w:tmpl w:val="5FE42C14"/>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A852808"/>
    <w:multiLevelType w:val="multilevel"/>
    <w:tmpl w:val="D5AE1130"/>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525302FC"/>
    <w:multiLevelType w:val="multilevel"/>
    <w:tmpl w:val="E85CB964"/>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45F7DA6"/>
    <w:multiLevelType w:val="multilevel"/>
    <w:tmpl w:val="0DC81E10"/>
    <w:lvl w:ilvl="0">
      <w:start w:val="1"/>
      <w:numFmt w:val="lowerLetter"/>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5915454B"/>
    <w:multiLevelType w:val="multilevel"/>
    <w:tmpl w:val="1F0466A6"/>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591671C7"/>
    <w:multiLevelType w:val="multilevel"/>
    <w:tmpl w:val="537AF7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5C7007E9"/>
    <w:multiLevelType w:val="multilevel"/>
    <w:tmpl w:val="3E26834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0" w15:restartNumberingAfterBreak="0">
    <w:nsid w:val="651B144F"/>
    <w:multiLevelType w:val="multilevel"/>
    <w:tmpl w:val="8F7AACF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1" w15:restartNumberingAfterBreak="0">
    <w:nsid w:val="65694CBF"/>
    <w:multiLevelType w:val="hybridMultilevel"/>
    <w:tmpl w:val="17D0FD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74D30CE5"/>
    <w:multiLevelType w:val="multilevel"/>
    <w:tmpl w:val="04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3" w15:restartNumberingAfterBreak="0">
    <w:nsid w:val="779A1BBF"/>
    <w:multiLevelType w:val="multilevel"/>
    <w:tmpl w:val="4D68FF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7EBE03BB"/>
    <w:multiLevelType w:val="multilevel"/>
    <w:tmpl w:val="1F0466A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768350082">
    <w:abstractNumId w:val="2"/>
  </w:num>
  <w:num w:numId="2" w16cid:durableId="843133782">
    <w:abstractNumId w:val="20"/>
  </w:num>
  <w:num w:numId="3" w16cid:durableId="947659034">
    <w:abstractNumId w:val="12"/>
  </w:num>
  <w:num w:numId="4" w16cid:durableId="1841311174">
    <w:abstractNumId w:val="8"/>
  </w:num>
  <w:num w:numId="5" w16cid:durableId="1649869247">
    <w:abstractNumId w:val="14"/>
  </w:num>
  <w:num w:numId="6" w16cid:durableId="559097542">
    <w:abstractNumId w:val="0"/>
  </w:num>
  <w:num w:numId="7" w16cid:durableId="2137872959">
    <w:abstractNumId w:val="22"/>
  </w:num>
  <w:num w:numId="8" w16cid:durableId="386758561">
    <w:abstractNumId w:val="4"/>
  </w:num>
  <w:num w:numId="9" w16cid:durableId="734205544">
    <w:abstractNumId w:val="11"/>
  </w:num>
  <w:num w:numId="10" w16cid:durableId="534200914">
    <w:abstractNumId w:val="16"/>
  </w:num>
  <w:num w:numId="11" w16cid:durableId="317804562">
    <w:abstractNumId w:val="1"/>
  </w:num>
  <w:num w:numId="12" w16cid:durableId="878249236">
    <w:abstractNumId w:val="24"/>
  </w:num>
  <w:num w:numId="13" w16cid:durableId="1294166903">
    <w:abstractNumId w:val="6"/>
  </w:num>
  <w:num w:numId="14" w16cid:durableId="1944918129">
    <w:abstractNumId w:val="15"/>
  </w:num>
  <w:num w:numId="15" w16cid:durableId="439878019">
    <w:abstractNumId w:val="9"/>
  </w:num>
  <w:num w:numId="16" w16cid:durableId="103118663">
    <w:abstractNumId w:val="13"/>
  </w:num>
  <w:num w:numId="17" w16cid:durableId="1861166733">
    <w:abstractNumId w:val="5"/>
  </w:num>
  <w:num w:numId="18" w16cid:durableId="429860504">
    <w:abstractNumId w:val="17"/>
  </w:num>
  <w:num w:numId="19" w16cid:durableId="1742094265">
    <w:abstractNumId w:val="21"/>
  </w:num>
  <w:num w:numId="20" w16cid:durableId="2043630076">
    <w:abstractNumId w:val="7"/>
  </w:num>
  <w:num w:numId="21" w16cid:durableId="1114405526">
    <w:abstractNumId w:val="10"/>
  </w:num>
  <w:num w:numId="22" w16cid:durableId="1445030336">
    <w:abstractNumId w:val="18"/>
  </w:num>
  <w:num w:numId="23" w16cid:durableId="847211577">
    <w:abstractNumId w:val="3"/>
  </w:num>
  <w:num w:numId="24" w16cid:durableId="1773234014">
    <w:abstractNumId w:val="23"/>
  </w:num>
  <w:num w:numId="25" w16cid:durableId="1481386643">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D5E5A"/>
    <w:rsid w:val="00017169"/>
    <w:rsid w:val="0006754F"/>
    <w:rsid w:val="00085A88"/>
    <w:rsid w:val="00117952"/>
    <w:rsid w:val="00120CF8"/>
    <w:rsid w:val="001346BE"/>
    <w:rsid w:val="001363B1"/>
    <w:rsid w:val="001950BF"/>
    <w:rsid w:val="001A3C1D"/>
    <w:rsid w:val="001E057A"/>
    <w:rsid w:val="001E735B"/>
    <w:rsid w:val="00245A48"/>
    <w:rsid w:val="00262EF9"/>
    <w:rsid w:val="0026620B"/>
    <w:rsid w:val="00296D23"/>
    <w:rsid w:val="003062A3"/>
    <w:rsid w:val="00312D6C"/>
    <w:rsid w:val="00316190"/>
    <w:rsid w:val="00333937"/>
    <w:rsid w:val="00337011"/>
    <w:rsid w:val="00380256"/>
    <w:rsid w:val="003838AC"/>
    <w:rsid w:val="00393F09"/>
    <w:rsid w:val="003A2EC0"/>
    <w:rsid w:val="003B54B9"/>
    <w:rsid w:val="00404804"/>
    <w:rsid w:val="004142B3"/>
    <w:rsid w:val="0043795E"/>
    <w:rsid w:val="00450DBC"/>
    <w:rsid w:val="00487886"/>
    <w:rsid w:val="0049005E"/>
    <w:rsid w:val="004C2A27"/>
    <w:rsid w:val="005123AB"/>
    <w:rsid w:val="00517153"/>
    <w:rsid w:val="00560280"/>
    <w:rsid w:val="00575C3C"/>
    <w:rsid w:val="005844F3"/>
    <w:rsid w:val="005C7F7E"/>
    <w:rsid w:val="005E1384"/>
    <w:rsid w:val="005F7906"/>
    <w:rsid w:val="005F7A10"/>
    <w:rsid w:val="006234C8"/>
    <w:rsid w:val="0064094A"/>
    <w:rsid w:val="00647915"/>
    <w:rsid w:val="006904EF"/>
    <w:rsid w:val="006B1970"/>
    <w:rsid w:val="006B76B4"/>
    <w:rsid w:val="006E73A4"/>
    <w:rsid w:val="00736EE5"/>
    <w:rsid w:val="007D0A95"/>
    <w:rsid w:val="0081168A"/>
    <w:rsid w:val="00822366"/>
    <w:rsid w:val="0087219C"/>
    <w:rsid w:val="008A44C1"/>
    <w:rsid w:val="008C42EC"/>
    <w:rsid w:val="009008D1"/>
    <w:rsid w:val="009058B5"/>
    <w:rsid w:val="0090647D"/>
    <w:rsid w:val="0094641C"/>
    <w:rsid w:val="00970FD8"/>
    <w:rsid w:val="00972ACE"/>
    <w:rsid w:val="00975E93"/>
    <w:rsid w:val="0098213A"/>
    <w:rsid w:val="00982EC5"/>
    <w:rsid w:val="009961E0"/>
    <w:rsid w:val="009B123C"/>
    <w:rsid w:val="009D2E74"/>
    <w:rsid w:val="00A023F4"/>
    <w:rsid w:val="00A0242A"/>
    <w:rsid w:val="00A144B0"/>
    <w:rsid w:val="00A33D91"/>
    <w:rsid w:val="00A57273"/>
    <w:rsid w:val="00A73C87"/>
    <w:rsid w:val="00AC7060"/>
    <w:rsid w:val="00AE39E4"/>
    <w:rsid w:val="00AF70DC"/>
    <w:rsid w:val="00B471BD"/>
    <w:rsid w:val="00B61674"/>
    <w:rsid w:val="00B63157"/>
    <w:rsid w:val="00B813CB"/>
    <w:rsid w:val="00BA6DD3"/>
    <w:rsid w:val="00BB728D"/>
    <w:rsid w:val="00BC205F"/>
    <w:rsid w:val="00BC7B2F"/>
    <w:rsid w:val="00BE66BA"/>
    <w:rsid w:val="00BF4833"/>
    <w:rsid w:val="00C07C3B"/>
    <w:rsid w:val="00C133D7"/>
    <w:rsid w:val="00C42F80"/>
    <w:rsid w:val="00C5345A"/>
    <w:rsid w:val="00C665FE"/>
    <w:rsid w:val="00C81A6F"/>
    <w:rsid w:val="00CF0F12"/>
    <w:rsid w:val="00D069E2"/>
    <w:rsid w:val="00D146BC"/>
    <w:rsid w:val="00D21E12"/>
    <w:rsid w:val="00D279A9"/>
    <w:rsid w:val="00D402BA"/>
    <w:rsid w:val="00D42C6D"/>
    <w:rsid w:val="00DD3778"/>
    <w:rsid w:val="00DD5E5A"/>
    <w:rsid w:val="00DE20C1"/>
    <w:rsid w:val="00DE5A07"/>
    <w:rsid w:val="00DF424B"/>
    <w:rsid w:val="00DF4385"/>
    <w:rsid w:val="00E7305B"/>
    <w:rsid w:val="00E765C8"/>
    <w:rsid w:val="00E944D2"/>
    <w:rsid w:val="00EB3127"/>
    <w:rsid w:val="00ED056F"/>
    <w:rsid w:val="00F00383"/>
    <w:rsid w:val="00F12E67"/>
    <w:rsid w:val="00F53217"/>
    <w:rsid w:val="00F536E6"/>
    <w:rsid w:val="00F56BC9"/>
    <w:rsid w:val="00F70C3E"/>
    <w:rsid w:val="00F9208F"/>
    <w:rsid w:val="00F97314"/>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3A23E"/>
  <w15:chartTrackingRefBased/>
  <w15:docId w15:val="{4AA652E7-A385-44B6-B2BA-3544BA2B2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lang w:val="en-GB" w:eastAsia="en-US" w:bidi="ar-SA"/>
      </w:rPr>
    </w:rPrDefault>
    <w:pPrDefault>
      <w:pPr>
        <w:spacing w:before="100"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45A48"/>
    <w:rPr>
      <w:sz w:val="24"/>
    </w:rPr>
  </w:style>
  <w:style w:type="paragraph" w:styleId="Heading1">
    <w:name w:val="heading 1"/>
    <w:basedOn w:val="Normal"/>
    <w:next w:val="Normal"/>
    <w:link w:val="Heading1Char"/>
    <w:uiPriority w:val="9"/>
    <w:qFormat/>
    <w:rsid w:val="00245A48"/>
    <w:pPr>
      <w:pBdr>
        <w:top w:val="single" w:sz="24" w:space="0" w:color="4F81BD" w:themeColor="accent1"/>
        <w:left w:val="single" w:sz="24" w:space="0" w:color="4F81BD" w:themeColor="accent1"/>
        <w:bottom w:val="single" w:sz="24" w:space="0" w:color="4F81BD" w:themeColor="accent1"/>
        <w:right w:val="single" w:sz="24" w:space="0" w:color="4F81BD" w:themeColor="accent1"/>
      </w:pBdr>
      <w:shd w:val="clear" w:color="auto" w:fill="4F81BD" w:themeFill="accent1"/>
      <w:spacing w:after="0"/>
      <w:outlineLvl w:val="0"/>
    </w:pPr>
    <w:rPr>
      <w:caps/>
      <w:color w:val="FFFFFF" w:themeColor="background1"/>
      <w:spacing w:val="15"/>
      <w:sz w:val="26"/>
      <w:szCs w:val="22"/>
    </w:rPr>
  </w:style>
  <w:style w:type="paragraph" w:styleId="Heading2">
    <w:name w:val="heading 2"/>
    <w:basedOn w:val="Normal"/>
    <w:next w:val="Normal"/>
    <w:link w:val="Heading2Char"/>
    <w:uiPriority w:val="9"/>
    <w:unhideWhenUsed/>
    <w:qFormat/>
    <w:rsid w:val="00EB3127"/>
    <w:pPr>
      <w:pBdr>
        <w:top w:val="single" w:sz="24" w:space="0" w:color="DBE5F1" w:themeColor="accent1" w:themeTint="33"/>
        <w:left w:val="single" w:sz="24" w:space="0" w:color="DBE5F1" w:themeColor="accent1" w:themeTint="33"/>
        <w:bottom w:val="single" w:sz="24" w:space="0" w:color="DBE5F1" w:themeColor="accent1" w:themeTint="33"/>
        <w:right w:val="single" w:sz="24" w:space="0" w:color="DBE5F1" w:themeColor="accent1" w:themeTint="33"/>
      </w:pBdr>
      <w:shd w:val="clear" w:color="auto" w:fill="DBE5F1" w:themeFill="accent1" w:themeFillTint="33"/>
      <w:spacing w:after="0"/>
      <w:outlineLvl w:val="1"/>
    </w:pPr>
    <w:rPr>
      <w:caps/>
      <w:spacing w:val="15"/>
    </w:rPr>
  </w:style>
  <w:style w:type="paragraph" w:styleId="Heading3">
    <w:name w:val="heading 3"/>
    <w:basedOn w:val="Normal"/>
    <w:next w:val="Normal"/>
    <w:link w:val="Heading3Char"/>
    <w:uiPriority w:val="9"/>
    <w:unhideWhenUsed/>
    <w:qFormat/>
    <w:rsid w:val="00EB3127"/>
    <w:pPr>
      <w:pBdr>
        <w:top w:val="single" w:sz="6" w:space="2" w:color="4F81BD" w:themeColor="accent1"/>
      </w:pBdr>
      <w:spacing w:before="300" w:after="0"/>
      <w:outlineLvl w:val="2"/>
    </w:pPr>
    <w:rPr>
      <w:caps/>
      <w:color w:val="243F60" w:themeColor="accent1" w:themeShade="7F"/>
      <w:spacing w:val="15"/>
    </w:rPr>
  </w:style>
  <w:style w:type="paragraph" w:styleId="Heading4">
    <w:name w:val="heading 4"/>
    <w:basedOn w:val="Normal"/>
    <w:next w:val="Normal"/>
    <w:link w:val="Heading4Char"/>
    <w:uiPriority w:val="9"/>
    <w:unhideWhenUsed/>
    <w:qFormat/>
    <w:rsid w:val="00EB3127"/>
    <w:pPr>
      <w:pBdr>
        <w:top w:val="dotted" w:sz="6" w:space="2" w:color="4F81BD" w:themeColor="accent1"/>
      </w:pBdr>
      <w:spacing w:before="200" w:after="0"/>
      <w:outlineLvl w:val="3"/>
    </w:pPr>
    <w:rPr>
      <w:caps/>
      <w:color w:val="365F91" w:themeColor="accent1" w:themeShade="BF"/>
      <w:spacing w:val="10"/>
    </w:rPr>
  </w:style>
  <w:style w:type="paragraph" w:styleId="Heading5">
    <w:name w:val="heading 5"/>
    <w:basedOn w:val="Normal"/>
    <w:next w:val="Normal"/>
    <w:link w:val="Heading5Char"/>
    <w:uiPriority w:val="9"/>
    <w:unhideWhenUsed/>
    <w:qFormat/>
    <w:rsid w:val="00EB3127"/>
    <w:pPr>
      <w:pBdr>
        <w:bottom w:val="single" w:sz="6" w:space="1" w:color="4F81BD" w:themeColor="accent1"/>
      </w:pBdr>
      <w:spacing w:before="200" w:after="0"/>
      <w:outlineLvl w:val="4"/>
    </w:pPr>
    <w:rPr>
      <w:caps/>
      <w:color w:val="365F91" w:themeColor="accent1" w:themeShade="BF"/>
      <w:spacing w:val="10"/>
    </w:rPr>
  </w:style>
  <w:style w:type="paragraph" w:styleId="Heading6">
    <w:name w:val="heading 6"/>
    <w:basedOn w:val="Normal"/>
    <w:next w:val="Normal"/>
    <w:link w:val="Heading6Char"/>
    <w:uiPriority w:val="9"/>
    <w:semiHidden/>
    <w:unhideWhenUsed/>
    <w:qFormat/>
    <w:rsid w:val="00EB3127"/>
    <w:pPr>
      <w:pBdr>
        <w:bottom w:val="dotted" w:sz="6" w:space="1" w:color="4F81BD" w:themeColor="accent1"/>
      </w:pBdr>
      <w:spacing w:before="200" w:after="0"/>
      <w:outlineLvl w:val="5"/>
    </w:pPr>
    <w:rPr>
      <w:caps/>
      <w:color w:val="365F91" w:themeColor="accent1" w:themeShade="BF"/>
      <w:spacing w:val="10"/>
    </w:rPr>
  </w:style>
  <w:style w:type="paragraph" w:styleId="Heading7">
    <w:name w:val="heading 7"/>
    <w:basedOn w:val="Normal"/>
    <w:next w:val="Normal"/>
    <w:link w:val="Heading7Char"/>
    <w:uiPriority w:val="9"/>
    <w:semiHidden/>
    <w:unhideWhenUsed/>
    <w:qFormat/>
    <w:rsid w:val="00EB3127"/>
    <w:pPr>
      <w:spacing w:before="200" w:after="0"/>
      <w:outlineLvl w:val="6"/>
    </w:pPr>
    <w:rPr>
      <w:caps/>
      <w:color w:val="365F91" w:themeColor="accent1" w:themeShade="BF"/>
      <w:spacing w:val="10"/>
    </w:rPr>
  </w:style>
  <w:style w:type="paragraph" w:styleId="Heading8">
    <w:name w:val="heading 8"/>
    <w:basedOn w:val="Normal"/>
    <w:next w:val="Normal"/>
    <w:link w:val="Heading8Char"/>
    <w:uiPriority w:val="9"/>
    <w:semiHidden/>
    <w:unhideWhenUsed/>
    <w:qFormat/>
    <w:rsid w:val="00EB3127"/>
    <w:pPr>
      <w:spacing w:before="200" w:after="0"/>
      <w:outlineLvl w:val="7"/>
    </w:pPr>
    <w:rPr>
      <w:caps/>
      <w:spacing w:val="10"/>
      <w:sz w:val="18"/>
      <w:szCs w:val="18"/>
    </w:rPr>
  </w:style>
  <w:style w:type="paragraph" w:styleId="Heading9">
    <w:name w:val="heading 9"/>
    <w:basedOn w:val="Normal"/>
    <w:next w:val="Normal"/>
    <w:link w:val="Heading9Char"/>
    <w:uiPriority w:val="9"/>
    <w:semiHidden/>
    <w:unhideWhenUsed/>
    <w:qFormat/>
    <w:rsid w:val="00EB3127"/>
    <w:pPr>
      <w:spacing w:before="200" w:after="0"/>
      <w:outlineLvl w:val="8"/>
    </w:pPr>
    <w:rPr>
      <w:i/>
      <w:iCs/>
      <w:caps/>
      <w:spacing w:val="10"/>
      <w:sz w:val="18"/>
      <w:szCs w:val="1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5A48"/>
    <w:rPr>
      <w:caps/>
      <w:color w:val="FFFFFF" w:themeColor="background1"/>
      <w:spacing w:val="15"/>
      <w:sz w:val="26"/>
      <w:szCs w:val="22"/>
      <w:shd w:val="clear" w:color="auto" w:fill="4F81BD" w:themeFill="accent1"/>
    </w:rPr>
  </w:style>
  <w:style w:type="character" w:customStyle="1" w:styleId="Heading2Char">
    <w:name w:val="Heading 2 Char"/>
    <w:basedOn w:val="DefaultParagraphFont"/>
    <w:link w:val="Heading2"/>
    <w:uiPriority w:val="9"/>
    <w:rsid w:val="00EB3127"/>
    <w:rPr>
      <w:caps/>
      <w:spacing w:val="15"/>
      <w:shd w:val="clear" w:color="auto" w:fill="DBE5F1" w:themeFill="accent1" w:themeFillTint="33"/>
    </w:rPr>
  </w:style>
  <w:style w:type="character" w:customStyle="1" w:styleId="Heading3Char">
    <w:name w:val="Heading 3 Char"/>
    <w:basedOn w:val="DefaultParagraphFont"/>
    <w:link w:val="Heading3"/>
    <w:uiPriority w:val="9"/>
    <w:rsid w:val="00EB3127"/>
    <w:rPr>
      <w:caps/>
      <w:color w:val="243F60" w:themeColor="accent1" w:themeShade="7F"/>
      <w:spacing w:val="15"/>
    </w:rPr>
  </w:style>
  <w:style w:type="paragraph" w:styleId="NoSpacing">
    <w:name w:val="No Spacing"/>
    <w:uiPriority w:val="1"/>
    <w:qFormat/>
    <w:rsid w:val="00245A48"/>
    <w:pPr>
      <w:spacing w:after="0" w:line="240" w:lineRule="auto"/>
    </w:pPr>
    <w:rPr>
      <w:sz w:val="24"/>
    </w:rPr>
  </w:style>
  <w:style w:type="character" w:customStyle="1" w:styleId="Heading4Char">
    <w:name w:val="Heading 4 Char"/>
    <w:basedOn w:val="DefaultParagraphFont"/>
    <w:link w:val="Heading4"/>
    <w:uiPriority w:val="9"/>
    <w:rsid w:val="00EB3127"/>
    <w:rPr>
      <w:caps/>
      <w:color w:val="365F91" w:themeColor="accent1" w:themeShade="BF"/>
      <w:spacing w:val="10"/>
    </w:rPr>
  </w:style>
  <w:style w:type="character" w:customStyle="1" w:styleId="Heading5Char">
    <w:name w:val="Heading 5 Char"/>
    <w:basedOn w:val="DefaultParagraphFont"/>
    <w:link w:val="Heading5"/>
    <w:uiPriority w:val="9"/>
    <w:rsid w:val="00EB3127"/>
    <w:rPr>
      <w:caps/>
      <w:color w:val="365F91" w:themeColor="accent1" w:themeShade="BF"/>
      <w:spacing w:val="10"/>
    </w:rPr>
  </w:style>
  <w:style w:type="character" w:customStyle="1" w:styleId="Heading6Char">
    <w:name w:val="Heading 6 Char"/>
    <w:basedOn w:val="DefaultParagraphFont"/>
    <w:link w:val="Heading6"/>
    <w:uiPriority w:val="9"/>
    <w:semiHidden/>
    <w:rsid w:val="00EB3127"/>
    <w:rPr>
      <w:caps/>
      <w:color w:val="365F91" w:themeColor="accent1" w:themeShade="BF"/>
      <w:spacing w:val="10"/>
    </w:rPr>
  </w:style>
  <w:style w:type="character" w:customStyle="1" w:styleId="Heading7Char">
    <w:name w:val="Heading 7 Char"/>
    <w:basedOn w:val="DefaultParagraphFont"/>
    <w:link w:val="Heading7"/>
    <w:uiPriority w:val="9"/>
    <w:semiHidden/>
    <w:rsid w:val="00EB3127"/>
    <w:rPr>
      <w:caps/>
      <w:color w:val="365F91" w:themeColor="accent1" w:themeShade="BF"/>
      <w:spacing w:val="10"/>
    </w:rPr>
  </w:style>
  <w:style w:type="character" w:customStyle="1" w:styleId="Heading8Char">
    <w:name w:val="Heading 8 Char"/>
    <w:basedOn w:val="DefaultParagraphFont"/>
    <w:link w:val="Heading8"/>
    <w:uiPriority w:val="9"/>
    <w:semiHidden/>
    <w:rsid w:val="00EB3127"/>
    <w:rPr>
      <w:caps/>
      <w:spacing w:val="10"/>
      <w:sz w:val="18"/>
      <w:szCs w:val="18"/>
    </w:rPr>
  </w:style>
  <w:style w:type="character" w:customStyle="1" w:styleId="Heading9Char">
    <w:name w:val="Heading 9 Char"/>
    <w:basedOn w:val="DefaultParagraphFont"/>
    <w:link w:val="Heading9"/>
    <w:uiPriority w:val="9"/>
    <w:semiHidden/>
    <w:rsid w:val="00EB3127"/>
    <w:rPr>
      <w:i/>
      <w:iCs/>
      <w:caps/>
      <w:spacing w:val="10"/>
      <w:sz w:val="18"/>
      <w:szCs w:val="18"/>
    </w:rPr>
  </w:style>
  <w:style w:type="paragraph" w:styleId="Title">
    <w:name w:val="Title"/>
    <w:basedOn w:val="Normal"/>
    <w:next w:val="Normal"/>
    <w:link w:val="TitleChar"/>
    <w:uiPriority w:val="10"/>
    <w:qFormat/>
    <w:rsid w:val="00EB3127"/>
    <w:pPr>
      <w:spacing w:before="0" w:after="0"/>
    </w:pPr>
    <w:rPr>
      <w:rFonts w:asciiTheme="majorHAnsi" w:eastAsiaTheme="majorEastAsia" w:hAnsiTheme="majorHAnsi" w:cstheme="majorBidi"/>
      <w:caps/>
      <w:color w:val="4F81BD" w:themeColor="accent1"/>
      <w:spacing w:val="10"/>
      <w:sz w:val="52"/>
      <w:szCs w:val="52"/>
    </w:rPr>
  </w:style>
  <w:style w:type="character" w:customStyle="1" w:styleId="TitleChar">
    <w:name w:val="Title Char"/>
    <w:basedOn w:val="DefaultParagraphFont"/>
    <w:link w:val="Title"/>
    <w:uiPriority w:val="10"/>
    <w:rsid w:val="00EB3127"/>
    <w:rPr>
      <w:rFonts w:asciiTheme="majorHAnsi" w:eastAsiaTheme="majorEastAsia" w:hAnsiTheme="majorHAnsi" w:cstheme="majorBidi"/>
      <w:caps/>
      <w:color w:val="4F81BD" w:themeColor="accent1"/>
      <w:spacing w:val="10"/>
      <w:sz w:val="52"/>
      <w:szCs w:val="52"/>
    </w:rPr>
  </w:style>
  <w:style w:type="paragraph" w:styleId="Subtitle">
    <w:name w:val="Subtitle"/>
    <w:basedOn w:val="Normal"/>
    <w:next w:val="Normal"/>
    <w:link w:val="SubtitleChar"/>
    <w:uiPriority w:val="11"/>
    <w:qFormat/>
    <w:rsid w:val="00EB3127"/>
    <w:pPr>
      <w:spacing w:before="0" w:after="500" w:line="240" w:lineRule="auto"/>
    </w:pPr>
    <w:rPr>
      <w:caps/>
      <w:color w:val="595959" w:themeColor="text1" w:themeTint="A6"/>
      <w:spacing w:val="10"/>
      <w:sz w:val="21"/>
      <w:szCs w:val="21"/>
    </w:rPr>
  </w:style>
  <w:style w:type="character" w:customStyle="1" w:styleId="SubtitleChar">
    <w:name w:val="Subtitle Char"/>
    <w:basedOn w:val="DefaultParagraphFont"/>
    <w:link w:val="Subtitle"/>
    <w:uiPriority w:val="11"/>
    <w:rsid w:val="00EB3127"/>
    <w:rPr>
      <w:caps/>
      <w:color w:val="595959" w:themeColor="text1" w:themeTint="A6"/>
      <w:spacing w:val="10"/>
      <w:sz w:val="21"/>
      <w:szCs w:val="21"/>
    </w:rPr>
  </w:style>
  <w:style w:type="paragraph" w:styleId="Quote">
    <w:name w:val="Quote"/>
    <w:basedOn w:val="Normal"/>
    <w:next w:val="Normal"/>
    <w:link w:val="QuoteChar"/>
    <w:uiPriority w:val="29"/>
    <w:qFormat/>
    <w:rsid w:val="00EB3127"/>
    <w:rPr>
      <w:i/>
      <w:iCs/>
      <w:szCs w:val="24"/>
    </w:rPr>
  </w:style>
  <w:style w:type="character" w:customStyle="1" w:styleId="QuoteChar">
    <w:name w:val="Quote Char"/>
    <w:basedOn w:val="DefaultParagraphFont"/>
    <w:link w:val="Quote"/>
    <w:uiPriority w:val="29"/>
    <w:rsid w:val="00EB3127"/>
    <w:rPr>
      <w:i/>
      <w:iCs/>
      <w:sz w:val="24"/>
      <w:szCs w:val="24"/>
    </w:rPr>
  </w:style>
  <w:style w:type="paragraph" w:styleId="ListParagraph">
    <w:name w:val="List Paragraph"/>
    <w:basedOn w:val="Normal"/>
    <w:uiPriority w:val="34"/>
    <w:qFormat/>
    <w:rsid w:val="00DD5E5A"/>
    <w:pPr>
      <w:ind w:left="720"/>
      <w:contextualSpacing/>
    </w:pPr>
  </w:style>
  <w:style w:type="character" w:styleId="IntenseEmphasis">
    <w:name w:val="Intense Emphasis"/>
    <w:uiPriority w:val="21"/>
    <w:qFormat/>
    <w:rsid w:val="00EB3127"/>
    <w:rPr>
      <w:b/>
      <w:bCs/>
      <w:caps/>
      <w:color w:val="243F60" w:themeColor="accent1" w:themeShade="7F"/>
      <w:spacing w:val="10"/>
    </w:rPr>
  </w:style>
  <w:style w:type="paragraph" w:styleId="IntenseQuote">
    <w:name w:val="Intense Quote"/>
    <w:basedOn w:val="Normal"/>
    <w:next w:val="Normal"/>
    <w:link w:val="IntenseQuoteChar"/>
    <w:uiPriority w:val="30"/>
    <w:qFormat/>
    <w:rsid w:val="00EB3127"/>
    <w:pPr>
      <w:spacing w:before="240" w:after="240" w:line="240" w:lineRule="auto"/>
      <w:ind w:left="1080" w:right="1080"/>
      <w:jc w:val="center"/>
    </w:pPr>
    <w:rPr>
      <w:color w:val="4F81BD" w:themeColor="accent1"/>
      <w:szCs w:val="24"/>
    </w:rPr>
  </w:style>
  <w:style w:type="character" w:customStyle="1" w:styleId="IntenseQuoteChar">
    <w:name w:val="Intense Quote Char"/>
    <w:basedOn w:val="DefaultParagraphFont"/>
    <w:link w:val="IntenseQuote"/>
    <w:uiPriority w:val="30"/>
    <w:rsid w:val="00EB3127"/>
    <w:rPr>
      <w:color w:val="4F81BD" w:themeColor="accent1"/>
      <w:sz w:val="24"/>
      <w:szCs w:val="24"/>
    </w:rPr>
  </w:style>
  <w:style w:type="character" w:styleId="IntenseReference">
    <w:name w:val="Intense Reference"/>
    <w:uiPriority w:val="32"/>
    <w:qFormat/>
    <w:rsid w:val="00EB3127"/>
    <w:rPr>
      <w:b/>
      <w:bCs/>
      <w:i/>
      <w:iCs/>
      <w:caps/>
      <w:color w:val="4F81BD" w:themeColor="accent1"/>
    </w:rPr>
  </w:style>
  <w:style w:type="paragraph" w:styleId="Caption">
    <w:name w:val="caption"/>
    <w:basedOn w:val="Normal"/>
    <w:next w:val="Normal"/>
    <w:uiPriority w:val="35"/>
    <w:semiHidden/>
    <w:unhideWhenUsed/>
    <w:qFormat/>
    <w:rsid w:val="00EB3127"/>
    <w:rPr>
      <w:b/>
      <w:bCs/>
      <w:color w:val="365F91" w:themeColor="accent1" w:themeShade="BF"/>
      <w:sz w:val="16"/>
      <w:szCs w:val="16"/>
    </w:rPr>
  </w:style>
  <w:style w:type="character" w:styleId="Strong">
    <w:name w:val="Strong"/>
    <w:uiPriority w:val="22"/>
    <w:qFormat/>
    <w:rsid w:val="00EB3127"/>
    <w:rPr>
      <w:b/>
      <w:bCs/>
    </w:rPr>
  </w:style>
  <w:style w:type="character" w:styleId="Emphasis">
    <w:name w:val="Emphasis"/>
    <w:uiPriority w:val="20"/>
    <w:qFormat/>
    <w:rsid w:val="00EB3127"/>
    <w:rPr>
      <w:caps/>
      <w:color w:val="243F60" w:themeColor="accent1" w:themeShade="7F"/>
      <w:spacing w:val="5"/>
    </w:rPr>
  </w:style>
  <w:style w:type="character" w:styleId="SubtleEmphasis">
    <w:name w:val="Subtle Emphasis"/>
    <w:uiPriority w:val="19"/>
    <w:qFormat/>
    <w:rsid w:val="00EB3127"/>
    <w:rPr>
      <w:i/>
      <w:iCs/>
      <w:color w:val="243F60" w:themeColor="accent1" w:themeShade="7F"/>
    </w:rPr>
  </w:style>
  <w:style w:type="character" w:styleId="SubtleReference">
    <w:name w:val="Subtle Reference"/>
    <w:uiPriority w:val="31"/>
    <w:qFormat/>
    <w:rsid w:val="00EB3127"/>
    <w:rPr>
      <w:b/>
      <w:bCs/>
      <w:color w:val="4F81BD" w:themeColor="accent1"/>
    </w:rPr>
  </w:style>
  <w:style w:type="character" w:styleId="BookTitle">
    <w:name w:val="Book Title"/>
    <w:uiPriority w:val="33"/>
    <w:qFormat/>
    <w:rsid w:val="00EB3127"/>
    <w:rPr>
      <w:b/>
      <w:bCs/>
      <w:i/>
      <w:iCs/>
      <w:spacing w:val="0"/>
    </w:rPr>
  </w:style>
  <w:style w:type="paragraph" w:styleId="TOCHeading">
    <w:name w:val="TOC Heading"/>
    <w:basedOn w:val="Heading1"/>
    <w:next w:val="Normal"/>
    <w:uiPriority w:val="39"/>
    <w:unhideWhenUsed/>
    <w:qFormat/>
    <w:rsid w:val="00EB3127"/>
    <w:pPr>
      <w:outlineLvl w:val="9"/>
    </w:pPr>
  </w:style>
  <w:style w:type="character" w:styleId="Hyperlink">
    <w:name w:val="Hyperlink"/>
    <w:basedOn w:val="DefaultParagraphFont"/>
    <w:uiPriority w:val="99"/>
    <w:unhideWhenUsed/>
    <w:rsid w:val="00245A48"/>
    <w:rPr>
      <w:color w:val="0000FF" w:themeColor="hyperlink"/>
      <w:u w:val="single"/>
    </w:rPr>
  </w:style>
  <w:style w:type="character" w:styleId="UnresolvedMention">
    <w:name w:val="Unresolved Mention"/>
    <w:basedOn w:val="DefaultParagraphFont"/>
    <w:uiPriority w:val="99"/>
    <w:semiHidden/>
    <w:unhideWhenUsed/>
    <w:rsid w:val="00245A48"/>
    <w:rPr>
      <w:color w:val="605E5C"/>
      <w:shd w:val="clear" w:color="auto" w:fill="E1DFDD"/>
    </w:rPr>
  </w:style>
  <w:style w:type="table" w:styleId="GridTable4-Accent1">
    <w:name w:val="Grid Table 4 Accent 1"/>
    <w:basedOn w:val="TableNormal"/>
    <w:uiPriority w:val="49"/>
    <w:rsid w:val="00262EF9"/>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insideV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insideV w:val="nil"/>
        </w:tcBorders>
        <w:shd w:val="clear" w:color="auto" w:fill="4F81BD" w:themeFill="accent1"/>
      </w:tcPr>
    </w:tblStylePr>
    <w:tblStylePr w:type="lastRow">
      <w:rPr>
        <w:b/>
        <w:bCs/>
      </w:rPr>
      <w:tblPr/>
      <w:tcPr>
        <w:tcBorders>
          <w:top w:val="double" w:sz="4" w:space="0" w:color="4F81BD" w:themeColor="accent1"/>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numbering" w:customStyle="1" w:styleId="CurrentList1">
    <w:name w:val="Current List1"/>
    <w:uiPriority w:val="99"/>
    <w:rsid w:val="00B471BD"/>
    <w:pPr>
      <w:numPr>
        <w:numId w:val="20"/>
      </w:numPr>
    </w:pPr>
  </w:style>
  <w:style w:type="table" w:styleId="GridTable2-Accent1">
    <w:name w:val="Grid Table 2 Accent 1"/>
    <w:basedOn w:val="TableNormal"/>
    <w:uiPriority w:val="47"/>
    <w:rsid w:val="004C2A27"/>
    <w:pPr>
      <w:spacing w:after="0" w:line="240" w:lineRule="auto"/>
    </w:pPr>
    <w:tblPr>
      <w:tblStyleRowBandSize w:val="1"/>
      <w:tblStyleColBandSize w:val="1"/>
      <w:tblBorders>
        <w:top w:val="single" w:sz="2" w:space="0" w:color="95B3D7" w:themeColor="accent1" w:themeTint="99"/>
        <w:bottom w:val="single" w:sz="2" w:space="0" w:color="95B3D7" w:themeColor="accent1" w:themeTint="99"/>
        <w:insideH w:val="single" w:sz="2" w:space="0" w:color="95B3D7" w:themeColor="accent1" w:themeTint="99"/>
        <w:insideV w:val="single" w:sz="2" w:space="0" w:color="95B3D7" w:themeColor="accent1" w:themeTint="99"/>
      </w:tblBorders>
    </w:tblPr>
    <w:tblStylePr w:type="firstRow">
      <w:rPr>
        <w:b/>
        <w:bCs/>
      </w:rPr>
      <w:tblPr/>
      <w:tcPr>
        <w:tcBorders>
          <w:top w:val="nil"/>
          <w:bottom w:val="single" w:sz="12" w:space="0" w:color="95B3D7" w:themeColor="accent1" w:themeTint="99"/>
          <w:insideH w:val="nil"/>
          <w:insideV w:val="nil"/>
        </w:tcBorders>
        <w:shd w:val="clear" w:color="auto" w:fill="FFFFFF" w:themeFill="background1"/>
      </w:tcPr>
    </w:tblStylePr>
    <w:tblStylePr w:type="lastRow">
      <w:rPr>
        <w:b/>
        <w:bCs/>
      </w:rPr>
      <w:tblPr/>
      <w:tcPr>
        <w:tcBorders>
          <w:top w:val="double" w:sz="2" w:space="0" w:color="95B3D7"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table" w:styleId="ListTable4-Accent1">
    <w:name w:val="List Table 4 Accent 1"/>
    <w:basedOn w:val="TableNormal"/>
    <w:uiPriority w:val="49"/>
    <w:rsid w:val="006B1970"/>
    <w:pPr>
      <w:spacing w:after="0" w:line="240" w:lineRule="auto"/>
    </w:pPr>
    <w:tblPr>
      <w:tblStyleRowBandSize w:val="1"/>
      <w:tblStyleColBandSize w:val="1"/>
      <w:tblBorders>
        <w:top w:val="single" w:sz="4" w:space="0" w:color="95B3D7" w:themeColor="accent1" w:themeTint="99"/>
        <w:left w:val="single" w:sz="4" w:space="0" w:color="95B3D7" w:themeColor="accent1" w:themeTint="99"/>
        <w:bottom w:val="single" w:sz="4" w:space="0" w:color="95B3D7" w:themeColor="accent1" w:themeTint="99"/>
        <w:right w:val="single" w:sz="4" w:space="0" w:color="95B3D7" w:themeColor="accent1" w:themeTint="99"/>
        <w:insideH w:val="single" w:sz="4" w:space="0" w:color="95B3D7" w:themeColor="accent1" w:themeTint="99"/>
      </w:tblBorders>
    </w:tblPr>
    <w:tblStylePr w:type="firstRow">
      <w:rPr>
        <w:b/>
        <w:bCs/>
        <w:color w:val="FFFFFF" w:themeColor="background1"/>
      </w:rPr>
      <w:tblPr/>
      <w:tcPr>
        <w:tcBorders>
          <w:top w:val="single" w:sz="4" w:space="0" w:color="4F81BD" w:themeColor="accent1"/>
          <w:left w:val="single" w:sz="4" w:space="0" w:color="4F81BD" w:themeColor="accent1"/>
          <w:bottom w:val="single" w:sz="4" w:space="0" w:color="4F81BD" w:themeColor="accent1"/>
          <w:right w:val="single" w:sz="4" w:space="0" w:color="4F81BD" w:themeColor="accent1"/>
          <w:insideH w:val="nil"/>
        </w:tcBorders>
        <w:shd w:val="clear" w:color="auto" w:fill="4F81BD" w:themeFill="accent1"/>
      </w:tcPr>
    </w:tblStylePr>
    <w:tblStylePr w:type="lastRow">
      <w:rPr>
        <w:b/>
        <w:bCs/>
      </w:rPr>
      <w:tblPr/>
      <w:tcPr>
        <w:tcBorders>
          <w:top w:val="double" w:sz="4" w:space="0" w:color="95B3D7" w:themeColor="accent1" w:themeTint="99"/>
        </w:tcBorders>
      </w:tcPr>
    </w:tblStylePr>
    <w:tblStylePr w:type="firstCol">
      <w:rPr>
        <w:b/>
        <w:bCs/>
      </w:rPr>
    </w:tblStylePr>
    <w:tblStylePr w:type="lastCol">
      <w:rPr>
        <w:b/>
        <w:bCs/>
      </w:rPr>
    </w:tblStylePr>
    <w:tblStylePr w:type="band1Vert">
      <w:tblPr/>
      <w:tcPr>
        <w:shd w:val="clear" w:color="auto" w:fill="DBE5F1" w:themeFill="accent1" w:themeFillTint="33"/>
      </w:tcPr>
    </w:tblStylePr>
    <w:tblStylePr w:type="band1Horz">
      <w:tblPr/>
      <w:tcPr>
        <w:shd w:val="clear" w:color="auto" w:fill="DBE5F1" w:themeFill="accent1" w:themeFillTint="33"/>
      </w:tcPr>
    </w:tblStylePr>
  </w:style>
  <w:style w:type="paragraph" w:styleId="TOC1">
    <w:name w:val="toc 1"/>
    <w:basedOn w:val="Normal"/>
    <w:next w:val="Normal"/>
    <w:autoRedefine/>
    <w:uiPriority w:val="39"/>
    <w:unhideWhenUsed/>
    <w:rsid w:val="00D21E12"/>
    <w:pPr>
      <w:spacing w:after="100"/>
    </w:pPr>
  </w:style>
  <w:style w:type="paragraph" w:styleId="TOC2">
    <w:name w:val="toc 2"/>
    <w:basedOn w:val="Normal"/>
    <w:next w:val="Normal"/>
    <w:autoRedefine/>
    <w:uiPriority w:val="39"/>
    <w:unhideWhenUsed/>
    <w:rsid w:val="00D21E12"/>
    <w:pPr>
      <w:spacing w:after="100"/>
      <w:ind w:left="240"/>
    </w:pPr>
  </w:style>
  <w:style w:type="paragraph" w:styleId="TOC3">
    <w:name w:val="toc 3"/>
    <w:basedOn w:val="Normal"/>
    <w:next w:val="Normal"/>
    <w:autoRedefine/>
    <w:uiPriority w:val="39"/>
    <w:unhideWhenUsed/>
    <w:rsid w:val="00D21E12"/>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902736">
      <w:bodyDiv w:val="1"/>
      <w:marLeft w:val="0"/>
      <w:marRight w:val="0"/>
      <w:marTop w:val="0"/>
      <w:marBottom w:val="0"/>
      <w:divBdr>
        <w:top w:val="none" w:sz="0" w:space="0" w:color="auto"/>
        <w:left w:val="none" w:sz="0" w:space="0" w:color="auto"/>
        <w:bottom w:val="none" w:sz="0" w:space="0" w:color="auto"/>
        <w:right w:val="none" w:sz="0" w:space="0" w:color="auto"/>
      </w:divBdr>
    </w:div>
    <w:div w:id="37046528">
      <w:bodyDiv w:val="1"/>
      <w:marLeft w:val="0"/>
      <w:marRight w:val="0"/>
      <w:marTop w:val="0"/>
      <w:marBottom w:val="0"/>
      <w:divBdr>
        <w:top w:val="none" w:sz="0" w:space="0" w:color="auto"/>
        <w:left w:val="none" w:sz="0" w:space="0" w:color="auto"/>
        <w:bottom w:val="none" w:sz="0" w:space="0" w:color="auto"/>
        <w:right w:val="none" w:sz="0" w:space="0" w:color="auto"/>
      </w:divBdr>
      <w:divsChild>
        <w:div w:id="913931204">
          <w:marLeft w:val="0"/>
          <w:marRight w:val="0"/>
          <w:marTop w:val="0"/>
          <w:marBottom w:val="0"/>
          <w:divBdr>
            <w:top w:val="single" w:sz="2" w:space="0" w:color="E3E3E3"/>
            <w:left w:val="single" w:sz="2" w:space="0" w:color="E3E3E3"/>
            <w:bottom w:val="single" w:sz="2" w:space="0" w:color="E3E3E3"/>
            <w:right w:val="single" w:sz="2" w:space="0" w:color="E3E3E3"/>
          </w:divBdr>
          <w:divsChild>
            <w:div w:id="1723864557">
              <w:marLeft w:val="0"/>
              <w:marRight w:val="0"/>
              <w:marTop w:val="0"/>
              <w:marBottom w:val="0"/>
              <w:divBdr>
                <w:top w:val="single" w:sz="2" w:space="0" w:color="E3E3E3"/>
                <w:left w:val="single" w:sz="2" w:space="0" w:color="E3E3E3"/>
                <w:bottom w:val="single" w:sz="2" w:space="0" w:color="E3E3E3"/>
                <w:right w:val="single" w:sz="2" w:space="0" w:color="E3E3E3"/>
              </w:divBdr>
              <w:divsChild>
                <w:div w:id="183984875">
                  <w:marLeft w:val="0"/>
                  <w:marRight w:val="0"/>
                  <w:marTop w:val="0"/>
                  <w:marBottom w:val="0"/>
                  <w:divBdr>
                    <w:top w:val="single" w:sz="2" w:space="0" w:color="E3E3E3"/>
                    <w:left w:val="single" w:sz="2" w:space="0" w:color="E3E3E3"/>
                    <w:bottom w:val="single" w:sz="2" w:space="0" w:color="E3E3E3"/>
                    <w:right w:val="single" w:sz="2" w:space="0" w:color="E3E3E3"/>
                  </w:divBdr>
                  <w:divsChild>
                    <w:div w:id="412359055">
                      <w:marLeft w:val="0"/>
                      <w:marRight w:val="0"/>
                      <w:marTop w:val="0"/>
                      <w:marBottom w:val="0"/>
                      <w:divBdr>
                        <w:top w:val="single" w:sz="2" w:space="0" w:color="E3E3E3"/>
                        <w:left w:val="single" w:sz="2" w:space="0" w:color="E3E3E3"/>
                        <w:bottom w:val="single" w:sz="2" w:space="0" w:color="E3E3E3"/>
                        <w:right w:val="single" w:sz="2" w:space="0" w:color="E3E3E3"/>
                      </w:divBdr>
                      <w:divsChild>
                        <w:div w:id="1441335501">
                          <w:marLeft w:val="0"/>
                          <w:marRight w:val="0"/>
                          <w:marTop w:val="0"/>
                          <w:marBottom w:val="0"/>
                          <w:divBdr>
                            <w:top w:val="single" w:sz="2" w:space="0" w:color="E3E3E3"/>
                            <w:left w:val="single" w:sz="2" w:space="0" w:color="E3E3E3"/>
                            <w:bottom w:val="single" w:sz="2" w:space="0" w:color="E3E3E3"/>
                            <w:right w:val="single" w:sz="2" w:space="0" w:color="E3E3E3"/>
                          </w:divBdr>
                          <w:divsChild>
                            <w:div w:id="2074425347">
                              <w:marLeft w:val="0"/>
                              <w:marRight w:val="0"/>
                              <w:marTop w:val="0"/>
                              <w:marBottom w:val="0"/>
                              <w:divBdr>
                                <w:top w:val="single" w:sz="2" w:space="0" w:color="E3E3E3"/>
                                <w:left w:val="single" w:sz="2" w:space="0" w:color="E3E3E3"/>
                                <w:bottom w:val="single" w:sz="2" w:space="0" w:color="E3E3E3"/>
                                <w:right w:val="single" w:sz="2" w:space="0" w:color="E3E3E3"/>
                              </w:divBdr>
                              <w:divsChild>
                                <w:div w:id="522401265">
                                  <w:marLeft w:val="0"/>
                                  <w:marRight w:val="0"/>
                                  <w:marTop w:val="100"/>
                                  <w:marBottom w:val="100"/>
                                  <w:divBdr>
                                    <w:top w:val="single" w:sz="2" w:space="0" w:color="E3E3E3"/>
                                    <w:left w:val="single" w:sz="2" w:space="0" w:color="E3E3E3"/>
                                    <w:bottom w:val="single" w:sz="2" w:space="0" w:color="E3E3E3"/>
                                    <w:right w:val="single" w:sz="2" w:space="0" w:color="E3E3E3"/>
                                  </w:divBdr>
                                  <w:divsChild>
                                    <w:div w:id="879323785">
                                      <w:marLeft w:val="0"/>
                                      <w:marRight w:val="0"/>
                                      <w:marTop w:val="0"/>
                                      <w:marBottom w:val="0"/>
                                      <w:divBdr>
                                        <w:top w:val="single" w:sz="2" w:space="0" w:color="E3E3E3"/>
                                        <w:left w:val="single" w:sz="2" w:space="0" w:color="E3E3E3"/>
                                        <w:bottom w:val="single" w:sz="2" w:space="0" w:color="E3E3E3"/>
                                        <w:right w:val="single" w:sz="2" w:space="0" w:color="E3E3E3"/>
                                      </w:divBdr>
                                      <w:divsChild>
                                        <w:div w:id="1899169347">
                                          <w:marLeft w:val="0"/>
                                          <w:marRight w:val="0"/>
                                          <w:marTop w:val="0"/>
                                          <w:marBottom w:val="0"/>
                                          <w:divBdr>
                                            <w:top w:val="single" w:sz="2" w:space="0" w:color="E3E3E3"/>
                                            <w:left w:val="single" w:sz="2" w:space="0" w:color="E3E3E3"/>
                                            <w:bottom w:val="single" w:sz="2" w:space="0" w:color="E3E3E3"/>
                                            <w:right w:val="single" w:sz="2" w:space="0" w:color="E3E3E3"/>
                                          </w:divBdr>
                                          <w:divsChild>
                                            <w:div w:id="234171114">
                                              <w:marLeft w:val="0"/>
                                              <w:marRight w:val="0"/>
                                              <w:marTop w:val="0"/>
                                              <w:marBottom w:val="0"/>
                                              <w:divBdr>
                                                <w:top w:val="single" w:sz="2" w:space="0" w:color="E3E3E3"/>
                                                <w:left w:val="single" w:sz="2" w:space="0" w:color="E3E3E3"/>
                                                <w:bottom w:val="single" w:sz="2" w:space="0" w:color="E3E3E3"/>
                                                <w:right w:val="single" w:sz="2" w:space="0" w:color="E3E3E3"/>
                                              </w:divBdr>
                                              <w:divsChild>
                                                <w:div w:id="533348273">
                                                  <w:marLeft w:val="0"/>
                                                  <w:marRight w:val="0"/>
                                                  <w:marTop w:val="0"/>
                                                  <w:marBottom w:val="0"/>
                                                  <w:divBdr>
                                                    <w:top w:val="single" w:sz="2" w:space="0" w:color="E3E3E3"/>
                                                    <w:left w:val="single" w:sz="2" w:space="0" w:color="E3E3E3"/>
                                                    <w:bottom w:val="single" w:sz="2" w:space="0" w:color="E3E3E3"/>
                                                    <w:right w:val="single" w:sz="2" w:space="0" w:color="E3E3E3"/>
                                                  </w:divBdr>
                                                  <w:divsChild>
                                                    <w:div w:id="751388631">
                                                      <w:marLeft w:val="0"/>
                                                      <w:marRight w:val="0"/>
                                                      <w:marTop w:val="0"/>
                                                      <w:marBottom w:val="0"/>
                                                      <w:divBdr>
                                                        <w:top w:val="single" w:sz="2" w:space="0" w:color="E3E3E3"/>
                                                        <w:left w:val="single" w:sz="2" w:space="0" w:color="E3E3E3"/>
                                                        <w:bottom w:val="single" w:sz="2" w:space="0" w:color="E3E3E3"/>
                                                        <w:right w:val="single" w:sz="2" w:space="0" w:color="E3E3E3"/>
                                                      </w:divBdr>
                                                      <w:divsChild>
                                                        <w:div w:id="106399088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588805592">
          <w:marLeft w:val="0"/>
          <w:marRight w:val="0"/>
          <w:marTop w:val="0"/>
          <w:marBottom w:val="0"/>
          <w:divBdr>
            <w:top w:val="none" w:sz="0" w:space="0" w:color="auto"/>
            <w:left w:val="none" w:sz="0" w:space="0" w:color="auto"/>
            <w:bottom w:val="none" w:sz="0" w:space="0" w:color="auto"/>
            <w:right w:val="none" w:sz="0" w:space="0" w:color="auto"/>
          </w:divBdr>
        </w:div>
      </w:divsChild>
    </w:div>
    <w:div w:id="73865732">
      <w:bodyDiv w:val="1"/>
      <w:marLeft w:val="0"/>
      <w:marRight w:val="0"/>
      <w:marTop w:val="0"/>
      <w:marBottom w:val="0"/>
      <w:divBdr>
        <w:top w:val="none" w:sz="0" w:space="0" w:color="auto"/>
        <w:left w:val="none" w:sz="0" w:space="0" w:color="auto"/>
        <w:bottom w:val="none" w:sz="0" w:space="0" w:color="auto"/>
        <w:right w:val="none" w:sz="0" w:space="0" w:color="auto"/>
      </w:divBdr>
    </w:div>
    <w:div w:id="90246844">
      <w:bodyDiv w:val="1"/>
      <w:marLeft w:val="0"/>
      <w:marRight w:val="0"/>
      <w:marTop w:val="0"/>
      <w:marBottom w:val="0"/>
      <w:divBdr>
        <w:top w:val="none" w:sz="0" w:space="0" w:color="auto"/>
        <w:left w:val="none" w:sz="0" w:space="0" w:color="auto"/>
        <w:bottom w:val="none" w:sz="0" w:space="0" w:color="auto"/>
        <w:right w:val="none" w:sz="0" w:space="0" w:color="auto"/>
      </w:divBdr>
    </w:div>
    <w:div w:id="290136151">
      <w:bodyDiv w:val="1"/>
      <w:marLeft w:val="0"/>
      <w:marRight w:val="0"/>
      <w:marTop w:val="0"/>
      <w:marBottom w:val="0"/>
      <w:divBdr>
        <w:top w:val="none" w:sz="0" w:space="0" w:color="auto"/>
        <w:left w:val="none" w:sz="0" w:space="0" w:color="auto"/>
        <w:bottom w:val="none" w:sz="0" w:space="0" w:color="auto"/>
        <w:right w:val="none" w:sz="0" w:space="0" w:color="auto"/>
      </w:divBdr>
    </w:div>
    <w:div w:id="292757528">
      <w:bodyDiv w:val="1"/>
      <w:marLeft w:val="0"/>
      <w:marRight w:val="0"/>
      <w:marTop w:val="0"/>
      <w:marBottom w:val="0"/>
      <w:divBdr>
        <w:top w:val="none" w:sz="0" w:space="0" w:color="auto"/>
        <w:left w:val="none" w:sz="0" w:space="0" w:color="auto"/>
        <w:bottom w:val="none" w:sz="0" w:space="0" w:color="auto"/>
        <w:right w:val="none" w:sz="0" w:space="0" w:color="auto"/>
      </w:divBdr>
    </w:div>
    <w:div w:id="293292918">
      <w:bodyDiv w:val="1"/>
      <w:marLeft w:val="0"/>
      <w:marRight w:val="0"/>
      <w:marTop w:val="0"/>
      <w:marBottom w:val="0"/>
      <w:divBdr>
        <w:top w:val="none" w:sz="0" w:space="0" w:color="auto"/>
        <w:left w:val="none" w:sz="0" w:space="0" w:color="auto"/>
        <w:bottom w:val="none" w:sz="0" w:space="0" w:color="auto"/>
        <w:right w:val="none" w:sz="0" w:space="0" w:color="auto"/>
      </w:divBdr>
    </w:div>
    <w:div w:id="297958647">
      <w:bodyDiv w:val="1"/>
      <w:marLeft w:val="0"/>
      <w:marRight w:val="0"/>
      <w:marTop w:val="0"/>
      <w:marBottom w:val="0"/>
      <w:divBdr>
        <w:top w:val="none" w:sz="0" w:space="0" w:color="auto"/>
        <w:left w:val="none" w:sz="0" w:space="0" w:color="auto"/>
        <w:bottom w:val="none" w:sz="0" w:space="0" w:color="auto"/>
        <w:right w:val="none" w:sz="0" w:space="0" w:color="auto"/>
      </w:divBdr>
    </w:div>
    <w:div w:id="367295343">
      <w:bodyDiv w:val="1"/>
      <w:marLeft w:val="0"/>
      <w:marRight w:val="0"/>
      <w:marTop w:val="0"/>
      <w:marBottom w:val="0"/>
      <w:divBdr>
        <w:top w:val="none" w:sz="0" w:space="0" w:color="auto"/>
        <w:left w:val="none" w:sz="0" w:space="0" w:color="auto"/>
        <w:bottom w:val="none" w:sz="0" w:space="0" w:color="auto"/>
        <w:right w:val="none" w:sz="0" w:space="0" w:color="auto"/>
      </w:divBdr>
    </w:div>
    <w:div w:id="479470137">
      <w:bodyDiv w:val="1"/>
      <w:marLeft w:val="0"/>
      <w:marRight w:val="0"/>
      <w:marTop w:val="0"/>
      <w:marBottom w:val="0"/>
      <w:divBdr>
        <w:top w:val="none" w:sz="0" w:space="0" w:color="auto"/>
        <w:left w:val="none" w:sz="0" w:space="0" w:color="auto"/>
        <w:bottom w:val="none" w:sz="0" w:space="0" w:color="auto"/>
        <w:right w:val="none" w:sz="0" w:space="0" w:color="auto"/>
      </w:divBdr>
    </w:div>
    <w:div w:id="488252572">
      <w:bodyDiv w:val="1"/>
      <w:marLeft w:val="0"/>
      <w:marRight w:val="0"/>
      <w:marTop w:val="0"/>
      <w:marBottom w:val="0"/>
      <w:divBdr>
        <w:top w:val="none" w:sz="0" w:space="0" w:color="auto"/>
        <w:left w:val="none" w:sz="0" w:space="0" w:color="auto"/>
        <w:bottom w:val="none" w:sz="0" w:space="0" w:color="auto"/>
        <w:right w:val="none" w:sz="0" w:space="0" w:color="auto"/>
      </w:divBdr>
      <w:divsChild>
        <w:div w:id="189075063">
          <w:marLeft w:val="0"/>
          <w:marRight w:val="0"/>
          <w:marTop w:val="0"/>
          <w:marBottom w:val="0"/>
          <w:divBdr>
            <w:top w:val="single" w:sz="2" w:space="0" w:color="E3E3E3"/>
            <w:left w:val="single" w:sz="2" w:space="0" w:color="E3E3E3"/>
            <w:bottom w:val="single" w:sz="2" w:space="0" w:color="E3E3E3"/>
            <w:right w:val="single" w:sz="2" w:space="0" w:color="E3E3E3"/>
          </w:divBdr>
          <w:divsChild>
            <w:div w:id="288632609">
              <w:marLeft w:val="0"/>
              <w:marRight w:val="0"/>
              <w:marTop w:val="0"/>
              <w:marBottom w:val="0"/>
              <w:divBdr>
                <w:top w:val="single" w:sz="2" w:space="0" w:color="E3E3E3"/>
                <w:left w:val="single" w:sz="2" w:space="0" w:color="E3E3E3"/>
                <w:bottom w:val="single" w:sz="2" w:space="0" w:color="E3E3E3"/>
                <w:right w:val="single" w:sz="2" w:space="0" w:color="E3E3E3"/>
              </w:divBdr>
              <w:divsChild>
                <w:div w:id="1483233683">
                  <w:marLeft w:val="0"/>
                  <w:marRight w:val="0"/>
                  <w:marTop w:val="0"/>
                  <w:marBottom w:val="0"/>
                  <w:divBdr>
                    <w:top w:val="single" w:sz="2" w:space="0" w:color="E3E3E3"/>
                    <w:left w:val="single" w:sz="2" w:space="0" w:color="E3E3E3"/>
                    <w:bottom w:val="single" w:sz="2" w:space="0" w:color="E3E3E3"/>
                    <w:right w:val="single" w:sz="2" w:space="0" w:color="E3E3E3"/>
                  </w:divBdr>
                  <w:divsChild>
                    <w:div w:id="162548323">
                      <w:marLeft w:val="0"/>
                      <w:marRight w:val="0"/>
                      <w:marTop w:val="0"/>
                      <w:marBottom w:val="0"/>
                      <w:divBdr>
                        <w:top w:val="single" w:sz="2" w:space="0" w:color="E3E3E3"/>
                        <w:left w:val="single" w:sz="2" w:space="0" w:color="E3E3E3"/>
                        <w:bottom w:val="single" w:sz="2" w:space="0" w:color="E3E3E3"/>
                        <w:right w:val="single" w:sz="2" w:space="0" w:color="E3E3E3"/>
                      </w:divBdr>
                      <w:divsChild>
                        <w:div w:id="174536208">
                          <w:marLeft w:val="0"/>
                          <w:marRight w:val="0"/>
                          <w:marTop w:val="0"/>
                          <w:marBottom w:val="0"/>
                          <w:divBdr>
                            <w:top w:val="single" w:sz="2" w:space="0" w:color="E3E3E3"/>
                            <w:left w:val="single" w:sz="2" w:space="0" w:color="E3E3E3"/>
                            <w:bottom w:val="single" w:sz="2" w:space="0" w:color="E3E3E3"/>
                            <w:right w:val="single" w:sz="2" w:space="0" w:color="E3E3E3"/>
                          </w:divBdr>
                          <w:divsChild>
                            <w:div w:id="1355771582">
                              <w:marLeft w:val="0"/>
                              <w:marRight w:val="0"/>
                              <w:marTop w:val="0"/>
                              <w:marBottom w:val="0"/>
                              <w:divBdr>
                                <w:top w:val="single" w:sz="2" w:space="0" w:color="E3E3E3"/>
                                <w:left w:val="single" w:sz="2" w:space="0" w:color="E3E3E3"/>
                                <w:bottom w:val="single" w:sz="2" w:space="0" w:color="E3E3E3"/>
                                <w:right w:val="single" w:sz="2" w:space="0" w:color="E3E3E3"/>
                              </w:divBdr>
                              <w:divsChild>
                                <w:div w:id="18245071">
                                  <w:marLeft w:val="0"/>
                                  <w:marRight w:val="0"/>
                                  <w:marTop w:val="100"/>
                                  <w:marBottom w:val="100"/>
                                  <w:divBdr>
                                    <w:top w:val="single" w:sz="2" w:space="0" w:color="E3E3E3"/>
                                    <w:left w:val="single" w:sz="2" w:space="0" w:color="E3E3E3"/>
                                    <w:bottom w:val="single" w:sz="2" w:space="0" w:color="E3E3E3"/>
                                    <w:right w:val="single" w:sz="2" w:space="0" w:color="E3E3E3"/>
                                  </w:divBdr>
                                  <w:divsChild>
                                    <w:div w:id="40911867">
                                      <w:marLeft w:val="0"/>
                                      <w:marRight w:val="0"/>
                                      <w:marTop w:val="0"/>
                                      <w:marBottom w:val="0"/>
                                      <w:divBdr>
                                        <w:top w:val="single" w:sz="2" w:space="0" w:color="E3E3E3"/>
                                        <w:left w:val="single" w:sz="2" w:space="0" w:color="E3E3E3"/>
                                        <w:bottom w:val="single" w:sz="2" w:space="0" w:color="E3E3E3"/>
                                        <w:right w:val="single" w:sz="2" w:space="0" w:color="E3E3E3"/>
                                      </w:divBdr>
                                      <w:divsChild>
                                        <w:div w:id="2142066554">
                                          <w:marLeft w:val="0"/>
                                          <w:marRight w:val="0"/>
                                          <w:marTop w:val="0"/>
                                          <w:marBottom w:val="0"/>
                                          <w:divBdr>
                                            <w:top w:val="single" w:sz="2" w:space="0" w:color="E3E3E3"/>
                                            <w:left w:val="single" w:sz="2" w:space="0" w:color="E3E3E3"/>
                                            <w:bottom w:val="single" w:sz="2" w:space="0" w:color="E3E3E3"/>
                                            <w:right w:val="single" w:sz="2" w:space="0" w:color="E3E3E3"/>
                                          </w:divBdr>
                                          <w:divsChild>
                                            <w:div w:id="905383166">
                                              <w:marLeft w:val="0"/>
                                              <w:marRight w:val="0"/>
                                              <w:marTop w:val="0"/>
                                              <w:marBottom w:val="0"/>
                                              <w:divBdr>
                                                <w:top w:val="single" w:sz="2" w:space="0" w:color="E3E3E3"/>
                                                <w:left w:val="single" w:sz="2" w:space="0" w:color="E3E3E3"/>
                                                <w:bottom w:val="single" w:sz="2" w:space="0" w:color="E3E3E3"/>
                                                <w:right w:val="single" w:sz="2" w:space="0" w:color="E3E3E3"/>
                                              </w:divBdr>
                                              <w:divsChild>
                                                <w:div w:id="1970940539">
                                                  <w:marLeft w:val="0"/>
                                                  <w:marRight w:val="0"/>
                                                  <w:marTop w:val="0"/>
                                                  <w:marBottom w:val="0"/>
                                                  <w:divBdr>
                                                    <w:top w:val="single" w:sz="2" w:space="0" w:color="E3E3E3"/>
                                                    <w:left w:val="single" w:sz="2" w:space="0" w:color="E3E3E3"/>
                                                    <w:bottom w:val="single" w:sz="2" w:space="0" w:color="E3E3E3"/>
                                                    <w:right w:val="single" w:sz="2" w:space="0" w:color="E3E3E3"/>
                                                  </w:divBdr>
                                                  <w:divsChild>
                                                    <w:div w:id="1423642801">
                                                      <w:marLeft w:val="0"/>
                                                      <w:marRight w:val="0"/>
                                                      <w:marTop w:val="0"/>
                                                      <w:marBottom w:val="0"/>
                                                      <w:divBdr>
                                                        <w:top w:val="single" w:sz="2" w:space="0" w:color="E3E3E3"/>
                                                        <w:left w:val="single" w:sz="2" w:space="0" w:color="E3E3E3"/>
                                                        <w:bottom w:val="single" w:sz="2" w:space="0" w:color="E3E3E3"/>
                                                        <w:right w:val="single" w:sz="2" w:space="0" w:color="E3E3E3"/>
                                                      </w:divBdr>
                                                      <w:divsChild>
                                                        <w:div w:id="13592366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28841576">
          <w:marLeft w:val="0"/>
          <w:marRight w:val="0"/>
          <w:marTop w:val="0"/>
          <w:marBottom w:val="0"/>
          <w:divBdr>
            <w:top w:val="none" w:sz="0" w:space="0" w:color="auto"/>
            <w:left w:val="none" w:sz="0" w:space="0" w:color="auto"/>
            <w:bottom w:val="none" w:sz="0" w:space="0" w:color="auto"/>
            <w:right w:val="none" w:sz="0" w:space="0" w:color="auto"/>
          </w:divBdr>
        </w:div>
      </w:divsChild>
    </w:div>
    <w:div w:id="524176827">
      <w:bodyDiv w:val="1"/>
      <w:marLeft w:val="0"/>
      <w:marRight w:val="0"/>
      <w:marTop w:val="0"/>
      <w:marBottom w:val="0"/>
      <w:divBdr>
        <w:top w:val="none" w:sz="0" w:space="0" w:color="auto"/>
        <w:left w:val="none" w:sz="0" w:space="0" w:color="auto"/>
        <w:bottom w:val="none" w:sz="0" w:space="0" w:color="auto"/>
        <w:right w:val="none" w:sz="0" w:space="0" w:color="auto"/>
      </w:divBdr>
    </w:div>
    <w:div w:id="572667573">
      <w:bodyDiv w:val="1"/>
      <w:marLeft w:val="0"/>
      <w:marRight w:val="0"/>
      <w:marTop w:val="0"/>
      <w:marBottom w:val="0"/>
      <w:divBdr>
        <w:top w:val="none" w:sz="0" w:space="0" w:color="auto"/>
        <w:left w:val="none" w:sz="0" w:space="0" w:color="auto"/>
        <w:bottom w:val="none" w:sz="0" w:space="0" w:color="auto"/>
        <w:right w:val="none" w:sz="0" w:space="0" w:color="auto"/>
      </w:divBdr>
    </w:div>
    <w:div w:id="585385991">
      <w:bodyDiv w:val="1"/>
      <w:marLeft w:val="0"/>
      <w:marRight w:val="0"/>
      <w:marTop w:val="0"/>
      <w:marBottom w:val="0"/>
      <w:divBdr>
        <w:top w:val="none" w:sz="0" w:space="0" w:color="auto"/>
        <w:left w:val="none" w:sz="0" w:space="0" w:color="auto"/>
        <w:bottom w:val="none" w:sz="0" w:space="0" w:color="auto"/>
        <w:right w:val="none" w:sz="0" w:space="0" w:color="auto"/>
      </w:divBdr>
    </w:div>
    <w:div w:id="599921334">
      <w:bodyDiv w:val="1"/>
      <w:marLeft w:val="0"/>
      <w:marRight w:val="0"/>
      <w:marTop w:val="0"/>
      <w:marBottom w:val="0"/>
      <w:divBdr>
        <w:top w:val="none" w:sz="0" w:space="0" w:color="auto"/>
        <w:left w:val="none" w:sz="0" w:space="0" w:color="auto"/>
        <w:bottom w:val="none" w:sz="0" w:space="0" w:color="auto"/>
        <w:right w:val="none" w:sz="0" w:space="0" w:color="auto"/>
      </w:divBdr>
    </w:div>
    <w:div w:id="601258575">
      <w:bodyDiv w:val="1"/>
      <w:marLeft w:val="0"/>
      <w:marRight w:val="0"/>
      <w:marTop w:val="0"/>
      <w:marBottom w:val="0"/>
      <w:divBdr>
        <w:top w:val="none" w:sz="0" w:space="0" w:color="auto"/>
        <w:left w:val="none" w:sz="0" w:space="0" w:color="auto"/>
        <w:bottom w:val="none" w:sz="0" w:space="0" w:color="auto"/>
        <w:right w:val="none" w:sz="0" w:space="0" w:color="auto"/>
      </w:divBdr>
    </w:div>
    <w:div w:id="615716842">
      <w:bodyDiv w:val="1"/>
      <w:marLeft w:val="0"/>
      <w:marRight w:val="0"/>
      <w:marTop w:val="0"/>
      <w:marBottom w:val="0"/>
      <w:divBdr>
        <w:top w:val="none" w:sz="0" w:space="0" w:color="auto"/>
        <w:left w:val="none" w:sz="0" w:space="0" w:color="auto"/>
        <w:bottom w:val="none" w:sz="0" w:space="0" w:color="auto"/>
        <w:right w:val="none" w:sz="0" w:space="0" w:color="auto"/>
      </w:divBdr>
      <w:divsChild>
        <w:div w:id="1117026835">
          <w:marLeft w:val="0"/>
          <w:marRight w:val="0"/>
          <w:marTop w:val="0"/>
          <w:marBottom w:val="0"/>
          <w:divBdr>
            <w:top w:val="single" w:sz="2" w:space="0" w:color="E3E3E3"/>
            <w:left w:val="single" w:sz="2" w:space="0" w:color="E3E3E3"/>
            <w:bottom w:val="single" w:sz="2" w:space="0" w:color="E3E3E3"/>
            <w:right w:val="single" w:sz="2" w:space="0" w:color="E3E3E3"/>
          </w:divBdr>
          <w:divsChild>
            <w:div w:id="163475762">
              <w:marLeft w:val="0"/>
              <w:marRight w:val="0"/>
              <w:marTop w:val="0"/>
              <w:marBottom w:val="0"/>
              <w:divBdr>
                <w:top w:val="single" w:sz="2" w:space="0" w:color="E3E3E3"/>
                <w:left w:val="single" w:sz="2" w:space="0" w:color="E3E3E3"/>
                <w:bottom w:val="single" w:sz="2" w:space="0" w:color="E3E3E3"/>
                <w:right w:val="single" w:sz="2" w:space="0" w:color="E3E3E3"/>
              </w:divBdr>
              <w:divsChild>
                <w:div w:id="1323779397">
                  <w:marLeft w:val="0"/>
                  <w:marRight w:val="0"/>
                  <w:marTop w:val="0"/>
                  <w:marBottom w:val="0"/>
                  <w:divBdr>
                    <w:top w:val="single" w:sz="2" w:space="0" w:color="E3E3E3"/>
                    <w:left w:val="single" w:sz="2" w:space="0" w:color="E3E3E3"/>
                    <w:bottom w:val="single" w:sz="2" w:space="0" w:color="E3E3E3"/>
                    <w:right w:val="single" w:sz="2" w:space="0" w:color="E3E3E3"/>
                  </w:divBdr>
                  <w:divsChild>
                    <w:div w:id="228200418">
                      <w:marLeft w:val="0"/>
                      <w:marRight w:val="0"/>
                      <w:marTop w:val="0"/>
                      <w:marBottom w:val="0"/>
                      <w:divBdr>
                        <w:top w:val="single" w:sz="2" w:space="0" w:color="E3E3E3"/>
                        <w:left w:val="single" w:sz="2" w:space="0" w:color="E3E3E3"/>
                        <w:bottom w:val="single" w:sz="2" w:space="0" w:color="E3E3E3"/>
                        <w:right w:val="single" w:sz="2" w:space="0" w:color="E3E3E3"/>
                      </w:divBdr>
                      <w:divsChild>
                        <w:div w:id="1937133397">
                          <w:marLeft w:val="0"/>
                          <w:marRight w:val="0"/>
                          <w:marTop w:val="0"/>
                          <w:marBottom w:val="0"/>
                          <w:divBdr>
                            <w:top w:val="single" w:sz="2" w:space="0" w:color="E3E3E3"/>
                            <w:left w:val="single" w:sz="2" w:space="0" w:color="E3E3E3"/>
                            <w:bottom w:val="single" w:sz="2" w:space="0" w:color="E3E3E3"/>
                            <w:right w:val="single" w:sz="2" w:space="0" w:color="E3E3E3"/>
                          </w:divBdr>
                          <w:divsChild>
                            <w:div w:id="1711764718">
                              <w:marLeft w:val="0"/>
                              <w:marRight w:val="0"/>
                              <w:marTop w:val="0"/>
                              <w:marBottom w:val="0"/>
                              <w:divBdr>
                                <w:top w:val="single" w:sz="2" w:space="0" w:color="E3E3E3"/>
                                <w:left w:val="single" w:sz="2" w:space="0" w:color="E3E3E3"/>
                                <w:bottom w:val="single" w:sz="2" w:space="0" w:color="E3E3E3"/>
                                <w:right w:val="single" w:sz="2" w:space="0" w:color="E3E3E3"/>
                              </w:divBdr>
                              <w:divsChild>
                                <w:div w:id="458299403">
                                  <w:marLeft w:val="0"/>
                                  <w:marRight w:val="0"/>
                                  <w:marTop w:val="100"/>
                                  <w:marBottom w:val="100"/>
                                  <w:divBdr>
                                    <w:top w:val="single" w:sz="2" w:space="0" w:color="E3E3E3"/>
                                    <w:left w:val="single" w:sz="2" w:space="0" w:color="E3E3E3"/>
                                    <w:bottom w:val="single" w:sz="2" w:space="0" w:color="E3E3E3"/>
                                    <w:right w:val="single" w:sz="2" w:space="0" w:color="E3E3E3"/>
                                  </w:divBdr>
                                  <w:divsChild>
                                    <w:div w:id="161046342">
                                      <w:marLeft w:val="0"/>
                                      <w:marRight w:val="0"/>
                                      <w:marTop w:val="0"/>
                                      <w:marBottom w:val="0"/>
                                      <w:divBdr>
                                        <w:top w:val="single" w:sz="2" w:space="0" w:color="E3E3E3"/>
                                        <w:left w:val="single" w:sz="2" w:space="0" w:color="E3E3E3"/>
                                        <w:bottom w:val="single" w:sz="2" w:space="0" w:color="E3E3E3"/>
                                        <w:right w:val="single" w:sz="2" w:space="0" w:color="E3E3E3"/>
                                      </w:divBdr>
                                      <w:divsChild>
                                        <w:div w:id="979383150">
                                          <w:marLeft w:val="0"/>
                                          <w:marRight w:val="0"/>
                                          <w:marTop w:val="0"/>
                                          <w:marBottom w:val="0"/>
                                          <w:divBdr>
                                            <w:top w:val="single" w:sz="2" w:space="0" w:color="E3E3E3"/>
                                            <w:left w:val="single" w:sz="2" w:space="0" w:color="E3E3E3"/>
                                            <w:bottom w:val="single" w:sz="2" w:space="0" w:color="E3E3E3"/>
                                            <w:right w:val="single" w:sz="2" w:space="0" w:color="E3E3E3"/>
                                          </w:divBdr>
                                          <w:divsChild>
                                            <w:div w:id="1710568089">
                                              <w:marLeft w:val="0"/>
                                              <w:marRight w:val="0"/>
                                              <w:marTop w:val="0"/>
                                              <w:marBottom w:val="0"/>
                                              <w:divBdr>
                                                <w:top w:val="single" w:sz="2" w:space="0" w:color="E3E3E3"/>
                                                <w:left w:val="single" w:sz="2" w:space="0" w:color="E3E3E3"/>
                                                <w:bottom w:val="single" w:sz="2" w:space="0" w:color="E3E3E3"/>
                                                <w:right w:val="single" w:sz="2" w:space="0" w:color="E3E3E3"/>
                                              </w:divBdr>
                                              <w:divsChild>
                                                <w:div w:id="1237132590">
                                                  <w:marLeft w:val="0"/>
                                                  <w:marRight w:val="0"/>
                                                  <w:marTop w:val="0"/>
                                                  <w:marBottom w:val="0"/>
                                                  <w:divBdr>
                                                    <w:top w:val="single" w:sz="2" w:space="0" w:color="E3E3E3"/>
                                                    <w:left w:val="single" w:sz="2" w:space="0" w:color="E3E3E3"/>
                                                    <w:bottom w:val="single" w:sz="2" w:space="0" w:color="E3E3E3"/>
                                                    <w:right w:val="single" w:sz="2" w:space="0" w:color="E3E3E3"/>
                                                  </w:divBdr>
                                                  <w:divsChild>
                                                    <w:div w:id="789251107">
                                                      <w:marLeft w:val="0"/>
                                                      <w:marRight w:val="0"/>
                                                      <w:marTop w:val="0"/>
                                                      <w:marBottom w:val="0"/>
                                                      <w:divBdr>
                                                        <w:top w:val="single" w:sz="2" w:space="0" w:color="E3E3E3"/>
                                                        <w:left w:val="single" w:sz="2" w:space="0" w:color="E3E3E3"/>
                                                        <w:bottom w:val="single" w:sz="2" w:space="0" w:color="E3E3E3"/>
                                                        <w:right w:val="single" w:sz="2" w:space="0" w:color="E3E3E3"/>
                                                      </w:divBdr>
                                                      <w:divsChild>
                                                        <w:div w:id="646739824">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432430933">
          <w:marLeft w:val="0"/>
          <w:marRight w:val="0"/>
          <w:marTop w:val="0"/>
          <w:marBottom w:val="0"/>
          <w:divBdr>
            <w:top w:val="none" w:sz="0" w:space="0" w:color="auto"/>
            <w:left w:val="none" w:sz="0" w:space="0" w:color="auto"/>
            <w:bottom w:val="none" w:sz="0" w:space="0" w:color="auto"/>
            <w:right w:val="none" w:sz="0" w:space="0" w:color="auto"/>
          </w:divBdr>
        </w:div>
      </w:divsChild>
    </w:div>
    <w:div w:id="628316872">
      <w:bodyDiv w:val="1"/>
      <w:marLeft w:val="0"/>
      <w:marRight w:val="0"/>
      <w:marTop w:val="0"/>
      <w:marBottom w:val="0"/>
      <w:divBdr>
        <w:top w:val="none" w:sz="0" w:space="0" w:color="auto"/>
        <w:left w:val="none" w:sz="0" w:space="0" w:color="auto"/>
        <w:bottom w:val="none" w:sz="0" w:space="0" w:color="auto"/>
        <w:right w:val="none" w:sz="0" w:space="0" w:color="auto"/>
      </w:divBdr>
    </w:div>
    <w:div w:id="645665286">
      <w:bodyDiv w:val="1"/>
      <w:marLeft w:val="0"/>
      <w:marRight w:val="0"/>
      <w:marTop w:val="0"/>
      <w:marBottom w:val="0"/>
      <w:divBdr>
        <w:top w:val="none" w:sz="0" w:space="0" w:color="auto"/>
        <w:left w:val="none" w:sz="0" w:space="0" w:color="auto"/>
        <w:bottom w:val="none" w:sz="0" w:space="0" w:color="auto"/>
        <w:right w:val="none" w:sz="0" w:space="0" w:color="auto"/>
      </w:divBdr>
    </w:div>
    <w:div w:id="689063506">
      <w:bodyDiv w:val="1"/>
      <w:marLeft w:val="0"/>
      <w:marRight w:val="0"/>
      <w:marTop w:val="0"/>
      <w:marBottom w:val="0"/>
      <w:divBdr>
        <w:top w:val="none" w:sz="0" w:space="0" w:color="auto"/>
        <w:left w:val="none" w:sz="0" w:space="0" w:color="auto"/>
        <w:bottom w:val="none" w:sz="0" w:space="0" w:color="auto"/>
        <w:right w:val="none" w:sz="0" w:space="0" w:color="auto"/>
      </w:divBdr>
    </w:div>
    <w:div w:id="805856260">
      <w:bodyDiv w:val="1"/>
      <w:marLeft w:val="0"/>
      <w:marRight w:val="0"/>
      <w:marTop w:val="0"/>
      <w:marBottom w:val="0"/>
      <w:divBdr>
        <w:top w:val="none" w:sz="0" w:space="0" w:color="auto"/>
        <w:left w:val="none" w:sz="0" w:space="0" w:color="auto"/>
        <w:bottom w:val="none" w:sz="0" w:space="0" w:color="auto"/>
        <w:right w:val="none" w:sz="0" w:space="0" w:color="auto"/>
      </w:divBdr>
    </w:div>
    <w:div w:id="807894736">
      <w:bodyDiv w:val="1"/>
      <w:marLeft w:val="0"/>
      <w:marRight w:val="0"/>
      <w:marTop w:val="0"/>
      <w:marBottom w:val="0"/>
      <w:divBdr>
        <w:top w:val="none" w:sz="0" w:space="0" w:color="auto"/>
        <w:left w:val="none" w:sz="0" w:space="0" w:color="auto"/>
        <w:bottom w:val="none" w:sz="0" w:space="0" w:color="auto"/>
        <w:right w:val="none" w:sz="0" w:space="0" w:color="auto"/>
      </w:divBdr>
      <w:divsChild>
        <w:div w:id="661394979">
          <w:marLeft w:val="0"/>
          <w:marRight w:val="0"/>
          <w:marTop w:val="0"/>
          <w:marBottom w:val="0"/>
          <w:divBdr>
            <w:top w:val="single" w:sz="2" w:space="0" w:color="E3E3E3"/>
            <w:left w:val="single" w:sz="2" w:space="0" w:color="E3E3E3"/>
            <w:bottom w:val="single" w:sz="2" w:space="0" w:color="E3E3E3"/>
            <w:right w:val="single" w:sz="2" w:space="0" w:color="E3E3E3"/>
          </w:divBdr>
          <w:divsChild>
            <w:div w:id="1138767393">
              <w:marLeft w:val="0"/>
              <w:marRight w:val="0"/>
              <w:marTop w:val="0"/>
              <w:marBottom w:val="0"/>
              <w:divBdr>
                <w:top w:val="single" w:sz="2" w:space="0" w:color="E3E3E3"/>
                <w:left w:val="single" w:sz="2" w:space="0" w:color="E3E3E3"/>
                <w:bottom w:val="single" w:sz="2" w:space="0" w:color="E3E3E3"/>
                <w:right w:val="single" w:sz="2" w:space="0" w:color="E3E3E3"/>
              </w:divBdr>
              <w:divsChild>
                <w:div w:id="546337518">
                  <w:marLeft w:val="0"/>
                  <w:marRight w:val="0"/>
                  <w:marTop w:val="0"/>
                  <w:marBottom w:val="0"/>
                  <w:divBdr>
                    <w:top w:val="single" w:sz="2" w:space="0" w:color="E3E3E3"/>
                    <w:left w:val="single" w:sz="2" w:space="0" w:color="E3E3E3"/>
                    <w:bottom w:val="single" w:sz="2" w:space="0" w:color="E3E3E3"/>
                    <w:right w:val="single" w:sz="2" w:space="0" w:color="E3E3E3"/>
                  </w:divBdr>
                  <w:divsChild>
                    <w:div w:id="261233169">
                      <w:marLeft w:val="0"/>
                      <w:marRight w:val="0"/>
                      <w:marTop w:val="0"/>
                      <w:marBottom w:val="0"/>
                      <w:divBdr>
                        <w:top w:val="single" w:sz="2" w:space="0" w:color="E3E3E3"/>
                        <w:left w:val="single" w:sz="2" w:space="0" w:color="E3E3E3"/>
                        <w:bottom w:val="single" w:sz="2" w:space="0" w:color="E3E3E3"/>
                        <w:right w:val="single" w:sz="2" w:space="0" w:color="E3E3E3"/>
                      </w:divBdr>
                      <w:divsChild>
                        <w:div w:id="414908706">
                          <w:marLeft w:val="0"/>
                          <w:marRight w:val="0"/>
                          <w:marTop w:val="0"/>
                          <w:marBottom w:val="0"/>
                          <w:divBdr>
                            <w:top w:val="single" w:sz="2" w:space="0" w:color="E3E3E3"/>
                            <w:left w:val="single" w:sz="2" w:space="0" w:color="E3E3E3"/>
                            <w:bottom w:val="single" w:sz="2" w:space="0" w:color="E3E3E3"/>
                            <w:right w:val="single" w:sz="2" w:space="0" w:color="E3E3E3"/>
                          </w:divBdr>
                          <w:divsChild>
                            <w:div w:id="539437523">
                              <w:marLeft w:val="0"/>
                              <w:marRight w:val="0"/>
                              <w:marTop w:val="0"/>
                              <w:marBottom w:val="0"/>
                              <w:divBdr>
                                <w:top w:val="single" w:sz="2" w:space="0" w:color="E3E3E3"/>
                                <w:left w:val="single" w:sz="2" w:space="0" w:color="E3E3E3"/>
                                <w:bottom w:val="single" w:sz="2" w:space="0" w:color="E3E3E3"/>
                                <w:right w:val="single" w:sz="2" w:space="0" w:color="E3E3E3"/>
                              </w:divBdr>
                              <w:divsChild>
                                <w:div w:id="1303148426">
                                  <w:marLeft w:val="0"/>
                                  <w:marRight w:val="0"/>
                                  <w:marTop w:val="100"/>
                                  <w:marBottom w:val="100"/>
                                  <w:divBdr>
                                    <w:top w:val="single" w:sz="2" w:space="0" w:color="E3E3E3"/>
                                    <w:left w:val="single" w:sz="2" w:space="0" w:color="E3E3E3"/>
                                    <w:bottom w:val="single" w:sz="2" w:space="0" w:color="E3E3E3"/>
                                    <w:right w:val="single" w:sz="2" w:space="0" w:color="E3E3E3"/>
                                  </w:divBdr>
                                  <w:divsChild>
                                    <w:div w:id="1249194343">
                                      <w:marLeft w:val="0"/>
                                      <w:marRight w:val="0"/>
                                      <w:marTop w:val="0"/>
                                      <w:marBottom w:val="0"/>
                                      <w:divBdr>
                                        <w:top w:val="single" w:sz="2" w:space="0" w:color="E3E3E3"/>
                                        <w:left w:val="single" w:sz="2" w:space="0" w:color="E3E3E3"/>
                                        <w:bottom w:val="single" w:sz="2" w:space="0" w:color="E3E3E3"/>
                                        <w:right w:val="single" w:sz="2" w:space="0" w:color="E3E3E3"/>
                                      </w:divBdr>
                                      <w:divsChild>
                                        <w:div w:id="1721202328">
                                          <w:marLeft w:val="0"/>
                                          <w:marRight w:val="0"/>
                                          <w:marTop w:val="0"/>
                                          <w:marBottom w:val="0"/>
                                          <w:divBdr>
                                            <w:top w:val="single" w:sz="2" w:space="0" w:color="E3E3E3"/>
                                            <w:left w:val="single" w:sz="2" w:space="0" w:color="E3E3E3"/>
                                            <w:bottom w:val="single" w:sz="2" w:space="0" w:color="E3E3E3"/>
                                            <w:right w:val="single" w:sz="2" w:space="0" w:color="E3E3E3"/>
                                          </w:divBdr>
                                          <w:divsChild>
                                            <w:div w:id="1752388933">
                                              <w:marLeft w:val="0"/>
                                              <w:marRight w:val="0"/>
                                              <w:marTop w:val="0"/>
                                              <w:marBottom w:val="0"/>
                                              <w:divBdr>
                                                <w:top w:val="single" w:sz="2" w:space="0" w:color="E3E3E3"/>
                                                <w:left w:val="single" w:sz="2" w:space="0" w:color="E3E3E3"/>
                                                <w:bottom w:val="single" w:sz="2" w:space="0" w:color="E3E3E3"/>
                                                <w:right w:val="single" w:sz="2" w:space="0" w:color="E3E3E3"/>
                                              </w:divBdr>
                                              <w:divsChild>
                                                <w:div w:id="21518158">
                                                  <w:marLeft w:val="0"/>
                                                  <w:marRight w:val="0"/>
                                                  <w:marTop w:val="0"/>
                                                  <w:marBottom w:val="0"/>
                                                  <w:divBdr>
                                                    <w:top w:val="single" w:sz="2" w:space="0" w:color="E3E3E3"/>
                                                    <w:left w:val="single" w:sz="2" w:space="0" w:color="E3E3E3"/>
                                                    <w:bottom w:val="single" w:sz="2" w:space="0" w:color="E3E3E3"/>
                                                    <w:right w:val="single" w:sz="2" w:space="0" w:color="E3E3E3"/>
                                                  </w:divBdr>
                                                  <w:divsChild>
                                                    <w:div w:id="1111128750">
                                                      <w:marLeft w:val="0"/>
                                                      <w:marRight w:val="0"/>
                                                      <w:marTop w:val="0"/>
                                                      <w:marBottom w:val="0"/>
                                                      <w:divBdr>
                                                        <w:top w:val="single" w:sz="2" w:space="0" w:color="E3E3E3"/>
                                                        <w:left w:val="single" w:sz="2" w:space="0" w:color="E3E3E3"/>
                                                        <w:bottom w:val="single" w:sz="2" w:space="0" w:color="E3E3E3"/>
                                                        <w:right w:val="single" w:sz="2" w:space="0" w:color="E3E3E3"/>
                                                      </w:divBdr>
                                                      <w:divsChild>
                                                        <w:div w:id="75532026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250044574">
          <w:marLeft w:val="0"/>
          <w:marRight w:val="0"/>
          <w:marTop w:val="0"/>
          <w:marBottom w:val="0"/>
          <w:divBdr>
            <w:top w:val="none" w:sz="0" w:space="0" w:color="auto"/>
            <w:left w:val="none" w:sz="0" w:space="0" w:color="auto"/>
            <w:bottom w:val="none" w:sz="0" w:space="0" w:color="auto"/>
            <w:right w:val="none" w:sz="0" w:space="0" w:color="auto"/>
          </w:divBdr>
        </w:div>
      </w:divsChild>
    </w:div>
    <w:div w:id="817722221">
      <w:bodyDiv w:val="1"/>
      <w:marLeft w:val="0"/>
      <w:marRight w:val="0"/>
      <w:marTop w:val="0"/>
      <w:marBottom w:val="0"/>
      <w:divBdr>
        <w:top w:val="none" w:sz="0" w:space="0" w:color="auto"/>
        <w:left w:val="none" w:sz="0" w:space="0" w:color="auto"/>
        <w:bottom w:val="none" w:sz="0" w:space="0" w:color="auto"/>
        <w:right w:val="none" w:sz="0" w:space="0" w:color="auto"/>
      </w:divBdr>
    </w:div>
    <w:div w:id="823164409">
      <w:bodyDiv w:val="1"/>
      <w:marLeft w:val="0"/>
      <w:marRight w:val="0"/>
      <w:marTop w:val="0"/>
      <w:marBottom w:val="0"/>
      <w:divBdr>
        <w:top w:val="none" w:sz="0" w:space="0" w:color="auto"/>
        <w:left w:val="none" w:sz="0" w:space="0" w:color="auto"/>
        <w:bottom w:val="none" w:sz="0" w:space="0" w:color="auto"/>
        <w:right w:val="none" w:sz="0" w:space="0" w:color="auto"/>
      </w:divBdr>
    </w:div>
    <w:div w:id="894123024">
      <w:bodyDiv w:val="1"/>
      <w:marLeft w:val="0"/>
      <w:marRight w:val="0"/>
      <w:marTop w:val="0"/>
      <w:marBottom w:val="0"/>
      <w:divBdr>
        <w:top w:val="none" w:sz="0" w:space="0" w:color="auto"/>
        <w:left w:val="none" w:sz="0" w:space="0" w:color="auto"/>
        <w:bottom w:val="none" w:sz="0" w:space="0" w:color="auto"/>
        <w:right w:val="none" w:sz="0" w:space="0" w:color="auto"/>
      </w:divBdr>
    </w:div>
    <w:div w:id="960645702">
      <w:bodyDiv w:val="1"/>
      <w:marLeft w:val="0"/>
      <w:marRight w:val="0"/>
      <w:marTop w:val="0"/>
      <w:marBottom w:val="0"/>
      <w:divBdr>
        <w:top w:val="none" w:sz="0" w:space="0" w:color="auto"/>
        <w:left w:val="none" w:sz="0" w:space="0" w:color="auto"/>
        <w:bottom w:val="none" w:sz="0" w:space="0" w:color="auto"/>
        <w:right w:val="none" w:sz="0" w:space="0" w:color="auto"/>
      </w:divBdr>
    </w:div>
    <w:div w:id="993530146">
      <w:bodyDiv w:val="1"/>
      <w:marLeft w:val="0"/>
      <w:marRight w:val="0"/>
      <w:marTop w:val="0"/>
      <w:marBottom w:val="0"/>
      <w:divBdr>
        <w:top w:val="none" w:sz="0" w:space="0" w:color="auto"/>
        <w:left w:val="none" w:sz="0" w:space="0" w:color="auto"/>
        <w:bottom w:val="none" w:sz="0" w:space="0" w:color="auto"/>
        <w:right w:val="none" w:sz="0" w:space="0" w:color="auto"/>
      </w:divBdr>
    </w:div>
    <w:div w:id="1044014640">
      <w:bodyDiv w:val="1"/>
      <w:marLeft w:val="0"/>
      <w:marRight w:val="0"/>
      <w:marTop w:val="0"/>
      <w:marBottom w:val="0"/>
      <w:divBdr>
        <w:top w:val="none" w:sz="0" w:space="0" w:color="auto"/>
        <w:left w:val="none" w:sz="0" w:space="0" w:color="auto"/>
        <w:bottom w:val="none" w:sz="0" w:space="0" w:color="auto"/>
        <w:right w:val="none" w:sz="0" w:space="0" w:color="auto"/>
      </w:divBdr>
    </w:div>
    <w:div w:id="1053501123">
      <w:bodyDiv w:val="1"/>
      <w:marLeft w:val="0"/>
      <w:marRight w:val="0"/>
      <w:marTop w:val="0"/>
      <w:marBottom w:val="0"/>
      <w:divBdr>
        <w:top w:val="none" w:sz="0" w:space="0" w:color="auto"/>
        <w:left w:val="none" w:sz="0" w:space="0" w:color="auto"/>
        <w:bottom w:val="none" w:sz="0" w:space="0" w:color="auto"/>
        <w:right w:val="none" w:sz="0" w:space="0" w:color="auto"/>
      </w:divBdr>
    </w:div>
    <w:div w:id="1061558355">
      <w:bodyDiv w:val="1"/>
      <w:marLeft w:val="0"/>
      <w:marRight w:val="0"/>
      <w:marTop w:val="0"/>
      <w:marBottom w:val="0"/>
      <w:divBdr>
        <w:top w:val="none" w:sz="0" w:space="0" w:color="auto"/>
        <w:left w:val="none" w:sz="0" w:space="0" w:color="auto"/>
        <w:bottom w:val="none" w:sz="0" w:space="0" w:color="auto"/>
        <w:right w:val="none" w:sz="0" w:space="0" w:color="auto"/>
      </w:divBdr>
    </w:div>
    <w:div w:id="1092355722">
      <w:bodyDiv w:val="1"/>
      <w:marLeft w:val="0"/>
      <w:marRight w:val="0"/>
      <w:marTop w:val="0"/>
      <w:marBottom w:val="0"/>
      <w:divBdr>
        <w:top w:val="none" w:sz="0" w:space="0" w:color="auto"/>
        <w:left w:val="none" w:sz="0" w:space="0" w:color="auto"/>
        <w:bottom w:val="none" w:sz="0" w:space="0" w:color="auto"/>
        <w:right w:val="none" w:sz="0" w:space="0" w:color="auto"/>
      </w:divBdr>
    </w:div>
    <w:div w:id="1137989504">
      <w:bodyDiv w:val="1"/>
      <w:marLeft w:val="0"/>
      <w:marRight w:val="0"/>
      <w:marTop w:val="0"/>
      <w:marBottom w:val="0"/>
      <w:divBdr>
        <w:top w:val="none" w:sz="0" w:space="0" w:color="auto"/>
        <w:left w:val="none" w:sz="0" w:space="0" w:color="auto"/>
        <w:bottom w:val="none" w:sz="0" w:space="0" w:color="auto"/>
        <w:right w:val="none" w:sz="0" w:space="0" w:color="auto"/>
      </w:divBdr>
    </w:div>
    <w:div w:id="1209103008">
      <w:bodyDiv w:val="1"/>
      <w:marLeft w:val="0"/>
      <w:marRight w:val="0"/>
      <w:marTop w:val="0"/>
      <w:marBottom w:val="0"/>
      <w:divBdr>
        <w:top w:val="none" w:sz="0" w:space="0" w:color="auto"/>
        <w:left w:val="none" w:sz="0" w:space="0" w:color="auto"/>
        <w:bottom w:val="none" w:sz="0" w:space="0" w:color="auto"/>
        <w:right w:val="none" w:sz="0" w:space="0" w:color="auto"/>
      </w:divBdr>
    </w:div>
    <w:div w:id="1241598635">
      <w:bodyDiv w:val="1"/>
      <w:marLeft w:val="0"/>
      <w:marRight w:val="0"/>
      <w:marTop w:val="0"/>
      <w:marBottom w:val="0"/>
      <w:divBdr>
        <w:top w:val="none" w:sz="0" w:space="0" w:color="auto"/>
        <w:left w:val="none" w:sz="0" w:space="0" w:color="auto"/>
        <w:bottom w:val="none" w:sz="0" w:space="0" w:color="auto"/>
        <w:right w:val="none" w:sz="0" w:space="0" w:color="auto"/>
      </w:divBdr>
    </w:div>
    <w:div w:id="1252664628">
      <w:bodyDiv w:val="1"/>
      <w:marLeft w:val="0"/>
      <w:marRight w:val="0"/>
      <w:marTop w:val="0"/>
      <w:marBottom w:val="0"/>
      <w:divBdr>
        <w:top w:val="none" w:sz="0" w:space="0" w:color="auto"/>
        <w:left w:val="none" w:sz="0" w:space="0" w:color="auto"/>
        <w:bottom w:val="none" w:sz="0" w:space="0" w:color="auto"/>
        <w:right w:val="none" w:sz="0" w:space="0" w:color="auto"/>
      </w:divBdr>
    </w:div>
    <w:div w:id="1257592436">
      <w:bodyDiv w:val="1"/>
      <w:marLeft w:val="0"/>
      <w:marRight w:val="0"/>
      <w:marTop w:val="0"/>
      <w:marBottom w:val="0"/>
      <w:divBdr>
        <w:top w:val="none" w:sz="0" w:space="0" w:color="auto"/>
        <w:left w:val="none" w:sz="0" w:space="0" w:color="auto"/>
        <w:bottom w:val="none" w:sz="0" w:space="0" w:color="auto"/>
        <w:right w:val="none" w:sz="0" w:space="0" w:color="auto"/>
      </w:divBdr>
    </w:div>
    <w:div w:id="1274827899">
      <w:bodyDiv w:val="1"/>
      <w:marLeft w:val="0"/>
      <w:marRight w:val="0"/>
      <w:marTop w:val="0"/>
      <w:marBottom w:val="0"/>
      <w:divBdr>
        <w:top w:val="none" w:sz="0" w:space="0" w:color="auto"/>
        <w:left w:val="none" w:sz="0" w:space="0" w:color="auto"/>
        <w:bottom w:val="none" w:sz="0" w:space="0" w:color="auto"/>
        <w:right w:val="none" w:sz="0" w:space="0" w:color="auto"/>
      </w:divBdr>
    </w:div>
    <w:div w:id="1344472172">
      <w:bodyDiv w:val="1"/>
      <w:marLeft w:val="0"/>
      <w:marRight w:val="0"/>
      <w:marTop w:val="0"/>
      <w:marBottom w:val="0"/>
      <w:divBdr>
        <w:top w:val="none" w:sz="0" w:space="0" w:color="auto"/>
        <w:left w:val="none" w:sz="0" w:space="0" w:color="auto"/>
        <w:bottom w:val="none" w:sz="0" w:space="0" w:color="auto"/>
        <w:right w:val="none" w:sz="0" w:space="0" w:color="auto"/>
      </w:divBdr>
      <w:divsChild>
        <w:div w:id="1164322614">
          <w:marLeft w:val="0"/>
          <w:marRight w:val="0"/>
          <w:marTop w:val="0"/>
          <w:marBottom w:val="0"/>
          <w:divBdr>
            <w:top w:val="single" w:sz="2" w:space="0" w:color="E3E3E3"/>
            <w:left w:val="single" w:sz="2" w:space="0" w:color="E3E3E3"/>
            <w:bottom w:val="single" w:sz="2" w:space="0" w:color="E3E3E3"/>
            <w:right w:val="single" w:sz="2" w:space="0" w:color="E3E3E3"/>
          </w:divBdr>
          <w:divsChild>
            <w:div w:id="1682275635">
              <w:marLeft w:val="0"/>
              <w:marRight w:val="0"/>
              <w:marTop w:val="0"/>
              <w:marBottom w:val="0"/>
              <w:divBdr>
                <w:top w:val="single" w:sz="2" w:space="0" w:color="E3E3E3"/>
                <w:left w:val="single" w:sz="2" w:space="0" w:color="E3E3E3"/>
                <w:bottom w:val="single" w:sz="2" w:space="0" w:color="E3E3E3"/>
                <w:right w:val="single" w:sz="2" w:space="0" w:color="E3E3E3"/>
              </w:divBdr>
              <w:divsChild>
                <w:div w:id="1735929301">
                  <w:marLeft w:val="0"/>
                  <w:marRight w:val="0"/>
                  <w:marTop w:val="0"/>
                  <w:marBottom w:val="0"/>
                  <w:divBdr>
                    <w:top w:val="single" w:sz="2" w:space="0" w:color="E3E3E3"/>
                    <w:left w:val="single" w:sz="2" w:space="0" w:color="E3E3E3"/>
                    <w:bottom w:val="single" w:sz="2" w:space="0" w:color="E3E3E3"/>
                    <w:right w:val="single" w:sz="2" w:space="0" w:color="E3E3E3"/>
                  </w:divBdr>
                  <w:divsChild>
                    <w:div w:id="1133215068">
                      <w:marLeft w:val="0"/>
                      <w:marRight w:val="0"/>
                      <w:marTop w:val="0"/>
                      <w:marBottom w:val="0"/>
                      <w:divBdr>
                        <w:top w:val="single" w:sz="2" w:space="0" w:color="E3E3E3"/>
                        <w:left w:val="single" w:sz="2" w:space="0" w:color="E3E3E3"/>
                        <w:bottom w:val="single" w:sz="2" w:space="0" w:color="E3E3E3"/>
                        <w:right w:val="single" w:sz="2" w:space="0" w:color="E3E3E3"/>
                      </w:divBdr>
                      <w:divsChild>
                        <w:div w:id="38559622">
                          <w:marLeft w:val="0"/>
                          <w:marRight w:val="0"/>
                          <w:marTop w:val="0"/>
                          <w:marBottom w:val="0"/>
                          <w:divBdr>
                            <w:top w:val="single" w:sz="2" w:space="0" w:color="E3E3E3"/>
                            <w:left w:val="single" w:sz="2" w:space="0" w:color="E3E3E3"/>
                            <w:bottom w:val="single" w:sz="2" w:space="0" w:color="E3E3E3"/>
                            <w:right w:val="single" w:sz="2" w:space="0" w:color="E3E3E3"/>
                          </w:divBdr>
                          <w:divsChild>
                            <w:div w:id="584193059">
                              <w:marLeft w:val="0"/>
                              <w:marRight w:val="0"/>
                              <w:marTop w:val="0"/>
                              <w:marBottom w:val="0"/>
                              <w:divBdr>
                                <w:top w:val="single" w:sz="2" w:space="0" w:color="E3E3E3"/>
                                <w:left w:val="single" w:sz="2" w:space="0" w:color="E3E3E3"/>
                                <w:bottom w:val="single" w:sz="2" w:space="0" w:color="E3E3E3"/>
                                <w:right w:val="single" w:sz="2" w:space="0" w:color="E3E3E3"/>
                              </w:divBdr>
                              <w:divsChild>
                                <w:div w:id="1638339199">
                                  <w:marLeft w:val="0"/>
                                  <w:marRight w:val="0"/>
                                  <w:marTop w:val="100"/>
                                  <w:marBottom w:val="100"/>
                                  <w:divBdr>
                                    <w:top w:val="single" w:sz="2" w:space="0" w:color="E3E3E3"/>
                                    <w:left w:val="single" w:sz="2" w:space="0" w:color="E3E3E3"/>
                                    <w:bottom w:val="single" w:sz="2" w:space="0" w:color="E3E3E3"/>
                                    <w:right w:val="single" w:sz="2" w:space="0" w:color="E3E3E3"/>
                                  </w:divBdr>
                                  <w:divsChild>
                                    <w:div w:id="697775073">
                                      <w:marLeft w:val="0"/>
                                      <w:marRight w:val="0"/>
                                      <w:marTop w:val="0"/>
                                      <w:marBottom w:val="0"/>
                                      <w:divBdr>
                                        <w:top w:val="single" w:sz="2" w:space="0" w:color="E3E3E3"/>
                                        <w:left w:val="single" w:sz="2" w:space="0" w:color="E3E3E3"/>
                                        <w:bottom w:val="single" w:sz="2" w:space="0" w:color="E3E3E3"/>
                                        <w:right w:val="single" w:sz="2" w:space="0" w:color="E3E3E3"/>
                                      </w:divBdr>
                                      <w:divsChild>
                                        <w:div w:id="1222210679">
                                          <w:marLeft w:val="0"/>
                                          <w:marRight w:val="0"/>
                                          <w:marTop w:val="0"/>
                                          <w:marBottom w:val="0"/>
                                          <w:divBdr>
                                            <w:top w:val="single" w:sz="2" w:space="0" w:color="E3E3E3"/>
                                            <w:left w:val="single" w:sz="2" w:space="0" w:color="E3E3E3"/>
                                            <w:bottom w:val="single" w:sz="2" w:space="0" w:color="E3E3E3"/>
                                            <w:right w:val="single" w:sz="2" w:space="0" w:color="E3E3E3"/>
                                          </w:divBdr>
                                          <w:divsChild>
                                            <w:div w:id="561791846">
                                              <w:marLeft w:val="0"/>
                                              <w:marRight w:val="0"/>
                                              <w:marTop w:val="0"/>
                                              <w:marBottom w:val="0"/>
                                              <w:divBdr>
                                                <w:top w:val="single" w:sz="2" w:space="0" w:color="E3E3E3"/>
                                                <w:left w:val="single" w:sz="2" w:space="0" w:color="E3E3E3"/>
                                                <w:bottom w:val="single" w:sz="2" w:space="0" w:color="E3E3E3"/>
                                                <w:right w:val="single" w:sz="2" w:space="0" w:color="E3E3E3"/>
                                              </w:divBdr>
                                              <w:divsChild>
                                                <w:div w:id="1541236994">
                                                  <w:marLeft w:val="0"/>
                                                  <w:marRight w:val="0"/>
                                                  <w:marTop w:val="0"/>
                                                  <w:marBottom w:val="0"/>
                                                  <w:divBdr>
                                                    <w:top w:val="single" w:sz="2" w:space="0" w:color="E3E3E3"/>
                                                    <w:left w:val="single" w:sz="2" w:space="0" w:color="E3E3E3"/>
                                                    <w:bottom w:val="single" w:sz="2" w:space="0" w:color="E3E3E3"/>
                                                    <w:right w:val="single" w:sz="2" w:space="0" w:color="E3E3E3"/>
                                                  </w:divBdr>
                                                  <w:divsChild>
                                                    <w:div w:id="259411479">
                                                      <w:marLeft w:val="0"/>
                                                      <w:marRight w:val="0"/>
                                                      <w:marTop w:val="0"/>
                                                      <w:marBottom w:val="0"/>
                                                      <w:divBdr>
                                                        <w:top w:val="single" w:sz="2" w:space="0" w:color="E3E3E3"/>
                                                        <w:left w:val="single" w:sz="2" w:space="0" w:color="E3E3E3"/>
                                                        <w:bottom w:val="single" w:sz="2" w:space="0" w:color="E3E3E3"/>
                                                        <w:right w:val="single" w:sz="2" w:space="0" w:color="E3E3E3"/>
                                                      </w:divBdr>
                                                      <w:divsChild>
                                                        <w:div w:id="195620870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170407803">
          <w:marLeft w:val="0"/>
          <w:marRight w:val="0"/>
          <w:marTop w:val="0"/>
          <w:marBottom w:val="0"/>
          <w:divBdr>
            <w:top w:val="none" w:sz="0" w:space="0" w:color="auto"/>
            <w:left w:val="none" w:sz="0" w:space="0" w:color="auto"/>
            <w:bottom w:val="none" w:sz="0" w:space="0" w:color="auto"/>
            <w:right w:val="none" w:sz="0" w:space="0" w:color="auto"/>
          </w:divBdr>
        </w:div>
      </w:divsChild>
    </w:div>
    <w:div w:id="1349286551">
      <w:bodyDiv w:val="1"/>
      <w:marLeft w:val="0"/>
      <w:marRight w:val="0"/>
      <w:marTop w:val="0"/>
      <w:marBottom w:val="0"/>
      <w:divBdr>
        <w:top w:val="none" w:sz="0" w:space="0" w:color="auto"/>
        <w:left w:val="none" w:sz="0" w:space="0" w:color="auto"/>
        <w:bottom w:val="none" w:sz="0" w:space="0" w:color="auto"/>
        <w:right w:val="none" w:sz="0" w:space="0" w:color="auto"/>
      </w:divBdr>
    </w:div>
    <w:div w:id="1387298431">
      <w:bodyDiv w:val="1"/>
      <w:marLeft w:val="0"/>
      <w:marRight w:val="0"/>
      <w:marTop w:val="0"/>
      <w:marBottom w:val="0"/>
      <w:divBdr>
        <w:top w:val="none" w:sz="0" w:space="0" w:color="auto"/>
        <w:left w:val="none" w:sz="0" w:space="0" w:color="auto"/>
        <w:bottom w:val="none" w:sz="0" w:space="0" w:color="auto"/>
        <w:right w:val="none" w:sz="0" w:space="0" w:color="auto"/>
      </w:divBdr>
      <w:divsChild>
        <w:div w:id="717777228">
          <w:marLeft w:val="0"/>
          <w:marRight w:val="0"/>
          <w:marTop w:val="0"/>
          <w:marBottom w:val="0"/>
          <w:divBdr>
            <w:top w:val="single" w:sz="2" w:space="0" w:color="E3E3E3"/>
            <w:left w:val="single" w:sz="2" w:space="0" w:color="E3E3E3"/>
            <w:bottom w:val="single" w:sz="2" w:space="0" w:color="E3E3E3"/>
            <w:right w:val="single" w:sz="2" w:space="0" w:color="E3E3E3"/>
          </w:divBdr>
          <w:divsChild>
            <w:div w:id="1959754952">
              <w:marLeft w:val="0"/>
              <w:marRight w:val="0"/>
              <w:marTop w:val="0"/>
              <w:marBottom w:val="0"/>
              <w:divBdr>
                <w:top w:val="single" w:sz="2" w:space="0" w:color="E3E3E3"/>
                <w:left w:val="single" w:sz="2" w:space="0" w:color="E3E3E3"/>
                <w:bottom w:val="single" w:sz="2" w:space="0" w:color="E3E3E3"/>
                <w:right w:val="single" w:sz="2" w:space="0" w:color="E3E3E3"/>
              </w:divBdr>
              <w:divsChild>
                <w:div w:id="1174567948">
                  <w:marLeft w:val="0"/>
                  <w:marRight w:val="0"/>
                  <w:marTop w:val="0"/>
                  <w:marBottom w:val="0"/>
                  <w:divBdr>
                    <w:top w:val="single" w:sz="2" w:space="0" w:color="E3E3E3"/>
                    <w:left w:val="single" w:sz="2" w:space="0" w:color="E3E3E3"/>
                    <w:bottom w:val="single" w:sz="2" w:space="0" w:color="E3E3E3"/>
                    <w:right w:val="single" w:sz="2" w:space="0" w:color="E3E3E3"/>
                  </w:divBdr>
                  <w:divsChild>
                    <w:div w:id="889150549">
                      <w:marLeft w:val="0"/>
                      <w:marRight w:val="0"/>
                      <w:marTop w:val="0"/>
                      <w:marBottom w:val="0"/>
                      <w:divBdr>
                        <w:top w:val="single" w:sz="2" w:space="0" w:color="E3E3E3"/>
                        <w:left w:val="single" w:sz="2" w:space="0" w:color="E3E3E3"/>
                        <w:bottom w:val="single" w:sz="2" w:space="0" w:color="E3E3E3"/>
                        <w:right w:val="single" w:sz="2" w:space="0" w:color="E3E3E3"/>
                      </w:divBdr>
                      <w:divsChild>
                        <w:div w:id="854617661">
                          <w:marLeft w:val="0"/>
                          <w:marRight w:val="0"/>
                          <w:marTop w:val="0"/>
                          <w:marBottom w:val="0"/>
                          <w:divBdr>
                            <w:top w:val="single" w:sz="2" w:space="0" w:color="E3E3E3"/>
                            <w:left w:val="single" w:sz="2" w:space="0" w:color="E3E3E3"/>
                            <w:bottom w:val="single" w:sz="2" w:space="0" w:color="E3E3E3"/>
                            <w:right w:val="single" w:sz="2" w:space="0" w:color="E3E3E3"/>
                          </w:divBdr>
                          <w:divsChild>
                            <w:div w:id="910771810">
                              <w:marLeft w:val="0"/>
                              <w:marRight w:val="0"/>
                              <w:marTop w:val="0"/>
                              <w:marBottom w:val="0"/>
                              <w:divBdr>
                                <w:top w:val="single" w:sz="2" w:space="0" w:color="E3E3E3"/>
                                <w:left w:val="single" w:sz="2" w:space="0" w:color="E3E3E3"/>
                                <w:bottom w:val="single" w:sz="2" w:space="0" w:color="E3E3E3"/>
                                <w:right w:val="single" w:sz="2" w:space="0" w:color="E3E3E3"/>
                              </w:divBdr>
                              <w:divsChild>
                                <w:div w:id="1659576947">
                                  <w:marLeft w:val="0"/>
                                  <w:marRight w:val="0"/>
                                  <w:marTop w:val="100"/>
                                  <w:marBottom w:val="100"/>
                                  <w:divBdr>
                                    <w:top w:val="single" w:sz="2" w:space="0" w:color="E3E3E3"/>
                                    <w:left w:val="single" w:sz="2" w:space="0" w:color="E3E3E3"/>
                                    <w:bottom w:val="single" w:sz="2" w:space="0" w:color="E3E3E3"/>
                                    <w:right w:val="single" w:sz="2" w:space="0" w:color="E3E3E3"/>
                                  </w:divBdr>
                                  <w:divsChild>
                                    <w:div w:id="241329699">
                                      <w:marLeft w:val="0"/>
                                      <w:marRight w:val="0"/>
                                      <w:marTop w:val="0"/>
                                      <w:marBottom w:val="0"/>
                                      <w:divBdr>
                                        <w:top w:val="single" w:sz="2" w:space="0" w:color="E3E3E3"/>
                                        <w:left w:val="single" w:sz="2" w:space="0" w:color="E3E3E3"/>
                                        <w:bottom w:val="single" w:sz="2" w:space="0" w:color="E3E3E3"/>
                                        <w:right w:val="single" w:sz="2" w:space="0" w:color="E3E3E3"/>
                                      </w:divBdr>
                                      <w:divsChild>
                                        <w:div w:id="755395038">
                                          <w:marLeft w:val="0"/>
                                          <w:marRight w:val="0"/>
                                          <w:marTop w:val="0"/>
                                          <w:marBottom w:val="0"/>
                                          <w:divBdr>
                                            <w:top w:val="single" w:sz="2" w:space="0" w:color="E3E3E3"/>
                                            <w:left w:val="single" w:sz="2" w:space="0" w:color="E3E3E3"/>
                                            <w:bottom w:val="single" w:sz="2" w:space="0" w:color="E3E3E3"/>
                                            <w:right w:val="single" w:sz="2" w:space="0" w:color="E3E3E3"/>
                                          </w:divBdr>
                                          <w:divsChild>
                                            <w:div w:id="860509798">
                                              <w:marLeft w:val="0"/>
                                              <w:marRight w:val="0"/>
                                              <w:marTop w:val="0"/>
                                              <w:marBottom w:val="0"/>
                                              <w:divBdr>
                                                <w:top w:val="single" w:sz="2" w:space="0" w:color="E3E3E3"/>
                                                <w:left w:val="single" w:sz="2" w:space="0" w:color="E3E3E3"/>
                                                <w:bottom w:val="single" w:sz="2" w:space="0" w:color="E3E3E3"/>
                                                <w:right w:val="single" w:sz="2" w:space="0" w:color="E3E3E3"/>
                                              </w:divBdr>
                                              <w:divsChild>
                                                <w:div w:id="596358">
                                                  <w:marLeft w:val="0"/>
                                                  <w:marRight w:val="0"/>
                                                  <w:marTop w:val="0"/>
                                                  <w:marBottom w:val="0"/>
                                                  <w:divBdr>
                                                    <w:top w:val="single" w:sz="2" w:space="0" w:color="E3E3E3"/>
                                                    <w:left w:val="single" w:sz="2" w:space="0" w:color="E3E3E3"/>
                                                    <w:bottom w:val="single" w:sz="2" w:space="0" w:color="E3E3E3"/>
                                                    <w:right w:val="single" w:sz="2" w:space="0" w:color="E3E3E3"/>
                                                  </w:divBdr>
                                                  <w:divsChild>
                                                    <w:div w:id="2146267147">
                                                      <w:marLeft w:val="0"/>
                                                      <w:marRight w:val="0"/>
                                                      <w:marTop w:val="0"/>
                                                      <w:marBottom w:val="0"/>
                                                      <w:divBdr>
                                                        <w:top w:val="single" w:sz="2" w:space="0" w:color="E3E3E3"/>
                                                        <w:left w:val="single" w:sz="2" w:space="0" w:color="E3E3E3"/>
                                                        <w:bottom w:val="single" w:sz="2" w:space="0" w:color="E3E3E3"/>
                                                        <w:right w:val="single" w:sz="2" w:space="0" w:color="E3E3E3"/>
                                                      </w:divBdr>
                                                      <w:divsChild>
                                                        <w:div w:id="1032925831">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52239339">
          <w:marLeft w:val="0"/>
          <w:marRight w:val="0"/>
          <w:marTop w:val="0"/>
          <w:marBottom w:val="0"/>
          <w:divBdr>
            <w:top w:val="none" w:sz="0" w:space="0" w:color="auto"/>
            <w:left w:val="none" w:sz="0" w:space="0" w:color="auto"/>
            <w:bottom w:val="none" w:sz="0" w:space="0" w:color="auto"/>
            <w:right w:val="none" w:sz="0" w:space="0" w:color="auto"/>
          </w:divBdr>
        </w:div>
      </w:divsChild>
    </w:div>
    <w:div w:id="1422066544">
      <w:bodyDiv w:val="1"/>
      <w:marLeft w:val="0"/>
      <w:marRight w:val="0"/>
      <w:marTop w:val="0"/>
      <w:marBottom w:val="0"/>
      <w:divBdr>
        <w:top w:val="none" w:sz="0" w:space="0" w:color="auto"/>
        <w:left w:val="none" w:sz="0" w:space="0" w:color="auto"/>
        <w:bottom w:val="none" w:sz="0" w:space="0" w:color="auto"/>
        <w:right w:val="none" w:sz="0" w:space="0" w:color="auto"/>
      </w:divBdr>
      <w:divsChild>
        <w:div w:id="554511250">
          <w:marLeft w:val="0"/>
          <w:marRight w:val="0"/>
          <w:marTop w:val="0"/>
          <w:marBottom w:val="0"/>
          <w:divBdr>
            <w:top w:val="single" w:sz="2" w:space="0" w:color="E3E3E3"/>
            <w:left w:val="single" w:sz="2" w:space="0" w:color="E3E3E3"/>
            <w:bottom w:val="single" w:sz="2" w:space="0" w:color="E3E3E3"/>
            <w:right w:val="single" w:sz="2" w:space="0" w:color="E3E3E3"/>
          </w:divBdr>
          <w:divsChild>
            <w:div w:id="1421020649">
              <w:marLeft w:val="0"/>
              <w:marRight w:val="0"/>
              <w:marTop w:val="0"/>
              <w:marBottom w:val="0"/>
              <w:divBdr>
                <w:top w:val="single" w:sz="2" w:space="0" w:color="E3E3E3"/>
                <w:left w:val="single" w:sz="2" w:space="0" w:color="E3E3E3"/>
                <w:bottom w:val="single" w:sz="2" w:space="0" w:color="E3E3E3"/>
                <w:right w:val="single" w:sz="2" w:space="0" w:color="E3E3E3"/>
              </w:divBdr>
              <w:divsChild>
                <w:div w:id="1577007957">
                  <w:marLeft w:val="0"/>
                  <w:marRight w:val="0"/>
                  <w:marTop w:val="0"/>
                  <w:marBottom w:val="0"/>
                  <w:divBdr>
                    <w:top w:val="single" w:sz="2" w:space="0" w:color="E3E3E3"/>
                    <w:left w:val="single" w:sz="2" w:space="0" w:color="E3E3E3"/>
                    <w:bottom w:val="single" w:sz="2" w:space="0" w:color="E3E3E3"/>
                    <w:right w:val="single" w:sz="2" w:space="0" w:color="E3E3E3"/>
                  </w:divBdr>
                  <w:divsChild>
                    <w:div w:id="22100248">
                      <w:marLeft w:val="0"/>
                      <w:marRight w:val="0"/>
                      <w:marTop w:val="0"/>
                      <w:marBottom w:val="0"/>
                      <w:divBdr>
                        <w:top w:val="single" w:sz="2" w:space="0" w:color="E3E3E3"/>
                        <w:left w:val="single" w:sz="2" w:space="0" w:color="E3E3E3"/>
                        <w:bottom w:val="single" w:sz="2" w:space="0" w:color="E3E3E3"/>
                        <w:right w:val="single" w:sz="2" w:space="0" w:color="E3E3E3"/>
                      </w:divBdr>
                      <w:divsChild>
                        <w:div w:id="99497698">
                          <w:marLeft w:val="0"/>
                          <w:marRight w:val="0"/>
                          <w:marTop w:val="0"/>
                          <w:marBottom w:val="0"/>
                          <w:divBdr>
                            <w:top w:val="single" w:sz="2" w:space="0" w:color="E3E3E3"/>
                            <w:left w:val="single" w:sz="2" w:space="0" w:color="E3E3E3"/>
                            <w:bottom w:val="single" w:sz="2" w:space="0" w:color="E3E3E3"/>
                            <w:right w:val="single" w:sz="2" w:space="0" w:color="E3E3E3"/>
                          </w:divBdr>
                          <w:divsChild>
                            <w:div w:id="1110733956">
                              <w:marLeft w:val="0"/>
                              <w:marRight w:val="0"/>
                              <w:marTop w:val="0"/>
                              <w:marBottom w:val="0"/>
                              <w:divBdr>
                                <w:top w:val="single" w:sz="2" w:space="0" w:color="E3E3E3"/>
                                <w:left w:val="single" w:sz="2" w:space="0" w:color="E3E3E3"/>
                                <w:bottom w:val="single" w:sz="2" w:space="0" w:color="E3E3E3"/>
                                <w:right w:val="single" w:sz="2" w:space="0" w:color="E3E3E3"/>
                              </w:divBdr>
                              <w:divsChild>
                                <w:div w:id="1602831403">
                                  <w:marLeft w:val="0"/>
                                  <w:marRight w:val="0"/>
                                  <w:marTop w:val="100"/>
                                  <w:marBottom w:val="100"/>
                                  <w:divBdr>
                                    <w:top w:val="single" w:sz="2" w:space="0" w:color="E3E3E3"/>
                                    <w:left w:val="single" w:sz="2" w:space="0" w:color="E3E3E3"/>
                                    <w:bottom w:val="single" w:sz="2" w:space="0" w:color="E3E3E3"/>
                                    <w:right w:val="single" w:sz="2" w:space="0" w:color="E3E3E3"/>
                                  </w:divBdr>
                                  <w:divsChild>
                                    <w:div w:id="1608273751">
                                      <w:marLeft w:val="0"/>
                                      <w:marRight w:val="0"/>
                                      <w:marTop w:val="0"/>
                                      <w:marBottom w:val="0"/>
                                      <w:divBdr>
                                        <w:top w:val="single" w:sz="2" w:space="0" w:color="E3E3E3"/>
                                        <w:left w:val="single" w:sz="2" w:space="0" w:color="E3E3E3"/>
                                        <w:bottom w:val="single" w:sz="2" w:space="0" w:color="E3E3E3"/>
                                        <w:right w:val="single" w:sz="2" w:space="0" w:color="E3E3E3"/>
                                      </w:divBdr>
                                      <w:divsChild>
                                        <w:div w:id="635766483">
                                          <w:marLeft w:val="0"/>
                                          <w:marRight w:val="0"/>
                                          <w:marTop w:val="0"/>
                                          <w:marBottom w:val="0"/>
                                          <w:divBdr>
                                            <w:top w:val="single" w:sz="2" w:space="0" w:color="E3E3E3"/>
                                            <w:left w:val="single" w:sz="2" w:space="0" w:color="E3E3E3"/>
                                            <w:bottom w:val="single" w:sz="2" w:space="0" w:color="E3E3E3"/>
                                            <w:right w:val="single" w:sz="2" w:space="0" w:color="E3E3E3"/>
                                          </w:divBdr>
                                          <w:divsChild>
                                            <w:div w:id="947277614">
                                              <w:marLeft w:val="0"/>
                                              <w:marRight w:val="0"/>
                                              <w:marTop w:val="0"/>
                                              <w:marBottom w:val="0"/>
                                              <w:divBdr>
                                                <w:top w:val="single" w:sz="2" w:space="0" w:color="E3E3E3"/>
                                                <w:left w:val="single" w:sz="2" w:space="0" w:color="E3E3E3"/>
                                                <w:bottom w:val="single" w:sz="2" w:space="0" w:color="E3E3E3"/>
                                                <w:right w:val="single" w:sz="2" w:space="0" w:color="E3E3E3"/>
                                              </w:divBdr>
                                              <w:divsChild>
                                                <w:div w:id="1433434188">
                                                  <w:marLeft w:val="0"/>
                                                  <w:marRight w:val="0"/>
                                                  <w:marTop w:val="0"/>
                                                  <w:marBottom w:val="0"/>
                                                  <w:divBdr>
                                                    <w:top w:val="single" w:sz="2" w:space="0" w:color="E3E3E3"/>
                                                    <w:left w:val="single" w:sz="2" w:space="0" w:color="E3E3E3"/>
                                                    <w:bottom w:val="single" w:sz="2" w:space="0" w:color="E3E3E3"/>
                                                    <w:right w:val="single" w:sz="2" w:space="0" w:color="E3E3E3"/>
                                                  </w:divBdr>
                                                  <w:divsChild>
                                                    <w:div w:id="220752769">
                                                      <w:marLeft w:val="0"/>
                                                      <w:marRight w:val="0"/>
                                                      <w:marTop w:val="0"/>
                                                      <w:marBottom w:val="0"/>
                                                      <w:divBdr>
                                                        <w:top w:val="single" w:sz="2" w:space="0" w:color="E3E3E3"/>
                                                        <w:left w:val="single" w:sz="2" w:space="0" w:color="E3E3E3"/>
                                                        <w:bottom w:val="single" w:sz="2" w:space="0" w:color="E3E3E3"/>
                                                        <w:right w:val="single" w:sz="2" w:space="0" w:color="E3E3E3"/>
                                                      </w:divBdr>
                                                      <w:divsChild>
                                                        <w:div w:id="1867208680">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987393911">
          <w:marLeft w:val="0"/>
          <w:marRight w:val="0"/>
          <w:marTop w:val="0"/>
          <w:marBottom w:val="0"/>
          <w:divBdr>
            <w:top w:val="none" w:sz="0" w:space="0" w:color="auto"/>
            <w:left w:val="none" w:sz="0" w:space="0" w:color="auto"/>
            <w:bottom w:val="none" w:sz="0" w:space="0" w:color="auto"/>
            <w:right w:val="none" w:sz="0" w:space="0" w:color="auto"/>
          </w:divBdr>
        </w:div>
      </w:divsChild>
    </w:div>
    <w:div w:id="1551919126">
      <w:bodyDiv w:val="1"/>
      <w:marLeft w:val="0"/>
      <w:marRight w:val="0"/>
      <w:marTop w:val="0"/>
      <w:marBottom w:val="0"/>
      <w:divBdr>
        <w:top w:val="none" w:sz="0" w:space="0" w:color="auto"/>
        <w:left w:val="none" w:sz="0" w:space="0" w:color="auto"/>
        <w:bottom w:val="none" w:sz="0" w:space="0" w:color="auto"/>
        <w:right w:val="none" w:sz="0" w:space="0" w:color="auto"/>
      </w:divBdr>
    </w:div>
    <w:div w:id="1662007482">
      <w:bodyDiv w:val="1"/>
      <w:marLeft w:val="0"/>
      <w:marRight w:val="0"/>
      <w:marTop w:val="0"/>
      <w:marBottom w:val="0"/>
      <w:divBdr>
        <w:top w:val="none" w:sz="0" w:space="0" w:color="auto"/>
        <w:left w:val="none" w:sz="0" w:space="0" w:color="auto"/>
        <w:bottom w:val="none" w:sz="0" w:space="0" w:color="auto"/>
        <w:right w:val="none" w:sz="0" w:space="0" w:color="auto"/>
      </w:divBdr>
    </w:div>
    <w:div w:id="1803881367">
      <w:bodyDiv w:val="1"/>
      <w:marLeft w:val="0"/>
      <w:marRight w:val="0"/>
      <w:marTop w:val="0"/>
      <w:marBottom w:val="0"/>
      <w:divBdr>
        <w:top w:val="none" w:sz="0" w:space="0" w:color="auto"/>
        <w:left w:val="none" w:sz="0" w:space="0" w:color="auto"/>
        <w:bottom w:val="none" w:sz="0" w:space="0" w:color="auto"/>
        <w:right w:val="none" w:sz="0" w:space="0" w:color="auto"/>
      </w:divBdr>
      <w:divsChild>
        <w:div w:id="504129404">
          <w:marLeft w:val="0"/>
          <w:marRight w:val="0"/>
          <w:marTop w:val="0"/>
          <w:marBottom w:val="0"/>
          <w:divBdr>
            <w:top w:val="single" w:sz="2" w:space="0" w:color="E3E3E3"/>
            <w:left w:val="single" w:sz="2" w:space="0" w:color="E3E3E3"/>
            <w:bottom w:val="single" w:sz="2" w:space="0" w:color="E3E3E3"/>
            <w:right w:val="single" w:sz="2" w:space="0" w:color="E3E3E3"/>
          </w:divBdr>
          <w:divsChild>
            <w:div w:id="830408508">
              <w:marLeft w:val="0"/>
              <w:marRight w:val="0"/>
              <w:marTop w:val="0"/>
              <w:marBottom w:val="0"/>
              <w:divBdr>
                <w:top w:val="single" w:sz="2" w:space="0" w:color="E3E3E3"/>
                <w:left w:val="single" w:sz="2" w:space="0" w:color="E3E3E3"/>
                <w:bottom w:val="single" w:sz="2" w:space="0" w:color="E3E3E3"/>
                <w:right w:val="single" w:sz="2" w:space="0" w:color="E3E3E3"/>
              </w:divBdr>
              <w:divsChild>
                <w:div w:id="642318350">
                  <w:marLeft w:val="0"/>
                  <w:marRight w:val="0"/>
                  <w:marTop w:val="0"/>
                  <w:marBottom w:val="0"/>
                  <w:divBdr>
                    <w:top w:val="single" w:sz="2" w:space="0" w:color="E3E3E3"/>
                    <w:left w:val="single" w:sz="2" w:space="0" w:color="E3E3E3"/>
                    <w:bottom w:val="single" w:sz="2" w:space="0" w:color="E3E3E3"/>
                    <w:right w:val="single" w:sz="2" w:space="0" w:color="E3E3E3"/>
                  </w:divBdr>
                  <w:divsChild>
                    <w:div w:id="698897812">
                      <w:marLeft w:val="0"/>
                      <w:marRight w:val="0"/>
                      <w:marTop w:val="0"/>
                      <w:marBottom w:val="0"/>
                      <w:divBdr>
                        <w:top w:val="single" w:sz="2" w:space="0" w:color="E3E3E3"/>
                        <w:left w:val="single" w:sz="2" w:space="0" w:color="E3E3E3"/>
                        <w:bottom w:val="single" w:sz="2" w:space="0" w:color="E3E3E3"/>
                        <w:right w:val="single" w:sz="2" w:space="0" w:color="E3E3E3"/>
                      </w:divBdr>
                      <w:divsChild>
                        <w:div w:id="1601838860">
                          <w:marLeft w:val="0"/>
                          <w:marRight w:val="0"/>
                          <w:marTop w:val="0"/>
                          <w:marBottom w:val="0"/>
                          <w:divBdr>
                            <w:top w:val="single" w:sz="2" w:space="0" w:color="E3E3E3"/>
                            <w:left w:val="single" w:sz="2" w:space="0" w:color="E3E3E3"/>
                            <w:bottom w:val="single" w:sz="2" w:space="0" w:color="E3E3E3"/>
                            <w:right w:val="single" w:sz="2" w:space="0" w:color="E3E3E3"/>
                          </w:divBdr>
                          <w:divsChild>
                            <w:div w:id="195585087">
                              <w:marLeft w:val="0"/>
                              <w:marRight w:val="0"/>
                              <w:marTop w:val="0"/>
                              <w:marBottom w:val="0"/>
                              <w:divBdr>
                                <w:top w:val="single" w:sz="2" w:space="0" w:color="E3E3E3"/>
                                <w:left w:val="single" w:sz="2" w:space="0" w:color="E3E3E3"/>
                                <w:bottom w:val="single" w:sz="2" w:space="0" w:color="E3E3E3"/>
                                <w:right w:val="single" w:sz="2" w:space="0" w:color="E3E3E3"/>
                              </w:divBdr>
                              <w:divsChild>
                                <w:div w:id="1830100374">
                                  <w:marLeft w:val="0"/>
                                  <w:marRight w:val="0"/>
                                  <w:marTop w:val="100"/>
                                  <w:marBottom w:val="100"/>
                                  <w:divBdr>
                                    <w:top w:val="single" w:sz="2" w:space="0" w:color="E3E3E3"/>
                                    <w:left w:val="single" w:sz="2" w:space="0" w:color="E3E3E3"/>
                                    <w:bottom w:val="single" w:sz="2" w:space="0" w:color="E3E3E3"/>
                                    <w:right w:val="single" w:sz="2" w:space="0" w:color="E3E3E3"/>
                                  </w:divBdr>
                                  <w:divsChild>
                                    <w:div w:id="1290434501">
                                      <w:marLeft w:val="0"/>
                                      <w:marRight w:val="0"/>
                                      <w:marTop w:val="0"/>
                                      <w:marBottom w:val="0"/>
                                      <w:divBdr>
                                        <w:top w:val="single" w:sz="2" w:space="0" w:color="E3E3E3"/>
                                        <w:left w:val="single" w:sz="2" w:space="0" w:color="E3E3E3"/>
                                        <w:bottom w:val="single" w:sz="2" w:space="0" w:color="E3E3E3"/>
                                        <w:right w:val="single" w:sz="2" w:space="0" w:color="E3E3E3"/>
                                      </w:divBdr>
                                      <w:divsChild>
                                        <w:div w:id="735317462">
                                          <w:marLeft w:val="0"/>
                                          <w:marRight w:val="0"/>
                                          <w:marTop w:val="0"/>
                                          <w:marBottom w:val="0"/>
                                          <w:divBdr>
                                            <w:top w:val="single" w:sz="2" w:space="0" w:color="E3E3E3"/>
                                            <w:left w:val="single" w:sz="2" w:space="0" w:color="E3E3E3"/>
                                            <w:bottom w:val="single" w:sz="2" w:space="0" w:color="E3E3E3"/>
                                            <w:right w:val="single" w:sz="2" w:space="0" w:color="E3E3E3"/>
                                          </w:divBdr>
                                          <w:divsChild>
                                            <w:div w:id="780758879">
                                              <w:marLeft w:val="0"/>
                                              <w:marRight w:val="0"/>
                                              <w:marTop w:val="0"/>
                                              <w:marBottom w:val="0"/>
                                              <w:divBdr>
                                                <w:top w:val="single" w:sz="2" w:space="0" w:color="E3E3E3"/>
                                                <w:left w:val="single" w:sz="2" w:space="0" w:color="E3E3E3"/>
                                                <w:bottom w:val="single" w:sz="2" w:space="0" w:color="E3E3E3"/>
                                                <w:right w:val="single" w:sz="2" w:space="0" w:color="E3E3E3"/>
                                              </w:divBdr>
                                              <w:divsChild>
                                                <w:div w:id="1671833190">
                                                  <w:marLeft w:val="0"/>
                                                  <w:marRight w:val="0"/>
                                                  <w:marTop w:val="0"/>
                                                  <w:marBottom w:val="0"/>
                                                  <w:divBdr>
                                                    <w:top w:val="single" w:sz="2" w:space="0" w:color="E3E3E3"/>
                                                    <w:left w:val="single" w:sz="2" w:space="0" w:color="E3E3E3"/>
                                                    <w:bottom w:val="single" w:sz="2" w:space="0" w:color="E3E3E3"/>
                                                    <w:right w:val="single" w:sz="2" w:space="0" w:color="E3E3E3"/>
                                                  </w:divBdr>
                                                  <w:divsChild>
                                                    <w:div w:id="366756891">
                                                      <w:marLeft w:val="0"/>
                                                      <w:marRight w:val="0"/>
                                                      <w:marTop w:val="0"/>
                                                      <w:marBottom w:val="0"/>
                                                      <w:divBdr>
                                                        <w:top w:val="single" w:sz="2" w:space="0" w:color="E3E3E3"/>
                                                        <w:left w:val="single" w:sz="2" w:space="0" w:color="E3E3E3"/>
                                                        <w:bottom w:val="single" w:sz="2" w:space="0" w:color="E3E3E3"/>
                                                        <w:right w:val="single" w:sz="2" w:space="0" w:color="E3E3E3"/>
                                                      </w:divBdr>
                                                      <w:divsChild>
                                                        <w:div w:id="562133088">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073963581">
          <w:marLeft w:val="0"/>
          <w:marRight w:val="0"/>
          <w:marTop w:val="0"/>
          <w:marBottom w:val="0"/>
          <w:divBdr>
            <w:top w:val="none" w:sz="0" w:space="0" w:color="auto"/>
            <w:left w:val="none" w:sz="0" w:space="0" w:color="auto"/>
            <w:bottom w:val="none" w:sz="0" w:space="0" w:color="auto"/>
            <w:right w:val="none" w:sz="0" w:space="0" w:color="auto"/>
          </w:divBdr>
        </w:div>
      </w:divsChild>
    </w:div>
    <w:div w:id="1828325434">
      <w:bodyDiv w:val="1"/>
      <w:marLeft w:val="0"/>
      <w:marRight w:val="0"/>
      <w:marTop w:val="0"/>
      <w:marBottom w:val="0"/>
      <w:divBdr>
        <w:top w:val="none" w:sz="0" w:space="0" w:color="auto"/>
        <w:left w:val="none" w:sz="0" w:space="0" w:color="auto"/>
        <w:bottom w:val="none" w:sz="0" w:space="0" w:color="auto"/>
        <w:right w:val="none" w:sz="0" w:space="0" w:color="auto"/>
      </w:divBdr>
    </w:div>
    <w:div w:id="1842815630">
      <w:bodyDiv w:val="1"/>
      <w:marLeft w:val="0"/>
      <w:marRight w:val="0"/>
      <w:marTop w:val="0"/>
      <w:marBottom w:val="0"/>
      <w:divBdr>
        <w:top w:val="none" w:sz="0" w:space="0" w:color="auto"/>
        <w:left w:val="none" w:sz="0" w:space="0" w:color="auto"/>
        <w:bottom w:val="none" w:sz="0" w:space="0" w:color="auto"/>
        <w:right w:val="none" w:sz="0" w:space="0" w:color="auto"/>
      </w:divBdr>
      <w:divsChild>
        <w:div w:id="1073091732">
          <w:marLeft w:val="0"/>
          <w:marRight w:val="0"/>
          <w:marTop w:val="0"/>
          <w:marBottom w:val="0"/>
          <w:divBdr>
            <w:top w:val="single" w:sz="2" w:space="0" w:color="E3E3E3"/>
            <w:left w:val="single" w:sz="2" w:space="0" w:color="E3E3E3"/>
            <w:bottom w:val="single" w:sz="2" w:space="0" w:color="E3E3E3"/>
            <w:right w:val="single" w:sz="2" w:space="0" w:color="E3E3E3"/>
          </w:divBdr>
          <w:divsChild>
            <w:div w:id="86924903">
              <w:marLeft w:val="0"/>
              <w:marRight w:val="0"/>
              <w:marTop w:val="0"/>
              <w:marBottom w:val="0"/>
              <w:divBdr>
                <w:top w:val="single" w:sz="2" w:space="0" w:color="E3E3E3"/>
                <w:left w:val="single" w:sz="2" w:space="0" w:color="E3E3E3"/>
                <w:bottom w:val="single" w:sz="2" w:space="0" w:color="E3E3E3"/>
                <w:right w:val="single" w:sz="2" w:space="0" w:color="E3E3E3"/>
              </w:divBdr>
              <w:divsChild>
                <w:div w:id="815342077">
                  <w:marLeft w:val="0"/>
                  <w:marRight w:val="0"/>
                  <w:marTop w:val="0"/>
                  <w:marBottom w:val="0"/>
                  <w:divBdr>
                    <w:top w:val="single" w:sz="2" w:space="0" w:color="E3E3E3"/>
                    <w:left w:val="single" w:sz="2" w:space="0" w:color="E3E3E3"/>
                    <w:bottom w:val="single" w:sz="2" w:space="0" w:color="E3E3E3"/>
                    <w:right w:val="single" w:sz="2" w:space="0" w:color="E3E3E3"/>
                  </w:divBdr>
                  <w:divsChild>
                    <w:div w:id="35399671">
                      <w:marLeft w:val="0"/>
                      <w:marRight w:val="0"/>
                      <w:marTop w:val="0"/>
                      <w:marBottom w:val="0"/>
                      <w:divBdr>
                        <w:top w:val="single" w:sz="2" w:space="0" w:color="E3E3E3"/>
                        <w:left w:val="single" w:sz="2" w:space="0" w:color="E3E3E3"/>
                        <w:bottom w:val="single" w:sz="2" w:space="0" w:color="E3E3E3"/>
                        <w:right w:val="single" w:sz="2" w:space="0" w:color="E3E3E3"/>
                      </w:divBdr>
                      <w:divsChild>
                        <w:div w:id="1299535191">
                          <w:marLeft w:val="0"/>
                          <w:marRight w:val="0"/>
                          <w:marTop w:val="0"/>
                          <w:marBottom w:val="0"/>
                          <w:divBdr>
                            <w:top w:val="single" w:sz="2" w:space="0" w:color="E3E3E3"/>
                            <w:left w:val="single" w:sz="2" w:space="0" w:color="E3E3E3"/>
                            <w:bottom w:val="single" w:sz="2" w:space="0" w:color="E3E3E3"/>
                            <w:right w:val="single" w:sz="2" w:space="0" w:color="E3E3E3"/>
                          </w:divBdr>
                          <w:divsChild>
                            <w:div w:id="476646583">
                              <w:marLeft w:val="0"/>
                              <w:marRight w:val="0"/>
                              <w:marTop w:val="0"/>
                              <w:marBottom w:val="0"/>
                              <w:divBdr>
                                <w:top w:val="single" w:sz="2" w:space="0" w:color="E3E3E3"/>
                                <w:left w:val="single" w:sz="2" w:space="0" w:color="E3E3E3"/>
                                <w:bottom w:val="single" w:sz="2" w:space="0" w:color="E3E3E3"/>
                                <w:right w:val="single" w:sz="2" w:space="0" w:color="E3E3E3"/>
                              </w:divBdr>
                              <w:divsChild>
                                <w:div w:id="28261177">
                                  <w:marLeft w:val="0"/>
                                  <w:marRight w:val="0"/>
                                  <w:marTop w:val="100"/>
                                  <w:marBottom w:val="100"/>
                                  <w:divBdr>
                                    <w:top w:val="single" w:sz="2" w:space="0" w:color="E3E3E3"/>
                                    <w:left w:val="single" w:sz="2" w:space="0" w:color="E3E3E3"/>
                                    <w:bottom w:val="single" w:sz="2" w:space="0" w:color="E3E3E3"/>
                                    <w:right w:val="single" w:sz="2" w:space="0" w:color="E3E3E3"/>
                                  </w:divBdr>
                                  <w:divsChild>
                                    <w:div w:id="1095128624">
                                      <w:marLeft w:val="0"/>
                                      <w:marRight w:val="0"/>
                                      <w:marTop w:val="0"/>
                                      <w:marBottom w:val="0"/>
                                      <w:divBdr>
                                        <w:top w:val="single" w:sz="2" w:space="0" w:color="E3E3E3"/>
                                        <w:left w:val="single" w:sz="2" w:space="0" w:color="E3E3E3"/>
                                        <w:bottom w:val="single" w:sz="2" w:space="0" w:color="E3E3E3"/>
                                        <w:right w:val="single" w:sz="2" w:space="0" w:color="E3E3E3"/>
                                      </w:divBdr>
                                      <w:divsChild>
                                        <w:div w:id="1505045175">
                                          <w:marLeft w:val="0"/>
                                          <w:marRight w:val="0"/>
                                          <w:marTop w:val="0"/>
                                          <w:marBottom w:val="0"/>
                                          <w:divBdr>
                                            <w:top w:val="single" w:sz="2" w:space="0" w:color="E3E3E3"/>
                                            <w:left w:val="single" w:sz="2" w:space="0" w:color="E3E3E3"/>
                                            <w:bottom w:val="single" w:sz="2" w:space="0" w:color="E3E3E3"/>
                                            <w:right w:val="single" w:sz="2" w:space="0" w:color="E3E3E3"/>
                                          </w:divBdr>
                                          <w:divsChild>
                                            <w:div w:id="1369143553">
                                              <w:marLeft w:val="0"/>
                                              <w:marRight w:val="0"/>
                                              <w:marTop w:val="0"/>
                                              <w:marBottom w:val="0"/>
                                              <w:divBdr>
                                                <w:top w:val="single" w:sz="2" w:space="0" w:color="E3E3E3"/>
                                                <w:left w:val="single" w:sz="2" w:space="0" w:color="E3E3E3"/>
                                                <w:bottom w:val="single" w:sz="2" w:space="0" w:color="E3E3E3"/>
                                                <w:right w:val="single" w:sz="2" w:space="0" w:color="E3E3E3"/>
                                              </w:divBdr>
                                              <w:divsChild>
                                                <w:div w:id="767041660">
                                                  <w:marLeft w:val="0"/>
                                                  <w:marRight w:val="0"/>
                                                  <w:marTop w:val="0"/>
                                                  <w:marBottom w:val="0"/>
                                                  <w:divBdr>
                                                    <w:top w:val="single" w:sz="2" w:space="0" w:color="E3E3E3"/>
                                                    <w:left w:val="single" w:sz="2" w:space="0" w:color="E3E3E3"/>
                                                    <w:bottom w:val="single" w:sz="2" w:space="0" w:color="E3E3E3"/>
                                                    <w:right w:val="single" w:sz="2" w:space="0" w:color="E3E3E3"/>
                                                  </w:divBdr>
                                                  <w:divsChild>
                                                    <w:div w:id="100154850">
                                                      <w:marLeft w:val="0"/>
                                                      <w:marRight w:val="0"/>
                                                      <w:marTop w:val="0"/>
                                                      <w:marBottom w:val="0"/>
                                                      <w:divBdr>
                                                        <w:top w:val="single" w:sz="2" w:space="0" w:color="E3E3E3"/>
                                                        <w:left w:val="single" w:sz="2" w:space="0" w:color="E3E3E3"/>
                                                        <w:bottom w:val="single" w:sz="2" w:space="0" w:color="E3E3E3"/>
                                                        <w:right w:val="single" w:sz="2" w:space="0" w:color="E3E3E3"/>
                                                      </w:divBdr>
                                                      <w:divsChild>
                                                        <w:div w:id="183094688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72167737">
          <w:marLeft w:val="0"/>
          <w:marRight w:val="0"/>
          <w:marTop w:val="0"/>
          <w:marBottom w:val="0"/>
          <w:divBdr>
            <w:top w:val="none" w:sz="0" w:space="0" w:color="auto"/>
            <w:left w:val="none" w:sz="0" w:space="0" w:color="auto"/>
            <w:bottom w:val="none" w:sz="0" w:space="0" w:color="auto"/>
            <w:right w:val="none" w:sz="0" w:space="0" w:color="auto"/>
          </w:divBdr>
        </w:div>
      </w:divsChild>
    </w:div>
    <w:div w:id="1947540133">
      <w:bodyDiv w:val="1"/>
      <w:marLeft w:val="0"/>
      <w:marRight w:val="0"/>
      <w:marTop w:val="0"/>
      <w:marBottom w:val="0"/>
      <w:divBdr>
        <w:top w:val="none" w:sz="0" w:space="0" w:color="auto"/>
        <w:left w:val="none" w:sz="0" w:space="0" w:color="auto"/>
        <w:bottom w:val="none" w:sz="0" w:space="0" w:color="auto"/>
        <w:right w:val="none" w:sz="0" w:space="0" w:color="auto"/>
      </w:divBdr>
    </w:div>
    <w:div w:id="1985351336">
      <w:bodyDiv w:val="1"/>
      <w:marLeft w:val="0"/>
      <w:marRight w:val="0"/>
      <w:marTop w:val="0"/>
      <w:marBottom w:val="0"/>
      <w:divBdr>
        <w:top w:val="none" w:sz="0" w:space="0" w:color="auto"/>
        <w:left w:val="none" w:sz="0" w:space="0" w:color="auto"/>
        <w:bottom w:val="none" w:sz="0" w:space="0" w:color="auto"/>
        <w:right w:val="none" w:sz="0" w:space="0" w:color="auto"/>
      </w:divBdr>
    </w:div>
    <w:div w:id="1992178569">
      <w:bodyDiv w:val="1"/>
      <w:marLeft w:val="0"/>
      <w:marRight w:val="0"/>
      <w:marTop w:val="0"/>
      <w:marBottom w:val="0"/>
      <w:divBdr>
        <w:top w:val="none" w:sz="0" w:space="0" w:color="auto"/>
        <w:left w:val="none" w:sz="0" w:space="0" w:color="auto"/>
        <w:bottom w:val="none" w:sz="0" w:space="0" w:color="auto"/>
        <w:right w:val="none" w:sz="0" w:space="0" w:color="auto"/>
      </w:divBdr>
    </w:div>
    <w:div w:id="2018576989">
      <w:bodyDiv w:val="1"/>
      <w:marLeft w:val="0"/>
      <w:marRight w:val="0"/>
      <w:marTop w:val="0"/>
      <w:marBottom w:val="0"/>
      <w:divBdr>
        <w:top w:val="none" w:sz="0" w:space="0" w:color="auto"/>
        <w:left w:val="none" w:sz="0" w:space="0" w:color="auto"/>
        <w:bottom w:val="none" w:sz="0" w:space="0" w:color="auto"/>
        <w:right w:val="none" w:sz="0" w:space="0" w:color="auto"/>
      </w:divBdr>
    </w:div>
    <w:div w:id="2053188099">
      <w:bodyDiv w:val="1"/>
      <w:marLeft w:val="0"/>
      <w:marRight w:val="0"/>
      <w:marTop w:val="0"/>
      <w:marBottom w:val="0"/>
      <w:divBdr>
        <w:top w:val="none" w:sz="0" w:space="0" w:color="auto"/>
        <w:left w:val="none" w:sz="0" w:space="0" w:color="auto"/>
        <w:bottom w:val="none" w:sz="0" w:space="0" w:color="auto"/>
        <w:right w:val="none" w:sz="0" w:space="0" w:color="auto"/>
      </w:divBdr>
      <w:divsChild>
        <w:div w:id="134566677">
          <w:marLeft w:val="0"/>
          <w:marRight w:val="0"/>
          <w:marTop w:val="0"/>
          <w:marBottom w:val="0"/>
          <w:divBdr>
            <w:top w:val="single" w:sz="2" w:space="0" w:color="E3E3E3"/>
            <w:left w:val="single" w:sz="2" w:space="0" w:color="E3E3E3"/>
            <w:bottom w:val="single" w:sz="2" w:space="0" w:color="E3E3E3"/>
            <w:right w:val="single" w:sz="2" w:space="0" w:color="E3E3E3"/>
          </w:divBdr>
          <w:divsChild>
            <w:div w:id="1949922492">
              <w:marLeft w:val="0"/>
              <w:marRight w:val="0"/>
              <w:marTop w:val="0"/>
              <w:marBottom w:val="0"/>
              <w:divBdr>
                <w:top w:val="single" w:sz="2" w:space="0" w:color="E3E3E3"/>
                <w:left w:val="single" w:sz="2" w:space="0" w:color="E3E3E3"/>
                <w:bottom w:val="single" w:sz="2" w:space="0" w:color="E3E3E3"/>
                <w:right w:val="single" w:sz="2" w:space="0" w:color="E3E3E3"/>
              </w:divBdr>
              <w:divsChild>
                <w:div w:id="579369789">
                  <w:marLeft w:val="0"/>
                  <w:marRight w:val="0"/>
                  <w:marTop w:val="0"/>
                  <w:marBottom w:val="0"/>
                  <w:divBdr>
                    <w:top w:val="single" w:sz="2" w:space="0" w:color="E3E3E3"/>
                    <w:left w:val="single" w:sz="2" w:space="0" w:color="E3E3E3"/>
                    <w:bottom w:val="single" w:sz="2" w:space="0" w:color="E3E3E3"/>
                    <w:right w:val="single" w:sz="2" w:space="0" w:color="E3E3E3"/>
                  </w:divBdr>
                  <w:divsChild>
                    <w:div w:id="81806058">
                      <w:marLeft w:val="0"/>
                      <w:marRight w:val="0"/>
                      <w:marTop w:val="0"/>
                      <w:marBottom w:val="0"/>
                      <w:divBdr>
                        <w:top w:val="single" w:sz="2" w:space="0" w:color="E3E3E3"/>
                        <w:left w:val="single" w:sz="2" w:space="0" w:color="E3E3E3"/>
                        <w:bottom w:val="single" w:sz="2" w:space="0" w:color="E3E3E3"/>
                        <w:right w:val="single" w:sz="2" w:space="0" w:color="E3E3E3"/>
                      </w:divBdr>
                      <w:divsChild>
                        <w:div w:id="1191608119">
                          <w:marLeft w:val="0"/>
                          <w:marRight w:val="0"/>
                          <w:marTop w:val="0"/>
                          <w:marBottom w:val="0"/>
                          <w:divBdr>
                            <w:top w:val="single" w:sz="2" w:space="0" w:color="E3E3E3"/>
                            <w:left w:val="single" w:sz="2" w:space="0" w:color="E3E3E3"/>
                            <w:bottom w:val="single" w:sz="2" w:space="0" w:color="E3E3E3"/>
                            <w:right w:val="single" w:sz="2" w:space="0" w:color="E3E3E3"/>
                          </w:divBdr>
                          <w:divsChild>
                            <w:div w:id="1732074684">
                              <w:marLeft w:val="0"/>
                              <w:marRight w:val="0"/>
                              <w:marTop w:val="0"/>
                              <w:marBottom w:val="0"/>
                              <w:divBdr>
                                <w:top w:val="single" w:sz="2" w:space="0" w:color="E3E3E3"/>
                                <w:left w:val="single" w:sz="2" w:space="0" w:color="E3E3E3"/>
                                <w:bottom w:val="single" w:sz="2" w:space="0" w:color="E3E3E3"/>
                                <w:right w:val="single" w:sz="2" w:space="0" w:color="E3E3E3"/>
                              </w:divBdr>
                              <w:divsChild>
                                <w:div w:id="1791775202">
                                  <w:marLeft w:val="0"/>
                                  <w:marRight w:val="0"/>
                                  <w:marTop w:val="100"/>
                                  <w:marBottom w:val="100"/>
                                  <w:divBdr>
                                    <w:top w:val="single" w:sz="2" w:space="0" w:color="E3E3E3"/>
                                    <w:left w:val="single" w:sz="2" w:space="0" w:color="E3E3E3"/>
                                    <w:bottom w:val="single" w:sz="2" w:space="0" w:color="E3E3E3"/>
                                    <w:right w:val="single" w:sz="2" w:space="0" w:color="E3E3E3"/>
                                  </w:divBdr>
                                  <w:divsChild>
                                    <w:div w:id="169106074">
                                      <w:marLeft w:val="0"/>
                                      <w:marRight w:val="0"/>
                                      <w:marTop w:val="0"/>
                                      <w:marBottom w:val="0"/>
                                      <w:divBdr>
                                        <w:top w:val="single" w:sz="2" w:space="0" w:color="E3E3E3"/>
                                        <w:left w:val="single" w:sz="2" w:space="0" w:color="E3E3E3"/>
                                        <w:bottom w:val="single" w:sz="2" w:space="0" w:color="E3E3E3"/>
                                        <w:right w:val="single" w:sz="2" w:space="0" w:color="E3E3E3"/>
                                      </w:divBdr>
                                      <w:divsChild>
                                        <w:div w:id="1540122378">
                                          <w:marLeft w:val="0"/>
                                          <w:marRight w:val="0"/>
                                          <w:marTop w:val="0"/>
                                          <w:marBottom w:val="0"/>
                                          <w:divBdr>
                                            <w:top w:val="single" w:sz="2" w:space="0" w:color="E3E3E3"/>
                                            <w:left w:val="single" w:sz="2" w:space="0" w:color="E3E3E3"/>
                                            <w:bottom w:val="single" w:sz="2" w:space="0" w:color="E3E3E3"/>
                                            <w:right w:val="single" w:sz="2" w:space="0" w:color="E3E3E3"/>
                                          </w:divBdr>
                                          <w:divsChild>
                                            <w:div w:id="978193141">
                                              <w:marLeft w:val="0"/>
                                              <w:marRight w:val="0"/>
                                              <w:marTop w:val="0"/>
                                              <w:marBottom w:val="0"/>
                                              <w:divBdr>
                                                <w:top w:val="single" w:sz="2" w:space="0" w:color="E3E3E3"/>
                                                <w:left w:val="single" w:sz="2" w:space="0" w:color="E3E3E3"/>
                                                <w:bottom w:val="single" w:sz="2" w:space="0" w:color="E3E3E3"/>
                                                <w:right w:val="single" w:sz="2" w:space="0" w:color="E3E3E3"/>
                                              </w:divBdr>
                                              <w:divsChild>
                                                <w:div w:id="1914000241">
                                                  <w:marLeft w:val="0"/>
                                                  <w:marRight w:val="0"/>
                                                  <w:marTop w:val="0"/>
                                                  <w:marBottom w:val="0"/>
                                                  <w:divBdr>
                                                    <w:top w:val="single" w:sz="2" w:space="0" w:color="E3E3E3"/>
                                                    <w:left w:val="single" w:sz="2" w:space="0" w:color="E3E3E3"/>
                                                    <w:bottom w:val="single" w:sz="2" w:space="0" w:color="E3E3E3"/>
                                                    <w:right w:val="single" w:sz="2" w:space="0" w:color="E3E3E3"/>
                                                  </w:divBdr>
                                                  <w:divsChild>
                                                    <w:div w:id="1668560439">
                                                      <w:marLeft w:val="0"/>
                                                      <w:marRight w:val="0"/>
                                                      <w:marTop w:val="0"/>
                                                      <w:marBottom w:val="0"/>
                                                      <w:divBdr>
                                                        <w:top w:val="single" w:sz="2" w:space="0" w:color="E3E3E3"/>
                                                        <w:left w:val="single" w:sz="2" w:space="0" w:color="E3E3E3"/>
                                                        <w:bottom w:val="single" w:sz="2" w:space="0" w:color="E3E3E3"/>
                                                        <w:right w:val="single" w:sz="2" w:space="0" w:color="E3E3E3"/>
                                                      </w:divBdr>
                                                      <w:divsChild>
                                                        <w:div w:id="1659453263">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sChild>
        </w:div>
        <w:div w:id="1208836109">
          <w:marLeft w:val="0"/>
          <w:marRight w:val="0"/>
          <w:marTop w:val="0"/>
          <w:marBottom w:val="0"/>
          <w:divBdr>
            <w:top w:val="none" w:sz="0" w:space="0" w:color="auto"/>
            <w:left w:val="none" w:sz="0" w:space="0" w:color="auto"/>
            <w:bottom w:val="none" w:sz="0" w:space="0" w:color="auto"/>
            <w:right w:val="none" w:sz="0" w:space="0" w:color="auto"/>
          </w:divBdr>
        </w:div>
      </w:divsChild>
    </w:div>
    <w:div w:id="2055807580">
      <w:bodyDiv w:val="1"/>
      <w:marLeft w:val="0"/>
      <w:marRight w:val="0"/>
      <w:marTop w:val="0"/>
      <w:marBottom w:val="0"/>
      <w:divBdr>
        <w:top w:val="none" w:sz="0" w:space="0" w:color="auto"/>
        <w:left w:val="none" w:sz="0" w:space="0" w:color="auto"/>
        <w:bottom w:val="none" w:sz="0" w:space="0" w:color="auto"/>
        <w:right w:val="none" w:sz="0" w:space="0" w:color="auto"/>
      </w:divBdr>
    </w:div>
    <w:div w:id="2131046775">
      <w:bodyDiv w:val="1"/>
      <w:marLeft w:val="0"/>
      <w:marRight w:val="0"/>
      <w:marTop w:val="0"/>
      <w:marBottom w:val="0"/>
      <w:divBdr>
        <w:top w:val="none" w:sz="0" w:space="0" w:color="auto"/>
        <w:left w:val="none" w:sz="0" w:space="0" w:color="auto"/>
        <w:bottom w:val="none" w:sz="0" w:space="0" w:color="auto"/>
        <w:right w:val="none" w:sz="0" w:space="0" w:color="auto"/>
      </w:divBdr>
    </w:div>
    <w:div w:id="21414189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hart" Target="charts/chart2.xml"/><Relationship Id="rId13" Type="http://schemas.openxmlformats.org/officeDocument/2006/relationships/chart" Target="charts/chart7.xml"/><Relationship Id="rId3" Type="http://schemas.openxmlformats.org/officeDocument/2006/relationships/styles" Target="styles.xml"/><Relationship Id="rId7" Type="http://schemas.openxmlformats.org/officeDocument/2006/relationships/chart" Target="charts/chart1.xml"/><Relationship Id="rId12" Type="http://schemas.openxmlformats.org/officeDocument/2006/relationships/chart" Target="charts/chart6.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jpg"/><Relationship Id="rId11" Type="http://schemas.openxmlformats.org/officeDocument/2006/relationships/chart" Target="charts/chart5.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chart" Target="charts/chart4.xml"/><Relationship Id="rId4" Type="http://schemas.openxmlformats.org/officeDocument/2006/relationships/settings" Target="settings.xml"/><Relationship Id="rId9" Type="http://schemas.openxmlformats.org/officeDocument/2006/relationships/chart" Target="charts/chart3.xml"/><Relationship Id="rId14" Type="http://schemas.openxmlformats.org/officeDocument/2006/relationships/image" Target="media/image2.png"/></Relationships>
</file>

<file path=word/charts/_rels/chart1.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5.xml"/><Relationship Id="rId1" Type="http://schemas.microsoft.com/office/2011/relationships/chartStyle" Target="style5.xml"/></Relationships>
</file>

<file path=word/charts/_rels/chart6.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6.xml"/><Relationship Id="rId1" Type="http://schemas.microsoft.com/office/2011/relationships/chartStyle" Target="style6.xml"/></Relationships>
</file>

<file path=word/charts/_rels/chart7.xml.rels><?xml version="1.0" encoding="UTF-8" standalone="yes"?>
<Relationships xmlns="http://schemas.openxmlformats.org/package/2006/relationships"><Relationship Id="rId3" Type="http://schemas.openxmlformats.org/officeDocument/2006/relationships/oleObject" Target="file:///C:\Users\ahmad\Desktop\Feb%20Work\Business%20Intelligence%20.xlsx" TargetMode="External"/><Relationship Id="rId2" Type="http://schemas.microsoft.com/office/2011/relationships/chartColorStyle" Target="colors7.xml"/><Relationship Id="rId1" Type="http://schemas.microsoft.com/office/2011/relationships/chartStyle" Target="style7.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Orders</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bar"/>
        <c:grouping val="clustered"/>
        <c:varyColors val="0"/>
        <c:ser>
          <c:idx val="0"/>
          <c:order val="0"/>
          <c:spPr>
            <a:pattFill prst="ltUpDiag">
              <a:fgClr>
                <a:schemeClr val="accent1"/>
              </a:fgClr>
              <a:bgClr>
                <a:schemeClr val="lt1"/>
              </a:bgClr>
            </a:pattFill>
            <a:ln>
              <a:noFill/>
            </a:ln>
            <a:effectLst/>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'Order Cancellation '!$C$1:$D$1</c:f>
              <c:strCache>
                <c:ptCount val="2"/>
                <c:pt idx="0">
                  <c:v>Total Cancelled</c:v>
                </c:pt>
                <c:pt idx="1">
                  <c:v>Total Not Cancelled </c:v>
                </c:pt>
              </c:strCache>
            </c:strRef>
          </c:cat>
          <c:val>
            <c:numRef>
              <c:f>'Order Cancellation '!$C$2:$D$2</c:f>
              <c:numCache>
                <c:formatCode>General</c:formatCode>
                <c:ptCount val="2"/>
                <c:pt idx="0">
                  <c:v>766</c:v>
                </c:pt>
                <c:pt idx="1">
                  <c:v>64769</c:v>
                </c:pt>
              </c:numCache>
            </c:numRef>
          </c:val>
          <c:extLst>
            <c:ext xmlns:c16="http://schemas.microsoft.com/office/drawing/2014/chart" uri="{C3380CC4-5D6E-409C-BE32-E72D297353CC}">
              <c16:uniqueId val="{00000000-3CF0-4559-AB4C-833EF8D106F6}"/>
            </c:ext>
          </c:extLst>
        </c:ser>
        <c:dLbls>
          <c:dLblPos val="outEnd"/>
          <c:showLegendKey val="0"/>
          <c:showVal val="1"/>
          <c:showCatName val="0"/>
          <c:showSerName val="0"/>
          <c:showPercent val="0"/>
          <c:showBubbleSize val="0"/>
        </c:dLbls>
        <c:gapWidth val="269"/>
        <c:overlap val="-20"/>
        <c:axId val="525688424"/>
        <c:axId val="525688784"/>
      </c:barChart>
      <c:catAx>
        <c:axId val="525688424"/>
        <c:scaling>
          <c:orientation val="minMax"/>
        </c:scaling>
        <c:delete val="0"/>
        <c:axPos val="l"/>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525688784"/>
        <c:crosses val="autoZero"/>
        <c:auto val="1"/>
        <c:lblAlgn val="ctr"/>
        <c:lblOffset val="100"/>
        <c:noMultiLvlLbl val="0"/>
      </c:catAx>
      <c:valAx>
        <c:axId val="525688784"/>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25688424"/>
        <c:crosses val="autoZero"/>
        <c:crossBetween val="between"/>
      </c:valAx>
      <c:dTable>
        <c:showHorzBorder val="1"/>
        <c:showVertBorder val="1"/>
        <c:showOutline val="1"/>
        <c:showKeys val="1"/>
        <c:spPr>
          <a:noFill/>
          <a:ln w="9525">
            <a:solidFill>
              <a:schemeClr val="accent1">
                <a:lumMod val="60000"/>
                <a:lumOff val="40000"/>
              </a:schemeClr>
            </a:solidFill>
          </a:ln>
          <a:effectLst/>
        </c:spPr>
        <c:txPr>
          <a:bodyPr rot="0" spcFirstLastPara="1" vertOverflow="ellipsis" vert="horz" wrap="square" anchor="ctr" anchorCtr="1"/>
          <a:lstStyle/>
          <a:p>
            <a:pPr rtl="0">
              <a:defRPr sz="900" b="0" i="0" u="none" strike="noStrike" kern="1200" baseline="0">
                <a:solidFill>
                  <a:schemeClr val="lt1"/>
                </a:solidFill>
                <a:latin typeface="+mn-lt"/>
                <a:ea typeface="+mn-ea"/>
                <a:cs typeface="+mn-cs"/>
              </a:defRPr>
            </a:pPr>
            <a:endParaRPr lang="en-US"/>
          </a:p>
        </c:txPr>
      </c:dTable>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Sales Trend Based on 3-Day Moving Average</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lineChart>
        <c:grouping val="standard"/>
        <c:varyColors val="0"/>
        <c:ser>
          <c:idx val="0"/>
          <c:order val="0"/>
          <c:spPr>
            <a:ln w="34925" cap="rnd">
              <a:solidFill>
                <a:schemeClr val="lt1"/>
              </a:solidFill>
              <a:round/>
            </a:ln>
            <a:effectLst>
              <a:outerShdw dist="25400" dir="2700000" algn="tl" rotWithShape="0">
                <a:schemeClr val="accent1"/>
              </a:outerShdw>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1" i="0" u="none" strike="noStrike" kern="1200" baseline="0">
                    <a:solidFill>
                      <a:schemeClr val="lt1"/>
                    </a:solidFill>
                    <a:latin typeface="+mn-lt"/>
                    <a:ea typeface="+mn-ea"/>
                    <a:cs typeface="+mn-cs"/>
                  </a:defRPr>
                </a:pPr>
                <a:endParaRPr lang="en-US"/>
              </a:p>
            </c:txPr>
            <c:dLblPos val="t"/>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'Sales Trend'!$L$3:$L$20</c:f>
              <c:strCache>
                <c:ptCount val="18"/>
                <c:pt idx="0">
                  <c:v>For 18/11/2019</c:v>
                </c:pt>
                <c:pt idx="1">
                  <c:v>For 20/11/2019</c:v>
                </c:pt>
                <c:pt idx="2">
                  <c:v>For 21/11/2019</c:v>
                </c:pt>
                <c:pt idx="3">
                  <c:v>For 22/11/2019</c:v>
                </c:pt>
                <c:pt idx="4">
                  <c:v>For 23/11/2019</c:v>
                </c:pt>
                <c:pt idx="5">
                  <c:v>For 24/11/2019</c:v>
                </c:pt>
                <c:pt idx="6">
                  <c:v>For 25/11/2019</c:v>
                </c:pt>
                <c:pt idx="7">
                  <c:v>For 27/11/2019</c:v>
                </c:pt>
                <c:pt idx="8">
                  <c:v>For 28/11/2019</c:v>
                </c:pt>
                <c:pt idx="9">
                  <c:v>For 29/11/2019</c:v>
                </c:pt>
                <c:pt idx="10">
                  <c:v>For 30/11/2019</c:v>
                </c:pt>
                <c:pt idx="11">
                  <c:v>For 1/12/2019</c:v>
                </c:pt>
                <c:pt idx="12">
                  <c:v>For 2/12/2019</c:v>
                </c:pt>
                <c:pt idx="13">
                  <c:v>For 4/12/2019</c:v>
                </c:pt>
                <c:pt idx="14">
                  <c:v>For 5/12/2019</c:v>
                </c:pt>
                <c:pt idx="15">
                  <c:v>For 6/12/2019</c:v>
                </c:pt>
                <c:pt idx="16">
                  <c:v>For 7/12/2019</c:v>
                </c:pt>
                <c:pt idx="17">
                  <c:v>For 8/12/2019</c:v>
                </c:pt>
              </c:strCache>
            </c:strRef>
          </c:cat>
          <c:val>
            <c:numRef>
              <c:f>'Sales Trend'!$M$3:$M$20</c:f>
              <c:numCache>
                <c:formatCode>General</c:formatCode>
                <c:ptCount val="18"/>
                <c:pt idx="0">
                  <c:v>281234.0633333319</c:v>
                </c:pt>
                <c:pt idx="1">
                  <c:v>271155.95333333261</c:v>
                </c:pt>
                <c:pt idx="2">
                  <c:v>291193.5199999988</c:v>
                </c:pt>
                <c:pt idx="3">
                  <c:v>300225.51666666724</c:v>
                </c:pt>
                <c:pt idx="4">
                  <c:v>252484.42333333477</c:v>
                </c:pt>
                <c:pt idx="5">
                  <c:v>203352.39666667025</c:v>
                </c:pt>
                <c:pt idx="6">
                  <c:v>142696.71333333571</c:v>
                </c:pt>
                <c:pt idx="7">
                  <c:v>151098.52333333623</c:v>
                </c:pt>
                <c:pt idx="8">
                  <c:v>152154.09333333676</c:v>
                </c:pt>
                <c:pt idx="9">
                  <c:v>189070.10333333761</c:v>
                </c:pt>
                <c:pt idx="10">
                  <c:v>184766.27000000383</c:v>
                </c:pt>
                <c:pt idx="11">
                  <c:v>178100.73000000269</c:v>
                </c:pt>
                <c:pt idx="12">
                  <c:v>143827.22000000163</c:v>
                </c:pt>
                <c:pt idx="13">
                  <c:v>182394.92333333535</c:v>
                </c:pt>
                <c:pt idx="14">
                  <c:v>185883.8400000025</c:v>
                </c:pt>
                <c:pt idx="15">
                  <c:v>247447.03666666988</c:v>
                </c:pt>
                <c:pt idx="16">
                  <c:v>223332.80666667002</c:v>
                </c:pt>
                <c:pt idx="17">
                  <c:v>361388.39666665363</c:v>
                </c:pt>
              </c:numCache>
            </c:numRef>
          </c:val>
          <c:smooth val="0"/>
          <c:extLst>
            <c:ext xmlns:c16="http://schemas.microsoft.com/office/drawing/2014/chart" uri="{C3380CC4-5D6E-409C-BE32-E72D297353CC}">
              <c16:uniqueId val="{00000000-081F-4937-8C38-C1650BA2090F}"/>
            </c:ext>
          </c:extLst>
        </c:ser>
        <c:dLbls>
          <c:dLblPos val="t"/>
          <c:showLegendKey val="0"/>
          <c:showVal val="1"/>
          <c:showCatName val="0"/>
          <c:showSerName val="0"/>
          <c:showPercent val="0"/>
          <c:showBubbleSize val="0"/>
        </c:dLbls>
        <c:dropLines>
          <c:spPr>
            <a:ln w="9525" cap="flat" cmpd="sng" algn="ctr">
              <a:gradFill>
                <a:gsLst>
                  <a:gs pos="0">
                    <a:schemeClr val="lt1"/>
                  </a:gs>
                  <a:gs pos="100000">
                    <a:schemeClr val="lt1">
                      <a:alpha val="0"/>
                    </a:schemeClr>
                  </a:gs>
                </a:gsLst>
                <a:lin ang="5400000" scaled="0"/>
              </a:gradFill>
              <a:round/>
            </a:ln>
            <a:effectLst/>
          </c:spPr>
        </c:dropLines>
        <c:smooth val="0"/>
        <c:axId val="331271880"/>
        <c:axId val="331272960"/>
      </c:lineChart>
      <c:catAx>
        <c:axId val="331271880"/>
        <c:scaling>
          <c:orientation val="minMax"/>
        </c:scaling>
        <c:delete val="0"/>
        <c:axPos val="b"/>
        <c:numFmt formatCode="General" sourceLinked="1"/>
        <c:majorTickMark val="none"/>
        <c:minorTickMark val="none"/>
        <c:tickLblPos val="nextTo"/>
        <c:spPr>
          <a:noFill/>
          <a:ln w="12700" cap="flat" cmpd="sng" algn="ctr">
            <a:solidFill>
              <a:schemeClr val="lt1"/>
            </a:solidFill>
            <a:round/>
          </a:ln>
          <a:effectLst/>
        </c:spPr>
        <c:txPr>
          <a:bodyPr rot="-60000000" spcFirstLastPara="1" vertOverflow="ellipsis" vert="horz" wrap="square" anchor="ctr" anchorCtr="1"/>
          <a:lstStyle/>
          <a:p>
            <a:pPr>
              <a:defRPr sz="900" b="0" i="0" u="none" strike="noStrike" kern="1200" spc="100" baseline="0">
                <a:solidFill>
                  <a:schemeClr val="lt1"/>
                </a:solidFill>
                <a:latin typeface="+mn-lt"/>
                <a:ea typeface="+mn-ea"/>
                <a:cs typeface="+mn-cs"/>
              </a:defRPr>
            </a:pPr>
            <a:endParaRPr lang="en-US"/>
          </a:p>
        </c:txPr>
        <c:crossAx val="331272960"/>
        <c:crosses val="autoZero"/>
        <c:auto val="1"/>
        <c:lblAlgn val="ctr"/>
        <c:lblOffset val="100"/>
        <c:noMultiLvlLbl val="0"/>
      </c:catAx>
      <c:valAx>
        <c:axId val="33127296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3127188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Top 6 products by</a:t>
            </a:r>
            <a:r>
              <a:rPr lang="en-GB" baseline="0"/>
              <a:t> purchases</a:t>
            </a:r>
            <a:endParaRPr lang="en-GB"/>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bar"/>
        <c:grouping val="clustered"/>
        <c:varyColors val="0"/>
        <c:ser>
          <c:idx val="0"/>
          <c:order val="0"/>
          <c:spPr>
            <a:pattFill prst="ltUpDiag">
              <a:fgClr>
                <a:schemeClr val="accent1"/>
              </a:fgClr>
              <a:bgClr>
                <a:schemeClr val="lt1"/>
              </a:bgClr>
            </a:pattFill>
            <a:ln>
              <a:noFill/>
            </a:ln>
            <a:effectLst/>
          </c:spPr>
          <c:invertIfNegative val="0"/>
          <c:dLbls>
            <c:spPr>
              <a:solidFill>
                <a:srgbClr val="4F81BD">
                  <a:alpha val="70000"/>
                </a:srgb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'Most Frequently Purchased'!$F$2:$F$7</c:f>
              <c:strCache>
                <c:ptCount val="6"/>
                <c:pt idx="0">
                  <c:v>Rabbit Night Light</c:v>
                </c:pt>
                <c:pt idx="1">
                  <c:v>Paper Chain Kit 50'S Christmas</c:v>
                </c:pt>
                <c:pt idx="2">
                  <c:v>Hot Water Bottle Keep Calm</c:v>
                </c:pt>
                <c:pt idx="3">
                  <c:v>Paper Chain Kit Vintage Christmas</c:v>
                </c:pt>
                <c:pt idx="4">
                  <c:v>Jumbo Bag 50'S Christmas</c:v>
                </c:pt>
                <c:pt idx="5">
                  <c:v>Popcorn Holder</c:v>
                </c:pt>
              </c:strCache>
            </c:strRef>
          </c:cat>
          <c:val>
            <c:numRef>
              <c:f>'Most Frequently Purchased'!$G$2:$G$7</c:f>
              <c:numCache>
                <c:formatCode>General</c:formatCode>
                <c:ptCount val="6"/>
                <c:pt idx="0">
                  <c:v>369</c:v>
                </c:pt>
                <c:pt idx="1">
                  <c:v>328</c:v>
                </c:pt>
                <c:pt idx="2">
                  <c:v>243</c:v>
                </c:pt>
                <c:pt idx="3">
                  <c:v>234</c:v>
                </c:pt>
                <c:pt idx="4">
                  <c:v>215</c:v>
                </c:pt>
                <c:pt idx="5">
                  <c:v>207</c:v>
                </c:pt>
              </c:numCache>
            </c:numRef>
          </c:val>
          <c:extLst>
            <c:ext xmlns:c16="http://schemas.microsoft.com/office/drawing/2014/chart" uri="{C3380CC4-5D6E-409C-BE32-E72D297353CC}">
              <c16:uniqueId val="{00000000-EFAA-4C9F-B263-FC23AA1C357A}"/>
            </c:ext>
          </c:extLst>
        </c:ser>
        <c:dLbls>
          <c:dLblPos val="outEnd"/>
          <c:showLegendKey val="0"/>
          <c:showVal val="1"/>
          <c:showCatName val="0"/>
          <c:showSerName val="0"/>
          <c:showPercent val="0"/>
          <c:showBubbleSize val="0"/>
        </c:dLbls>
        <c:gapWidth val="269"/>
        <c:overlap val="-20"/>
        <c:axId val="331274040"/>
        <c:axId val="331267560"/>
      </c:barChart>
      <c:catAx>
        <c:axId val="331274040"/>
        <c:scaling>
          <c:orientation val="minMax"/>
        </c:scaling>
        <c:delete val="0"/>
        <c:axPos val="l"/>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331267560"/>
        <c:crosses val="autoZero"/>
        <c:auto val="1"/>
        <c:lblAlgn val="ctr"/>
        <c:lblOffset val="100"/>
        <c:noMultiLvlLbl val="0"/>
      </c:catAx>
      <c:valAx>
        <c:axId val="331267560"/>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31274040"/>
        <c:crosses val="autoZero"/>
        <c:crossBetween val="between"/>
      </c:valAx>
      <c:dTable>
        <c:showHorzBorder val="1"/>
        <c:showVertBorder val="1"/>
        <c:showOutline val="1"/>
        <c:showKeys val="1"/>
        <c:spPr>
          <a:noFill/>
          <a:ln w="9525">
            <a:solidFill>
              <a:schemeClr val="accent1">
                <a:lumMod val="60000"/>
                <a:lumOff val="40000"/>
              </a:schemeClr>
            </a:solidFill>
          </a:ln>
          <a:effectLst/>
        </c:spPr>
        <c:txPr>
          <a:bodyPr rot="0" spcFirstLastPara="1" vertOverflow="ellipsis" vert="horz" wrap="square" anchor="ctr" anchorCtr="1"/>
          <a:lstStyle/>
          <a:p>
            <a:pPr rtl="0">
              <a:defRPr sz="900" b="0" i="0" u="none" strike="noStrike" kern="1200" baseline="0">
                <a:solidFill>
                  <a:schemeClr val="lt1"/>
                </a:solidFill>
                <a:latin typeface="+mn-lt"/>
                <a:ea typeface="+mn-ea"/>
                <a:cs typeface="+mn-cs"/>
              </a:defRPr>
            </a:pPr>
            <a:endParaRPr lang="en-US"/>
          </a:p>
        </c:txPr>
      </c:dTable>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[Business Intelligence .xlsx]Customer Purchases!PivotTable3</c:name>
    <c:fmtId val="-1"/>
  </c:pivotSource>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Top 5o</a:t>
            </a:r>
            <a:r>
              <a:rPr lang="en-US" baseline="0"/>
              <a:t> cusomter purchases</a:t>
            </a:r>
            <a:endParaRPr lang="en-US"/>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col"/>
        <c:grouping val="clustered"/>
        <c:varyColors val="0"/>
        <c:ser>
          <c:idx val="0"/>
          <c:order val="0"/>
          <c:tx>
            <c:strRef>
              <c:f>'Customer Purchases'!$F$1:$F$2</c:f>
              <c:strCache>
                <c:ptCount val="1"/>
                <c:pt idx="0">
                  <c:v>Total</c:v>
                </c:pt>
              </c:strCache>
            </c:strRef>
          </c:tx>
          <c:spPr>
            <a:pattFill prst="ltUpDiag">
              <a:fgClr>
                <a:schemeClr val="accent1"/>
              </a:fgClr>
              <a:bgClr>
                <a:schemeClr val="lt1"/>
              </a:bgClr>
            </a:pattFill>
            <a:ln>
              <a:noFill/>
            </a:ln>
            <a:effectLst/>
          </c:spPr>
          <c:invertIfNegative val="0"/>
          <c:dLbls>
            <c:spPr>
              <a:solidFill>
                <a:srgbClr val="4F81BD">
                  <a:alpha val="70000"/>
                </a:srgb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'Customer Purchases'!$E$3:$E$53</c:f>
              <c:strCache>
                <c:ptCount val="50"/>
                <c:pt idx="0">
                  <c:v>577057</c:v>
                </c:pt>
                <c:pt idx="1">
                  <c:v>577078</c:v>
                </c:pt>
                <c:pt idx="2">
                  <c:v>577358</c:v>
                </c:pt>
                <c:pt idx="3">
                  <c:v>577485</c:v>
                </c:pt>
                <c:pt idx="4">
                  <c:v>577504</c:v>
                </c:pt>
                <c:pt idx="5">
                  <c:v>577531</c:v>
                </c:pt>
                <c:pt idx="6">
                  <c:v>577768</c:v>
                </c:pt>
                <c:pt idx="7">
                  <c:v>578041</c:v>
                </c:pt>
                <c:pt idx="8">
                  <c:v>578065</c:v>
                </c:pt>
                <c:pt idx="9">
                  <c:v>578067</c:v>
                </c:pt>
                <c:pt idx="10">
                  <c:v>578149</c:v>
                </c:pt>
                <c:pt idx="11">
                  <c:v>578233</c:v>
                </c:pt>
                <c:pt idx="12">
                  <c:v>578270</c:v>
                </c:pt>
                <c:pt idx="13">
                  <c:v>578344</c:v>
                </c:pt>
                <c:pt idx="14">
                  <c:v>578347</c:v>
                </c:pt>
                <c:pt idx="15">
                  <c:v>578827</c:v>
                </c:pt>
                <c:pt idx="16">
                  <c:v>578833</c:v>
                </c:pt>
                <c:pt idx="17">
                  <c:v>578844</c:v>
                </c:pt>
                <c:pt idx="18">
                  <c:v>578921</c:v>
                </c:pt>
                <c:pt idx="19">
                  <c:v>579167</c:v>
                </c:pt>
                <c:pt idx="20">
                  <c:v>579187</c:v>
                </c:pt>
                <c:pt idx="21">
                  <c:v>579196</c:v>
                </c:pt>
                <c:pt idx="22">
                  <c:v>579297</c:v>
                </c:pt>
                <c:pt idx="23">
                  <c:v>579470</c:v>
                </c:pt>
                <c:pt idx="24">
                  <c:v>579471</c:v>
                </c:pt>
                <c:pt idx="25">
                  <c:v>579508</c:v>
                </c:pt>
                <c:pt idx="26">
                  <c:v>579512</c:v>
                </c:pt>
                <c:pt idx="27">
                  <c:v>579516</c:v>
                </c:pt>
                <c:pt idx="28">
                  <c:v>579694</c:v>
                </c:pt>
                <c:pt idx="29">
                  <c:v>579777</c:v>
                </c:pt>
                <c:pt idx="30">
                  <c:v>579787</c:v>
                </c:pt>
                <c:pt idx="31">
                  <c:v>579885</c:v>
                </c:pt>
                <c:pt idx="32">
                  <c:v>580115</c:v>
                </c:pt>
                <c:pt idx="33">
                  <c:v>580367</c:v>
                </c:pt>
                <c:pt idx="34">
                  <c:v>580610</c:v>
                </c:pt>
                <c:pt idx="35">
                  <c:v>580612</c:v>
                </c:pt>
                <c:pt idx="36">
                  <c:v>580632</c:v>
                </c:pt>
                <c:pt idx="37">
                  <c:v>580727</c:v>
                </c:pt>
                <c:pt idx="38">
                  <c:v>580729</c:v>
                </c:pt>
                <c:pt idx="39">
                  <c:v>580730</c:v>
                </c:pt>
                <c:pt idx="40">
                  <c:v>580956</c:v>
                </c:pt>
                <c:pt idx="41">
                  <c:v>580983</c:v>
                </c:pt>
                <c:pt idx="42">
                  <c:v>581023</c:v>
                </c:pt>
                <c:pt idx="43">
                  <c:v>581217</c:v>
                </c:pt>
                <c:pt idx="44">
                  <c:v>581219</c:v>
                </c:pt>
                <c:pt idx="45">
                  <c:v>581238</c:v>
                </c:pt>
                <c:pt idx="46">
                  <c:v>581405</c:v>
                </c:pt>
                <c:pt idx="47">
                  <c:v>581439</c:v>
                </c:pt>
                <c:pt idx="48">
                  <c:v>581492</c:v>
                </c:pt>
                <c:pt idx="49">
                  <c:v>581498</c:v>
                </c:pt>
              </c:strCache>
            </c:strRef>
          </c:cat>
          <c:val>
            <c:numRef>
              <c:f>'Customer Purchases'!$F$3:$F$53</c:f>
              <c:numCache>
                <c:formatCode>General</c:formatCode>
                <c:ptCount val="50"/>
                <c:pt idx="0">
                  <c:v>154</c:v>
                </c:pt>
                <c:pt idx="1">
                  <c:v>571</c:v>
                </c:pt>
                <c:pt idx="2">
                  <c:v>560</c:v>
                </c:pt>
                <c:pt idx="3">
                  <c:v>147</c:v>
                </c:pt>
                <c:pt idx="4">
                  <c:v>198</c:v>
                </c:pt>
                <c:pt idx="5">
                  <c:v>197</c:v>
                </c:pt>
                <c:pt idx="6">
                  <c:v>525</c:v>
                </c:pt>
                <c:pt idx="7">
                  <c:v>182</c:v>
                </c:pt>
                <c:pt idx="8">
                  <c:v>493</c:v>
                </c:pt>
                <c:pt idx="9">
                  <c:v>485</c:v>
                </c:pt>
                <c:pt idx="10">
                  <c:v>281</c:v>
                </c:pt>
                <c:pt idx="11">
                  <c:v>212</c:v>
                </c:pt>
                <c:pt idx="12">
                  <c:v>441</c:v>
                </c:pt>
                <c:pt idx="13">
                  <c:v>621</c:v>
                </c:pt>
                <c:pt idx="14">
                  <c:v>605</c:v>
                </c:pt>
                <c:pt idx="15">
                  <c:v>519</c:v>
                </c:pt>
                <c:pt idx="16">
                  <c:v>245</c:v>
                </c:pt>
                <c:pt idx="17">
                  <c:v>526</c:v>
                </c:pt>
                <c:pt idx="18">
                  <c:v>148</c:v>
                </c:pt>
                <c:pt idx="19">
                  <c:v>164</c:v>
                </c:pt>
                <c:pt idx="20">
                  <c:v>540</c:v>
                </c:pt>
                <c:pt idx="21">
                  <c:v>532</c:v>
                </c:pt>
                <c:pt idx="22">
                  <c:v>236</c:v>
                </c:pt>
                <c:pt idx="23">
                  <c:v>194</c:v>
                </c:pt>
                <c:pt idx="24">
                  <c:v>165</c:v>
                </c:pt>
                <c:pt idx="25">
                  <c:v>577</c:v>
                </c:pt>
                <c:pt idx="26">
                  <c:v>502</c:v>
                </c:pt>
                <c:pt idx="27">
                  <c:v>158</c:v>
                </c:pt>
                <c:pt idx="28">
                  <c:v>176</c:v>
                </c:pt>
                <c:pt idx="29">
                  <c:v>685</c:v>
                </c:pt>
                <c:pt idx="30">
                  <c:v>150</c:v>
                </c:pt>
                <c:pt idx="31">
                  <c:v>147</c:v>
                </c:pt>
                <c:pt idx="32">
                  <c:v>643</c:v>
                </c:pt>
                <c:pt idx="33">
                  <c:v>649</c:v>
                </c:pt>
                <c:pt idx="34">
                  <c:v>270</c:v>
                </c:pt>
                <c:pt idx="35">
                  <c:v>251</c:v>
                </c:pt>
                <c:pt idx="36">
                  <c:v>143</c:v>
                </c:pt>
                <c:pt idx="37">
                  <c:v>527</c:v>
                </c:pt>
                <c:pt idx="38">
                  <c:v>720</c:v>
                </c:pt>
                <c:pt idx="39">
                  <c:v>661</c:v>
                </c:pt>
                <c:pt idx="40">
                  <c:v>183</c:v>
                </c:pt>
                <c:pt idx="41">
                  <c:v>627</c:v>
                </c:pt>
                <c:pt idx="42">
                  <c:v>214</c:v>
                </c:pt>
                <c:pt idx="43">
                  <c:v>674</c:v>
                </c:pt>
                <c:pt idx="44">
                  <c:v>747</c:v>
                </c:pt>
                <c:pt idx="45">
                  <c:v>203</c:v>
                </c:pt>
                <c:pt idx="46">
                  <c:v>182</c:v>
                </c:pt>
                <c:pt idx="47">
                  <c:v>634</c:v>
                </c:pt>
                <c:pt idx="48">
                  <c:v>730</c:v>
                </c:pt>
                <c:pt idx="49">
                  <c:v>216</c:v>
                </c:pt>
              </c:numCache>
            </c:numRef>
          </c:val>
          <c:extLst>
            <c:ext xmlns:c16="http://schemas.microsoft.com/office/drawing/2014/chart" uri="{C3380CC4-5D6E-409C-BE32-E72D297353CC}">
              <c16:uniqueId val="{00000000-1582-4FEF-8632-A617A54BA36A}"/>
            </c:ext>
          </c:extLst>
        </c:ser>
        <c:dLbls>
          <c:dLblPos val="outEnd"/>
          <c:showLegendKey val="0"/>
          <c:showVal val="1"/>
          <c:showCatName val="0"/>
          <c:showSerName val="0"/>
          <c:showPercent val="0"/>
          <c:showBubbleSize val="0"/>
        </c:dLbls>
        <c:gapWidth val="269"/>
        <c:overlap val="-20"/>
        <c:axId val="784641240"/>
        <c:axId val="784639800"/>
      </c:barChart>
      <c:catAx>
        <c:axId val="784641240"/>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784639800"/>
        <c:crosses val="autoZero"/>
        <c:auto val="1"/>
        <c:lblAlgn val="ctr"/>
        <c:lblOffset val="100"/>
        <c:noMultiLvlLbl val="0"/>
      </c:catAx>
      <c:valAx>
        <c:axId val="784639800"/>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78464124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Visible val="1"/>
      </c14:pivotOptions>
    </c:ext>
    <c:ext xmlns:c16="http://schemas.microsoft.com/office/drawing/2014/chart" uri="{E28EC0CA-F0BB-4C9C-879D-F8772B89E7AC}">
      <c16:pivotOptions16>
        <c16:showExpandCollapseFieldButtons val="1"/>
      </c16:pivotOptions16>
    </c:ext>
  </c:extLst>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pivotSource>
    <c:name>[Business Intelligence .xlsx]Most Profitable Segment!PivotTable5</c:name>
    <c:fmtId val="-1"/>
  </c:pivotSource>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US"/>
              <a:t>Top</a:t>
            </a:r>
            <a:r>
              <a:rPr lang="en-US" baseline="0"/>
              <a:t> 20 Customer segments by revenue</a:t>
            </a:r>
            <a:endParaRPr lang="en-US"/>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ivotFmts>
      <c:pivotFmt>
        <c:idx val="0"/>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1"/>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
        <c:idx val="2"/>
        <c:spPr>
          <a:solidFill>
            <a:schemeClr val="accent1"/>
          </a:solidFill>
          <a:ln>
            <a:noFill/>
          </a:ln>
          <a:effectLst/>
        </c:spPr>
        <c:marker>
          <c:symbol val="none"/>
        </c:marker>
        <c:dLbl>
          <c:idx val="0"/>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0"/>
          <c:showCatName val="0"/>
          <c:showSerName val="0"/>
          <c:showPercent val="0"/>
          <c:showBubbleSize val="0"/>
          <c:extLst>
            <c:ext xmlns:c15="http://schemas.microsoft.com/office/drawing/2012/chart" uri="{CE6537A1-D6FC-4f65-9D91-7224C49458BB}"/>
          </c:extLst>
        </c:dLbl>
      </c:pivotFmt>
    </c:pivotFmts>
    <c:plotArea>
      <c:layout/>
      <c:barChart>
        <c:barDir val="bar"/>
        <c:grouping val="clustered"/>
        <c:varyColors val="0"/>
        <c:ser>
          <c:idx val="0"/>
          <c:order val="0"/>
          <c:tx>
            <c:strRef>
              <c:f>'Most Profitable Segment'!$H$1:$H$2</c:f>
              <c:strCache>
                <c:ptCount val="1"/>
                <c:pt idx="0">
                  <c:v>Total</c:v>
                </c:pt>
              </c:strCache>
            </c:strRef>
          </c:tx>
          <c:spPr>
            <a:pattFill prst="ltUpDiag">
              <a:fgClr>
                <a:schemeClr val="accent1"/>
              </a:fgClr>
              <a:bgClr>
                <a:schemeClr val="lt1"/>
              </a:bgClr>
            </a:pattFill>
            <a:ln>
              <a:noFill/>
            </a:ln>
            <a:effectLst/>
          </c:spPr>
          <c:invertIfNegative val="0"/>
          <c:dLbls>
            <c:spPr>
              <a:solidFill>
                <a:schemeClr val="accent1">
                  <a:alpha val="70000"/>
                </a:scheme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'Most Profitable Segment'!$G$3:$G$23</c:f>
              <c:strCache>
                <c:ptCount val="20"/>
                <c:pt idx="0">
                  <c:v>16446</c:v>
                </c:pt>
                <c:pt idx="1">
                  <c:v>14646</c:v>
                </c:pt>
                <c:pt idx="2">
                  <c:v>13256</c:v>
                </c:pt>
                <c:pt idx="3">
                  <c:v>14911</c:v>
                </c:pt>
                <c:pt idx="4">
                  <c:v>17511</c:v>
                </c:pt>
                <c:pt idx="5">
                  <c:v>18139</c:v>
                </c:pt>
                <c:pt idx="6">
                  <c:v>17450</c:v>
                </c:pt>
                <c:pt idx="7">
                  <c:v>16684</c:v>
                </c:pt>
                <c:pt idx="8">
                  <c:v>12433</c:v>
                </c:pt>
                <c:pt idx="9">
                  <c:v>14096</c:v>
                </c:pt>
                <c:pt idx="10">
                  <c:v>16000</c:v>
                </c:pt>
                <c:pt idx="11">
                  <c:v>12748</c:v>
                </c:pt>
                <c:pt idx="12">
                  <c:v>17949</c:v>
                </c:pt>
                <c:pt idx="13">
                  <c:v>12753</c:v>
                </c:pt>
                <c:pt idx="14">
                  <c:v>17857</c:v>
                </c:pt>
                <c:pt idx="15">
                  <c:v>17841</c:v>
                </c:pt>
                <c:pt idx="16">
                  <c:v>15061</c:v>
                </c:pt>
                <c:pt idx="17">
                  <c:v>16013</c:v>
                </c:pt>
                <c:pt idx="18">
                  <c:v>12358</c:v>
                </c:pt>
                <c:pt idx="19">
                  <c:v>14150</c:v>
                </c:pt>
              </c:strCache>
            </c:strRef>
          </c:cat>
          <c:val>
            <c:numRef>
              <c:f>'Most Profitable Segment'!$H$3:$H$23</c:f>
              <c:numCache>
                <c:formatCode>General</c:formatCode>
                <c:ptCount val="20"/>
                <c:pt idx="0">
                  <c:v>501359.05000000005</c:v>
                </c:pt>
                <c:pt idx="1">
                  <c:v>100097.56000000001</c:v>
                </c:pt>
                <c:pt idx="2">
                  <c:v>77622.600000000006</c:v>
                </c:pt>
                <c:pt idx="3">
                  <c:v>72876.049999999959</c:v>
                </c:pt>
                <c:pt idx="4">
                  <c:v>70664.489999999962</c:v>
                </c:pt>
                <c:pt idx="5">
                  <c:v>58913.050000000017</c:v>
                </c:pt>
                <c:pt idx="6">
                  <c:v>42164.709999999985</c:v>
                </c:pt>
                <c:pt idx="7">
                  <c:v>40682.560000000005</c:v>
                </c:pt>
                <c:pt idx="8">
                  <c:v>40427.909999999967</c:v>
                </c:pt>
                <c:pt idx="9">
                  <c:v>39038.049999999806</c:v>
                </c:pt>
                <c:pt idx="10">
                  <c:v>31630.899999999998</c:v>
                </c:pt>
                <c:pt idx="11">
                  <c:v>31129.259999999969</c:v>
                </c:pt>
                <c:pt idx="12">
                  <c:v>28780.160000000003</c:v>
                </c:pt>
                <c:pt idx="13">
                  <c:v>27277.809999999998</c:v>
                </c:pt>
                <c:pt idx="14">
                  <c:v>26636.02</c:v>
                </c:pt>
                <c:pt idx="15">
                  <c:v>24645.180000000037</c:v>
                </c:pt>
                <c:pt idx="16">
                  <c:v>24513.79</c:v>
                </c:pt>
                <c:pt idx="17">
                  <c:v>22789.119999999999</c:v>
                </c:pt>
                <c:pt idx="18">
                  <c:v>22549.46000000001</c:v>
                </c:pt>
                <c:pt idx="19">
                  <c:v>21363.62999999999</c:v>
                </c:pt>
              </c:numCache>
            </c:numRef>
          </c:val>
          <c:extLst>
            <c:ext xmlns:c16="http://schemas.microsoft.com/office/drawing/2014/chart" uri="{C3380CC4-5D6E-409C-BE32-E72D297353CC}">
              <c16:uniqueId val="{00000000-D23D-4235-8FBF-E4E68DCF8DE7}"/>
            </c:ext>
          </c:extLst>
        </c:ser>
        <c:dLbls>
          <c:dLblPos val="outEnd"/>
          <c:showLegendKey val="0"/>
          <c:showVal val="1"/>
          <c:showCatName val="0"/>
          <c:showSerName val="0"/>
          <c:showPercent val="0"/>
          <c:showBubbleSize val="0"/>
        </c:dLbls>
        <c:gapWidth val="269"/>
        <c:overlap val="-20"/>
        <c:axId val="328404928"/>
        <c:axId val="328405288"/>
      </c:barChart>
      <c:catAx>
        <c:axId val="328404928"/>
        <c:scaling>
          <c:orientation val="minMax"/>
        </c:scaling>
        <c:delete val="0"/>
        <c:axPos val="l"/>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328405288"/>
        <c:crosses val="autoZero"/>
        <c:auto val="1"/>
        <c:lblAlgn val="ctr"/>
        <c:lblOffset val="100"/>
        <c:noMultiLvlLbl val="0"/>
      </c:catAx>
      <c:valAx>
        <c:axId val="328405288"/>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328404928"/>
        <c:crosses val="autoZero"/>
        <c:crossBetween val="between"/>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extLst>
    <c:ext xmlns:c14="http://schemas.microsoft.com/office/drawing/2007/8/2/chart" uri="{781A3756-C4B2-4CAC-9D66-4F8BD8637D16}">
      <c14:pivotOptions>
        <c14:dropZoneFilter val="1"/>
        <c14:dropZoneCategories val="1"/>
        <c14:dropZoneData val="1"/>
        <c14:dropZoneSeries val="1"/>
        <c14:dropZonesVisible val="1"/>
      </c14:pivotOptions>
    </c:ext>
    <c:ext xmlns:c16="http://schemas.microsoft.com/office/drawing/2014/chart" uri="{E28EC0CA-F0BB-4C9C-879D-F8772B89E7AC}">
      <c16:pivotOptions16>
        <c16:showExpandCollapseFieldButtons val="1"/>
      </c16:pivotOptions16>
    </c:ext>
  </c:extLst>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Male to Female Ratio</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spPr>
            <a:pattFill prst="ltUpDiag">
              <a:fgClr>
                <a:schemeClr val="accent1"/>
              </a:fgClr>
              <a:bgClr>
                <a:schemeClr val="lt1"/>
              </a:bgClr>
            </a:pattFill>
            <a:ln>
              <a:noFill/>
            </a:ln>
            <a:effectLst/>
          </c:spPr>
          <c:invertIfNegative val="0"/>
          <c:dLbls>
            <c:spPr>
              <a:solidFill>
                <a:srgbClr val="4F81BD">
                  <a:alpha val="70000"/>
                </a:srgbClr>
              </a:solid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lt1"/>
                    </a:solidFill>
                    <a:latin typeface="+mn-lt"/>
                    <a:ea typeface="+mn-ea"/>
                    <a:cs typeface="+mn-cs"/>
                  </a:defRPr>
                </a:pPr>
                <a:endParaRPr lang="en-US"/>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a:solidFill>
                        <a:schemeClr val="accent1">
                          <a:lumMod val="60000"/>
                          <a:lumOff val="40000"/>
                        </a:schemeClr>
                      </a:solidFill>
                    </a:ln>
                    <a:effectLst/>
                  </c:spPr>
                </c15:leaderLines>
              </c:ext>
            </c:extLst>
          </c:dLbls>
          <c:cat>
            <c:strRef>
              <c:f>'Most Profitable Segment'!$N$24:$N$25</c:f>
              <c:strCache>
                <c:ptCount val="2"/>
                <c:pt idx="0">
                  <c:v>Male</c:v>
                </c:pt>
                <c:pt idx="1">
                  <c:v>Female</c:v>
                </c:pt>
              </c:strCache>
            </c:strRef>
          </c:cat>
          <c:val>
            <c:numRef>
              <c:f>'Most Profitable Segment'!$O$24:$O$25</c:f>
              <c:numCache>
                <c:formatCode>General</c:formatCode>
                <c:ptCount val="2"/>
                <c:pt idx="0">
                  <c:v>1056</c:v>
                </c:pt>
                <c:pt idx="1">
                  <c:v>1077</c:v>
                </c:pt>
              </c:numCache>
            </c:numRef>
          </c:val>
          <c:extLst>
            <c:ext xmlns:c16="http://schemas.microsoft.com/office/drawing/2014/chart" uri="{C3380CC4-5D6E-409C-BE32-E72D297353CC}">
              <c16:uniqueId val="{00000000-025C-4D03-8E32-34518B9C63BF}"/>
            </c:ext>
          </c:extLst>
        </c:ser>
        <c:dLbls>
          <c:dLblPos val="outEnd"/>
          <c:showLegendKey val="0"/>
          <c:showVal val="1"/>
          <c:showCatName val="0"/>
          <c:showSerName val="0"/>
          <c:showPercent val="0"/>
          <c:showBubbleSize val="0"/>
        </c:dLbls>
        <c:gapWidth val="269"/>
        <c:overlap val="-20"/>
        <c:axId val="528605288"/>
        <c:axId val="528608168"/>
      </c:barChart>
      <c:catAx>
        <c:axId val="528605288"/>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528608168"/>
        <c:crosses val="autoZero"/>
        <c:auto val="1"/>
        <c:lblAlgn val="ctr"/>
        <c:lblOffset val="100"/>
        <c:noMultiLvlLbl val="0"/>
      </c:catAx>
      <c:valAx>
        <c:axId val="52860816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28605288"/>
        <c:crosses val="autoZero"/>
        <c:crossBetween val="between"/>
      </c:valAx>
      <c:dTable>
        <c:showHorzBorder val="1"/>
        <c:showVertBorder val="1"/>
        <c:showOutline val="1"/>
        <c:showKeys val="1"/>
        <c:spPr>
          <a:noFill/>
          <a:ln w="9525">
            <a:solidFill>
              <a:schemeClr val="accent1">
                <a:lumMod val="60000"/>
                <a:lumOff val="40000"/>
              </a:schemeClr>
            </a:solidFill>
          </a:ln>
          <a:effectLst/>
        </c:spPr>
        <c:txPr>
          <a:bodyPr rot="0" spcFirstLastPara="1" vertOverflow="ellipsis" vert="horz" wrap="square" anchor="ctr" anchorCtr="1"/>
          <a:lstStyle/>
          <a:p>
            <a:pPr rtl="0">
              <a:defRPr sz="900" b="0" i="0" u="none" strike="noStrike" kern="1200" baseline="0">
                <a:solidFill>
                  <a:schemeClr val="lt1"/>
                </a:solidFill>
                <a:latin typeface="+mn-lt"/>
                <a:ea typeface="+mn-ea"/>
                <a:cs typeface="+mn-cs"/>
              </a:defRPr>
            </a:pPr>
            <a:endParaRPr lang="en-US"/>
          </a:p>
        </c:txPr>
      </c:dTable>
      <c:spPr>
        <a:noFill/>
        <a:ln>
          <a:noFill/>
        </a:ln>
        <a:effectLst/>
      </c:spPr>
    </c:plotArea>
    <c:plotVisOnly val="1"/>
    <c:dispBlanksAs val="gap"/>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r>
              <a:rPr lang="en-GB"/>
              <a:t>Free Lunch</a:t>
            </a:r>
          </a:p>
        </c:rich>
      </c:tx>
      <c:overlay val="0"/>
      <c:spPr>
        <a:noFill/>
        <a:ln>
          <a:noFill/>
        </a:ln>
        <a:effectLst/>
      </c:spPr>
      <c:txPr>
        <a:bodyPr rot="0" spcFirstLastPara="1" vertOverflow="ellipsis" vert="horz" wrap="square" anchor="ctr" anchorCtr="1"/>
        <a:lstStyle/>
        <a:p>
          <a:pPr>
            <a:defRPr sz="1500" b="1" i="0" u="none" strike="noStrike" kern="1200" cap="all" spc="100" normalizeH="0" baseline="0">
              <a:solidFill>
                <a:schemeClr val="lt1"/>
              </a:solidFill>
              <a:latin typeface="+mn-lt"/>
              <a:ea typeface="+mn-ea"/>
              <a:cs typeface="+mn-cs"/>
            </a:defRPr>
          </a:pPr>
          <a:endParaRPr lang="en-US"/>
        </a:p>
      </c:txPr>
    </c:title>
    <c:autoTitleDeleted val="0"/>
    <c:plotArea>
      <c:layout/>
      <c:barChart>
        <c:barDir val="col"/>
        <c:grouping val="clustered"/>
        <c:varyColors val="0"/>
        <c:ser>
          <c:idx val="0"/>
          <c:order val="0"/>
          <c:spPr>
            <a:pattFill prst="ltUpDiag">
              <a:fgClr>
                <a:schemeClr val="accent1"/>
              </a:fgClr>
              <a:bgClr>
                <a:schemeClr val="lt1"/>
              </a:bgClr>
            </a:pattFill>
            <a:ln>
              <a:noFill/>
            </a:ln>
            <a:effectLst/>
          </c:spPr>
          <c:invertIfNegative val="0"/>
          <c:cat>
            <c:strRef>
              <c:f>'Most Profitable Segment'!$N$31:$N$32</c:f>
              <c:strCache>
                <c:ptCount val="2"/>
                <c:pt idx="0">
                  <c:v>Free Lunch </c:v>
                </c:pt>
                <c:pt idx="1">
                  <c:v>No Free Lunch</c:v>
                </c:pt>
              </c:strCache>
            </c:strRef>
          </c:cat>
          <c:val>
            <c:numRef>
              <c:f>'Most Profitable Segment'!$O$31:$O$32</c:f>
              <c:numCache>
                <c:formatCode>General</c:formatCode>
                <c:ptCount val="2"/>
                <c:pt idx="0">
                  <c:v>918</c:v>
                </c:pt>
                <c:pt idx="1">
                  <c:v>1215</c:v>
                </c:pt>
              </c:numCache>
            </c:numRef>
          </c:val>
          <c:extLst>
            <c:ext xmlns:c16="http://schemas.microsoft.com/office/drawing/2014/chart" uri="{C3380CC4-5D6E-409C-BE32-E72D297353CC}">
              <c16:uniqueId val="{00000000-8B78-493E-AAF6-D2443A2360A6}"/>
            </c:ext>
          </c:extLst>
        </c:ser>
        <c:dLbls>
          <c:showLegendKey val="0"/>
          <c:showVal val="0"/>
          <c:showCatName val="0"/>
          <c:showSerName val="0"/>
          <c:showPercent val="0"/>
          <c:showBubbleSize val="0"/>
        </c:dLbls>
        <c:gapWidth val="269"/>
        <c:overlap val="-20"/>
        <c:axId val="528608888"/>
        <c:axId val="528609248"/>
      </c:barChart>
      <c:catAx>
        <c:axId val="528608888"/>
        <c:scaling>
          <c:orientation val="minMax"/>
        </c:scaling>
        <c:delete val="0"/>
        <c:axPos val="b"/>
        <c:majorGridlines>
          <c:spPr>
            <a:ln w="9525" cap="flat" cmpd="sng" algn="ctr">
              <a:solidFill>
                <a:schemeClr val="lt1">
                  <a:alpha val="25000"/>
                </a:schemeClr>
              </a:solidFill>
              <a:round/>
            </a:ln>
            <a:effectLst/>
          </c:spPr>
        </c:majorGridlines>
        <c:numFmt formatCode="General" sourceLinked="1"/>
        <c:majorTickMark val="none"/>
        <c:minorTickMark val="none"/>
        <c:tickLblPos val="nextTo"/>
        <c:spPr>
          <a:noFill/>
          <a:ln w="3175" cap="flat" cmpd="sng" algn="ctr">
            <a:solidFill>
              <a:schemeClr val="accent1">
                <a:lumMod val="60000"/>
                <a:lumOff val="40000"/>
              </a:schemeClr>
            </a:solidFill>
            <a:round/>
          </a:ln>
          <a:effectLst/>
        </c:spPr>
        <c:txPr>
          <a:bodyPr rot="-60000000" spcFirstLastPara="1" vertOverflow="ellipsis" vert="horz" wrap="square" anchor="ctr" anchorCtr="1"/>
          <a:lstStyle/>
          <a:p>
            <a:pPr>
              <a:defRPr sz="800" b="0" i="0" u="none" strike="noStrike" kern="1200" cap="all" spc="150" normalizeH="0" baseline="0">
                <a:solidFill>
                  <a:schemeClr val="lt1"/>
                </a:solidFill>
                <a:latin typeface="+mn-lt"/>
                <a:ea typeface="+mn-ea"/>
                <a:cs typeface="+mn-cs"/>
              </a:defRPr>
            </a:pPr>
            <a:endParaRPr lang="en-US"/>
          </a:p>
        </c:txPr>
        <c:crossAx val="528609248"/>
        <c:crosses val="autoZero"/>
        <c:auto val="1"/>
        <c:lblAlgn val="ctr"/>
        <c:lblOffset val="100"/>
        <c:noMultiLvlLbl val="0"/>
      </c:catAx>
      <c:valAx>
        <c:axId val="528609248"/>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lt1"/>
                </a:solidFill>
                <a:latin typeface="+mn-lt"/>
                <a:ea typeface="+mn-ea"/>
                <a:cs typeface="+mn-cs"/>
              </a:defRPr>
            </a:pPr>
            <a:endParaRPr lang="en-US"/>
          </a:p>
        </c:txPr>
        <c:crossAx val="52860888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accent1"/>
    </a:solidFill>
    <a:ln w="9525" cap="flat" cmpd="sng" algn="ctr">
      <a:solidFill>
        <a:schemeClr val="accent1"/>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6">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29">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12700" cap="flat" cmpd="sng" algn="ctr">
        <a:solidFill>
          <a:schemeClr val="lt1"/>
        </a:solidFill>
        <a:round/>
      </a:ln>
    </cs:spPr>
    <cs:defRPr sz="900" kern="1200" spc="10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effectRef idx="0"/>
    <cs:fontRef idx="minor">
      <a:schemeClr val="lt1"/>
    </cs:fontRef>
    <cs:defRPr sz="900" b="1"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fillRef idx="0"/>
    <cs:effectRef idx="0"/>
    <cs:fontRef idx="minor">
      <a:schemeClr val="dk1"/>
    </cs:fontRef>
    <cs:spPr>
      <a:ln w="9525" cap="flat" cmpd="sng" algn="ctr">
        <a:gradFill>
          <a:gsLst>
            <a:gs pos="0">
              <a:schemeClr val="lt1"/>
            </a:gs>
            <a:gs pos="100000">
              <a:schemeClr val="lt1">
                <a:alpha val="0"/>
              </a:schemeClr>
            </a:gs>
          </a:gsLst>
          <a:lin ang="5400000" scaled="0"/>
        </a:gradFill>
        <a:round/>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26">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26">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6.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charts/style7.xml><?xml version="1.0" encoding="utf-8"?>
<cs:chartStyle xmlns:cs="http://schemas.microsoft.com/office/drawing/2012/chartStyle" xmlns:a="http://schemas.openxmlformats.org/drawingml/2006/main" id="214">
  <cs:axisTitle>
    <cs:lnRef idx="0"/>
    <cs:fillRef idx="0"/>
    <cs:effectRef idx="0"/>
    <cs:fontRef idx="minor">
      <a:schemeClr val="lt1"/>
    </cs:fontRef>
    <cs:defRPr sz="900" b="1" kern="1200"/>
  </cs:axisTitle>
  <cs:categoryAxis>
    <cs:lnRef idx="0">
      <cs:styleClr val="0"/>
    </cs:lnRef>
    <cs:fillRef idx="0"/>
    <cs:effectRef idx="0"/>
    <cs:fontRef idx="minor">
      <a:schemeClr val="lt1"/>
    </cs:fontRef>
    <cs:spPr>
      <a:ln w="3175" cap="flat" cmpd="sng" algn="ctr">
        <a:solidFill>
          <a:schemeClr val="phClr">
            <a:lumMod val="60000"/>
            <a:lumOff val="40000"/>
          </a:schemeClr>
        </a:solidFill>
        <a:round/>
      </a:ln>
    </cs:spPr>
    <cs:defRPr sz="800" kern="1200" cap="all" spc="150" normalizeH="0" baseline="0"/>
  </cs:categoryAxis>
  <cs:chartArea>
    <cs:lnRef idx="0">
      <cs:styleClr val="0"/>
    </cs:lnRef>
    <cs:fillRef idx="0">
      <cs:styleClr val="0"/>
    </cs:fillRef>
    <cs:effectRef idx="0"/>
    <cs:fontRef idx="minor">
      <a:schemeClr val="dk1"/>
    </cs:fontRef>
    <cs:spPr>
      <a:solidFill>
        <a:schemeClr val="phClr"/>
      </a:solidFill>
      <a:ln w="9525" cap="flat" cmpd="sng" algn="ctr">
        <a:solidFill>
          <a:schemeClr val="phClr"/>
        </a:solidFill>
        <a:round/>
      </a:ln>
    </cs:spPr>
    <cs:defRPr sz="1000" kern="1200"/>
  </cs:chartArea>
  <cs:dataLabel>
    <cs:lnRef idx="0"/>
    <cs:fillRef idx="0">
      <cs:styleClr val="auto"/>
    </cs:fillRef>
    <cs:effectRef idx="0"/>
    <cs:fontRef idx="minor">
      <a:schemeClr val="lt1"/>
    </cs:fontRef>
    <cs:spPr>
      <a:solidFill>
        <a:schemeClr val="phClr">
          <a:alpha val="70000"/>
        </a:schemeClr>
      </a:solidFill>
    </cs:spPr>
    <cs:defRPr sz="900" kern="1200"/>
  </cs:dataLabel>
  <cs:dataLabelCallout>
    <cs:lnRef idx="0">
      <cs:styleClr val="auto"/>
    </cs:lnRef>
    <cs:fillRef idx="0"/>
    <cs:effectRef idx="0"/>
    <cs:fontRef idx="minor">
      <cs:styleClr val="auto"/>
    </cs:fontRef>
    <cs:spPr>
      <a:solidFill>
        <a:schemeClr val="lt1"/>
      </a:solidFill>
      <a:ln>
        <a:solidFill>
          <a:schemeClr val="phClr"/>
        </a:solidFill>
      </a:ln>
    </cs:spPr>
    <cs:defRPr sz="900" kern="12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dk1"/>
    </cs:fontRef>
    <cs:spPr>
      <a:pattFill prst="ltUpDiag">
        <a:fgClr>
          <a:schemeClr val="phClr"/>
        </a:fgClr>
        <a:bgClr>
          <a:schemeClr val="lt1"/>
        </a:bgClr>
      </a:pattFill>
    </cs:spPr>
  </cs:dataPoint>
  <cs:dataPoint3D>
    <cs:lnRef idx="0"/>
    <cs:fillRef idx="0">
      <cs:styleClr val="auto"/>
    </cs:fillRef>
    <cs:effectRef idx="0"/>
    <cs:fontRef idx="minor">
      <a:schemeClr val="dk1"/>
    </cs:fontRef>
    <cs:spPr>
      <a:pattFill prst="ltUpDiag">
        <a:fgClr>
          <a:schemeClr val="phClr"/>
        </a:fgClr>
        <a:bgClr>
          <a:schemeClr val="lt1"/>
        </a:bgClr>
      </a:pattFill>
    </cs:spPr>
  </cs:dataPoint3D>
  <cs:dataPointLine>
    <cs:lnRef idx="0">
      <cs:styleClr val="auto"/>
    </cs:lnRef>
    <cs:fillRef idx="0"/>
    <cs:effectRef idx="0">
      <cs:styleClr val="auto"/>
    </cs:effectRef>
    <cs:fontRef idx="minor">
      <a:schemeClr val="dk1"/>
    </cs:fontRef>
    <cs:spPr>
      <a:ln w="34925" cap="rnd">
        <a:solidFill>
          <a:schemeClr val="lt1"/>
        </a:solidFill>
        <a:round/>
      </a:ln>
      <a:effectLst>
        <a:outerShdw dist="25400" dir="2700000" algn="tl" rotWithShape="0">
          <a:schemeClr val="phClr"/>
        </a:outerShdw>
      </a:effectLst>
    </cs:spPr>
  </cs:dataPointLine>
  <cs:dataPointMarker>
    <cs:lnRef idx="0"/>
    <cs:fillRef idx="0">
      <cs:styleClr val="auto"/>
    </cs:fillRef>
    <cs:effectRef idx="0"/>
    <cs:fontRef idx="minor">
      <a:schemeClr val="dk1"/>
    </cs:fontRef>
    <cs:spPr>
      <a:solidFill>
        <a:schemeClr val="phClr"/>
      </a:solidFill>
      <a:ln w="22225">
        <a:solidFill>
          <a:schemeClr val="lt1"/>
        </a:solidFill>
        <a:round/>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styleClr val="0"/>
    </cs:lnRef>
    <cs:fillRef idx="0"/>
    <cs:effectRef idx="0"/>
    <cs:fontRef idx="minor">
      <a:schemeClr val="lt1"/>
    </cs:fontRef>
    <cs:spPr>
      <a:ln w="9525">
        <a:solidFill>
          <a:schemeClr val="phClr">
            <a:lumMod val="60000"/>
            <a:lumOff val="40000"/>
          </a:schemeClr>
        </a:solidFill>
      </a:ln>
    </cs:spPr>
    <cs:defRPr sz="900" kern="1200"/>
  </cs:dataTable>
  <cs:downBar>
    <cs:lnRef idx="0">
      <cs:styleClr val="0"/>
    </cs:lnRef>
    <cs:fillRef idx="0"/>
    <cs:effectRef idx="0"/>
    <cs:fontRef idx="minor">
      <a:schemeClr val="dk1"/>
    </cs:fontRef>
    <cs:spPr>
      <a:solidFill>
        <a:schemeClr val="dk1">
          <a:lumMod val="35000"/>
          <a:lumOff val="65000"/>
        </a:schemeClr>
      </a:solidFill>
      <a:ln w="9525">
        <a:solidFill>
          <a:schemeClr val="phClr">
            <a:lumMod val="60000"/>
            <a:lumOff val="40000"/>
          </a:schemeClr>
        </a:solidFill>
      </a:ln>
    </cs:spPr>
  </cs:downBar>
  <cs:dropLine>
    <cs:lnRef idx="0">
      <cs:styleClr val="0"/>
    </cs:lnRef>
    <cs:fillRef idx="0"/>
    <cs:effectRef idx="0"/>
    <cs:fontRef idx="minor">
      <a:schemeClr val="dk1"/>
    </cs:fontRef>
    <cs:spPr>
      <a:ln w="9525">
        <a:solidFill>
          <a:schemeClr val="phClr">
            <a:lumMod val="60000"/>
            <a:lumOff val="40000"/>
          </a:schemeClr>
        </a:solidFill>
        <a:prstDash val="dash"/>
      </a:ln>
    </cs:spPr>
  </cs:dropLine>
  <cs:errorBar>
    <cs:lnRef idx="0">
      <cs:styleClr val="0"/>
    </cs:lnRef>
    <cs:fillRef idx="0"/>
    <cs:effectRef idx="0"/>
    <cs:fontRef idx="minor">
      <a:schemeClr val="dk1"/>
    </cs:fontRef>
    <cs:spPr>
      <a:ln w="9525">
        <a:solidFill>
          <a:schemeClr val="phClr">
            <a:lumMod val="60000"/>
            <a:lumOff val="40000"/>
          </a:schemeClr>
        </a:solidFill>
        <a:round/>
      </a:ln>
      <a:effectLst>
        <a:glow rad="25400">
          <a:schemeClr val="lt1"/>
        </a:glow>
      </a:effectLst>
    </cs:spPr>
  </cs:errorBar>
  <cs:floor>
    <cs:lnRef idx="0"/>
    <cs:fillRef idx="0"/>
    <cs:effectRef idx="0"/>
    <cs:fontRef idx="minor">
      <a:schemeClr val="dk1"/>
    </cs:fontRef>
  </cs:floor>
  <cs:gridlineMajor>
    <cs:lnRef idx="0">
      <cs:styleClr val="0"/>
    </cs:lnRef>
    <cs:fillRef idx="0"/>
    <cs:effectRef idx="0"/>
    <cs:fontRef idx="minor">
      <a:schemeClr val="dk1"/>
    </cs:fontRef>
    <cs:spPr>
      <a:ln w="9525" cap="flat" cmpd="sng" algn="ctr">
        <a:solidFill>
          <a:schemeClr val="lt1">
            <a:alpha val="25000"/>
          </a:schemeClr>
        </a:solidFill>
        <a:round/>
      </a:ln>
    </cs:spPr>
  </cs:gridlineMajor>
  <cs:gridlineMinor>
    <cs:lnRef idx="0">
      <cs:styleClr val="0"/>
    </cs:lnRef>
    <cs:fillRef idx="0"/>
    <cs:effectRef idx="0"/>
    <cs:fontRef idx="minor">
      <a:schemeClr val="dk1"/>
    </cs:fontRef>
    <cs:spPr>
      <a:ln>
        <a:solidFill>
          <a:schemeClr val="lt1">
            <a:alpha val="10000"/>
          </a:schemeClr>
        </a:solidFill>
      </a:ln>
    </cs:spPr>
  </cs:gridlineMinor>
  <cs:hiLoLine>
    <cs:lnRef idx="0">
      <cs:styleClr val="0"/>
    </cs:lnRef>
    <cs:fillRef idx="0"/>
    <cs:effectRef idx="0"/>
    <cs:fontRef idx="minor">
      <a:schemeClr val="dk1"/>
    </cs:fontRef>
    <cs:spPr>
      <a:ln w="9525">
        <a:solidFill>
          <a:schemeClr val="phClr">
            <a:lumMod val="60000"/>
            <a:lumOff val="40000"/>
          </a:schemeClr>
        </a:solidFill>
        <a:prstDash val="dash"/>
      </a:ln>
    </cs:spPr>
  </cs:hiLoLine>
  <cs:leaderLine>
    <cs:lnRef idx="0">
      <cs:styleClr val="0"/>
    </cs:lnRef>
    <cs:fillRef idx="0"/>
    <cs:effectRef idx="0"/>
    <cs:fontRef idx="minor">
      <a:schemeClr val="dk1"/>
    </cs:fontRef>
    <cs:spPr>
      <a:ln w="9525">
        <a:solidFill>
          <a:schemeClr val="phClr">
            <a:lumMod val="60000"/>
            <a:lumOff val="40000"/>
          </a:schemeClr>
        </a:solidFill>
      </a:ln>
    </cs:spPr>
  </cs:leaderLine>
  <cs:legend>
    <cs:lnRef idx="0"/>
    <cs:fillRef idx="0"/>
    <cs:effectRef idx="0"/>
    <cs:fontRef idx="minor">
      <a:schemeClr val="lt1"/>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styleClr val="0"/>
    </cs:lnRef>
    <cs:fillRef idx="0"/>
    <cs:effectRef idx="0"/>
    <cs:fontRef idx="minor">
      <a:schemeClr val="lt1"/>
    </cs:fontRef>
    <cs:spPr>
      <a:ln w="3175" cap="flat" cmpd="sng" algn="ctr">
        <a:solidFill>
          <a:schemeClr val="phClr">
            <a:lumMod val="60000"/>
            <a:lumOff val="40000"/>
          </a:schemeClr>
        </a:solidFill>
        <a:round/>
      </a:ln>
    </cs:spPr>
    <cs:defRPr sz="900" kern="1200"/>
  </cs:seriesAxis>
  <cs:seriesLine>
    <cs:lnRef idx="0">
      <cs:styleClr val="0"/>
    </cs:lnRef>
    <cs:fillRef idx="0"/>
    <cs:effectRef idx="0"/>
    <cs:fontRef idx="minor">
      <a:schemeClr val="dk1"/>
    </cs:fontRef>
    <cs:spPr>
      <a:ln w="9525">
        <a:solidFill>
          <a:schemeClr val="phClr">
            <a:lumMod val="60000"/>
            <a:lumOff val="40000"/>
            <a:tint val="50000"/>
          </a:schemeClr>
        </a:solidFill>
        <a:prstDash val="dash"/>
      </a:ln>
    </cs:spPr>
  </cs:seriesLine>
  <cs:title>
    <cs:lnRef idx="0"/>
    <cs:fillRef idx="0"/>
    <cs:effectRef idx="0"/>
    <cs:fontRef idx="minor">
      <a:schemeClr val="lt1"/>
    </cs:fontRef>
    <cs:defRPr sz="1500" b="1" kern="1200" cap="all" spc="100" normalizeH="0" baseline="0"/>
  </cs:title>
  <cs:trendline>
    <cs:lnRef idx="0"/>
    <cs:fillRef idx="0"/>
    <cs:effectRef idx="0"/>
    <cs:fontRef idx="minor">
      <a:schemeClr val="dk1"/>
    </cs:fontRef>
    <cs:spPr>
      <a:ln w="28575" cap="rnd">
        <a:solidFill>
          <a:schemeClr val="lt1">
            <a:alpha val="50000"/>
          </a:schemeClr>
        </a:solidFill>
        <a:round/>
      </a:ln>
    </cs:spPr>
  </cs:trendline>
  <cs:trendlineLabel>
    <cs:lnRef idx="0"/>
    <cs:fillRef idx="0"/>
    <cs:effectRef idx="0"/>
    <cs:fontRef idx="minor">
      <a:schemeClr val="lt1"/>
    </cs:fontRef>
    <cs:defRPr sz="900" kern="1200"/>
  </cs:trendlineLabel>
  <cs:upBar>
    <cs:lnRef idx="0">
      <cs:styleClr val="0"/>
    </cs:lnRef>
    <cs:fillRef idx="0"/>
    <cs:effectRef idx="0"/>
    <cs:fontRef idx="minor">
      <a:schemeClr val="dk1"/>
    </cs:fontRef>
    <cs:spPr>
      <a:solidFill>
        <a:schemeClr val="lt1">
          <a:lumMod val="95000"/>
        </a:schemeClr>
      </a:solidFill>
      <a:ln w="9525">
        <a:solidFill>
          <a:schemeClr val="phClr">
            <a:lumMod val="60000"/>
            <a:lumOff val="40000"/>
          </a:schemeClr>
        </a:solidFill>
      </a:ln>
    </cs:spPr>
  </cs:upBar>
  <cs:valueAxis>
    <cs:lnRef idx="0"/>
    <cs:fillRef idx="0"/>
    <cs:effectRef idx="0"/>
    <cs:fontRef idx="minor">
      <a:schemeClr val="lt1"/>
    </cs:fontRef>
    <cs:defRPr sz="900" kern="1200"/>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2007 - 2010">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C4FF793-D25E-4625-BB0E-F6B24F7E2D4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340</TotalTime>
  <Pages>23</Pages>
  <Words>4248</Words>
  <Characters>24216</Characters>
  <Application>Microsoft Office Word</Application>
  <DocSecurity>0</DocSecurity>
  <Lines>201</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28408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Ahmad Abdullah</dc:creator>
  <cp:keywords/>
  <dc:description/>
  <cp:lastModifiedBy>Cristian Stoleru (2215119)</cp:lastModifiedBy>
  <cp:revision>100</cp:revision>
  <dcterms:created xsi:type="dcterms:W3CDTF">2024-04-23T04:16:00Z</dcterms:created>
  <dcterms:modified xsi:type="dcterms:W3CDTF">2024-05-01T18:23:00Z</dcterms:modified>
</cp:coreProperties>
</file>