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90CBB" w14:textId="1DC29E8D" w:rsidR="00144147" w:rsidRPr="00144147" w:rsidRDefault="00144147" w:rsidP="00144147">
      <w:pPr>
        <w:jc w:val="center"/>
        <w:rPr>
          <w:b/>
          <w:bCs/>
          <w:sz w:val="32"/>
          <w:szCs w:val="32"/>
        </w:rPr>
      </w:pPr>
      <w:r w:rsidRPr="00144147">
        <w:rPr>
          <w:b/>
          <w:bCs/>
          <w:sz w:val="32"/>
          <w:szCs w:val="32"/>
        </w:rPr>
        <w:drawing>
          <wp:inline distT="0" distB="0" distL="0" distR="0" wp14:anchorId="2F2AD70E" wp14:editId="22DD4591">
            <wp:extent cx="2984500" cy="1187450"/>
            <wp:effectExtent l="0" t="0" r="6350" b="0"/>
            <wp:docPr id="109973108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84500" cy="1187450"/>
                    </a:xfrm>
                    <a:prstGeom prst="rect">
                      <a:avLst/>
                    </a:prstGeom>
                    <a:noFill/>
                    <a:ln>
                      <a:noFill/>
                    </a:ln>
                  </pic:spPr>
                </pic:pic>
              </a:graphicData>
            </a:graphic>
          </wp:inline>
        </w:drawing>
      </w:r>
    </w:p>
    <w:p w14:paraId="39BA10D7" w14:textId="77777777" w:rsidR="00144147" w:rsidRPr="00144147" w:rsidRDefault="00144147" w:rsidP="00144147">
      <w:pPr>
        <w:jc w:val="center"/>
        <w:rPr>
          <w:b/>
          <w:bCs/>
          <w:sz w:val="32"/>
          <w:szCs w:val="32"/>
        </w:rPr>
      </w:pPr>
    </w:p>
    <w:p w14:paraId="3224D6B5" w14:textId="77777777" w:rsidR="00144147" w:rsidRPr="00144147" w:rsidRDefault="00144147" w:rsidP="00144147">
      <w:pPr>
        <w:jc w:val="center"/>
        <w:rPr>
          <w:b/>
          <w:bCs/>
          <w:sz w:val="32"/>
          <w:szCs w:val="32"/>
        </w:rPr>
      </w:pPr>
      <w:r w:rsidRPr="00144147">
        <w:rPr>
          <w:b/>
          <w:bCs/>
          <w:sz w:val="32"/>
          <w:szCs w:val="32"/>
        </w:rPr>
        <w:t xml:space="preserve">MODULE CODE: ECPT6014 </w:t>
      </w:r>
    </w:p>
    <w:p w14:paraId="4A4DA5FC" w14:textId="77777777" w:rsidR="00144147" w:rsidRPr="00144147" w:rsidRDefault="00144147" w:rsidP="00144147">
      <w:pPr>
        <w:jc w:val="center"/>
        <w:rPr>
          <w:b/>
          <w:bCs/>
          <w:sz w:val="32"/>
          <w:szCs w:val="32"/>
        </w:rPr>
      </w:pPr>
    </w:p>
    <w:p w14:paraId="1FE59249" w14:textId="77777777" w:rsidR="00144147" w:rsidRPr="00144147" w:rsidRDefault="00144147" w:rsidP="00144147">
      <w:pPr>
        <w:jc w:val="center"/>
        <w:rPr>
          <w:b/>
          <w:bCs/>
          <w:sz w:val="32"/>
          <w:szCs w:val="32"/>
        </w:rPr>
      </w:pPr>
      <w:r w:rsidRPr="00144147">
        <w:rPr>
          <w:b/>
          <w:bCs/>
          <w:sz w:val="32"/>
          <w:szCs w:val="32"/>
        </w:rPr>
        <w:t>ASSESSMENT COMPONENT: A2 Written Assignment</w:t>
      </w:r>
    </w:p>
    <w:p w14:paraId="4529B6E9" w14:textId="77777777" w:rsidR="00144147" w:rsidRPr="00144147" w:rsidRDefault="00144147" w:rsidP="00144147">
      <w:pPr>
        <w:jc w:val="center"/>
        <w:rPr>
          <w:b/>
          <w:bCs/>
          <w:sz w:val="32"/>
          <w:szCs w:val="32"/>
        </w:rPr>
      </w:pPr>
    </w:p>
    <w:p w14:paraId="6C5AF1EB" w14:textId="77777777" w:rsidR="00144147" w:rsidRPr="00144147" w:rsidRDefault="00144147" w:rsidP="00144147">
      <w:pPr>
        <w:jc w:val="center"/>
        <w:rPr>
          <w:b/>
          <w:bCs/>
          <w:sz w:val="32"/>
          <w:szCs w:val="32"/>
        </w:rPr>
      </w:pPr>
      <w:r w:rsidRPr="00144147">
        <w:rPr>
          <w:b/>
          <w:bCs/>
          <w:sz w:val="32"/>
          <w:szCs w:val="32"/>
        </w:rPr>
        <w:t>STUDENT NAME:</w:t>
      </w:r>
    </w:p>
    <w:p w14:paraId="77FFA613" w14:textId="5D3C19F5" w:rsidR="00144147" w:rsidRPr="00144147" w:rsidRDefault="004F6CD4" w:rsidP="00144147">
      <w:pPr>
        <w:jc w:val="center"/>
        <w:rPr>
          <w:b/>
          <w:bCs/>
          <w:sz w:val="32"/>
          <w:szCs w:val="32"/>
        </w:rPr>
      </w:pPr>
      <w:r>
        <w:rPr>
          <w:b/>
          <w:bCs/>
          <w:sz w:val="32"/>
          <w:szCs w:val="32"/>
        </w:rPr>
        <w:t>Alex Scott Roberts</w:t>
      </w:r>
    </w:p>
    <w:p w14:paraId="259321B6" w14:textId="77777777" w:rsidR="00144147" w:rsidRPr="00144147" w:rsidRDefault="00144147" w:rsidP="00144147">
      <w:pPr>
        <w:jc w:val="center"/>
        <w:rPr>
          <w:b/>
          <w:bCs/>
          <w:sz w:val="32"/>
          <w:szCs w:val="32"/>
        </w:rPr>
      </w:pPr>
      <w:r w:rsidRPr="00144147">
        <w:rPr>
          <w:b/>
          <w:bCs/>
          <w:sz w:val="32"/>
          <w:szCs w:val="32"/>
        </w:rPr>
        <w:t>STUDENT NUMBER:</w:t>
      </w:r>
    </w:p>
    <w:p w14:paraId="188111DF" w14:textId="145ADC5B" w:rsidR="00144147" w:rsidRPr="00144147" w:rsidRDefault="004F6CD4" w:rsidP="00144147">
      <w:pPr>
        <w:jc w:val="center"/>
        <w:rPr>
          <w:b/>
          <w:bCs/>
          <w:sz w:val="32"/>
          <w:szCs w:val="32"/>
        </w:rPr>
      </w:pPr>
      <w:r>
        <w:rPr>
          <w:b/>
          <w:bCs/>
          <w:sz w:val="32"/>
          <w:szCs w:val="32"/>
        </w:rPr>
        <w:t>2318299</w:t>
      </w:r>
    </w:p>
    <w:p w14:paraId="2A9747D1" w14:textId="77777777" w:rsidR="00144147" w:rsidRPr="00144147" w:rsidRDefault="00144147" w:rsidP="00144147">
      <w:pPr>
        <w:jc w:val="center"/>
        <w:rPr>
          <w:b/>
          <w:bCs/>
          <w:sz w:val="32"/>
          <w:szCs w:val="32"/>
        </w:rPr>
      </w:pPr>
    </w:p>
    <w:p w14:paraId="08AAF26C" w14:textId="77777777" w:rsidR="00144147" w:rsidRPr="00144147" w:rsidRDefault="00144147" w:rsidP="00144147">
      <w:pPr>
        <w:jc w:val="center"/>
        <w:rPr>
          <w:b/>
          <w:bCs/>
          <w:sz w:val="32"/>
          <w:szCs w:val="32"/>
        </w:rPr>
      </w:pPr>
    </w:p>
    <w:p w14:paraId="614FFEA2" w14:textId="77777777" w:rsidR="00A54CA2" w:rsidRPr="00A54CA2" w:rsidRDefault="00A54CA2" w:rsidP="00A54CA2">
      <w:pPr>
        <w:jc w:val="center"/>
        <w:rPr>
          <w:b/>
          <w:bCs/>
        </w:rPr>
      </w:pPr>
      <w:r w:rsidRPr="00A54CA2">
        <w:rPr>
          <w:b/>
          <w:bCs/>
        </w:rPr>
        <w:t xml:space="preserve">I confirm that I have not used any AI tools in the research and creation of this assignment. </w:t>
      </w:r>
    </w:p>
    <w:p w14:paraId="54E86A83" w14:textId="77777777" w:rsidR="00A54CA2" w:rsidRPr="00A54CA2" w:rsidRDefault="00A54CA2" w:rsidP="00A54CA2">
      <w:pPr>
        <w:jc w:val="center"/>
        <w:rPr>
          <w:b/>
          <w:bCs/>
        </w:rPr>
      </w:pPr>
      <w:r w:rsidRPr="00A54CA2">
        <w:rPr>
          <w:b/>
          <w:bCs/>
        </w:rPr>
        <w:t xml:space="preserve">I confirm that I have not presented any AI generated materials as my own work. </w:t>
      </w:r>
    </w:p>
    <w:p w14:paraId="734AFF60" w14:textId="77777777" w:rsidR="00A54CA2" w:rsidRPr="00A54CA2" w:rsidRDefault="00A54CA2" w:rsidP="00A54CA2">
      <w:pPr>
        <w:jc w:val="center"/>
        <w:rPr>
          <w:b/>
          <w:bCs/>
        </w:rPr>
      </w:pPr>
      <w:r w:rsidRPr="00A54CA2">
        <w:rPr>
          <w:b/>
          <w:bCs/>
        </w:rPr>
        <w:t>I confirm that I have copies of my drafts, notes, and other resources I used, which I may be asked to provide in evidence.</w:t>
      </w:r>
    </w:p>
    <w:p w14:paraId="54072FE7" w14:textId="77777777" w:rsidR="00144147" w:rsidRPr="00493CE7" w:rsidRDefault="00144147" w:rsidP="008B2C9A">
      <w:pPr>
        <w:jc w:val="center"/>
        <w:rPr>
          <w:b/>
          <w:bCs/>
        </w:rPr>
      </w:pPr>
    </w:p>
    <w:p w14:paraId="11D460F3" w14:textId="77777777" w:rsidR="004F6CD4" w:rsidRDefault="004F6CD4" w:rsidP="008B2C9A">
      <w:pPr>
        <w:jc w:val="center"/>
        <w:rPr>
          <w:b/>
          <w:bCs/>
          <w:sz w:val="32"/>
          <w:szCs w:val="32"/>
        </w:rPr>
      </w:pPr>
    </w:p>
    <w:p w14:paraId="348C3D25" w14:textId="77777777" w:rsidR="004F6CD4" w:rsidRDefault="004F6CD4" w:rsidP="008B2C9A">
      <w:pPr>
        <w:jc w:val="center"/>
        <w:rPr>
          <w:b/>
          <w:bCs/>
          <w:sz w:val="32"/>
          <w:szCs w:val="32"/>
        </w:rPr>
      </w:pPr>
    </w:p>
    <w:p w14:paraId="7673D9A8" w14:textId="77777777" w:rsidR="004F6CD4" w:rsidRDefault="004F6CD4" w:rsidP="008B2C9A">
      <w:pPr>
        <w:jc w:val="center"/>
        <w:rPr>
          <w:b/>
          <w:bCs/>
          <w:sz w:val="32"/>
          <w:szCs w:val="32"/>
        </w:rPr>
      </w:pPr>
    </w:p>
    <w:p w14:paraId="1239DB8F" w14:textId="77777777" w:rsidR="004F6CD4" w:rsidRDefault="004F6CD4" w:rsidP="008B2C9A">
      <w:pPr>
        <w:jc w:val="center"/>
        <w:rPr>
          <w:b/>
          <w:bCs/>
          <w:sz w:val="32"/>
          <w:szCs w:val="32"/>
        </w:rPr>
      </w:pPr>
    </w:p>
    <w:p w14:paraId="765F0AE8" w14:textId="77777777" w:rsidR="004F6CD4" w:rsidRDefault="004F6CD4" w:rsidP="008B2C9A">
      <w:pPr>
        <w:jc w:val="center"/>
        <w:rPr>
          <w:b/>
          <w:bCs/>
          <w:sz w:val="32"/>
          <w:szCs w:val="32"/>
        </w:rPr>
      </w:pPr>
    </w:p>
    <w:p w14:paraId="24644B48" w14:textId="77777777" w:rsidR="004F6CD4" w:rsidRDefault="004F6CD4" w:rsidP="008B2C9A">
      <w:pPr>
        <w:jc w:val="center"/>
        <w:rPr>
          <w:b/>
          <w:bCs/>
          <w:sz w:val="32"/>
          <w:szCs w:val="32"/>
        </w:rPr>
      </w:pPr>
    </w:p>
    <w:p w14:paraId="0330FAD4" w14:textId="77777777" w:rsidR="004F6CD4" w:rsidRDefault="004F6CD4" w:rsidP="008B2C9A">
      <w:pPr>
        <w:jc w:val="center"/>
        <w:rPr>
          <w:b/>
          <w:bCs/>
          <w:sz w:val="32"/>
          <w:szCs w:val="32"/>
        </w:rPr>
      </w:pPr>
    </w:p>
    <w:p w14:paraId="66054329" w14:textId="36A8C241" w:rsidR="008B2C9A" w:rsidRPr="001F7E24" w:rsidRDefault="008B2C9A" w:rsidP="008B2C9A">
      <w:pPr>
        <w:jc w:val="center"/>
        <w:rPr>
          <w:b/>
          <w:bCs/>
          <w:sz w:val="32"/>
          <w:szCs w:val="32"/>
        </w:rPr>
      </w:pPr>
      <w:r w:rsidRPr="001F7E24">
        <w:rPr>
          <w:b/>
          <w:bCs/>
          <w:sz w:val="32"/>
          <w:szCs w:val="32"/>
        </w:rPr>
        <w:t>Critical Reflection on Learning Through Observation</w:t>
      </w:r>
    </w:p>
    <w:p w14:paraId="1E163305" w14:textId="77777777" w:rsidR="008B2C9A" w:rsidRPr="001F7E24" w:rsidRDefault="008B2C9A" w:rsidP="008B2C9A">
      <w:pPr>
        <w:jc w:val="center"/>
        <w:rPr>
          <w:b/>
          <w:bCs/>
          <w:sz w:val="32"/>
          <w:szCs w:val="32"/>
        </w:rPr>
      </w:pPr>
    </w:p>
    <w:p w14:paraId="7F6C720B" w14:textId="0DE5B76B" w:rsidR="008B2C9A" w:rsidRPr="001F7E24" w:rsidRDefault="008B2C9A" w:rsidP="008B2C9A">
      <w:pPr>
        <w:rPr>
          <w:b/>
          <w:bCs/>
          <w:sz w:val="28"/>
          <w:szCs w:val="28"/>
        </w:rPr>
      </w:pPr>
      <w:r w:rsidRPr="001F7E24">
        <w:rPr>
          <w:b/>
          <w:bCs/>
          <w:sz w:val="28"/>
          <w:szCs w:val="28"/>
        </w:rPr>
        <w:t>Introduction</w:t>
      </w:r>
    </w:p>
    <w:p w14:paraId="447C90E6" w14:textId="1D31002F" w:rsidR="008B2C9A" w:rsidRPr="001F7E24" w:rsidRDefault="008B2C9A" w:rsidP="008B2C9A">
      <w:r w:rsidRPr="001F7E24">
        <w:t xml:space="preserve">Observing other trainee teachers provides a useful opportunity to consider what makes teaching effective within Post-Compulsory Education and Training (PCET). A lesson may be enjoyable and well organised, but this does not necessarily mean that learning has taken place. Effective practice also requires clear learning intentions, appropriate support and opportunities to check understanding. Brookfield (2017) argues that critical reflection involves questioning assumptions about teaching rather than accepting </w:t>
      </w:r>
      <w:r w:rsidR="00D46D37" w:rsidRPr="001F7E24">
        <w:t xml:space="preserve">practices as effective simply because they appear successful. This provides a useful starting point for evaluating the sessions observed, particularly because first impressions of confidence or enjoyment can overlook what individual learners have </w:t>
      </w:r>
      <w:proofErr w:type="gramStart"/>
      <w:r w:rsidR="00D46D37" w:rsidRPr="001F7E24">
        <w:t>actually gained</w:t>
      </w:r>
      <w:proofErr w:type="gramEnd"/>
      <w:r w:rsidR="00D46D37" w:rsidRPr="001F7E24">
        <w:t>.</w:t>
      </w:r>
    </w:p>
    <w:p w14:paraId="7B78F0AC" w14:textId="1C8AFF7F" w:rsidR="00D46D37" w:rsidRPr="001F7E24" w:rsidRDefault="00D46D37" w:rsidP="008B2C9A">
      <w:r w:rsidRPr="001F7E24">
        <w:t xml:space="preserve">This reflection draws on four microteaching sessions: </w:t>
      </w:r>
      <w:r w:rsidR="001F7E24" w:rsidRPr="001F7E24">
        <w:t>observed peer 1</w:t>
      </w:r>
      <w:r w:rsidR="001F7E24" w:rsidRPr="001F7E24">
        <w:t xml:space="preserve"> </w:t>
      </w:r>
      <w:r w:rsidRPr="001F7E24">
        <w:t xml:space="preserve">Sowing Seeds Indoors, </w:t>
      </w:r>
      <w:r w:rsidR="001F7E24" w:rsidRPr="001F7E24">
        <w:t>observed peer 2</w:t>
      </w:r>
      <w:r w:rsidR="001F7E24" w:rsidRPr="001F7E24">
        <w:t xml:space="preserve"> </w:t>
      </w:r>
      <w:r w:rsidRPr="001F7E24">
        <w:t xml:space="preserve">Hands-Only CPR, </w:t>
      </w:r>
      <w:r w:rsidR="001F7E24" w:rsidRPr="001F7E24">
        <w:t>observed peer 3</w:t>
      </w:r>
      <w:r w:rsidR="001F7E24" w:rsidRPr="001F7E24">
        <w:t xml:space="preserve"> </w:t>
      </w:r>
      <w:r w:rsidRPr="001F7E24">
        <w:t xml:space="preserve">How Crimes Are Portrayed in the Media, and </w:t>
      </w:r>
      <w:r w:rsidR="001F7E24" w:rsidRPr="001F7E24">
        <w:t>observed peer 4</w:t>
      </w:r>
      <w:r w:rsidR="001F7E24" w:rsidRPr="001F7E24">
        <w:t xml:space="preserve"> </w:t>
      </w:r>
      <w:r w:rsidRPr="001F7E24">
        <w:t>Rock Painting. Although the subjects were different, each session offered insights into teaching approaches, learner engagement, inclusion, assessment and management of the learning environment. The reflection compares their strengths and limitations using relevant educational theory and the Professional Standards for Further Education Teachers, Work-Based Learning Practitioners and Adult Learning Practitioners in Wales (Wels</w:t>
      </w:r>
      <w:r w:rsidR="00E426FD" w:rsidRPr="001F7E24">
        <w:t>h</w:t>
      </w:r>
      <w:r w:rsidRPr="001F7E24">
        <w:t xml:space="preserve"> Government</w:t>
      </w:r>
      <w:r w:rsidR="00E426FD" w:rsidRPr="001F7E24">
        <w:t>, 2023). It also considers how these observations could inform future teaching practice.</w:t>
      </w:r>
    </w:p>
    <w:p w14:paraId="3062E0C2" w14:textId="77777777" w:rsidR="00E426FD" w:rsidRPr="001F7E24" w:rsidRDefault="00E426FD" w:rsidP="008B2C9A"/>
    <w:p w14:paraId="4D8EC5EB" w14:textId="63E6FD15" w:rsidR="00E426FD" w:rsidRPr="001F7E24" w:rsidRDefault="00E426FD" w:rsidP="008B2C9A">
      <w:pPr>
        <w:rPr>
          <w:b/>
          <w:bCs/>
          <w:sz w:val="28"/>
          <w:szCs w:val="28"/>
        </w:rPr>
      </w:pPr>
      <w:r w:rsidRPr="001F7E24">
        <w:rPr>
          <w:b/>
          <w:bCs/>
          <w:sz w:val="28"/>
          <w:szCs w:val="28"/>
        </w:rPr>
        <w:t>Analysis of Observed Teaching Practice</w:t>
      </w:r>
    </w:p>
    <w:p w14:paraId="0DBCE073" w14:textId="4A588A26" w:rsidR="00E426FD" w:rsidRPr="001F7E24" w:rsidRDefault="000B680A" w:rsidP="008B2C9A">
      <w:r w:rsidRPr="001F7E24">
        <w:t xml:space="preserve">One of the main strengths across the observations was the use of activities that encouraged learners to participate rather than only listen. </w:t>
      </w:r>
      <w:r w:rsidR="001F7E24" w:rsidRPr="001F7E24">
        <w:t>O</w:t>
      </w:r>
      <w:r w:rsidR="001F7E24" w:rsidRPr="001F7E24">
        <w:t>bserved peer 1</w:t>
      </w:r>
      <w:r w:rsidRPr="001F7E24">
        <w:t xml:space="preserve">introduced the process of sowing seeds indoors through presentation before providing an opportunity for participants to plant their own seeds. </w:t>
      </w:r>
      <w:r w:rsidR="001F7E24" w:rsidRPr="001F7E24">
        <w:t>O</w:t>
      </w:r>
      <w:r w:rsidR="001F7E24" w:rsidRPr="001F7E24">
        <w:t>bserved peer 2</w:t>
      </w:r>
      <w:r w:rsidRPr="001F7E24">
        <w:t xml:space="preserve"> used a similar progression from explanation to practice, showing a video of abnormal breathing before learners used CPR manikins. These approaches reflect Kolb’s (1984) experiential learning theory, which highlights the relationship between </w:t>
      </w:r>
      <w:r w:rsidR="008B134F" w:rsidRPr="001F7E24">
        <w:t xml:space="preserve">experience, reflection and </w:t>
      </w:r>
      <w:r w:rsidR="008B134F" w:rsidRPr="001F7E24">
        <w:lastRenderedPageBreak/>
        <w:t>developing understanding. Both activities gave learners an opportunity to apply information in a practical situation, making the content more meaningful.</w:t>
      </w:r>
    </w:p>
    <w:p w14:paraId="167FC85E" w14:textId="78ED2AA6" w:rsidR="008B134F" w:rsidRPr="001F7E24" w:rsidRDefault="008B134F" w:rsidP="008B2C9A">
      <w:r w:rsidRPr="001F7E24">
        <w:t xml:space="preserve">However, the observations also showed that practical involvement does not automatically result in guaranteed learning. </w:t>
      </w:r>
      <w:r w:rsidR="001F7E24" w:rsidRPr="001F7E24">
        <w:t>O</w:t>
      </w:r>
      <w:r w:rsidR="001F7E24" w:rsidRPr="001F7E24">
        <w:t>bserved peer 1</w:t>
      </w:r>
      <w:r w:rsidR="001F7E24" w:rsidRPr="001F7E24">
        <w:t xml:space="preserve"> </w:t>
      </w:r>
      <w:r w:rsidRPr="001F7E24">
        <w:t xml:space="preserve">activity was memorable because participants could take their planted seeds home, potentially extending learning beyond the session. </w:t>
      </w:r>
      <w:r w:rsidR="00367897" w:rsidRPr="001F7E24">
        <w:t xml:space="preserve">Nevertheless, the presentation initially moved too quickly, learners unfamiliar with the process might have benefited from additional processing time before starting the activity. </w:t>
      </w:r>
      <w:r w:rsidR="001F7E24" w:rsidRPr="001F7E24">
        <w:t>O</w:t>
      </w:r>
      <w:r w:rsidR="001F7E24" w:rsidRPr="001F7E24">
        <w:t>bserved peer 2</w:t>
      </w:r>
      <w:r w:rsidR="001F7E24" w:rsidRPr="001F7E24">
        <w:t xml:space="preserve"> </w:t>
      </w:r>
      <w:r w:rsidR="00367897" w:rsidRPr="001F7E24">
        <w:t>explanations were clear and well-paced, but the limited time of the microteach restricted opportunities to practice CPR. While this was largely a time constraint, it raises an important question about how much practical competence can reasonably be developed in a short session. In both cases, extra opportunities to reflect, repeat and receive feedback could have strengthened the learning experience.</w:t>
      </w:r>
    </w:p>
    <w:p w14:paraId="6A0AF0EE" w14:textId="33583FDE" w:rsidR="008071F9" w:rsidRPr="001F7E24" w:rsidRDefault="001F7E24" w:rsidP="008B2C9A">
      <w:r w:rsidRPr="001F7E24">
        <w:t>O</w:t>
      </w:r>
      <w:r w:rsidRPr="001F7E24">
        <w:t>bserved peer 3</w:t>
      </w:r>
      <w:r w:rsidR="008071F9" w:rsidRPr="001F7E24">
        <w:t xml:space="preserve"> session demonstrated that active learning can also involve discussion and critical thinking rather than practical tasks. By exploring how crime is represented across six media platforms, they encouraged learners to compare viewpoints and work together. This links to Vygotsky’s (1978) social constructivist theory, which emphasises the contribution of social interaction to learning. collaboration was appropriate for a topic open to </w:t>
      </w:r>
      <w:r w:rsidR="00754562" w:rsidRPr="001F7E24">
        <w:t>different interpretations, allowing participants to consider ideas beyond their initial responses. However, the number of platforms covered meant that some explanations could have been explored in greater depth. Focusing on fewer examples may have provided more time for discussion and clearer comparisons. The session was engaging, but it highlighted the need to balance the amount of content with opportunities for deeper understanding.</w:t>
      </w:r>
    </w:p>
    <w:p w14:paraId="575D4546" w14:textId="7728384B" w:rsidR="00367897" w:rsidRPr="001F7E24" w:rsidRDefault="00B96E0B" w:rsidP="008B2C9A">
      <w:r w:rsidRPr="001F7E24">
        <w:t xml:space="preserve">A different balance between structure and independence was evident in </w:t>
      </w:r>
      <w:r w:rsidR="001F7E24" w:rsidRPr="001F7E24">
        <w:t>observed peer 4</w:t>
      </w:r>
      <w:r w:rsidRPr="001F7E24">
        <w:t xml:space="preserve"> rock-painting activity. Her illustrated handout provided clear instructions and examples, enabling learners to follow the activity and potentially repeat it independently. The activity was also inexpensive and accessible in terms of materials. However, unlike the other sessions, the learning </w:t>
      </w:r>
      <w:r w:rsidR="00194F85" w:rsidRPr="001F7E24">
        <w:t>aims and objectives were not made clear at the beginning. Although the participants understood how to complete the activity, its intended learning outcome was less obvious. This matters because clear objectives help learners recognise what they are working towards and provide a basis for evaluating achievement. across the four sessions, the most effective activities were therefore not simply those that encourage participation, but those in which the connection between the task and its learning purpose was clear.</w:t>
      </w:r>
    </w:p>
    <w:p w14:paraId="559F7C49" w14:textId="2DB98868" w:rsidR="00194F85" w:rsidRPr="001F7E24" w:rsidRDefault="00194F85" w:rsidP="008B2C9A">
      <w:r w:rsidRPr="001F7E24">
        <w:t>This connection is also important when considering learner engagement. Deci and Ryan’s (1985) self-determination theory suggests that motivation is influenced by autonomy, competence and relatedness</w:t>
      </w:r>
      <w:r w:rsidR="00D56C60" w:rsidRPr="001F7E24">
        <w:t xml:space="preserve">. </w:t>
      </w:r>
      <w:r w:rsidR="001F7E24" w:rsidRPr="001F7E24">
        <w:t>O</w:t>
      </w:r>
      <w:r w:rsidR="001F7E24" w:rsidRPr="001F7E24">
        <w:t>bserved peer 1</w:t>
      </w:r>
      <w:r w:rsidR="001F7E24" w:rsidRPr="001F7E24">
        <w:t xml:space="preserve"> </w:t>
      </w:r>
      <w:r w:rsidR="00D56C60" w:rsidRPr="001F7E24">
        <w:t xml:space="preserve">take-home planting activity offered a sense of ownership, while </w:t>
      </w:r>
      <w:r w:rsidR="001F7E24" w:rsidRPr="001F7E24">
        <w:t>observed peer 4</w:t>
      </w:r>
      <w:r w:rsidR="00D56C60" w:rsidRPr="001F7E24">
        <w:t xml:space="preserve"> creative task allowed some </w:t>
      </w:r>
      <w:r w:rsidR="00D56C60" w:rsidRPr="001F7E24">
        <w:lastRenderedPageBreak/>
        <w:t xml:space="preserve">personal choice. </w:t>
      </w:r>
      <w:r w:rsidR="001F7E24" w:rsidRPr="001F7E24">
        <w:t>O</w:t>
      </w:r>
      <w:r w:rsidR="001F7E24" w:rsidRPr="001F7E24">
        <w:t>bserved peer 3</w:t>
      </w:r>
      <w:r w:rsidR="00D56C60" w:rsidRPr="001F7E24">
        <w:t xml:space="preserve"> group-work encouraged </w:t>
      </w:r>
      <w:proofErr w:type="gramStart"/>
      <w:r w:rsidR="00D56C60" w:rsidRPr="001F7E24">
        <w:t>interaction, and</w:t>
      </w:r>
      <w:proofErr w:type="gramEnd"/>
      <w:r w:rsidR="00D56C60" w:rsidRPr="001F7E24">
        <w:t xml:space="preserve"> </w:t>
      </w:r>
      <w:r w:rsidR="001F7E24" w:rsidRPr="001F7E24">
        <w:t>observed peer 2</w:t>
      </w:r>
      <w:r w:rsidR="00D56C60" w:rsidRPr="001F7E24">
        <w:t xml:space="preserve"> practical CPR activity gave participants a chance to develop confidence with unfamiliar techniques. These approaches appear to support positive participation, although the observation sheets provide limited evidence of individual learning outcomes. Enjoyment and involvement are valuable, but a learner can participate actively without fully understanding a concept or mastering a skill. Engagement should therefore be considered alongside the quality of learning and opportunities for progression.</w:t>
      </w:r>
    </w:p>
    <w:p w14:paraId="1E329AFC" w14:textId="77CCE43B" w:rsidR="00B33407" w:rsidRPr="001F7E24" w:rsidRDefault="00B33407" w:rsidP="008B2C9A">
      <w:r w:rsidRPr="001F7E24">
        <w:t xml:space="preserve">The observations also raised questions about whether the approaches would be equally accessible to learners with additional needs. CAST’s (2024) universal design for learning framework also encourages varied ways of </w:t>
      </w:r>
      <w:r w:rsidR="00307288" w:rsidRPr="001F7E24">
        <w:t xml:space="preserve">presenting information, supporting engagement and allowing learners to demonstrate understanding. </w:t>
      </w:r>
      <w:r w:rsidR="001F7E24" w:rsidRPr="001F7E24">
        <w:t>O</w:t>
      </w:r>
      <w:r w:rsidR="001F7E24" w:rsidRPr="001F7E24">
        <w:t>bserved peer 2</w:t>
      </w:r>
      <w:r w:rsidR="00307288" w:rsidRPr="001F7E24">
        <w:t xml:space="preserve"> combined spoken explanation, video and practical resources, while </w:t>
      </w:r>
      <w:r w:rsidR="001F7E24" w:rsidRPr="001F7E24">
        <w:t>observed peer 4</w:t>
      </w:r>
      <w:r w:rsidR="00307288" w:rsidRPr="001F7E24">
        <w:t xml:space="preserve"> handouts used visual examples alongside instructions. </w:t>
      </w:r>
      <w:r w:rsidR="001F7E24" w:rsidRPr="001F7E24">
        <w:t>O</w:t>
      </w:r>
      <w:r w:rsidR="001F7E24" w:rsidRPr="001F7E24">
        <w:t>bserved peer 1</w:t>
      </w:r>
      <w:r w:rsidR="00307288" w:rsidRPr="001F7E24">
        <w:t xml:space="preserve"> practical activity offered an opportunity to learn through </w:t>
      </w:r>
      <w:proofErr w:type="gramStart"/>
      <w:r w:rsidR="00307288" w:rsidRPr="001F7E24">
        <w:t>doing, and</w:t>
      </w:r>
      <w:proofErr w:type="gramEnd"/>
      <w:r w:rsidR="00307288" w:rsidRPr="001F7E24">
        <w:t xml:space="preserve"> </w:t>
      </w:r>
      <w:r w:rsidR="001F7E24" w:rsidRPr="001F7E24">
        <w:t>observed peer 3</w:t>
      </w:r>
      <w:r w:rsidR="00307288" w:rsidRPr="001F7E24">
        <w:t xml:space="preserve"> discussion enabled participants to explore ideas collaboratively. These approaches may support success, but the presence of different resources alone does not guarantee inclusive teaching. The observation sheets do not establish whether individual support needs were identified or whether adaptations were required.</w:t>
      </w:r>
    </w:p>
    <w:p w14:paraId="169BFF80" w14:textId="794DACA4" w:rsidR="007C4686" w:rsidRPr="001F7E24" w:rsidRDefault="007C4686" w:rsidP="008B2C9A">
      <w:r w:rsidRPr="001F7E24">
        <w:t xml:space="preserve">Pace and communication are also aspects of inclusion. </w:t>
      </w:r>
      <w:r w:rsidR="001F7E24" w:rsidRPr="001F7E24">
        <w:t>O</w:t>
      </w:r>
      <w:r w:rsidR="001F7E24" w:rsidRPr="001F7E24">
        <w:t>bserved peer 1</w:t>
      </w:r>
      <w:r w:rsidRPr="001F7E24">
        <w:t xml:space="preserve"> appeared more confident as their session progressed, but slowing the earlier presentation could have allowed more time to process information. </w:t>
      </w:r>
      <w:r w:rsidR="001F7E24" w:rsidRPr="001F7E24">
        <w:t>O</w:t>
      </w:r>
      <w:r w:rsidR="001F7E24" w:rsidRPr="001F7E24">
        <w:t>bserved peer 4</w:t>
      </w:r>
      <w:r w:rsidRPr="001F7E24">
        <w:t xml:space="preserve"> quiet delivery occasionally made instructions difficult to hear, despite the calm atmosphere she created. </w:t>
      </w:r>
      <w:r w:rsidR="001F7E24" w:rsidRPr="001F7E24">
        <w:t>O</w:t>
      </w:r>
      <w:r w:rsidR="001F7E24" w:rsidRPr="001F7E24">
        <w:t>bserved peer 3</w:t>
      </w:r>
      <w:r w:rsidRPr="001F7E24">
        <w:t xml:space="preserve"> coverage of six platforms presented a different challenge, with the possibility that learners would have limited time to make connections between ideas. </w:t>
      </w:r>
      <w:proofErr w:type="spellStart"/>
      <w:r w:rsidRPr="001F7E24">
        <w:t>Sweller’s</w:t>
      </w:r>
      <w:proofErr w:type="spellEnd"/>
      <w:r w:rsidRPr="001F7E24">
        <w:t xml:space="preserve"> (1988) cognitive load theory suggests that excessive information can place demands on working memory, particularly when learning unfamiliar content. This helps explain why the clarity, sequence and pace of teaching matter. At the same time, inclusion does not mean removing challenge; it means ensuring that learners have appropriate support to engage with it.</w:t>
      </w:r>
    </w:p>
    <w:p w14:paraId="3B8D640B" w14:textId="36FAB79E" w:rsidR="007C4686" w:rsidRPr="001F7E24" w:rsidRDefault="001F7E24" w:rsidP="008B2C9A">
      <w:r w:rsidRPr="001F7E24">
        <w:t>A</w:t>
      </w:r>
      <w:r w:rsidR="007C4686" w:rsidRPr="001F7E24">
        <w:t>ssessment</w:t>
      </w:r>
      <w:r w:rsidRPr="001F7E24">
        <w:t xml:space="preserve"> was another area that became more significant when reflecting on the sessions. Black and Wiliam (1998) argue that formative assessment supports learning when teachers use evidence of understanding to make decisions about what to do next. The observed activities provided opportunities for assessment, but the feedback forms did not always show how these opportunities were used. O</w:t>
      </w:r>
      <w:r w:rsidRPr="001F7E24">
        <w:t>bserved peer 1</w:t>
      </w:r>
      <w:r w:rsidRPr="001F7E24">
        <w:t xml:space="preserve"> answered questions knowledgeably, which supported clarification, although this does not confirm that each participant understood the process. O</w:t>
      </w:r>
      <w:r w:rsidRPr="001F7E24">
        <w:t>bserved peer 2</w:t>
      </w:r>
      <w:r w:rsidRPr="001F7E24">
        <w:t xml:space="preserve"> manakins could have allowed the teacher to check technique, but there was limited evidence of individual assessment or corrective feedback. O</w:t>
      </w:r>
      <w:r w:rsidRPr="001F7E24">
        <w:t>bserved peer 3</w:t>
      </w:r>
      <w:r w:rsidRPr="001F7E24">
        <w:t xml:space="preserve"> discussions may have revealed </w:t>
      </w:r>
      <w:r w:rsidRPr="001F7E24">
        <w:lastRenderedPageBreak/>
        <w:t xml:space="preserve">learners reasoning, although confident group members could contribute more than others. For </w:t>
      </w:r>
      <w:r w:rsidRPr="001F7E24">
        <w:t>observed peer 4</w:t>
      </w:r>
      <w:r w:rsidRPr="001F7E24">
        <w:t>, unclear learning objectives made it harder to identify what successful learning should look like.</w:t>
      </w:r>
    </w:p>
    <w:p w14:paraId="2FE9CAD3" w14:textId="7804C5F6" w:rsidR="001F7E24" w:rsidRPr="001F7E24" w:rsidRDefault="001F7E24" w:rsidP="008B2C9A">
      <w:r w:rsidRPr="001F7E24">
        <w:t xml:space="preserve">These limitations should not be interpreted as evidence that assessment did not occur. Instead, they highlight the difference between observing participation and knowing whether learning has taken place. Hattie and Timperley (2007) suggest that effective feedback should clarify what learners are aiming for, how they are progressing and what they can improve. A short knowledge check following </w:t>
      </w:r>
      <w:r w:rsidRPr="001F7E24">
        <w:t>observed peer 1</w:t>
      </w:r>
      <w:r w:rsidRPr="001F7E24">
        <w:t xml:space="preserve"> presentation, a brief technique </w:t>
      </w:r>
      <w:proofErr w:type="gramStart"/>
      <w:r w:rsidRPr="001F7E24">
        <w:t>check</w:t>
      </w:r>
      <w:proofErr w:type="gramEnd"/>
      <w:r w:rsidRPr="001F7E24">
        <w:t xml:space="preserve"> during </w:t>
      </w:r>
      <w:r w:rsidRPr="001F7E24">
        <w:t>observed peer 2</w:t>
      </w:r>
      <w:r w:rsidRPr="001F7E24">
        <w:t xml:space="preserve"> practice, or individual responses following </w:t>
      </w:r>
      <w:r w:rsidRPr="001F7E24">
        <w:t>observed peer 3</w:t>
      </w:r>
      <w:r w:rsidRPr="001F7E24">
        <w:t xml:space="preserve"> group discussion could have provided clearer evidence of understanding. O</w:t>
      </w:r>
      <w:r w:rsidRPr="001F7E24">
        <w:t>bserved peer 4</w:t>
      </w:r>
      <w:r w:rsidRPr="001F7E24">
        <w:t xml:space="preserve"> activity could similarly have benefitted from a shared success criteria and a short review at the end. These are possible developments rather than strategies documented in the observation sheets, but they illustrate how assessment can be incorporated without losing an activity’s engaging qualities.</w:t>
      </w:r>
    </w:p>
    <w:p w14:paraId="2326E1A3" w14:textId="4227B906" w:rsidR="001F7E24" w:rsidRPr="001F7E24" w:rsidRDefault="001F7E24" w:rsidP="008B2C9A">
      <w:r w:rsidRPr="001F7E24">
        <w:t>The learning environment also influenced the effectiveness of each session. O</w:t>
      </w:r>
      <w:r w:rsidRPr="001F7E24">
        <w:t>bserved peer 1</w:t>
      </w:r>
      <w:r w:rsidRPr="001F7E24">
        <w:t xml:space="preserve"> friendly manner and willingness to answer questions helped create a supportive atmosphere, while </w:t>
      </w:r>
      <w:r w:rsidRPr="001F7E24">
        <w:t>observed peer 2</w:t>
      </w:r>
      <w:r w:rsidRPr="001F7E24">
        <w:t xml:space="preserve"> confident explanations and appropriate pace made an unfamiliar subject approachable. O</w:t>
      </w:r>
      <w:r w:rsidRPr="001F7E24">
        <w:t>bserved peer 3</w:t>
      </w:r>
      <w:r w:rsidRPr="001F7E24">
        <w:t xml:space="preserve"> encouraged contribution through </w:t>
      </w:r>
      <w:proofErr w:type="gramStart"/>
      <w:r w:rsidRPr="001F7E24">
        <w:t>teamwork, and</w:t>
      </w:r>
      <w:proofErr w:type="gramEnd"/>
      <w:r w:rsidRPr="001F7E24">
        <w:t xml:space="preserve"> </w:t>
      </w:r>
      <w:r w:rsidRPr="001F7E24">
        <w:t>observed peer 4</w:t>
      </w:r>
      <w:r w:rsidRPr="001F7E24">
        <w:t xml:space="preserve"> calm approach suited a creative activity with potential wellbeing benefits. These examples relate to the Welsh Governments (2017) emphasis on respectful relationships, learner wellbeing and effective professional practice. Nevertheless, a positive atmosphere needs to be supported by appropriate organisation. O</w:t>
      </w:r>
      <w:r w:rsidRPr="001F7E24">
        <w:t>bserved peer 4</w:t>
      </w:r>
      <w:r w:rsidRPr="001F7E24">
        <w:t xml:space="preserve"> paint was watery, demonstrating how preparation of materials can </w:t>
      </w:r>
      <w:proofErr w:type="gramStart"/>
      <w:r w:rsidRPr="001F7E24">
        <w:t>effect</w:t>
      </w:r>
      <w:proofErr w:type="gramEnd"/>
      <w:r w:rsidRPr="001F7E24">
        <w:t xml:space="preserve"> an activity, while the limited practice time in </w:t>
      </w:r>
      <w:r w:rsidRPr="001F7E24">
        <w:t>observed peer 2</w:t>
      </w:r>
      <w:r w:rsidRPr="001F7E24">
        <w:t xml:space="preserve"> session showed the importance of realistic timing. Professionalism therefore involves both supportive relationships and decisions that allow learning to take place.</w:t>
      </w:r>
    </w:p>
    <w:p w14:paraId="1442F2BC" w14:textId="56911216" w:rsidR="001F7E24" w:rsidRPr="001F7E24" w:rsidRDefault="001F7E24" w:rsidP="008B2C9A">
      <w:r w:rsidRPr="001F7E24">
        <w:t xml:space="preserve">Importantly, these </w:t>
      </w:r>
      <w:proofErr w:type="gramStart"/>
      <w:r w:rsidRPr="001F7E24">
        <w:t>were</w:t>
      </w:r>
      <w:proofErr w:type="gramEnd"/>
      <w:r w:rsidRPr="001F7E24">
        <w:t xml:space="preserve"> short peer microteaches rather than lessons taught over time. The feedback sheets describe participation and perceived strengths but cannot demonstrate lasting learning. they also offer limited evidence about wider professional responsibilities, such as safeguarding and Welsh language provision. These remain important aspects of professional practice, but it would be misleading to judge them from activities in which they were given limited time.</w:t>
      </w:r>
    </w:p>
    <w:p w14:paraId="580F409D" w14:textId="77777777" w:rsidR="001F7E24" w:rsidRPr="001F7E24" w:rsidRDefault="001F7E24" w:rsidP="008B2C9A"/>
    <w:p w14:paraId="065F8636" w14:textId="34E69464" w:rsidR="001F7E24" w:rsidRPr="001F7E24" w:rsidRDefault="001F7E24" w:rsidP="008B2C9A">
      <w:pPr>
        <w:rPr>
          <w:b/>
          <w:bCs/>
          <w:sz w:val="28"/>
          <w:szCs w:val="28"/>
        </w:rPr>
      </w:pPr>
      <w:r w:rsidRPr="001F7E24">
        <w:rPr>
          <w:b/>
          <w:bCs/>
          <w:sz w:val="28"/>
          <w:szCs w:val="28"/>
        </w:rPr>
        <w:t>Implications for Future Professional Practice</w:t>
      </w:r>
    </w:p>
    <w:p w14:paraId="45AF9BE3" w14:textId="67070377" w:rsidR="001F7E24" w:rsidRPr="001F7E24" w:rsidRDefault="001F7E24" w:rsidP="008B2C9A">
      <w:r w:rsidRPr="001F7E24">
        <w:t>The main learning gained from these observations is the importance of planning activities around clear outcomes rather than assuming that an interesting task will be effective. O</w:t>
      </w:r>
      <w:r w:rsidRPr="001F7E24">
        <w:t>bserved peer 1</w:t>
      </w:r>
      <w:r w:rsidRPr="001F7E24">
        <w:t xml:space="preserve"> and </w:t>
      </w:r>
      <w:r w:rsidRPr="001F7E24">
        <w:t>observed peer 2</w:t>
      </w:r>
      <w:r w:rsidRPr="001F7E24">
        <w:t xml:space="preserve"> practical activities demonstrated how explanation can be strengthened by application, while </w:t>
      </w:r>
      <w:r w:rsidRPr="001F7E24">
        <w:t>observed peer 4</w:t>
      </w:r>
      <w:r w:rsidRPr="001F7E24">
        <w:t xml:space="preserve"> session showed </w:t>
      </w:r>
      <w:r w:rsidRPr="001F7E24">
        <w:lastRenderedPageBreak/>
        <w:t xml:space="preserve">that learners also need to understand the purpose of what they are doing. In future practice, I would aim to explain learning objectives in accessible language and </w:t>
      </w:r>
      <w:proofErr w:type="gramStart"/>
      <w:r w:rsidRPr="001F7E24">
        <w:t>refer back</w:t>
      </w:r>
      <w:proofErr w:type="gramEnd"/>
      <w:r w:rsidRPr="001F7E24">
        <w:t xml:space="preserve"> to them when reviewing progress. This would help connect the experience of taking part with what learners should know or be able to do afterwards. It would also make it easier to choose activities that are worthwhile, rather than including them mainly because they are enjoyable.</w:t>
      </w:r>
    </w:p>
    <w:p w14:paraId="461B436D" w14:textId="1F5E031A" w:rsidR="001F7E24" w:rsidRPr="001F7E24" w:rsidRDefault="001F7E24" w:rsidP="008B2C9A">
      <w:r w:rsidRPr="001F7E24">
        <w:t>The sessions also highlighted the importance of balancing content with time for learning. O</w:t>
      </w:r>
      <w:r w:rsidRPr="001F7E24">
        <w:t>bserved peer 2</w:t>
      </w:r>
      <w:r w:rsidRPr="001F7E24">
        <w:t xml:space="preserve"> practical activity would have benefited from additional rehearsal, while </w:t>
      </w:r>
      <w:r w:rsidRPr="001F7E24">
        <w:t>observed peer 3</w:t>
      </w:r>
      <w:r w:rsidRPr="001F7E24">
        <w:t xml:space="preserve"> session raised questions about whether fewer media platforms might allow deeper comparison. These examples suggest that lesson planning should prioritise meaningful understanding over including as much information as possible. When using practical activities or collaborative discussion, I would therefore allow time for learners to apply ideas, ask questions and consider feedback rather than moving immediately to the next task.</w:t>
      </w:r>
    </w:p>
    <w:p w14:paraId="16A72375" w14:textId="299DFAB4" w:rsidR="001F7E24" w:rsidRPr="001F7E24" w:rsidRDefault="001F7E24" w:rsidP="008B2C9A">
      <w:r w:rsidRPr="001F7E24">
        <w:t>Inclusive communication is another area to take forward. O</w:t>
      </w:r>
      <w:r w:rsidRPr="001F7E24">
        <w:t>bserved peer 4</w:t>
      </w:r>
      <w:r w:rsidRPr="001F7E24">
        <w:t xml:space="preserve"> visual handout was a useful example of a resource that supports independence, but her quiet delivery showed that accessible materials still need clear spoken instructions. Similarly, </w:t>
      </w:r>
      <w:r w:rsidRPr="001F7E24">
        <w:t>observed peer 1</w:t>
      </w:r>
      <w:r w:rsidRPr="001F7E24">
        <w:t xml:space="preserve"> developing confidence and initial pace highlighted the need to give learners time to process information. In my own practice, I would prepare instructions carefully, consider how resources might be accessed and check understanding at appropriate points. These changes would be more useful than simply adding extra materials without considering whether they meet learners needs. In a wider PCET classroom, I would also need to consider language preferences, accessibility requirements and varying level of prior experience, rather than </w:t>
      </w:r>
      <w:proofErr w:type="gramStart"/>
      <w:r w:rsidRPr="001F7E24">
        <w:t>assuming that</w:t>
      </w:r>
      <w:proofErr w:type="gramEnd"/>
      <w:r w:rsidRPr="001F7E24">
        <w:t xml:space="preserve"> approaches that worked with peers would suit everyone.</w:t>
      </w:r>
    </w:p>
    <w:p w14:paraId="17E6CB7C" w14:textId="1387BB4C" w:rsidR="001F7E24" w:rsidRPr="001F7E24" w:rsidRDefault="001F7E24" w:rsidP="008B2C9A">
      <w:r w:rsidRPr="001F7E24">
        <w:t>The observations also reinforced the need to develop confidence in formative assessment. Although learners participated positively, the feedback sheets offered less evidence about whether individual understanding was consistently checked. Drawing on Black and Wiliam (1998), I would use short questions, practical demonstrations and opportunities for individual responses to identify misconceptions. Feedback would then need to be specific enough to help learners understand what to improve, reflecting Hattie and Timperley’s (2007) work. This is an area of practice that I would particularly want to develop through further teaching experience and feedback from experienced practitioners.</w:t>
      </w:r>
    </w:p>
    <w:p w14:paraId="16F3A610" w14:textId="312E39AC" w:rsidR="001F7E24" w:rsidRPr="001F7E24" w:rsidRDefault="001F7E24" w:rsidP="008B2C9A">
      <w:r w:rsidRPr="001F7E24">
        <w:t xml:space="preserve">Finally, reflection should continue beyond the observation itself. Schon (1983) distinguishes between reflection during practice and reflecting afterwards, both of which are relevant to the decisions teachers make. These observations have shown that a strategy may work well in one setting but requires adaption in another. The Welsh professional standards (Welsh Government, 2023) reinforce the value of critical </w:t>
      </w:r>
      <w:r w:rsidRPr="001F7E24">
        <w:lastRenderedPageBreak/>
        <w:t>reflection, professional learning and responding to learners. Rather than adopting every approach exactly as observed, I would draw on their strengths, consider their limitations and review their impact in my own teaching context. Seeking feedback from learners as well as colleagues would help me establish whether those adaptions are having the intended effect.</w:t>
      </w:r>
    </w:p>
    <w:p w14:paraId="78C83CBE" w14:textId="77777777" w:rsidR="001F7E24" w:rsidRPr="001F7E24" w:rsidRDefault="001F7E24" w:rsidP="008B2C9A"/>
    <w:p w14:paraId="0E4677C1" w14:textId="73B09463" w:rsidR="001F7E24" w:rsidRPr="001F7E24" w:rsidRDefault="001F7E24" w:rsidP="008B2C9A">
      <w:pPr>
        <w:rPr>
          <w:b/>
          <w:bCs/>
          <w:sz w:val="28"/>
          <w:szCs w:val="28"/>
        </w:rPr>
      </w:pPr>
      <w:r w:rsidRPr="001F7E24">
        <w:rPr>
          <w:b/>
          <w:bCs/>
          <w:sz w:val="28"/>
          <w:szCs w:val="28"/>
        </w:rPr>
        <w:t>Conclusion</w:t>
      </w:r>
    </w:p>
    <w:p w14:paraId="357A4E55" w14:textId="2C7C27EE" w:rsidR="001F7E24" w:rsidRPr="001F7E24" w:rsidRDefault="001F7E24" w:rsidP="008B2C9A">
      <w:r w:rsidRPr="001F7E24">
        <w:t>The four microteach observations demonstrated different ways of making learning engaging, including practical experience, collaboration and creative activity. They also raised important questions about pacing, learning objectives, assessment, communication and preparation. Considering these aspects together suggests that effective teaching depends on more than enjoyable sessions, learners need a clear purpose, appropriate support and opportunities to show progress. The observations have therefore provided useful ideas for future PCET practice, while reinforcing the importance of remaining reflective and adapting approaches to learners needs. This is particularly relevant while developing confidence and judgement as a trainee teacher.</w:t>
      </w:r>
    </w:p>
    <w:p w14:paraId="33613DCD" w14:textId="77777777" w:rsidR="001F7E24" w:rsidRPr="001F7E24" w:rsidRDefault="001F7E24" w:rsidP="008B2C9A"/>
    <w:p w14:paraId="13E415CB" w14:textId="7428DE11" w:rsidR="001F7E24" w:rsidRPr="001F7E24" w:rsidRDefault="001F7E24" w:rsidP="008B2C9A">
      <w:pPr>
        <w:rPr>
          <w:b/>
          <w:bCs/>
          <w:sz w:val="28"/>
          <w:szCs w:val="28"/>
        </w:rPr>
      </w:pPr>
      <w:r w:rsidRPr="001F7E24">
        <w:rPr>
          <w:b/>
          <w:bCs/>
          <w:sz w:val="28"/>
          <w:szCs w:val="28"/>
        </w:rPr>
        <w:t>References</w:t>
      </w:r>
    </w:p>
    <w:p w14:paraId="39CF7845" w14:textId="77777777" w:rsidR="001F7E24" w:rsidRPr="001F7E24" w:rsidRDefault="001F7E24" w:rsidP="001F7E24">
      <w:r w:rsidRPr="001F7E24">
        <w:t xml:space="preserve">Black, P. and Wiliam, D. (1998). Assessment and classroom learning. </w:t>
      </w:r>
      <w:r w:rsidRPr="001F7E24">
        <w:rPr>
          <w:i/>
          <w:iCs/>
        </w:rPr>
        <w:t>Assessment in Education: Principles, Policy &amp; Practice</w:t>
      </w:r>
      <w:r w:rsidRPr="001F7E24">
        <w:t>, 5(1), pp.7–74. doi:10.1080/0969595980050102.</w:t>
      </w:r>
    </w:p>
    <w:p w14:paraId="6745C90E" w14:textId="77777777" w:rsidR="001F7E24" w:rsidRPr="001F7E24" w:rsidRDefault="001F7E24" w:rsidP="001F7E24">
      <w:r w:rsidRPr="001F7E24">
        <w:t xml:space="preserve">Brookfield, S. (2017). </w:t>
      </w:r>
      <w:r w:rsidRPr="001F7E24">
        <w:rPr>
          <w:i/>
          <w:iCs/>
        </w:rPr>
        <w:t>Becoming a critically reflective teacher</w:t>
      </w:r>
      <w:r w:rsidRPr="001F7E24">
        <w:t xml:space="preserve">. 2nd </w:t>
      </w:r>
      <w:proofErr w:type="spellStart"/>
      <w:r w:rsidRPr="001F7E24">
        <w:t>edn</w:t>
      </w:r>
      <w:proofErr w:type="spellEnd"/>
      <w:r w:rsidRPr="001F7E24">
        <w:t>. Jossey-Bass.</w:t>
      </w:r>
    </w:p>
    <w:p w14:paraId="7B3EFDB1" w14:textId="77777777" w:rsidR="001F7E24" w:rsidRPr="001F7E24" w:rsidRDefault="001F7E24" w:rsidP="001F7E24">
      <w:r w:rsidRPr="001F7E24">
        <w:t xml:space="preserve">CAST (2024). </w:t>
      </w:r>
      <w:r w:rsidRPr="001F7E24">
        <w:rPr>
          <w:i/>
          <w:iCs/>
        </w:rPr>
        <w:t>The UDL guidelines</w:t>
      </w:r>
      <w:r w:rsidRPr="001F7E24">
        <w:t>. [online] CAST. Available at: https://udlguidelines.cast.org/ [Accessed 13 Oct. 2026].</w:t>
      </w:r>
    </w:p>
    <w:p w14:paraId="3A9766D0" w14:textId="77777777" w:rsidR="001F7E24" w:rsidRPr="001F7E24" w:rsidRDefault="001F7E24" w:rsidP="001F7E24">
      <w:r w:rsidRPr="001F7E24">
        <w:t xml:space="preserve">Deci, E.L. and Ryan, R.M. (1985). </w:t>
      </w:r>
      <w:r w:rsidRPr="001F7E24">
        <w:rPr>
          <w:i/>
          <w:iCs/>
        </w:rPr>
        <w:t xml:space="preserve">Intrinsic motivation and self-determination in human </w:t>
      </w:r>
      <w:proofErr w:type="spellStart"/>
      <w:r w:rsidRPr="001F7E24">
        <w:rPr>
          <w:i/>
          <w:iCs/>
        </w:rPr>
        <w:t>behavior</w:t>
      </w:r>
      <w:proofErr w:type="spellEnd"/>
      <w:r w:rsidRPr="001F7E24">
        <w:t>. New York: Springer.</w:t>
      </w:r>
    </w:p>
    <w:p w14:paraId="5D50089C" w14:textId="77777777" w:rsidR="001F7E24" w:rsidRPr="001F7E24" w:rsidRDefault="001F7E24" w:rsidP="001F7E24">
      <w:r w:rsidRPr="001F7E24">
        <w:t xml:space="preserve">Hattie, J. and Timperley, H. (2007). The power of feedback. </w:t>
      </w:r>
      <w:r w:rsidRPr="001F7E24">
        <w:rPr>
          <w:i/>
          <w:iCs/>
        </w:rPr>
        <w:t>Review of Educational Research</w:t>
      </w:r>
      <w:r w:rsidRPr="001F7E24">
        <w:t xml:space="preserve">, [online] 77(1), pp.81–112. </w:t>
      </w:r>
      <w:proofErr w:type="spellStart"/>
      <w:r w:rsidRPr="001F7E24">
        <w:t>doi:https</w:t>
      </w:r>
      <w:proofErr w:type="spellEnd"/>
      <w:r w:rsidRPr="001F7E24">
        <w:t>://doi.org/10.3102/003465430298487.</w:t>
      </w:r>
    </w:p>
    <w:p w14:paraId="62673AB6" w14:textId="77777777" w:rsidR="001F7E24" w:rsidRPr="001F7E24" w:rsidRDefault="001F7E24" w:rsidP="001F7E24">
      <w:r w:rsidRPr="001F7E24">
        <w:t xml:space="preserve">Kolb, D.A. (1984). </w:t>
      </w:r>
      <w:r w:rsidRPr="001F7E24">
        <w:rPr>
          <w:i/>
          <w:iCs/>
        </w:rPr>
        <w:t>Experimental learning: Experience as the source of learning and development</w:t>
      </w:r>
      <w:r w:rsidRPr="001F7E24">
        <w:t>. London: Prentice-Hall.</w:t>
      </w:r>
    </w:p>
    <w:p w14:paraId="2D44437E" w14:textId="77777777" w:rsidR="001F7E24" w:rsidRPr="001F7E24" w:rsidRDefault="001F7E24" w:rsidP="001F7E24">
      <w:r w:rsidRPr="001F7E24">
        <w:t xml:space="preserve">Schön, D.A. (1983). </w:t>
      </w:r>
      <w:r w:rsidRPr="001F7E24">
        <w:rPr>
          <w:i/>
          <w:iCs/>
        </w:rPr>
        <w:t>The reflective practitioner</w:t>
      </w:r>
      <w:r w:rsidRPr="001F7E24">
        <w:t>. Routledge.</w:t>
      </w:r>
    </w:p>
    <w:p w14:paraId="2EDDF76A" w14:textId="77777777" w:rsidR="001F7E24" w:rsidRPr="001F7E24" w:rsidRDefault="001F7E24" w:rsidP="001F7E24">
      <w:proofErr w:type="spellStart"/>
      <w:r w:rsidRPr="001F7E24">
        <w:t>Sweller</w:t>
      </w:r>
      <w:proofErr w:type="spellEnd"/>
      <w:r w:rsidRPr="001F7E24">
        <w:t xml:space="preserve">, J. (1988). Cognitive load during problem solving: Effects on learning. </w:t>
      </w:r>
      <w:r w:rsidRPr="001F7E24">
        <w:rPr>
          <w:i/>
          <w:iCs/>
        </w:rPr>
        <w:t>Cognitive Science</w:t>
      </w:r>
      <w:r w:rsidRPr="001F7E24">
        <w:t xml:space="preserve">, [online] 12(2), pp.257–285. </w:t>
      </w:r>
      <w:proofErr w:type="spellStart"/>
      <w:r w:rsidRPr="001F7E24">
        <w:t>doi:https</w:t>
      </w:r>
      <w:proofErr w:type="spellEnd"/>
      <w:r w:rsidRPr="001F7E24">
        <w:t>://doi.org/10.1207/s15516709cog1202_4.</w:t>
      </w:r>
    </w:p>
    <w:p w14:paraId="146971A8" w14:textId="77777777" w:rsidR="001F7E24" w:rsidRPr="001F7E24" w:rsidRDefault="001F7E24" w:rsidP="001F7E24">
      <w:r w:rsidRPr="001F7E24">
        <w:t xml:space="preserve">Vygotsky, L.S. (1978). </w:t>
      </w:r>
      <w:r w:rsidRPr="001F7E24">
        <w:rPr>
          <w:i/>
          <w:iCs/>
        </w:rPr>
        <w:t>Mind in society: The development of higher psychological processes</w:t>
      </w:r>
      <w:r w:rsidRPr="001F7E24">
        <w:t xml:space="preserve">. [online] Cambridge: Harvard University Press. Available at: </w:t>
      </w:r>
      <w:r w:rsidRPr="001F7E24">
        <w:lastRenderedPageBreak/>
        <w:t>https://w.pauldowling.me/rtf/2021.1/readings/LSVygotsky_1978_MindinSocietyDevelopmentofHigherPsycholo.pdf [Accessed 13 Oct. 2026].</w:t>
      </w:r>
    </w:p>
    <w:p w14:paraId="2C39ECD6" w14:textId="77777777" w:rsidR="001F7E24" w:rsidRPr="001F7E24" w:rsidRDefault="001F7E24" w:rsidP="001F7E24">
      <w:r w:rsidRPr="001F7E24">
        <w:t xml:space="preserve">Welsh Government (2017). </w:t>
      </w:r>
      <w:r w:rsidRPr="001F7E24">
        <w:rPr>
          <w:i/>
          <w:iCs/>
        </w:rPr>
        <w:t>Professional standards for teaching and leadership</w:t>
      </w:r>
      <w:r w:rsidRPr="001F7E24">
        <w:t xml:space="preserve">. [online] </w:t>
      </w:r>
      <w:r w:rsidRPr="001F7E24">
        <w:rPr>
          <w:i/>
          <w:iCs/>
        </w:rPr>
        <w:t>Hwb</w:t>
      </w:r>
      <w:r w:rsidRPr="001F7E24">
        <w:t>. Welsh Government. Available at: https://hwb.gov.wales/api/storage/19bc948b-8a3f-41e0-944a-7bf2cadf7d18/professional-standards-for-teaching-and-leadership-interactive-pdf-for-pc.pdf [Accessed 13 Oct. 2026].</w:t>
      </w:r>
    </w:p>
    <w:p w14:paraId="62F3A749" w14:textId="77777777" w:rsidR="001F7E24" w:rsidRPr="001F7E24" w:rsidRDefault="001F7E24" w:rsidP="008B2C9A"/>
    <w:p w14:paraId="2720AF80" w14:textId="6D8B195F" w:rsidR="001F7E24" w:rsidRPr="001F7E24" w:rsidRDefault="001F7E24" w:rsidP="008B2C9A">
      <w:pPr>
        <w:rPr>
          <w:b/>
          <w:bCs/>
          <w:sz w:val="28"/>
          <w:szCs w:val="28"/>
        </w:rPr>
      </w:pPr>
      <w:r w:rsidRPr="001F7E24">
        <w:rPr>
          <w:b/>
          <w:bCs/>
          <w:sz w:val="28"/>
          <w:szCs w:val="28"/>
        </w:rPr>
        <w:t>Appendix</w:t>
      </w:r>
    </w:p>
    <w:p w14:paraId="5989AC43" w14:textId="77777777" w:rsidR="001F7E24" w:rsidRPr="001F7E24" w:rsidRDefault="001F7E24" w:rsidP="008B2C9A">
      <w:pPr>
        <w:rPr>
          <w:b/>
          <w:bCs/>
          <w:sz w:val="28"/>
          <w:szCs w:val="28"/>
        </w:rPr>
      </w:pPr>
    </w:p>
    <w:p w14:paraId="1D7BB472" w14:textId="70FE2A2B" w:rsidR="001F7E24" w:rsidRPr="001F7E24" w:rsidRDefault="001F7E24" w:rsidP="008B2C9A">
      <w:pPr>
        <w:rPr>
          <w:b/>
          <w:bCs/>
        </w:rPr>
      </w:pPr>
      <w:r w:rsidRPr="001F7E24">
        <w:rPr>
          <w:b/>
          <w:bCs/>
        </w:rPr>
        <w:t>Observed peer 1</w:t>
      </w:r>
    </w:p>
    <w:p w14:paraId="35C11B78" w14:textId="77777777" w:rsidR="001F7E24" w:rsidRPr="001F7E24" w:rsidRDefault="001F7E24" w:rsidP="001F7E24">
      <w:pPr>
        <w:jc w:val="center"/>
        <w:rPr>
          <w:sz w:val="32"/>
          <w:szCs w:val="32"/>
        </w:rPr>
      </w:pPr>
      <w:r w:rsidRPr="001F7E24">
        <w:rPr>
          <w:sz w:val="32"/>
          <w:szCs w:val="32"/>
        </w:rPr>
        <w:t xml:space="preserve">PGCE PCET Microteach </w:t>
      </w:r>
    </w:p>
    <w:p w14:paraId="4C47973F" w14:textId="77777777" w:rsidR="001F7E24" w:rsidRPr="001F7E24" w:rsidRDefault="001F7E24" w:rsidP="001F7E24">
      <w:pPr>
        <w:jc w:val="center"/>
        <w:rPr>
          <w:sz w:val="32"/>
          <w:szCs w:val="32"/>
        </w:rPr>
      </w:pPr>
      <w:r w:rsidRPr="001F7E24">
        <w:rPr>
          <w:sz w:val="32"/>
          <w:szCs w:val="32"/>
        </w:rPr>
        <w:t>Peer Observation Form</w:t>
      </w:r>
    </w:p>
    <w:p w14:paraId="71821EC1" w14:textId="77777777" w:rsidR="001F7E24" w:rsidRPr="001F7E24" w:rsidRDefault="001F7E24" w:rsidP="001F7E24">
      <w:pPr>
        <w:rPr>
          <w:sz w:val="32"/>
          <w:szCs w:val="32"/>
        </w:rPr>
      </w:pPr>
    </w:p>
    <w:p w14:paraId="27E2CE45" w14:textId="77777777" w:rsidR="001F7E24" w:rsidRPr="001F7E24" w:rsidRDefault="001F7E24" w:rsidP="001F7E24">
      <w:pPr>
        <w:rPr>
          <w:sz w:val="32"/>
          <w:szCs w:val="32"/>
        </w:rPr>
      </w:pPr>
      <w:r w:rsidRPr="001F7E24">
        <w:rPr>
          <w:sz w:val="32"/>
          <w:szCs w:val="32"/>
        </w:rPr>
        <w:t>Guidance on this form:</w:t>
      </w:r>
    </w:p>
    <w:p w14:paraId="43100628" w14:textId="77777777" w:rsidR="001F7E24" w:rsidRPr="001F7E24" w:rsidRDefault="001F7E24" w:rsidP="001F7E24">
      <w:r w:rsidRPr="001F7E24">
        <w:t xml:space="preserve">The purpose of this form is to offer feedforward on your peers microteaches outlining what went well and what could be improved from the perspective of you as a participant. </w:t>
      </w:r>
    </w:p>
    <w:p w14:paraId="58C9053F" w14:textId="77777777" w:rsidR="001F7E24" w:rsidRPr="001F7E24" w:rsidRDefault="001F7E24" w:rsidP="001F7E24">
      <w:r w:rsidRPr="001F7E24">
        <w:t>Please remember to be constructive and respectful in your feedforward.</w:t>
      </w:r>
    </w:p>
    <w:p w14:paraId="32DB1E20" w14:textId="77777777" w:rsidR="001F7E24" w:rsidRPr="001F7E24" w:rsidRDefault="001F7E24" w:rsidP="001F7E24">
      <w:r w:rsidRPr="001F7E24">
        <w:t>These feedback forms should be sent to your peer no later than two days after the microteach. These forms are then used to write Assessment 2 of the module.</w:t>
      </w:r>
    </w:p>
    <w:p w14:paraId="1B1F7C1B" w14:textId="77777777" w:rsidR="001F7E24" w:rsidRPr="001F7E24" w:rsidRDefault="001F7E24" w:rsidP="001F7E24"/>
    <w:p w14:paraId="21E8E06B" w14:textId="77777777" w:rsidR="001F7E24" w:rsidRPr="001F7E24" w:rsidRDefault="001F7E24" w:rsidP="001F7E24">
      <w:pPr>
        <w:rPr>
          <w:sz w:val="32"/>
          <w:szCs w:val="32"/>
        </w:rPr>
      </w:pPr>
      <w:r w:rsidRPr="001F7E24">
        <w:rPr>
          <w:sz w:val="32"/>
          <w:szCs w:val="32"/>
        </w:rPr>
        <w:t>Section One:</w:t>
      </w:r>
    </w:p>
    <w:tbl>
      <w:tblPr>
        <w:tblStyle w:val="TableGrid"/>
        <w:tblW w:w="0" w:type="auto"/>
        <w:tblLook w:val="04A0" w:firstRow="1" w:lastRow="0" w:firstColumn="1" w:lastColumn="0" w:noHBand="0" w:noVBand="1"/>
      </w:tblPr>
      <w:tblGrid>
        <w:gridCol w:w="4508"/>
        <w:gridCol w:w="4508"/>
      </w:tblGrid>
      <w:tr w:rsidR="001F7E24" w:rsidRPr="001F7E24" w14:paraId="1AB3E13F" w14:textId="77777777" w:rsidTr="00E24CDB">
        <w:tc>
          <w:tcPr>
            <w:tcW w:w="4508" w:type="dxa"/>
          </w:tcPr>
          <w:p w14:paraId="7DF61CB8" w14:textId="77777777" w:rsidR="001F7E24" w:rsidRPr="001F7E24" w:rsidRDefault="001F7E24" w:rsidP="00E24CDB">
            <w:r w:rsidRPr="001F7E24">
              <w:t>Trainee Teacher Name:</w:t>
            </w:r>
          </w:p>
          <w:p w14:paraId="65B8B35B" w14:textId="77777777" w:rsidR="001F7E24" w:rsidRPr="001F7E24" w:rsidRDefault="001F7E24" w:rsidP="00E24CDB">
            <w:r w:rsidRPr="001F7E24">
              <w:t>Katie Morrin</w:t>
            </w:r>
          </w:p>
        </w:tc>
        <w:tc>
          <w:tcPr>
            <w:tcW w:w="4508" w:type="dxa"/>
          </w:tcPr>
          <w:p w14:paraId="79C59547" w14:textId="77777777" w:rsidR="001F7E24" w:rsidRPr="001F7E24" w:rsidRDefault="001F7E24" w:rsidP="00E24CDB">
            <w:r w:rsidRPr="001F7E24">
              <w:t>Feedback completed by:</w:t>
            </w:r>
          </w:p>
          <w:p w14:paraId="2BFCC239" w14:textId="77777777" w:rsidR="001F7E24" w:rsidRPr="001F7E24" w:rsidRDefault="001F7E24" w:rsidP="00E24CDB">
            <w:r w:rsidRPr="001F7E24">
              <w:t>Scott Roberts</w:t>
            </w:r>
          </w:p>
        </w:tc>
      </w:tr>
      <w:tr w:rsidR="001F7E24" w:rsidRPr="001F7E24" w14:paraId="2E4BAD8B" w14:textId="77777777" w:rsidTr="00E24CDB">
        <w:tc>
          <w:tcPr>
            <w:tcW w:w="4508" w:type="dxa"/>
          </w:tcPr>
          <w:p w14:paraId="01D4EDE1" w14:textId="77777777" w:rsidR="001F7E24" w:rsidRPr="001F7E24" w:rsidRDefault="001F7E24" w:rsidP="00E24CDB">
            <w:r w:rsidRPr="001F7E24">
              <w:t>Date: 23/09/2026</w:t>
            </w:r>
          </w:p>
          <w:p w14:paraId="60B688DC" w14:textId="77777777" w:rsidR="001F7E24" w:rsidRPr="001F7E24" w:rsidRDefault="001F7E24" w:rsidP="00E24CDB"/>
        </w:tc>
        <w:tc>
          <w:tcPr>
            <w:tcW w:w="4508" w:type="dxa"/>
          </w:tcPr>
          <w:p w14:paraId="55AD3BA3" w14:textId="77777777" w:rsidR="001F7E24" w:rsidRPr="001F7E24" w:rsidRDefault="001F7E24" w:rsidP="00E24CDB">
            <w:r w:rsidRPr="001F7E24">
              <w:t>Topic:</w:t>
            </w:r>
          </w:p>
          <w:p w14:paraId="71D5B347" w14:textId="77777777" w:rsidR="001F7E24" w:rsidRPr="001F7E24" w:rsidRDefault="001F7E24" w:rsidP="00E24CDB">
            <w:r w:rsidRPr="001F7E24">
              <w:t>Sowing Seeds Indoors</w:t>
            </w:r>
          </w:p>
        </w:tc>
      </w:tr>
    </w:tbl>
    <w:p w14:paraId="284D85FD" w14:textId="77777777" w:rsidR="001F7E24" w:rsidRPr="001F7E24" w:rsidRDefault="001F7E24" w:rsidP="001F7E24"/>
    <w:p w14:paraId="411A023E" w14:textId="77777777" w:rsidR="001F7E24" w:rsidRPr="001F7E24" w:rsidRDefault="001F7E24" w:rsidP="001F7E24">
      <w:pPr>
        <w:rPr>
          <w:sz w:val="32"/>
          <w:szCs w:val="32"/>
        </w:rPr>
      </w:pPr>
      <w:r w:rsidRPr="001F7E24">
        <w:rPr>
          <w:sz w:val="32"/>
          <w:szCs w:val="32"/>
        </w:rPr>
        <w:t>Section Two:</w:t>
      </w:r>
    </w:p>
    <w:p w14:paraId="1DD4DB5E" w14:textId="77777777" w:rsidR="001F7E24" w:rsidRPr="001F7E24" w:rsidRDefault="001F7E24" w:rsidP="001F7E24">
      <w:r w:rsidRPr="001F7E24">
        <w:t>Please comment on the below:</w:t>
      </w:r>
    </w:p>
    <w:p w14:paraId="09F06CA2" w14:textId="77777777" w:rsidR="001F7E24" w:rsidRPr="001F7E24" w:rsidRDefault="001F7E24" w:rsidP="001F7E24">
      <w:r w:rsidRPr="001F7E24">
        <w:t xml:space="preserve">Planning and Preparation: </w:t>
      </w:r>
    </w:p>
    <w:p w14:paraId="67844144" w14:textId="77777777" w:rsidR="001F7E24" w:rsidRPr="001F7E24" w:rsidRDefault="001F7E24" w:rsidP="001F7E24">
      <w:r w:rsidRPr="001F7E24">
        <w:lastRenderedPageBreak/>
        <w:t>Katie’s session appeared well planned and organised. She clearly showed the aims and objectives at the beginning of the lesson, which gave the session a clear structure and helped learners understand what they would be doing. The presentation was informative and supported the topic well. The practical activity was also well thought out and gave learners the opportunity to take an active part in the session.</w:t>
      </w:r>
    </w:p>
    <w:p w14:paraId="57C8B34E" w14:textId="77777777" w:rsidR="001F7E24" w:rsidRPr="001F7E24" w:rsidRDefault="001F7E24" w:rsidP="001F7E24"/>
    <w:p w14:paraId="49939CDD" w14:textId="77777777" w:rsidR="001F7E24" w:rsidRPr="001F7E24" w:rsidRDefault="001F7E24" w:rsidP="001F7E24"/>
    <w:p w14:paraId="3EF5A8D8" w14:textId="77777777" w:rsidR="001F7E24" w:rsidRPr="001F7E24" w:rsidRDefault="001F7E24" w:rsidP="001F7E24">
      <w:r w:rsidRPr="001F7E24">
        <w:t xml:space="preserve">Teaching and delivery: </w:t>
      </w:r>
    </w:p>
    <w:p w14:paraId="715B4926" w14:textId="77777777" w:rsidR="001F7E24" w:rsidRPr="001F7E24" w:rsidRDefault="001F7E24" w:rsidP="001F7E24">
      <w:r w:rsidRPr="001F7E24">
        <w:t xml:space="preserve">Katie delivered the session in a friendly and engaging way. The microteach was fun, informative and relaxing to participate in. she communicated the information clearly and created a comfortable learning environment. The practical activity helped keep the learners involved and gave us the opportunity to apply what had been taught during the presentation. Katie was also able to answer questions asked during the session with clear and knowledgeable responses, which demonstrated good </w:t>
      </w:r>
    </w:p>
    <w:p w14:paraId="5612191C" w14:textId="77777777" w:rsidR="001F7E24" w:rsidRPr="001F7E24" w:rsidRDefault="001F7E24" w:rsidP="001F7E24">
      <w:r w:rsidRPr="001F7E24">
        <w:t>subject knowledge and help support learners understanding.</w:t>
      </w:r>
    </w:p>
    <w:p w14:paraId="0F5A2D01" w14:textId="77777777" w:rsidR="001F7E24" w:rsidRPr="001F7E24" w:rsidRDefault="001F7E24" w:rsidP="001F7E24">
      <w:r w:rsidRPr="001F7E24">
        <w:t xml:space="preserve">Links to professional standards: </w:t>
      </w:r>
    </w:p>
    <w:p w14:paraId="117D2D13" w14:textId="77777777" w:rsidR="001F7E24" w:rsidRPr="001F7E24" w:rsidRDefault="001F7E24" w:rsidP="001F7E24">
      <w:pPr>
        <w:rPr>
          <w:b/>
          <w:bCs/>
        </w:rPr>
      </w:pPr>
      <w:r w:rsidRPr="001F7E24">
        <w:rPr>
          <w:b/>
          <w:bCs/>
        </w:rPr>
        <w:t>Links to Professional Standards</w:t>
      </w:r>
    </w:p>
    <w:p w14:paraId="0A36DDBD" w14:textId="77777777" w:rsidR="001F7E24" w:rsidRPr="001F7E24" w:rsidRDefault="001F7E24" w:rsidP="001F7E24">
      <w:r w:rsidRPr="001F7E24">
        <w:t>She demonstrated “Plan and deliver effective learning, teaching and assessment” through a clearly prepared presentation and a well thought-out practical activity. The activity gave learners the opportunity to actively participate in sowing their own seeds rather than only listening to information. Allowing participants to take their planted seeds home also extended the learning beyond the session and gave the activity a meaningful outcome.</w:t>
      </w:r>
    </w:p>
    <w:p w14:paraId="75E55919" w14:textId="77777777" w:rsidR="001F7E24" w:rsidRPr="001F7E24" w:rsidRDefault="001F7E24" w:rsidP="001F7E24">
      <w:r w:rsidRPr="001F7E24">
        <w:t>Katie also demonstrated the standard relating to maintaining and updating knowledge of her subject and how best to teach it. Her knowledge of sowing seeds indoors was evident throughout the session, particularly when she was able to respond to questions with clear and knowledgeable answers. This showed that she had a good understanding of the subject and was able to use that knowledge to support learners’ understanding.</w:t>
      </w:r>
    </w:p>
    <w:p w14:paraId="7A98122F" w14:textId="77777777" w:rsidR="001F7E24" w:rsidRPr="001F7E24" w:rsidRDefault="001F7E24" w:rsidP="001F7E24">
      <w:r w:rsidRPr="001F7E24">
        <w:t>The session also linked to demonstrating commitment to learners, their learning, safety and well-being. Katie created a calm, relaxed and enjoyable learning environment in which participants were able to engage with the practical activity. The hands-on nature of the session encouraged participation and supported learning through experience.</w:t>
      </w:r>
    </w:p>
    <w:p w14:paraId="36FE89E3" w14:textId="77777777" w:rsidR="001F7E24" w:rsidRPr="001F7E24" w:rsidRDefault="001F7E24" w:rsidP="001F7E24">
      <w:r w:rsidRPr="001F7E24">
        <w:t>Katie also demonstrated building positive and collaborative relationships through her friendly approach, interactions with participants and willingness to respond to questions. This helped create a supportive atmosphere where learners appeared comfortable participating and asking for further information.</w:t>
      </w:r>
    </w:p>
    <w:p w14:paraId="5DFCAA32" w14:textId="77777777" w:rsidR="001F7E24" w:rsidRPr="001F7E24" w:rsidRDefault="001F7E24" w:rsidP="001F7E24">
      <w:r w:rsidRPr="001F7E24">
        <w:lastRenderedPageBreak/>
        <w:t>One area that could support Katie’s continued professional development is reflecting on the pace of delivery. Slowing down slightly during the presentation would give learners more time to process key information. As her confidence increased noticeably throughout the session, continuing to develop confidence at the beginning of teaching sessions would also strengthen her overall delivery.</w:t>
      </w:r>
    </w:p>
    <w:p w14:paraId="411A2D1C" w14:textId="77777777" w:rsidR="001F7E24" w:rsidRPr="001F7E24" w:rsidRDefault="001F7E24" w:rsidP="001F7E24"/>
    <w:p w14:paraId="2441690F" w14:textId="77777777" w:rsidR="001F7E24" w:rsidRPr="001F7E24" w:rsidRDefault="001F7E24" w:rsidP="001F7E24">
      <w:r w:rsidRPr="001F7E24">
        <w:t xml:space="preserve">What went well: </w:t>
      </w:r>
    </w:p>
    <w:p w14:paraId="7C682EC6" w14:textId="77777777" w:rsidR="001F7E24" w:rsidRPr="001F7E24" w:rsidRDefault="001F7E24" w:rsidP="001F7E24">
      <w:r w:rsidRPr="001F7E24">
        <w:t>The session was enjoyable, informative and relaxing. Katie demonstrated good knowledge of the topic and was able to answer questions clearly. The practical activity worked particularly well because it gave everyone the opportunity to take part and apply what had been explained in the presentation. It was also nice to be able to take own planted seeds home at the end of the session, which made the activity feel more personal and memorable.</w:t>
      </w:r>
    </w:p>
    <w:p w14:paraId="43D76953" w14:textId="77777777" w:rsidR="001F7E24" w:rsidRPr="001F7E24" w:rsidRDefault="001F7E24" w:rsidP="001F7E24"/>
    <w:p w14:paraId="39F077AF" w14:textId="77777777" w:rsidR="001F7E24" w:rsidRPr="001F7E24" w:rsidRDefault="001F7E24" w:rsidP="001F7E24">
      <w:r w:rsidRPr="001F7E24">
        <w:t xml:space="preserve">Areas for development: </w:t>
      </w:r>
    </w:p>
    <w:p w14:paraId="070F11EB" w14:textId="592C48F1" w:rsidR="001F7E24" w:rsidRPr="001F7E24" w:rsidRDefault="001F7E24" w:rsidP="001F7E24">
      <w:r w:rsidRPr="001F7E24">
        <w:t>Katie could consider slowing down the pace of the presentation slightly so that learners have more time to process the information. She also seemed a little nervous at the beginning, so building confidence at the start of the session may help her feel more comfortable from the start. As the session progressed, she appeared more confident, so this is something that is likely to improve with further teaching experience</w:t>
      </w:r>
    </w:p>
    <w:p w14:paraId="7D040551" w14:textId="77777777" w:rsidR="001F7E24" w:rsidRPr="001F7E24" w:rsidRDefault="001F7E24" w:rsidP="001F7E24"/>
    <w:p w14:paraId="0B6DFDED" w14:textId="77777777" w:rsidR="001F7E24" w:rsidRPr="001F7E24" w:rsidRDefault="001F7E24" w:rsidP="001F7E24"/>
    <w:p w14:paraId="13D01AC2" w14:textId="11A57503" w:rsidR="001F7E24" w:rsidRPr="001F7E24" w:rsidRDefault="001F7E24" w:rsidP="001F7E24">
      <w:pPr>
        <w:rPr>
          <w:b/>
          <w:bCs/>
        </w:rPr>
      </w:pPr>
      <w:r w:rsidRPr="001F7E24">
        <w:rPr>
          <w:b/>
          <w:bCs/>
        </w:rPr>
        <w:t>Observed peer 2</w:t>
      </w:r>
    </w:p>
    <w:p w14:paraId="3335908D" w14:textId="77777777" w:rsidR="001F7E24" w:rsidRPr="001F7E24" w:rsidRDefault="001F7E24" w:rsidP="001F7E24">
      <w:pPr>
        <w:rPr>
          <w:b/>
          <w:bCs/>
        </w:rPr>
      </w:pPr>
    </w:p>
    <w:p w14:paraId="5BD3B22A" w14:textId="77777777" w:rsidR="001F7E24" w:rsidRPr="001F7E24" w:rsidRDefault="001F7E24" w:rsidP="001F7E24">
      <w:pPr>
        <w:jc w:val="center"/>
        <w:rPr>
          <w:sz w:val="32"/>
          <w:szCs w:val="32"/>
        </w:rPr>
      </w:pPr>
      <w:r w:rsidRPr="001F7E24">
        <w:rPr>
          <w:sz w:val="32"/>
          <w:szCs w:val="32"/>
        </w:rPr>
        <w:t xml:space="preserve">PGCE PCET Microteach </w:t>
      </w:r>
    </w:p>
    <w:p w14:paraId="6366E26D" w14:textId="77777777" w:rsidR="001F7E24" w:rsidRPr="001F7E24" w:rsidRDefault="001F7E24" w:rsidP="001F7E24">
      <w:pPr>
        <w:jc w:val="center"/>
        <w:rPr>
          <w:sz w:val="32"/>
          <w:szCs w:val="32"/>
        </w:rPr>
      </w:pPr>
      <w:r w:rsidRPr="001F7E24">
        <w:rPr>
          <w:sz w:val="32"/>
          <w:szCs w:val="32"/>
        </w:rPr>
        <w:t>Peer Observation Form</w:t>
      </w:r>
    </w:p>
    <w:p w14:paraId="7D096262" w14:textId="77777777" w:rsidR="001F7E24" w:rsidRPr="001F7E24" w:rsidRDefault="001F7E24" w:rsidP="001F7E24">
      <w:pPr>
        <w:rPr>
          <w:sz w:val="32"/>
          <w:szCs w:val="32"/>
        </w:rPr>
      </w:pPr>
    </w:p>
    <w:p w14:paraId="6C10544B" w14:textId="77777777" w:rsidR="001F7E24" w:rsidRPr="001F7E24" w:rsidRDefault="001F7E24" w:rsidP="001F7E24">
      <w:pPr>
        <w:rPr>
          <w:sz w:val="32"/>
          <w:szCs w:val="32"/>
        </w:rPr>
      </w:pPr>
      <w:r w:rsidRPr="001F7E24">
        <w:rPr>
          <w:sz w:val="32"/>
          <w:szCs w:val="32"/>
        </w:rPr>
        <w:t>Guidance on this form:</w:t>
      </w:r>
    </w:p>
    <w:p w14:paraId="497EA37A" w14:textId="77777777" w:rsidR="001F7E24" w:rsidRPr="001F7E24" w:rsidRDefault="001F7E24" w:rsidP="001F7E24">
      <w:r w:rsidRPr="001F7E24">
        <w:t xml:space="preserve">The purpose of this form is to offer feedforward on your peers microteaches outlining what went well and what could be improved from the perspective of you as a participant. </w:t>
      </w:r>
    </w:p>
    <w:p w14:paraId="1A525E42" w14:textId="77777777" w:rsidR="001F7E24" w:rsidRPr="001F7E24" w:rsidRDefault="001F7E24" w:rsidP="001F7E24">
      <w:r w:rsidRPr="001F7E24">
        <w:t>Please remember to be constructive and respectful in your feedforward.</w:t>
      </w:r>
    </w:p>
    <w:p w14:paraId="64F6C2C5" w14:textId="77777777" w:rsidR="001F7E24" w:rsidRPr="001F7E24" w:rsidRDefault="001F7E24" w:rsidP="001F7E24">
      <w:r w:rsidRPr="001F7E24">
        <w:lastRenderedPageBreak/>
        <w:t>These feedback forms should be sent to your peer no later than two days after the microteach. These forms are then used to write Assessment 2 of the module.</w:t>
      </w:r>
    </w:p>
    <w:p w14:paraId="699AF3A1" w14:textId="77777777" w:rsidR="001F7E24" w:rsidRPr="001F7E24" w:rsidRDefault="001F7E24" w:rsidP="001F7E24"/>
    <w:p w14:paraId="78814F30" w14:textId="77777777" w:rsidR="001F7E24" w:rsidRPr="001F7E24" w:rsidRDefault="001F7E24" w:rsidP="001F7E24">
      <w:pPr>
        <w:rPr>
          <w:sz w:val="32"/>
          <w:szCs w:val="32"/>
        </w:rPr>
      </w:pPr>
      <w:r w:rsidRPr="001F7E24">
        <w:rPr>
          <w:sz w:val="32"/>
          <w:szCs w:val="32"/>
        </w:rPr>
        <w:t>Section One:</w:t>
      </w:r>
    </w:p>
    <w:tbl>
      <w:tblPr>
        <w:tblStyle w:val="TableGrid"/>
        <w:tblW w:w="0" w:type="auto"/>
        <w:tblLook w:val="04A0" w:firstRow="1" w:lastRow="0" w:firstColumn="1" w:lastColumn="0" w:noHBand="0" w:noVBand="1"/>
      </w:tblPr>
      <w:tblGrid>
        <w:gridCol w:w="4508"/>
        <w:gridCol w:w="4508"/>
      </w:tblGrid>
      <w:tr w:rsidR="001F7E24" w:rsidRPr="001F7E24" w14:paraId="694F8967" w14:textId="77777777" w:rsidTr="00E24CDB">
        <w:tc>
          <w:tcPr>
            <w:tcW w:w="4508" w:type="dxa"/>
          </w:tcPr>
          <w:p w14:paraId="13C7CD44" w14:textId="77777777" w:rsidR="001F7E24" w:rsidRPr="001F7E24" w:rsidRDefault="001F7E24" w:rsidP="00E24CDB">
            <w:r w:rsidRPr="001F7E24">
              <w:t>Trainee Teacher Name:</w:t>
            </w:r>
          </w:p>
          <w:p w14:paraId="731A61AC" w14:textId="77777777" w:rsidR="001F7E24" w:rsidRPr="001F7E24" w:rsidRDefault="001F7E24" w:rsidP="00E24CDB">
            <w:r w:rsidRPr="001F7E24">
              <w:t>Tracey Hughes</w:t>
            </w:r>
          </w:p>
        </w:tc>
        <w:tc>
          <w:tcPr>
            <w:tcW w:w="4508" w:type="dxa"/>
          </w:tcPr>
          <w:p w14:paraId="5621F79F" w14:textId="77777777" w:rsidR="001F7E24" w:rsidRPr="001F7E24" w:rsidRDefault="001F7E24" w:rsidP="00E24CDB">
            <w:r w:rsidRPr="001F7E24">
              <w:t>Feedback completed by:</w:t>
            </w:r>
          </w:p>
          <w:p w14:paraId="70257D94" w14:textId="77777777" w:rsidR="001F7E24" w:rsidRPr="001F7E24" w:rsidRDefault="001F7E24" w:rsidP="00E24CDB">
            <w:r w:rsidRPr="001F7E24">
              <w:t>Scott Roberts</w:t>
            </w:r>
          </w:p>
        </w:tc>
      </w:tr>
      <w:tr w:rsidR="001F7E24" w:rsidRPr="001F7E24" w14:paraId="11ECB1C9" w14:textId="77777777" w:rsidTr="00E24CDB">
        <w:tc>
          <w:tcPr>
            <w:tcW w:w="4508" w:type="dxa"/>
          </w:tcPr>
          <w:p w14:paraId="2B573153" w14:textId="77777777" w:rsidR="001F7E24" w:rsidRPr="001F7E24" w:rsidRDefault="001F7E24" w:rsidP="00E24CDB">
            <w:r w:rsidRPr="001F7E24">
              <w:t>Date: 23/09/2026</w:t>
            </w:r>
          </w:p>
          <w:p w14:paraId="4B0C0F20" w14:textId="77777777" w:rsidR="001F7E24" w:rsidRPr="001F7E24" w:rsidRDefault="001F7E24" w:rsidP="00E24CDB"/>
        </w:tc>
        <w:tc>
          <w:tcPr>
            <w:tcW w:w="4508" w:type="dxa"/>
          </w:tcPr>
          <w:p w14:paraId="28AD0D87" w14:textId="77777777" w:rsidR="001F7E24" w:rsidRPr="001F7E24" w:rsidRDefault="001F7E24" w:rsidP="00E24CDB">
            <w:r w:rsidRPr="001F7E24">
              <w:t>Topic: Hands Only CPR</w:t>
            </w:r>
          </w:p>
        </w:tc>
      </w:tr>
    </w:tbl>
    <w:p w14:paraId="406D3945" w14:textId="77777777" w:rsidR="001F7E24" w:rsidRPr="001F7E24" w:rsidRDefault="001F7E24" w:rsidP="001F7E24"/>
    <w:p w14:paraId="393AF052" w14:textId="77777777" w:rsidR="001F7E24" w:rsidRPr="001F7E24" w:rsidRDefault="001F7E24" w:rsidP="001F7E24">
      <w:pPr>
        <w:rPr>
          <w:sz w:val="32"/>
          <w:szCs w:val="32"/>
        </w:rPr>
      </w:pPr>
      <w:r w:rsidRPr="001F7E24">
        <w:rPr>
          <w:sz w:val="32"/>
          <w:szCs w:val="32"/>
        </w:rPr>
        <w:t>Section Two:</w:t>
      </w:r>
    </w:p>
    <w:p w14:paraId="252254FB" w14:textId="77777777" w:rsidR="001F7E24" w:rsidRPr="001F7E24" w:rsidRDefault="001F7E24" w:rsidP="001F7E24">
      <w:r w:rsidRPr="001F7E24">
        <w:t>Please comment on the below:</w:t>
      </w:r>
    </w:p>
    <w:p w14:paraId="3122D6D5" w14:textId="77777777" w:rsidR="001F7E24" w:rsidRPr="001F7E24" w:rsidRDefault="001F7E24" w:rsidP="001F7E24">
      <w:r w:rsidRPr="001F7E24">
        <w:t>Planning and Preparation:</w:t>
      </w:r>
    </w:p>
    <w:p w14:paraId="20988551" w14:textId="77777777" w:rsidR="001F7E24" w:rsidRPr="001F7E24" w:rsidRDefault="001F7E24" w:rsidP="001F7E24">
      <w:r w:rsidRPr="001F7E24">
        <w:t>Tracey’s session was well planned and organised. She used a presentation which clearly showed the aims and objectives of the lesson, helping learners understand what the session would cover. She also included a video demonstrating abnormal breathing, which was a useful visual resource and supported understanding of an important aspect of CPR. Tracey had also brought in CPR practice dummies so that everyone could practise the technique themselves, showing that the practical element and resources had been carefully prepared.</w:t>
      </w:r>
    </w:p>
    <w:p w14:paraId="163F4966" w14:textId="77777777" w:rsidR="001F7E24" w:rsidRPr="001F7E24" w:rsidRDefault="001F7E24" w:rsidP="001F7E24">
      <w:r w:rsidRPr="001F7E24">
        <w:t>Teaching and delivery:</w:t>
      </w:r>
    </w:p>
    <w:p w14:paraId="14EF80C9" w14:textId="77777777" w:rsidR="001F7E24" w:rsidRPr="001F7E24" w:rsidRDefault="001F7E24" w:rsidP="001F7E24">
      <w:r w:rsidRPr="001F7E24">
        <w:t>Tracey delivered the session at a good pace and explained everything clearly, making the lesson easy to follow. She was very knowledgeable about hands only CPR and communicated the information confidently. The session was fun and interactive, and the combination of the presentation, video and hands-on CPR practice helped to keep learners engaged throughout. The practical activity gave learners the opportunity to apply what they had been taught rather than only listening to the information.</w:t>
      </w:r>
    </w:p>
    <w:p w14:paraId="432C515F" w14:textId="77777777" w:rsidR="001F7E24" w:rsidRPr="001F7E24" w:rsidRDefault="001F7E24" w:rsidP="001F7E24"/>
    <w:p w14:paraId="163A85C0" w14:textId="77777777" w:rsidR="001F7E24" w:rsidRPr="001F7E24" w:rsidRDefault="001F7E24" w:rsidP="001F7E24">
      <w:r w:rsidRPr="001F7E24">
        <w:t>Links to professional standards:</w:t>
      </w:r>
    </w:p>
    <w:p w14:paraId="5E29E13A" w14:textId="77777777" w:rsidR="001F7E24" w:rsidRPr="001F7E24" w:rsidRDefault="001F7E24" w:rsidP="001F7E24">
      <w:r w:rsidRPr="001F7E24">
        <w:t>Tracey demonstrated several professional standards throughout her microteach. She showed effective planning and delivery by clearly presenting the aims and objectives at the beginning of the session and structuring the lesson through a presentation, video, and practical activity. She demonstrated strong subject knowledge through her clear explanations of hands only CPR and her ability to explain important signs such as abnormal breathing.</w:t>
      </w:r>
    </w:p>
    <w:p w14:paraId="07B25D0B" w14:textId="77777777" w:rsidR="001F7E24" w:rsidRPr="001F7E24" w:rsidRDefault="001F7E24" w:rsidP="001F7E24">
      <w:r w:rsidRPr="001F7E24">
        <w:lastRenderedPageBreak/>
        <w:t>Tracey also made effective use of appropriate teaching resources. The video provided a useful visual example of abnormal breathing, while the CPR practice dummies allowed learners to put the information into practice. This supported different ways of learning and encouraged active participation.</w:t>
      </w:r>
    </w:p>
    <w:p w14:paraId="60A822D8" w14:textId="77777777" w:rsidR="001F7E24" w:rsidRPr="001F7E24" w:rsidRDefault="001F7E24" w:rsidP="001F7E24">
      <w:r w:rsidRPr="001F7E24">
        <w:t>She also demonstrated a commitment to supporting learners and creating a positive learning environment. The session was fun, interactive, and easy to follow, and she maintained a good pace throughout. Giving learners the opportunity to practise CPR helped develop their understanding and confidence in applying the technique.</w:t>
      </w:r>
    </w:p>
    <w:p w14:paraId="2D4DACFC" w14:textId="77777777" w:rsidR="001F7E24" w:rsidRPr="001F7E24" w:rsidRDefault="001F7E24" w:rsidP="001F7E24"/>
    <w:p w14:paraId="17F20455" w14:textId="77777777" w:rsidR="001F7E24" w:rsidRPr="001F7E24" w:rsidRDefault="001F7E24" w:rsidP="001F7E24">
      <w:r w:rsidRPr="001F7E24">
        <w:t>What went well:</w:t>
      </w:r>
    </w:p>
    <w:p w14:paraId="3A9D00FA" w14:textId="77777777" w:rsidR="001F7E24" w:rsidRPr="001F7E24" w:rsidRDefault="001F7E24" w:rsidP="001F7E24">
      <w:r w:rsidRPr="001F7E24">
        <w:t>The session was fun, interactive, and very informative. Tracey demonstrated strong subject knowledge and explained hands only CPR in a clear and easy-to-follow way. The presentation and aims and objectives gave the lesson a clear structure, while the video showing abnormal breathing provided a useful visual example. The CPR practice dummies were particularly effective because they gave everyone the opportunity to practise the technique themselves. The pace of the session was also very good and helped keep the lesson engaging without feeling rushed.</w:t>
      </w:r>
    </w:p>
    <w:p w14:paraId="343B5754" w14:textId="77777777" w:rsidR="001F7E24" w:rsidRPr="001F7E24" w:rsidRDefault="001F7E24" w:rsidP="001F7E24"/>
    <w:p w14:paraId="6392098E" w14:textId="77777777" w:rsidR="001F7E24" w:rsidRPr="001F7E24" w:rsidRDefault="001F7E24" w:rsidP="001F7E24">
      <w:r w:rsidRPr="001F7E24">
        <w:t>Areas for development:</w:t>
      </w:r>
    </w:p>
    <w:p w14:paraId="748576D5" w14:textId="77777777" w:rsidR="001F7E24" w:rsidRPr="001F7E24" w:rsidRDefault="001F7E24" w:rsidP="001F7E24">
      <w:r w:rsidRPr="001F7E24">
        <w:t>It would have been beneficial to have more time to practise CPR using the dummies, as the practical activity was very useful and enjoyable. However, this was due to the limited length of the microteach session rather than Tracey’s planning or delivery. With a longer session, additional practical time would allow learners to practise the technique further and build even more confidence.</w:t>
      </w:r>
    </w:p>
    <w:p w14:paraId="76F62418" w14:textId="77777777" w:rsidR="001F7E24" w:rsidRPr="001F7E24" w:rsidRDefault="001F7E24" w:rsidP="001F7E24">
      <w:pPr>
        <w:rPr>
          <w:b/>
          <w:bCs/>
        </w:rPr>
      </w:pPr>
    </w:p>
    <w:p w14:paraId="27E21EE4" w14:textId="77777777" w:rsidR="001F7E24" w:rsidRPr="001F7E24" w:rsidRDefault="001F7E24" w:rsidP="001F7E24">
      <w:pPr>
        <w:rPr>
          <w:b/>
          <w:bCs/>
        </w:rPr>
      </w:pPr>
    </w:p>
    <w:p w14:paraId="16604C5E" w14:textId="3EE20329" w:rsidR="001F7E24" w:rsidRPr="001F7E24" w:rsidRDefault="001F7E24" w:rsidP="001F7E24">
      <w:pPr>
        <w:rPr>
          <w:b/>
          <w:bCs/>
        </w:rPr>
      </w:pPr>
      <w:r w:rsidRPr="001F7E24">
        <w:rPr>
          <w:b/>
          <w:bCs/>
        </w:rPr>
        <w:t xml:space="preserve">Observed peer 3 </w:t>
      </w:r>
    </w:p>
    <w:p w14:paraId="3A3DECAE" w14:textId="77777777" w:rsidR="001F7E24" w:rsidRPr="001F7E24" w:rsidRDefault="001F7E24" w:rsidP="001F7E24">
      <w:pPr>
        <w:rPr>
          <w:b/>
          <w:bCs/>
        </w:rPr>
      </w:pPr>
    </w:p>
    <w:p w14:paraId="1A9BF09F" w14:textId="77777777" w:rsidR="001F7E24" w:rsidRPr="001F7E24" w:rsidRDefault="001F7E24" w:rsidP="001F7E24"/>
    <w:p w14:paraId="6B6ABC71" w14:textId="77777777" w:rsidR="001F7E24" w:rsidRPr="001F7E24" w:rsidRDefault="001F7E24" w:rsidP="001F7E24">
      <w:pPr>
        <w:jc w:val="center"/>
        <w:rPr>
          <w:sz w:val="32"/>
          <w:szCs w:val="32"/>
        </w:rPr>
      </w:pPr>
      <w:r w:rsidRPr="001F7E24">
        <w:rPr>
          <w:sz w:val="32"/>
          <w:szCs w:val="32"/>
        </w:rPr>
        <w:t xml:space="preserve">PGCE PCET Microteach </w:t>
      </w:r>
    </w:p>
    <w:p w14:paraId="78CC37D7" w14:textId="77777777" w:rsidR="001F7E24" w:rsidRPr="001F7E24" w:rsidRDefault="001F7E24" w:rsidP="001F7E24">
      <w:pPr>
        <w:jc w:val="center"/>
        <w:rPr>
          <w:sz w:val="32"/>
          <w:szCs w:val="32"/>
        </w:rPr>
      </w:pPr>
      <w:r w:rsidRPr="001F7E24">
        <w:rPr>
          <w:sz w:val="32"/>
          <w:szCs w:val="32"/>
        </w:rPr>
        <w:t>Peer Observation Form</w:t>
      </w:r>
    </w:p>
    <w:p w14:paraId="4D873435" w14:textId="77777777" w:rsidR="001F7E24" w:rsidRPr="001F7E24" w:rsidRDefault="001F7E24" w:rsidP="001F7E24">
      <w:pPr>
        <w:rPr>
          <w:sz w:val="32"/>
          <w:szCs w:val="32"/>
        </w:rPr>
      </w:pPr>
    </w:p>
    <w:p w14:paraId="56EAADE5" w14:textId="77777777" w:rsidR="001F7E24" w:rsidRPr="001F7E24" w:rsidRDefault="001F7E24" w:rsidP="001F7E24">
      <w:pPr>
        <w:rPr>
          <w:sz w:val="32"/>
          <w:szCs w:val="32"/>
        </w:rPr>
      </w:pPr>
      <w:r w:rsidRPr="001F7E24">
        <w:rPr>
          <w:sz w:val="32"/>
          <w:szCs w:val="32"/>
        </w:rPr>
        <w:lastRenderedPageBreak/>
        <w:t>Guidance on this form:</w:t>
      </w:r>
    </w:p>
    <w:p w14:paraId="041DFF77" w14:textId="77777777" w:rsidR="001F7E24" w:rsidRPr="001F7E24" w:rsidRDefault="001F7E24" w:rsidP="001F7E24">
      <w:r w:rsidRPr="001F7E24">
        <w:t xml:space="preserve">The purpose of this form is to offer feedforward on your peers microteaches outlining what went well and what could be improved from the perspective of you as a participant. </w:t>
      </w:r>
    </w:p>
    <w:p w14:paraId="0DDE2078" w14:textId="77777777" w:rsidR="001F7E24" w:rsidRPr="001F7E24" w:rsidRDefault="001F7E24" w:rsidP="001F7E24">
      <w:r w:rsidRPr="001F7E24">
        <w:t>Please remember to be constructive and respectful in your feedforward.</w:t>
      </w:r>
    </w:p>
    <w:p w14:paraId="1D9063D4" w14:textId="77777777" w:rsidR="001F7E24" w:rsidRPr="001F7E24" w:rsidRDefault="001F7E24" w:rsidP="001F7E24">
      <w:r w:rsidRPr="001F7E24">
        <w:t>These feedback forms should be sent to your peer no later than two days after the microteach. These forms are then used to write Assessment 2 of the module.</w:t>
      </w:r>
    </w:p>
    <w:p w14:paraId="47527363" w14:textId="77777777" w:rsidR="001F7E24" w:rsidRPr="001F7E24" w:rsidRDefault="001F7E24" w:rsidP="001F7E24"/>
    <w:p w14:paraId="41217FB8" w14:textId="77777777" w:rsidR="001F7E24" w:rsidRPr="001F7E24" w:rsidRDefault="001F7E24" w:rsidP="001F7E24">
      <w:pPr>
        <w:rPr>
          <w:sz w:val="32"/>
          <w:szCs w:val="32"/>
        </w:rPr>
      </w:pPr>
      <w:r w:rsidRPr="001F7E24">
        <w:rPr>
          <w:sz w:val="32"/>
          <w:szCs w:val="32"/>
        </w:rPr>
        <w:t>Section One:</w:t>
      </w:r>
    </w:p>
    <w:tbl>
      <w:tblPr>
        <w:tblStyle w:val="TableGrid"/>
        <w:tblW w:w="0" w:type="auto"/>
        <w:tblLook w:val="04A0" w:firstRow="1" w:lastRow="0" w:firstColumn="1" w:lastColumn="0" w:noHBand="0" w:noVBand="1"/>
      </w:tblPr>
      <w:tblGrid>
        <w:gridCol w:w="4508"/>
        <w:gridCol w:w="4508"/>
      </w:tblGrid>
      <w:tr w:rsidR="001F7E24" w:rsidRPr="001F7E24" w14:paraId="72235394" w14:textId="77777777" w:rsidTr="00E24CDB">
        <w:tc>
          <w:tcPr>
            <w:tcW w:w="4508" w:type="dxa"/>
          </w:tcPr>
          <w:p w14:paraId="3D2D9F1E" w14:textId="77777777" w:rsidR="001F7E24" w:rsidRPr="001F7E24" w:rsidRDefault="001F7E24" w:rsidP="00E24CDB">
            <w:r w:rsidRPr="001F7E24">
              <w:t>Trainee Teacher Name:</w:t>
            </w:r>
          </w:p>
          <w:p w14:paraId="1A3E239C" w14:textId="77777777" w:rsidR="001F7E24" w:rsidRPr="001F7E24" w:rsidRDefault="001F7E24" w:rsidP="00E24CDB">
            <w:r w:rsidRPr="001F7E24">
              <w:t>Mia Kelleher</w:t>
            </w:r>
          </w:p>
        </w:tc>
        <w:tc>
          <w:tcPr>
            <w:tcW w:w="4508" w:type="dxa"/>
          </w:tcPr>
          <w:p w14:paraId="5CE8C5C0" w14:textId="77777777" w:rsidR="001F7E24" w:rsidRPr="001F7E24" w:rsidRDefault="001F7E24" w:rsidP="00E24CDB">
            <w:r w:rsidRPr="001F7E24">
              <w:t>Feedback completed by:</w:t>
            </w:r>
          </w:p>
          <w:p w14:paraId="68F74BC9" w14:textId="77777777" w:rsidR="001F7E24" w:rsidRPr="001F7E24" w:rsidRDefault="001F7E24" w:rsidP="00E24CDB">
            <w:r w:rsidRPr="001F7E24">
              <w:t>Scott Roberts</w:t>
            </w:r>
          </w:p>
        </w:tc>
      </w:tr>
      <w:tr w:rsidR="001F7E24" w:rsidRPr="001F7E24" w14:paraId="27EFF5E1" w14:textId="77777777" w:rsidTr="00E24CDB">
        <w:tc>
          <w:tcPr>
            <w:tcW w:w="4508" w:type="dxa"/>
          </w:tcPr>
          <w:p w14:paraId="504A54BE" w14:textId="77777777" w:rsidR="001F7E24" w:rsidRPr="001F7E24" w:rsidRDefault="001F7E24" w:rsidP="00E24CDB">
            <w:r w:rsidRPr="001F7E24">
              <w:t>Date:</w:t>
            </w:r>
          </w:p>
          <w:p w14:paraId="4EA1E027" w14:textId="77777777" w:rsidR="001F7E24" w:rsidRPr="001F7E24" w:rsidRDefault="001F7E24" w:rsidP="00E24CDB">
            <w:r w:rsidRPr="001F7E24">
              <w:t>23/09/2026</w:t>
            </w:r>
          </w:p>
          <w:p w14:paraId="33211DEC" w14:textId="77777777" w:rsidR="001F7E24" w:rsidRPr="001F7E24" w:rsidRDefault="001F7E24" w:rsidP="00E24CDB"/>
        </w:tc>
        <w:tc>
          <w:tcPr>
            <w:tcW w:w="4508" w:type="dxa"/>
          </w:tcPr>
          <w:p w14:paraId="1885B3D7" w14:textId="77777777" w:rsidR="001F7E24" w:rsidRPr="001F7E24" w:rsidRDefault="001F7E24" w:rsidP="00E24CDB">
            <w:r w:rsidRPr="001F7E24">
              <w:t>Topic:</w:t>
            </w:r>
          </w:p>
          <w:p w14:paraId="5C50EF0F" w14:textId="77777777" w:rsidR="001F7E24" w:rsidRPr="001F7E24" w:rsidRDefault="001F7E24" w:rsidP="00E24CDB">
            <w:r w:rsidRPr="001F7E24">
              <w:t>How Crimes are Portrayed in the Media</w:t>
            </w:r>
          </w:p>
        </w:tc>
      </w:tr>
    </w:tbl>
    <w:p w14:paraId="3BB89400" w14:textId="77777777" w:rsidR="001F7E24" w:rsidRPr="001F7E24" w:rsidRDefault="001F7E24" w:rsidP="001F7E24"/>
    <w:p w14:paraId="3312A6FB" w14:textId="77777777" w:rsidR="001F7E24" w:rsidRPr="001F7E24" w:rsidRDefault="001F7E24" w:rsidP="001F7E24">
      <w:pPr>
        <w:rPr>
          <w:sz w:val="32"/>
          <w:szCs w:val="32"/>
        </w:rPr>
      </w:pPr>
      <w:r w:rsidRPr="001F7E24">
        <w:rPr>
          <w:sz w:val="32"/>
          <w:szCs w:val="32"/>
        </w:rPr>
        <w:t>Section Two:</w:t>
      </w:r>
    </w:p>
    <w:p w14:paraId="6D9CC2FF" w14:textId="77777777" w:rsidR="001F7E24" w:rsidRPr="001F7E24" w:rsidRDefault="001F7E24" w:rsidP="001F7E24">
      <w:r w:rsidRPr="001F7E24">
        <w:t>Please comment on the below:</w:t>
      </w:r>
    </w:p>
    <w:p w14:paraId="31F1AC58" w14:textId="77777777" w:rsidR="001F7E24" w:rsidRPr="001F7E24" w:rsidRDefault="001F7E24" w:rsidP="001F7E24">
      <w:r w:rsidRPr="001F7E24">
        <w:t>Planning and Preparation:</w:t>
      </w:r>
    </w:p>
    <w:p w14:paraId="1F6D819D" w14:textId="77777777" w:rsidR="001F7E24" w:rsidRPr="001F7E24" w:rsidRDefault="001F7E24" w:rsidP="001F7E24">
      <w:r w:rsidRPr="001F7E24">
        <w:t>Mia’s session appeared to be well planned and organised, with clear aims and objectives that helped learners understand what the session would focus on. The lesson explored how crime can be portrayed differently across a range of media platforms, which made the topic interesting and relevant. The use of different digital platforms helped to make the session feel current and engaging, while the inclusion of teamwork showed that the lesson had been planned to encourage active participation rather than relying only on teacher-led explanation.</w:t>
      </w:r>
    </w:p>
    <w:p w14:paraId="47122F1D" w14:textId="77777777" w:rsidR="001F7E24" w:rsidRPr="001F7E24" w:rsidRDefault="001F7E24" w:rsidP="001F7E24">
      <w:r w:rsidRPr="001F7E24">
        <w:t>The structure of the session gave learners the opportunity to consider how the same subject can be presented differently depending on the platform being used. This helped to develop a broader understanding of how media can shape the way crime is presented and perceived.</w:t>
      </w:r>
    </w:p>
    <w:p w14:paraId="1FA64587" w14:textId="77777777" w:rsidR="001F7E24" w:rsidRPr="001F7E24" w:rsidRDefault="001F7E24" w:rsidP="001F7E24"/>
    <w:p w14:paraId="48C6054A" w14:textId="77777777" w:rsidR="001F7E24" w:rsidRPr="001F7E24" w:rsidRDefault="001F7E24" w:rsidP="001F7E24">
      <w:r w:rsidRPr="001F7E24">
        <w:t>Teaching and delivery:</w:t>
      </w:r>
    </w:p>
    <w:p w14:paraId="6FC5B907" w14:textId="77777777" w:rsidR="001F7E24" w:rsidRPr="001F7E24" w:rsidRDefault="001F7E24" w:rsidP="001F7E24">
      <w:r w:rsidRPr="001F7E24">
        <w:t xml:space="preserve">Mia spoke clearly throughout the session and explained the topic in a way that was easy to follow and understand. Her communication was clear, and the session remained interesting throughout. She was able to introduce different perspectives on the </w:t>
      </w:r>
      <w:r w:rsidRPr="001F7E24">
        <w:lastRenderedPageBreak/>
        <w:t>portrayal of crime and encourage learners to think about how information can be presented differently depending on the type of media being used.</w:t>
      </w:r>
    </w:p>
    <w:p w14:paraId="0F5836E2" w14:textId="77777777" w:rsidR="001F7E24" w:rsidRPr="001F7E24" w:rsidRDefault="001F7E24" w:rsidP="001F7E24">
      <w:r w:rsidRPr="001F7E24">
        <w:t>The use of digital platforms supported the delivery well and helped to make the content more engaging. The teamwork element was also effective because it encouraged learners to interact, discuss ideas and contribute to the session rather than simply listen. This helped to create a more active and collaborative learning environment.</w:t>
      </w:r>
    </w:p>
    <w:p w14:paraId="463E40F6" w14:textId="77777777" w:rsidR="001F7E24" w:rsidRPr="001F7E24" w:rsidRDefault="001F7E24" w:rsidP="001F7E24"/>
    <w:p w14:paraId="5D4EF46F" w14:textId="77777777" w:rsidR="001F7E24" w:rsidRPr="001F7E24" w:rsidRDefault="001F7E24" w:rsidP="001F7E24">
      <w:r w:rsidRPr="001F7E24">
        <w:t>Links to professional standards:</w:t>
      </w:r>
    </w:p>
    <w:p w14:paraId="390422B6" w14:textId="77777777" w:rsidR="001F7E24" w:rsidRPr="001F7E24" w:rsidRDefault="001F7E24" w:rsidP="001F7E24">
      <w:r w:rsidRPr="001F7E24">
        <w:t xml:space="preserve">Mia demonstrated </w:t>
      </w:r>
      <w:proofErr w:type="gramStart"/>
      <w:r w:rsidRPr="001F7E24">
        <w:t>a number of</w:t>
      </w:r>
      <w:proofErr w:type="gramEnd"/>
      <w:r w:rsidRPr="001F7E24">
        <w:t xml:space="preserve"> professional standards throughout her microteach. She showed effective planning and delivery by presenting clear aims and objectives and organising the lesson around six different media platforms. This gave the session structure and helped learners understand the purpose of the lesson.</w:t>
      </w:r>
    </w:p>
    <w:p w14:paraId="6EB47888" w14:textId="77777777" w:rsidR="001F7E24" w:rsidRPr="001F7E24" w:rsidRDefault="001F7E24" w:rsidP="001F7E24">
      <w:r w:rsidRPr="001F7E24">
        <w:t>She also demonstrated good subject knowledge by explaining how crime can be portrayed differently depending on the media platform being used. Her clear explanations helped learners understand the main ideas and consider how different forms of media may influence the way crime is presented.</w:t>
      </w:r>
    </w:p>
    <w:p w14:paraId="1C80E023" w14:textId="77777777" w:rsidR="001F7E24" w:rsidRPr="001F7E24" w:rsidRDefault="001F7E24" w:rsidP="001F7E24">
      <w:r w:rsidRPr="001F7E24">
        <w:t>Mia also made effective use of digital technologies to support learning. The use of different digital platforms helped make the topic relevant and supported learners in comparing different forms of media. The teamwork activity also demonstrated collaborative learning, as learners were encouraged to work together, discuss ideas and share their own perspectives.</w:t>
      </w:r>
    </w:p>
    <w:p w14:paraId="17235364" w14:textId="77777777" w:rsidR="001F7E24" w:rsidRPr="001F7E24" w:rsidRDefault="001F7E24" w:rsidP="001F7E24">
      <w:r w:rsidRPr="001F7E24">
        <w:t>Her clear communication and approachable delivery also helped to create a positive and supportive learning environment where learners could take part and engage with the topic.</w:t>
      </w:r>
    </w:p>
    <w:p w14:paraId="4142F167" w14:textId="77777777" w:rsidR="001F7E24" w:rsidRPr="001F7E24" w:rsidRDefault="001F7E24" w:rsidP="001F7E24"/>
    <w:p w14:paraId="4033E099" w14:textId="77777777" w:rsidR="001F7E24" w:rsidRPr="001F7E24" w:rsidRDefault="001F7E24" w:rsidP="001F7E24"/>
    <w:p w14:paraId="213C21CE" w14:textId="77777777" w:rsidR="001F7E24" w:rsidRPr="001F7E24" w:rsidRDefault="001F7E24" w:rsidP="001F7E24"/>
    <w:p w14:paraId="1AE9959C" w14:textId="77777777" w:rsidR="001F7E24" w:rsidRPr="001F7E24" w:rsidRDefault="001F7E24" w:rsidP="001F7E24">
      <w:r w:rsidRPr="001F7E24">
        <w:t>What went well:</w:t>
      </w:r>
    </w:p>
    <w:p w14:paraId="0E1D36E0" w14:textId="77777777" w:rsidR="001F7E24" w:rsidRPr="001F7E24" w:rsidRDefault="001F7E24" w:rsidP="001F7E24">
      <w:r w:rsidRPr="001F7E24">
        <w:t>The session was very interesting and gave learners a useful perspective on how crime can be portrayed differently across different media platforms. The clear aims and objectives at the beginning gave the lesson direction and helped learners understand what they were expected to gain from the session.</w:t>
      </w:r>
    </w:p>
    <w:p w14:paraId="11CEE181" w14:textId="77777777" w:rsidR="001F7E24" w:rsidRPr="001F7E24" w:rsidRDefault="001F7E24" w:rsidP="001F7E24">
      <w:r w:rsidRPr="001F7E24">
        <w:t xml:space="preserve">Mia made good use of digital resources, which helped make the lesson engaging and relevant. The teamwork aspect of the session worked particularly well because it </w:t>
      </w:r>
      <w:r w:rsidRPr="001F7E24">
        <w:lastRenderedPageBreak/>
        <w:t>encouraged participation and gave learners the opportunity to discuss their thoughts and hear different viewpoints.</w:t>
      </w:r>
    </w:p>
    <w:p w14:paraId="48ADD932" w14:textId="77777777" w:rsidR="001F7E24" w:rsidRPr="001F7E24" w:rsidRDefault="001F7E24" w:rsidP="001F7E24">
      <w:r w:rsidRPr="001F7E24">
        <w:t>Mia also spoke clearly throughout the lesson, making the information easy to understand. Her explanations were accessible, and the overall topic encouraged learners to think critically about the media they use and how information about crime may be presented differently depending on the platform.</w:t>
      </w:r>
    </w:p>
    <w:p w14:paraId="50722A01" w14:textId="77777777" w:rsidR="001F7E24" w:rsidRPr="001F7E24" w:rsidRDefault="001F7E24" w:rsidP="001F7E24"/>
    <w:p w14:paraId="46C25635" w14:textId="77777777" w:rsidR="001F7E24" w:rsidRPr="001F7E24" w:rsidRDefault="001F7E24" w:rsidP="001F7E24">
      <w:r w:rsidRPr="001F7E24">
        <w:t>Areas for development:</w:t>
      </w:r>
    </w:p>
    <w:p w14:paraId="41A352C7" w14:textId="1D3DA5FD" w:rsidR="001F7E24" w:rsidRPr="001F7E24" w:rsidRDefault="001F7E24" w:rsidP="001F7E24">
      <w:r w:rsidRPr="001F7E24">
        <w:t xml:space="preserve">One area that could be developed further would be spending more time explaining each of the six media platforms covered during the session. Although the range of platforms made the lesson interesting, giving a little more time to each one could help learners build a deeper understanding of how each platform portrays crime differently. Providing a clear example for each platform, or briefly comparing the differences between them, could also help reinforce the main points. This would give learners more time to process the information and make stronger connections between the different forms of media. </w:t>
      </w:r>
    </w:p>
    <w:p w14:paraId="169C1441" w14:textId="77777777" w:rsidR="001F7E24" w:rsidRPr="001F7E24" w:rsidRDefault="001F7E24" w:rsidP="001F7E24"/>
    <w:p w14:paraId="31D39C6C" w14:textId="77777777" w:rsidR="001F7E24" w:rsidRPr="001F7E24" w:rsidRDefault="001F7E24" w:rsidP="001F7E24"/>
    <w:p w14:paraId="7CFF1CB7" w14:textId="1DE24521" w:rsidR="001F7E24" w:rsidRPr="001F7E24" w:rsidRDefault="001F7E24" w:rsidP="001F7E24">
      <w:pPr>
        <w:rPr>
          <w:b/>
          <w:bCs/>
        </w:rPr>
      </w:pPr>
      <w:r w:rsidRPr="001F7E24">
        <w:rPr>
          <w:b/>
          <w:bCs/>
        </w:rPr>
        <w:t>Observed peer 4</w:t>
      </w:r>
    </w:p>
    <w:p w14:paraId="10A4021E" w14:textId="77777777" w:rsidR="001F7E24" w:rsidRPr="001F7E24" w:rsidRDefault="001F7E24" w:rsidP="001F7E24">
      <w:pPr>
        <w:rPr>
          <w:b/>
          <w:bCs/>
        </w:rPr>
      </w:pPr>
    </w:p>
    <w:p w14:paraId="10D08BC9" w14:textId="77777777" w:rsidR="001F7E24" w:rsidRPr="001F7E24" w:rsidRDefault="001F7E24" w:rsidP="001F7E24"/>
    <w:p w14:paraId="2B8F535F" w14:textId="77777777" w:rsidR="001F7E24" w:rsidRPr="001F7E24" w:rsidRDefault="001F7E24" w:rsidP="001F7E24">
      <w:pPr>
        <w:jc w:val="center"/>
        <w:rPr>
          <w:sz w:val="32"/>
          <w:szCs w:val="32"/>
        </w:rPr>
      </w:pPr>
      <w:r w:rsidRPr="001F7E24">
        <w:rPr>
          <w:sz w:val="32"/>
          <w:szCs w:val="32"/>
        </w:rPr>
        <w:t xml:space="preserve">PGCE PCET Microteach </w:t>
      </w:r>
    </w:p>
    <w:p w14:paraId="347E2394" w14:textId="77777777" w:rsidR="001F7E24" w:rsidRPr="001F7E24" w:rsidRDefault="001F7E24" w:rsidP="001F7E24">
      <w:pPr>
        <w:jc w:val="center"/>
        <w:rPr>
          <w:sz w:val="32"/>
          <w:szCs w:val="32"/>
        </w:rPr>
      </w:pPr>
      <w:r w:rsidRPr="001F7E24">
        <w:rPr>
          <w:sz w:val="32"/>
          <w:szCs w:val="32"/>
        </w:rPr>
        <w:t>Peer Observation Form</w:t>
      </w:r>
    </w:p>
    <w:p w14:paraId="6627A3DA" w14:textId="77777777" w:rsidR="001F7E24" w:rsidRPr="001F7E24" w:rsidRDefault="001F7E24" w:rsidP="001F7E24">
      <w:pPr>
        <w:rPr>
          <w:sz w:val="32"/>
          <w:szCs w:val="32"/>
        </w:rPr>
      </w:pPr>
    </w:p>
    <w:p w14:paraId="19C5E027" w14:textId="77777777" w:rsidR="001F7E24" w:rsidRPr="001F7E24" w:rsidRDefault="001F7E24" w:rsidP="001F7E24">
      <w:pPr>
        <w:rPr>
          <w:sz w:val="32"/>
          <w:szCs w:val="32"/>
        </w:rPr>
      </w:pPr>
      <w:r w:rsidRPr="001F7E24">
        <w:rPr>
          <w:sz w:val="32"/>
          <w:szCs w:val="32"/>
        </w:rPr>
        <w:t>Guidance on this form:</w:t>
      </w:r>
    </w:p>
    <w:p w14:paraId="5734F89B" w14:textId="77777777" w:rsidR="001F7E24" w:rsidRPr="001F7E24" w:rsidRDefault="001F7E24" w:rsidP="001F7E24">
      <w:r w:rsidRPr="001F7E24">
        <w:t xml:space="preserve">The purpose of this form is to offer feedforward on your peers microteaches outlining what went well and what could be improved from the perspective of you as a participant. </w:t>
      </w:r>
    </w:p>
    <w:p w14:paraId="2632343E" w14:textId="77777777" w:rsidR="001F7E24" w:rsidRPr="001F7E24" w:rsidRDefault="001F7E24" w:rsidP="001F7E24">
      <w:r w:rsidRPr="001F7E24">
        <w:t>Please remember to be constructive and respectful in your feedforward.</w:t>
      </w:r>
    </w:p>
    <w:p w14:paraId="6F0AF182" w14:textId="77777777" w:rsidR="001F7E24" w:rsidRPr="001F7E24" w:rsidRDefault="001F7E24" w:rsidP="001F7E24">
      <w:r w:rsidRPr="001F7E24">
        <w:t>These feedback forms should be sent to your peer no later than two days after the microteach. These forms are then used to write Assessment 2 of the module.</w:t>
      </w:r>
    </w:p>
    <w:p w14:paraId="11DFF0E8" w14:textId="77777777" w:rsidR="001F7E24" w:rsidRPr="001F7E24" w:rsidRDefault="001F7E24" w:rsidP="001F7E24"/>
    <w:p w14:paraId="57299E51" w14:textId="77777777" w:rsidR="001F7E24" w:rsidRPr="001F7E24" w:rsidRDefault="001F7E24" w:rsidP="001F7E24">
      <w:pPr>
        <w:rPr>
          <w:sz w:val="32"/>
          <w:szCs w:val="32"/>
        </w:rPr>
      </w:pPr>
      <w:r w:rsidRPr="001F7E24">
        <w:rPr>
          <w:sz w:val="32"/>
          <w:szCs w:val="32"/>
        </w:rPr>
        <w:lastRenderedPageBreak/>
        <w:t>Section One:</w:t>
      </w:r>
    </w:p>
    <w:tbl>
      <w:tblPr>
        <w:tblStyle w:val="TableGrid"/>
        <w:tblW w:w="0" w:type="auto"/>
        <w:tblLook w:val="04A0" w:firstRow="1" w:lastRow="0" w:firstColumn="1" w:lastColumn="0" w:noHBand="0" w:noVBand="1"/>
      </w:tblPr>
      <w:tblGrid>
        <w:gridCol w:w="4508"/>
        <w:gridCol w:w="4508"/>
      </w:tblGrid>
      <w:tr w:rsidR="001F7E24" w:rsidRPr="001F7E24" w14:paraId="39EC3749" w14:textId="77777777" w:rsidTr="00E24CDB">
        <w:tc>
          <w:tcPr>
            <w:tcW w:w="4508" w:type="dxa"/>
          </w:tcPr>
          <w:p w14:paraId="72AB5F71" w14:textId="77777777" w:rsidR="001F7E24" w:rsidRPr="001F7E24" w:rsidRDefault="001F7E24" w:rsidP="00E24CDB">
            <w:r w:rsidRPr="001F7E24">
              <w:t>Trainee Teacher Name:</w:t>
            </w:r>
          </w:p>
          <w:p w14:paraId="33795FF9" w14:textId="77777777" w:rsidR="001F7E24" w:rsidRPr="001F7E24" w:rsidRDefault="001F7E24" w:rsidP="00E24CDB">
            <w:r w:rsidRPr="001F7E24">
              <w:t>Gaia Nichols-Oakes</w:t>
            </w:r>
          </w:p>
        </w:tc>
        <w:tc>
          <w:tcPr>
            <w:tcW w:w="4508" w:type="dxa"/>
          </w:tcPr>
          <w:p w14:paraId="526398EA" w14:textId="77777777" w:rsidR="001F7E24" w:rsidRPr="001F7E24" w:rsidRDefault="001F7E24" w:rsidP="00E24CDB">
            <w:r w:rsidRPr="001F7E24">
              <w:t>Feedback completed by:</w:t>
            </w:r>
          </w:p>
          <w:p w14:paraId="51EE3175" w14:textId="77777777" w:rsidR="001F7E24" w:rsidRPr="001F7E24" w:rsidRDefault="001F7E24" w:rsidP="00E24CDB">
            <w:r w:rsidRPr="001F7E24">
              <w:t>Scott Roberts</w:t>
            </w:r>
          </w:p>
        </w:tc>
      </w:tr>
      <w:tr w:rsidR="001F7E24" w:rsidRPr="001F7E24" w14:paraId="6FF01DA1" w14:textId="77777777" w:rsidTr="00E24CDB">
        <w:tc>
          <w:tcPr>
            <w:tcW w:w="4508" w:type="dxa"/>
          </w:tcPr>
          <w:p w14:paraId="3611C6EF" w14:textId="77777777" w:rsidR="001F7E24" w:rsidRPr="001F7E24" w:rsidRDefault="001F7E24" w:rsidP="00E24CDB">
            <w:r w:rsidRPr="001F7E24">
              <w:t>Date:</w:t>
            </w:r>
          </w:p>
          <w:p w14:paraId="63098960" w14:textId="77777777" w:rsidR="001F7E24" w:rsidRPr="001F7E24" w:rsidRDefault="001F7E24" w:rsidP="00E24CDB">
            <w:r w:rsidRPr="001F7E24">
              <w:t>23/09/2026</w:t>
            </w:r>
          </w:p>
        </w:tc>
        <w:tc>
          <w:tcPr>
            <w:tcW w:w="4508" w:type="dxa"/>
          </w:tcPr>
          <w:p w14:paraId="7FE81DCF" w14:textId="77777777" w:rsidR="001F7E24" w:rsidRPr="001F7E24" w:rsidRDefault="001F7E24" w:rsidP="00E24CDB">
            <w:r w:rsidRPr="001F7E24">
              <w:t>Topic:</w:t>
            </w:r>
          </w:p>
          <w:p w14:paraId="06CC8AA9" w14:textId="77777777" w:rsidR="001F7E24" w:rsidRPr="001F7E24" w:rsidRDefault="001F7E24" w:rsidP="00E24CDB">
            <w:r w:rsidRPr="001F7E24">
              <w:t>Rock Painting</w:t>
            </w:r>
          </w:p>
        </w:tc>
      </w:tr>
    </w:tbl>
    <w:p w14:paraId="69AD9815" w14:textId="77777777" w:rsidR="001F7E24" w:rsidRPr="001F7E24" w:rsidRDefault="001F7E24" w:rsidP="001F7E24"/>
    <w:p w14:paraId="43B03B5D" w14:textId="77777777" w:rsidR="001F7E24" w:rsidRPr="001F7E24" w:rsidRDefault="001F7E24" w:rsidP="001F7E24">
      <w:pPr>
        <w:rPr>
          <w:sz w:val="32"/>
          <w:szCs w:val="32"/>
        </w:rPr>
      </w:pPr>
      <w:r w:rsidRPr="001F7E24">
        <w:rPr>
          <w:sz w:val="32"/>
          <w:szCs w:val="32"/>
        </w:rPr>
        <w:t>Section Two:</w:t>
      </w:r>
    </w:p>
    <w:p w14:paraId="5AE2418A" w14:textId="77777777" w:rsidR="001F7E24" w:rsidRPr="001F7E24" w:rsidRDefault="001F7E24" w:rsidP="001F7E24">
      <w:r w:rsidRPr="001F7E24">
        <w:t>Please comment on the below:</w:t>
      </w:r>
    </w:p>
    <w:p w14:paraId="34F93468" w14:textId="77777777" w:rsidR="001F7E24" w:rsidRPr="001F7E24" w:rsidRDefault="001F7E24" w:rsidP="001F7E24">
      <w:r w:rsidRPr="001F7E24">
        <w:t>Planning and Preparation:</w:t>
      </w:r>
    </w:p>
    <w:p w14:paraId="575C5B7D" w14:textId="77777777" w:rsidR="001F7E24" w:rsidRPr="001F7E24" w:rsidRDefault="001F7E24" w:rsidP="001F7E24">
      <w:r w:rsidRPr="001F7E24">
        <w:t>Gaia’s session appeared well planned in terms of the practical activity and resources provided. She gave learners a paper handout with picture designs and clear instructions, which made the activity easy to follow and meant the lesson could be reproduced again independently. The activity was also cost effective and used simple resources, making it accessible and practical to deliver.</w:t>
      </w:r>
    </w:p>
    <w:p w14:paraId="0D2E9EDC" w14:textId="77777777" w:rsidR="001F7E24" w:rsidRPr="001F7E24" w:rsidRDefault="001F7E24" w:rsidP="001F7E24">
      <w:r w:rsidRPr="001F7E24">
        <w:t xml:space="preserve">The session would have benefited from clear aims and objectives at the </w:t>
      </w:r>
      <w:proofErr w:type="gramStart"/>
      <w:r w:rsidRPr="001F7E24">
        <w:t>beginning</w:t>
      </w:r>
      <w:proofErr w:type="gramEnd"/>
      <w:r w:rsidRPr="001F7E24">
        <w:t xml:space="preserve"> so learners understood exactly what they were expected to achieve and how the activity linked to the overall purpose of the lesson.</w:t>
      </w:r>
    </w:p>
    <w:p w14:paraId="5091063C" w14:textId="77777777" w:rsidR="001F7E24" w:rsidRPr="001F7E24" w:rsidRDefault="001F7E24" w:rsidP="001F7E24"/>
    <w:p w14:paraId="66A8FAFE" w14:textId="77777777" w:rsidR="001F7E24" w:rsidRPr="001F7E24" w:rsidRDefault="001F7E24" w:rsidP="001F7E24"/>
    <w:p w14:paraId="7BB1E23F" w14:textId="77777777" w:rsidR="001F7E24" w:rsidRPr="001F7E24" w:rsidRDefault="001F7E24" w:rsidP="001F7E24">
      <w:r w:rsidRPr="001F7E24">
        <w:t>Teaching and delivery:</w:t>
      </w:r>
    </w:p>
    <w:p w14:paraId="72419461" w14:textId="77777777" w:rsidR="001F7E24" w:rsidRPr="001F7E24" w:rsidRDefault="001F7E24" w:rsidP="001F7E24">
      <w:r w:rsidRPr="001F7E24">
        <w:t>The session was fun, relaxing and easy to follow. Gaia created a calm atmosphere, which suited the activity well and made the session feel positive and enjoyable. The rock painting activity also appeared to have potential benefits for stress reduction and wellbeing, as it encouraged learners to slow down, focus and be creative.</w:t>
      </w:r>
    </w:p>
    <w:p w14:paraId="58E63311" w14:textId="77777777" w:rsidR="001F7E24" w:rsidRPr="001F7E24" w:rsidRDefault="001F7E24" w:rsidP="001F7E24">
      <w:r w:rsidRPr="001F7E24">
        <w:t>Gaia seemed quite nervous during the session and spoke very quietly at times, which made some of the instructions harder to hear. Speaking slightly louder and with more confidence would help ensure that all learners can follow the session more easily.</w:t>
      </w:r>
    </w:p>
    <w:p w14:paraId="1241E753" w14:textId="77777777" w:rsidR="001F7E24" w:rsidRPr="001F7E24" w:rsidRDefault="001F7E24" w:rsidP="001F7E24"/>
    <w:p w14:paraId="05540DF5" w14:textId="77777777" w:rsidR="001F7E24" w:rsidRPr="001F7E24" w:rsidRDefault="001F7E24" w:rsidP="001F7E24">
      <w:r w:rsidRPr="001F7E24">
        <w:t>Links to professional standards:</w:t>
      </w:r>
    </w:p>
    <w:p w14:paraId="04A82954" w14:textId="77777777" w:rsidR="001F7E24" w:rsidRPr="001F7E24" w:rsidRDefault="001F7E24" w:rsidP="001F7E24">
      <w:r w:rsidRPr="001F7E24">
        <w:t xml:space="preserve">Gaia demonstrated several professional standards throughout her microteach. She showed effective planning and preparation </w:t>
      </w:r>
      <w:proofErr w:type="gramStart"/>
      <w:r w:rsidRPr="001F7E24">
        <w:t>through the use of</w:t>
      </w:r>
      <w:proofErr w:type="gramEnd"/>
      <w:r w:rsidRPr="001F7E24">
        <w:t xml:space="preserve"> a clear handout, picture examples and step-by-step instructions, which supported learners in completing the activity independently.</w:t>
      </w:r>
    </w:p>
    <w:p w14:paraId="42462D45" w14:textId="77777777" w:rsidR="001F7E24" w:rsidRPr="001F7E24" w:rsidRDefault="001F7E24" w:rsidP="001F7E24">
      <w:r w:rsidRPr="001F7E24">
        <w:lastRenderedPageBreak/>
        <w:t>She also created a positive and supportive learning environment by delivering a calm and relaxing activity that encouraged creativity and participation. The session was accessible, cost effective and easy to reproduce, showing good consideration of practical resources and learner engagement.</w:t>
      </w:r>
    </w:p>
    <w:p w14:paraId="19437AEC" w14:textId="77777777" w:rsidR="001F7E24" w:rsidRPr="001F7E24" w:rsidRDefault="001F7E24" w:rsidP="001F7E24">
      <w:r w:rsidRPr="001F7E24">
        <w:t>To strengthen the session further, clearly presenting aims and objectives at the beginning would help provide greater structure and make the intended learning more explicit. Developing confidence and speaking more clearly would also support effective communication with learners.</w:t>
      </w:r>
    </w:p>
    <w:p w14:paraId="4CCF74D1" w14:textId="77777777" w:rsidR="001F7E24" w:rsidRPr="001F7E24" w:rsidRDefault="001F7E24" w:rsidP="001F7E24"/>
    <w:p w14:paraId="4DC161E6" w14:textId="77777777" w:rsidR="001F7E24" w:rsidRPr="001F7E24" w:rsidRDefault="001F7E24" w:rsidP="001F7E24">
      <w:r w:rsidRPr="001F7E24">
        <w:t>What went well:</w:t>
      </w:r>
    </w:p>
    <w:p w14:paraId="0ED58495" w14:textId="77777777" w:rsidR="001F7E24" w:rsidRPr="001F7E24" w:rsidRDefault="001F7E24" w:rsidP="001F7E24">
      <w:r w:rsidRPr="001F7E24">
        <w:t>The session was fun, relaxing and very easy to follow. The handout was particularly useful because it included both picture designs and instructions, which helped guide learners through the activity and made it easy to reproduce later.</w:t>
      </w:r>
    </w:p>
    <w:p w14:paraId="304BFB4E" w14:textId="77777777" w:rsidR="001F7E24" w:rsidRPr="001F7E24" w:rsidRDefault="001F7E24" w:rsidP="001F7E24">
      <w:r w:rsidRPr="001F7E24">
        <w:t>The activity was simple, creative and cost effective, and it appeared to support relaxation and wellbeing. The overall atmosphere suited the activity well and made the session enjoyable to take part in.</w:t>
      </w:r>
    </w:p>
    <w:p w14:paraId="6DF4BB7F" w14:textId="77777777" w:rsidR="001F7E24" w:rsidRPr="001F7E24" w:rsidRDefault="001F7E24" w:rsidP="001F7E24"/>
    <w:p w14:paraId="60C9E102" w14:textId="77777777" w:rsidR="001F7E24" w:rsidRPr="001F7E24" w:rsidRDefault="001F7E24" w:rsidP="001F7E24"/>
    <w:p w14:paraId="3BC9FCE4" w14:textId="77777777" w:rsidR="001F7E24" w:rsidRPr="001F7E24" w:rsidRDefault="001F7E24" w:rsidP="001F7E24"/>
    <w:p w14:paraId="4EF797A3" w14:textId="77777777" w:rsidR="001F7E24" w:rsidRPr="001F7E24" w:rsidRDefault="001F7E24" w:rsidP="001F7E24"/>
    <w:p w14:paraId="0B8115C5" w14:textId="77777777" w:rsidR="001F7E24" w:rsidRPr="001F7E24" w:rsidRDefault="001F7E24" w:rsidP="001F7E24">
      <w:r w:rsidRPr="001F7E24">
        <w:t>Areas for development:</w:t>
      </w:r>
    </w:p>
    <w:p w14:paraId="722CD9F7" w14:textId="77777777" w:rsidR="001F7E24" w:rsidRPr="001F7E24" w:rsidRDefault="001F7E24" w:rsidP="001F7E24">
      <w:r w:rsidRPr="001F7E24">
        <w:t>Gaia could work on speaking a little louder and with more confidence so that all learners can hear the instructions clearly. She appeared quite nervous, so building confidence in her delivery would help make the session feel more assured.</w:t>
      </w:r>
    </w:p>
    <w:p w14:paraId="3DB2C9CC" w14:textId="77777777" w:rsidR="001F7E24" w:rsidRPr="001F7E24" w:rsidRDefault="001F7E24" w:rsidP="001F7E24">
      <w:r w:rsidRPr="001F7E24">
        <w:t>It would also be helpful to include clear aims and objectives at the beginning of the lesson to give learners a better understanding of the purpose of the activity and what they are expected to achieve. The paint was also slightly watery, so checking the consistency of the materials beforehand could help improve the practical element of the session.</w:t>
      </w:r>
    </w:p>
    <w:p w14:paraId="0EF474B3" w14:textId="77777777" w:rsidR="001F7E24" w:rsidRPr="001F7E24" w:rsidRDefault="001F7E24" w:rsidP="001F7E24"/>
    <w:p w14:paraId="228D0A78" w14:textId="77777777" w:rsidR="001F7E24" w:rsidRPr="001F7E24" w:rsidRDefault="001F7E24" w:rsidP="001F7E24">
      <w:pPr>
        <w:rPr>
          <w:b/>
          <w:bCs/>
        </w:rPr>
      </w:pPr>
    </w:p>
    <w:sectPr w:rsidR="001F7E24" w:rsidRPr="001F7E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C9A"/>
    <w:rsid w:val="000B680A"/>
    <w:rsid w:val="00144147"/>
    <w:rsid w:val="00194F85"/>
    <w:rsid w:val="001F7E24"/>
    <w:rsid w:val="00307288"/>
    <w:rsid w:val="00367897"/>
    <w:rsid w:val="00413262"/>
    <w:rsid w:val="00493CE7"/>
    <w:rsid w:val="004F6CD4"/>
    <w:rsid w:val="00754562"/>
    <w:rsid w:val="007C4686"/>
    <w:rsid w:val="008071F9"/>
    <w:rsid w:val="008B134F"/>
    <w:rsid w:val="008B2C9A"/>
    <w:rsid w:val="00A54CA2"/>
    <w:rsid w:val="00B33407"/>
    <w:rsid w:val="00B96E0B"/>
    <w:rsid w:val="00D46D37"/>
    <w:rsid w:val="00D56C60"/>
    <w:rsid w:val="00E426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80FEC"/>
  <w15:chartTrackingRefBased/>
  <w15:docId w15:val="{102F812E-B2CB-4916-B57B-2EA372DB1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2C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2C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2C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2C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2C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2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2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2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2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2C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2C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2C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2C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2C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2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2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2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2C9A"/>
    <w:rPr>
      <w:rFonts w:eastAsiaTheme="majorEastAsia" w:cstheme="majorBidi"/>
      <w:color w:val="272727" w:themeColor="text1" w:themeTint="D8"/>
    </w:rPr>
  </w:style>
  <w:style w:type="paragraph" w:styleId="Title">
    <w:name w:val="Title"/>
    <w:basedOn w:val="Normal"/>
    <w:next w:val="Normal"/>
    <w:link w:val="TitleChar"/>
    <w:uiPriority w:val="10"/>
    <w:qFormat/>
    <w:rsid w:val="008B2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2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2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2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2C9A"/>
    <w:pPr>
      <w:spacing w:before="160"/>
      <w:jc w:val="center"/>
    </w:pPr>
    <w:rPr>
      <w:i/>
      <w:iCs/>
      <w:color w:val="404040" w:themeColor="text1" w:themeTint="BF"/>
    </w:rPr>
  </w:style>
  <w:style w:type="character" w:customStyle="1" w:styleId="QuoteChar">
    <w:name w:val="Quote Char"/>
    <w:basedOn w:val="DefaultParagraphFont"/>
    <w:link w:val="Quote"/>
    <w:uiPriority w:val="29"/>
    <w:rsid w:val="008B2C9A"/>
    <w:rPr>
      <w:i/>
      <w:iCs/>
      <w:color w:val="404040" w:themeColor="text1" w:themeTint="BF"/>
    </w:rPr>
  </w:style>
  <w:style w:type="paragraph" w:styleId="ListParagraph">
    <w:name w:val="List Paragraph"/>
    <w:basedOn w:val="Normal"/>
    <w:uiPriority w:val="34"/>
    <w:qFormat/>
    <w:rsid w:val="008B2C9A"/>
    <w:pPr>
      <w:ind w:left="720"/>
      <w:contextualSpacing/>
    </w:pPr>
  </w:style>
  <w:style w:type="character" w:styleId="IntenseEmphasis">
    <w:name w:val="Intense Emphasis"/>
    <w:basedOn w:val="DefaultParagraphFont"/>
    <w:uiPriority w:val="21"/>
    <w:qFormat/>
    <w:rsid w:val="008B2C9A"/>
    <w:rPr>
      <w:i/>
      <w:iCs/>
      <w:color w:val="0F4761" w:themeColor="accent1" w:themeShade="BF"/>
    </w:rPr>
  </w:style>
  <w:style w:type="paragraph" w:styleId="IntenseQuote">
    <w:name w:val="Intense Quote"/>
    <w:basedOn w:val="Normal"/>
    <w:next w:val="Normal"/>
    <w:link w:val="IntenseQuoteChar"/>
    <w:uiPriority w:val="30"/>
    <w:qFormat/>
    <w:rsid w:val="008B2C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2C9A"/>
    <w:rPr>
      <w:i/>
      <w:iCs/>
      <w:color w:val="0F4761" w:themeColor="accent1" w:themeShade="BF"/>
    </w:rPr>
  </w:style>
  <w:style w:type="character" w:styleId="IntenseReference">
    <w:name w:val="Intense Reference"/>
    <w:basedOn w:val="DefaultParagraphFont"/>
    <w:uiPriority w:val="32"/>
    <w:qFormat/>
    <w:rsid w:val="008B2C9A"/>
    <w:rPr>
      <w:b/>
      <w:bCs/>
      <w:smallCaps/>
      <w:color w:val="0F4761" w:themeColor="accent1" w:themeShade="BF"/>
      <w:spacing w:val="5"/>
    </w:rPr>
  </w:style>
  <w:style w:type="character" w:styleId="BookTitle">
    <w:name w:val="Book Title"/>
    <w:basedOn w:val="DefaultParagraphFont"/>
    <w:uiPriority w:val="33"/>
    <w:qFormat/>
    <w:rsid w:val="00194F85"/>
    <w:rPr>
      <w:b/>
      <w:bCs/>
      <w:i/>
      <w:iCs/>
      <w:spacing w:val="5"/>
    </w:rPr>
  </w:style>
  <w:style w:type="paragraph" w:styleId="Caption">
    <w:name w:val="caption"/>
    <w:basedOn w:val="Normal"/>
    <w:next w:val="Normal"/>
    <w:uiPriority w:val="35"/>
    <w:semiHidden/>
    <w:unhideWhenUsed/>
    <w:qFormat/>
    <w:rsid w:val="00194F85"/>
    <w:pPr>
      <w:spacing w:after="200" w:line="240" w:lineRule="auto"/>
    </w:pPr>
    <w:rPr>
      <w:i/>
      <w:iCs/>
      <w:color w:val="0E2841" w:themeColor="text2"/>
      <w:sz w:val="18"/>
      <w:szCs w:val="18"/>
    </w:rPr>
  </w:style>
  <w:style w:type="character" w:styleId="Emphasis">
    <w:name w:val="Emphasis"/>
    <w:basedOn w:val="DefaultParagraphFont"/>
    <w:uiPriority w:val="20"/>
    <w:qFormat/>
    <w:rsid w:val="00194F85"/>
    <w:rPr>
      <w:i/>
      <w:iCs/>
    </w:rPr>
  </w:style>
  <w:style w:type="paragraph" w:styleId="NoSpacing">
    <w:name w:val="No Spacing"/>
    <w:uiPriority w:val="1"/>
    <w:qFormat/>
    <w:rsid w:val="00194F85"/>
    <w:pPr>
      <w:spacing w:after="0" w:line="240" w:lineRule="auto"/>
    </w:pPr>
  </w:style>
  <w:style w:type="character" w:styleId="Strong">
    <w:name w:val="Strong"/>
    <w:basedOn w:val="DefaultParagraphFont"/>
    <w:uiPriority w:val="22"/>
    <w:qFormat/>
    <w:rsid w:val="00194F85"/>
    <w:rPr>
      <w:b/>
      <w:bCs/>
    </w:rPr>
  </w:style>
  <w:style w:type="character" w:styleId="SubtleEmphasis">
    <w:name w:val="Subtle Emphasis"/>
    <w:basedOn w:val="DefaultParagraphFont"/>
    <w:uiPriority w:val="19"/>
    <w:qFormat/>
    <w:rsid w:val="00194F85"/>
    <w:rPr>
      <w:i/>
      <w:iCs/>
      <w:color w:val="404040" w:themeColor="text1" w:themeTint="BF"/>
    </w:rPr>
  </w:style>
  <w:style w:type="character" w:styleId="SubtleReference">
    <w:name w:val="Subtle Reference"/>
    <w:basedOn w:val="DefaultParagraphFont"/>
    <w:uiPriority w:val="31"/>
    <w:qFormat/>
    <w:rsid w:val="00194F85"/>
    <w:rPr>
      <w:smallCaps/>
      <w:color w:val="5A5A5A" w:themeColor="text1" w:themeTint="A5"/>
    </w:rPr>
  </w:style>
  <w:style w:type="paragraph" w:styleId="TOCHeading">
    <w:name w:val="TOC Heading"/>
    <w:basedOn w:val="Heading1"/>
    <w:next w:val="Normal"/>
    <w:uiPriority w:val="39"/>
    <w:semiHidden/>
    <w:unhideWhenUsed/>
    <w:qFormat/>
    <w:rsid w:val="00194F85"/>
    <w:pPr>
      <w:spacing w:before="240" w:after="0"/>
      <w:outlineLvl w:val="9"/>
    </w:pPr>
    <w:rPr>
      <w:sz w:val="32"/>
      <w:szCs w:val="32"/>
    </w:rPr>
  </w:style>
  <w:style w:type="table" w:styleId="TableGrid">
    <w:name w:val="Table Grid"/>
    <w:basedOn w:val="TableNormal"/>
    <w:uiPriority w:val="39"/>
    <w:rsid w:val="001F7E24"/>
    <w:pPr>
      <w:spacing w:after="0" w:line="240" w:lineRule="auto"/>
    </w:pPr>
    <w:rPr>
      <w:rFonts w:eastAsiaTheme="minorEastAsia"/>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2480</TotalTime>
  <Pages>17</Pages>
  <Words>5201</Words>
  <Characters>29648</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roberts</dc:creator>
  <cp:keywords/>
  <dc:description/>
  <cp:lastModifiedBy>scott roberts</cp:lastModifiedBy>
  <cp:revision>5</cp:revision>
  <dcterms:created xsi:type="dcterms:W3CDTF">2026-10-11T20:23:00Z</dcterms:created>
  <dcterms:modified xsi:type="dcterms:W3CDTF">2026-10-13T19:17:00Z</dcterms:modified>
</cp:coreProperties>
</file>