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025B9A" w14:textId="684F22CD" w:rsidR="001F70F0" w:rsidRDefault="00FA27B8">
      <w:r>
        <w:t xml:space="preserve">Welcome and </w:t>
      </w:r>
      <w:r w:rsidR="00D07692">
        <w:t>Good afternoon, my name is Rebecca Hayde</w:t>
      </w:r>
      <w:r w:rsidR="00EE7DAE">
        <w:t>, student number 2306182</w:t>
      </w:r>
      <w:r w:rsidR="008B1A6C">
        <w:t>. T</w:t>
      </w:r>
      <w:r w:rsidR="00F521B9">
        <w:t>he Module reference number is: ECEY</w:t>
      </w:r>
      <w:r w:rsidR="008A57B6">
        <w:t>4004.</w:t>
      </w:r>
      <w:r w:rsidR="00D07692">
        <w:t xml:space="preserve"> </w:t>
      </w:r>
      <w:r w:rsidR="0087107E">
        <w:t xml:space="preserve">The topic for this </w:t>
      </w:r>
      <w:r w:rsidR="00773613">
        <w:t>presentation is</w:t>
      </w:r>
      <w:r w:rsidR="00AC26C2">
        <w:t xml:space="preserve"> bilingualism and multi</w:t>
      </w:r>
      <w:r w:rsidR="00D20247">
        <w:t xml:space="preserve">lingualism in the early years. </w:t>
      </w:r>
      <w:r w:rsidR="00240DFF">
        <w:t>M</w:t>
      </w:r>
      <w:r w:rsidR="00D925CB">
        <w:t>y objective for this presentation is</w:t>
      </w:r>
      <w:r w:rsidR="00C5761C">
        <w:t xml:space="preserve"> to</w:t>
      </w:r>
      <w:r w:rsidR="00D925CB">
        <w:t xml:space="preserve"> </w:t>
      </w:r>
      <w:r w:rsidR="000A5331">
        <w:t>outline</w:t>
      </w:r>
      <w:r w:rsidR="00D72DBE">
        <w:t xml:space="preserve"> the </w:t>
      </w:r>
      <w:r w:rsidR="007B4DF6">
        <w:t xml:space="preserve">proposed </w:t>
      </w:r>
      <w:r w:rsidR="00780C68">
        <w:t>benefits of bilingualism and multilingualism</w:t>
      </w:r>
      <w:r w:rsidR="0068539E">
        <w:t>,</w:t>
      </w:r>
      <w:r w:rsidR="00780C68">
        <w:t xml:space="preserve"> supported by research and theory</w:t>
      </w:r>
      <w:r w:rsidR="0068539E">
        <w:t>.</w:t>
      </w:r>
      <w:r w:rsidR="00173515">
        <w:t xml:space="preserve"> I will</w:t>
      </w:r>
      <w:r w:rsidR="005F01D2">
        <w:t xml:space="preserve"> provide </w:t>
      </w:r>
      <w:r w:rsidR="00E1328E">
        <w:t>information regarding Welsh history</w:t>
      </w:r>
      <w:r w:rsidR="00394877">
        <w:t xml:space="preserve"> </w:t>
      </w:r>
      <w:r w:rsidR="006A147F">
        <w:t xml:space="preserve">and </w:t>
      </w:r>
      <w:r w:rsidR="00D05090">
        <w:t xml:space="preserve">describe </w:t>
      </w:r>
      <w:r w:rsidR="008A3AA2">
        <w:t xml:space="preserve">how </w:t>
      </w:r>
      <w:r w:rsidR="00D05090">
        <w:t>my activity</w:t>
      </w:r>
      <w:r w:rsidR="00EE57C9">
        <w:t xml:space="preserve"> </w:t>
      </w:r>
      <w:r w:rsidR="00780C68">
        <w:t>links to early years</w:t>
      </w:r>
      <w:r w:rsidR="00EF75AB">
        <w:t xml:space="preserve"> theory,</w:t>
      </w:r>
      <w:r w:rsidR="00780C68">
        <w:t xml:space="preserve"> frameworks and programmes.</w:t>
      </w:r>
    </w:p>
    <w:p w14:paraId="772B9002" w14:textId="15AF283E" w:rsidR="00811C60" w:rsidRDefault="00811C60">
      <w:r>
        <w:t xml:space="preserve">Welsh Government (2024) </w:t>
      </w:r>
      <w:r w:rsidR="001F70F0">
        <w:t>proposes</w:t>
      </w:r>
      <w:r w:rsidR="00A034AE">
        <w:t xml:space="preserve"> that the Welsh language </w:t>
      </w:r>
      <w:r w:rsidR="001033D5">
        <w:t>is Britain</w:t>
      </w:r>
      <w:r w:rsidR="00A91125">
        <w:t>’</w:t>
      </w:r>
      <w:r w:rsidR="001033D5">
        <w:t xml:space="preserve">s oldest </w:t>
      </w:r>
      <w:r w:rsidR="00CA6A54">
        <w:t>language</w:t>
      </w:r>
      <w:r w:rsidR="00E33F95">
        <w:t>,</w:t>
      </w:r>
      <w:r w:rsidR="000927FB">
        <w:t xml:space="preserve"> </w:t>
      </w:r>
      <w:r w:rsidR="001033D5">
        <w:t>evolving for over 4,000 years</w:t>
      </w:r>
      <w:r w:rsidR="00C07CF4">
        <w:t>.</w:t>
      </w:r>
      <w:r w:rsidR="00350BD7">
        <w:t xml:space="preserve"> </w:t>
      </w:r>
      <w:r w:rsidR="00713568">
        <w:t xml:space="preserve">The decline of the Welsh language </w:t>
      </w:r>
      <w:r w:rsidR="00491F4C">
        <w:t xml:space="preserve">began with the ruling of king </w:t>
      </w:r>
      <w:r w:rsidR="009A6A43">
        <w:t xml:space="preserve">Henry </w:t>
      </w:r>
      <w:r w:rsidR="00B47E3F">
        <w:t>VIII,</w:t>
      </w:r>
      <w:r w:rsidR="00A31876">
        <w:t xml:space="preserve"> who passed laws </w:t>
      </w:r>
      <w:r w:rsidR="00666A97">
        <w:t>that</w:t>
      </w:r>
      <w:r w:rsidR="00F76DC1">
        <w:t xml:space="preserve"> would make</w:t>
      </w:r>
      <w:r w:rsidR="00666A97">
        <w:t xml:space="preserve"> Wales legally part of England</w:t>
      </w:r>
      <w:r w:rsidR="00DD19CC">
        <w:t xml:space="preserve"> (Nation Cymru, 2022)</w:t>
      </w:r>
      <w:r w:rsidR="00F76DC1">
        <w:t>.</w:t>
      </w:r>
      <w:r w:rsidR="00AA7D06" w:rsidRPr="00AA7D06">
        <w:t xml:space="preserve"> </w:t>
      </w:r>
      <w:r w:rsidR="00AA7D06">
        <w:t xml:space="preserve">Golley Slater (2024) </w:t>
      </w:r>
      <w:r w:rsidR="005D0EE0">
        <w:t>suggests</w:t>
      </w:r>
      <w:r w:rsidR="006A7553">
        <w:t xml:space="preserve"> that</w:t>
      </w:r>
      <w:r w:rsidR="005D0EE0">
        <w:t xml:space="preserve"> </w:t>
      </w:r>
      <w:r w:rsidR="00AA7D06">
        <w:t>during the 18</w:t>
      </w:r>
      <w:r w:rsidR="00AA7D06" w:rsidRPr="006C059F">
        <w:rPr>
          <w:vertAlign w:val="superscript"/>
        </w:rPr>
        <w:t>th</w:t>
      </w:r>
      <w:r w:rsidR="00AA7D06">
        <w:t xml:space="preserve"> century 90 percent of the population spoke</w:t>
      </w:r>
      <w:r w:rsidR="0018119F">
        <w:t xml:space="preserve"> the</w:t>
      </w:r>
      <w:r w:rsidR="00AA7D06">
        <w:t xml:space="preserve"> Welsh</w:t>
      </w:r>
      <w:r w:rsidR="0018119F">
        <w:t xml:space="preserve"> language,</w:t>
      </w:r>
      <w:r w:rsidR="00AA7D06">
        <w:t xml:space="preserve"> but through fear o</w:t>
      </w:r>
      <w:r w:rsidR="006F5C83">
        <w:t xml:space="preserve">f job </w:t>
      </w:r>
      <w:r w:rsidR="003D235F">
        <w:t>losses</w:t>
      </w:r>
      <w:r w:rsidR="002F5638">
        <w:t xml:space="preserve"> and beli</w:t>
      </w:r>
      <w:r w:rsidR="006729E7">
        <w:t>eving it to be detrimental to speak Welsh</w:t>
      </w:r>
      <w:r w:rsidR="006A7553">
        <w:t xml:space="preserve">, parents did not pass </w:t>
      </w:r>
      <w:r w:rsidR="003D235F">
        <w:t xml:space="preserve">the </w:t>
      </w:r>
      <w:r w:rsidR="00995228">
        <w:t>language</w:t>
      </w:r>
      <w:r w:rsidR="00AA7D06">
        <w:t xml:space="preserve"> on t</w:t>
      </w:r>
      <w:r w:rsidR="0077121C">
        <w:t xml:space="preserve">o </w:t>
      </w:r>
      <w:r w:rsidR="006A7553">
        <w:t xml:space="preserve">their </w:t>
      </w:r>
      <w:r w:rsidR="0077121C">
        <w:t>children</w:t>
      </w:r>
      <w:r w:rsidR="00E24A45">
        <w:t>. During the 19</w:t>
      </w:r>
      <w:r w:rsidR="00E24A45" w:rsidRPr="00E24A45">
        <w:rPr>
          <w:vertAlign w:val="superscript"/>
        </w:rPr>
        <w:t>th</w:t>
      </w:r>
      <w:r w:rsidR="00E24A45">
        <w:t xml:space="preserve"> century children who </w:t>
      </w:r>
      <w:r w:rsidR="0050236B">
        <w:t xml:space="preserve">spoke </w:t>
      </w:r>
      <w:r w:rsidR="00AE0859">
        <w:t xml:space="preserve">the </w:t>
      </w:r>
      <w:r w:rsidR="0050236B">
        <w:t>Welsh</w:t>
      </w:r>
      <w:r w:rsidR="00AE0859">
        <w:t xml:space="preserve"> language</w:t>
      </w:r>
      <w:r w:rsidR="0050236B">
        <w:t xml:space="preserve"> were </w:t>
      </w:r>
      <w:r w:rsidR="00AE0859">
        <w:t>forced</w:t>
      </w:r>
      <w:r w:rsidR="0050236B">
        <w:t xml:space="preserve"> to wear signs around th</w:t>
      </w:r>
      <w:r w:rsidR="0077121C">
        <w:t>eir</w:t>
      </w:r>
      <w:r w:rsidR="0050236B">
        <w:t xml:space="preserve"> neck </w:t>
      </w:r>
      <w:r w:rsidR="00E03EFA">
        <w:t xml:space="preserve">as </w:t>
      </w:r>
      <w:r w:rsidR="008A6FB0">
        <w:t xml:space="preserve">a form of </w:t>
      </w:r>
      <w:r w:rsidR="00E03EFA">
        <w:t xml:space="preserve">punishment, </w:t>
      </w:r>
      <w:r w:rsidR="008A6FB0">
        <w:t xml:space="preserve">these signs were known as </w:t>
      </w:r>
      <w:r w:rsidR="00E03EFA">
        <w:t>the Welsh Not</w:t>
      </w:r>
      <w:r w:rsidR="000A529B">
        <w:t xml:space="preserve"> (Welsh Government, 2024)</w:t>
      </w:r>
      <w:r w:rsidR="00E03EFA">
        <w:t>.</w:t>
      </w:r>
      <w:r w:rsidR="004D22C2" w:rsidRPr="004D22C2">
        <w:t xml:space="preserve"> </w:t>
      </w:r>
      <w:r w:rsidR="004D22C2">
        <w:t>The Bullock report 1975, highlighted the importance of language development in early childhood and the significance of effective language skills for future success.</w:t>
      </w:r>
      <w:r w:rsidR="00E03EFA">
        <w:t xml:space="preserve"> </w:t>
      </w:r>
      <w:r w:rsidR="004D22C2">
        <w:t>However, i</w:t>
      </w:r>
      <w:r w:rsidR="003079C3">
        <w:t xml:space="preserve">t was </w:t>
      </w:r>
      <w:r w:rsidR="007308EB">
        <w:t xml:space="preserve">in </w:t>
      </w:r>
      <w:r w:rsidR="00F05CF8">
        <w:t>the Welsh language</w:t>
      </w:r>
      <w:r w:rsidR="00B01AE9">
        <w:t xml:space="preserve"> Act </w:t>
      </w:r>
      <w:r w:rsidR="007308EB">
        <w:t>that the Welsh language was</w:t>
      </w:r>
      <w:r w:rsidR="00E81902">
        <w:t xml:space="preserve"> seen to have an equal status to the English language</w:t>
      </w:r>
      <w:r w:rsidR="00094FA4">
        <w:t xml:space="preserve"> (Nation Cymru, 2022)</w:t>
      </w:r>
      <w:r w:rsidR="00E81902">
        <w:t>.</w:t>
      </w:r>
      <w:r w:rsidR="003079C3">
        <w:t xml:space="preserve"> </w:t>
      </w:r>
      <w:r w:rsidR="00F065F7">
        <w:t xml:space="preserve">The </w:t>
      </w:r>
      <w:r w:rsidR="007459D4">
        <w:t xml:space="preserve">Welsh Language Wales Measure (2011) </w:t>
      </w:r>
      <w:r w:rsidR="00F065F7">
        <w:t xml:space="preserve">was implemented </w:t>
      </w:r>
      <w:r w:rsidR="00E47B20">
        <w:t xml:space="preserve">in replacement </w:t>
      </w:r>
      <w:r w:rsidR="00130335">
        <w:t xml:space="preserve">of the 1993 Welsh Language Act, </w:t>
      </w:r>
      <w:r w:rsidR="00C1543C">
        <w:t xml:space="preserve">adding further elements to policy and legislation. </w:t>
      </w:r>
      <w:r w:rsidR="00F208A3">
        <w:t xml:space="preserve"> </w:t>
      </w:r>
    </w:p>
    <w:p w14:paraId="0653E119" w14:textId="49E716BE" w:rsidR="00BD1176" w:rsidRDefault="00E65C2B" w:rsidP="00BD1176">
      <w:r>
        <w:t>Baker (20</w:t>
      </w:r>
      <w:r w:rsidR="00707ADA">
        <w:t>21</w:t>
      </w:r>
      <w:r>
        <w:t xml:space="preserve">) </w:t>
      </w:r>
      <w:r w:rsidR="00524D8A">
        <w:t>states</w:t>
      </w:r>
      <w:r w:rsidR="001F02C2">
        <w:t xml:space="preserve"> that over half of the population in the world are </w:t>
      </w:r>
      <w:r w:rsidR="00524D8A">
        <w:t xml:space="preserve">bilingual and argues that </w:t>
      </w:r>
      <w:r w:rsidR="00B320BB">
        <w:t xml:space="preserve">children are </w:t>
      </w:r>
      <w:r w:rsidR="00533D00">
        <w:t>ready to acquire and differentiate between two or more languages from birth</w:t>
      </w:r>
      <w:r w:rsidR="00320A2A">
        <w:t xml:space="preserve">. </w:t>
      </w:r>
      <w:r w:rsidR="00B12752">
        <w:t xml:space="preserve">Vince (2016) makes a case for </w:t>
      </w:r>
      <w:r w:rsidR="0080270F">
        <w:t xml:space="preserve">the amazing benefits of being bilingual. </w:t>
      </w:r>
      <w:r w:rsidR="00B40FDE">
        <w:t>I</w:t>
      </w:r>
      <w:r w:rsidR="0002329F">
        <w:t xml:space="preserve">n </w:t>
      </w:r>
      <w:r w:rsidR="00FE44F4">
        <w:t xml:space="preserve">an experiment </w:t>
      </w:r>
      <w:r w:rsidR="00DC61F3">
        <w:t xml:space="preserve">carried out </w:t>
      </w:r>
      <w:r w:rsidR="00FE44F4">
        <w:t>in</w:t>
      </w:r>
      <w:r w:rsidR="0002329F">
        <w:t xml:space="preserve"> 1</w:t>
      </w:r>
      <w:r w:rsidR="00DA0859">
        <w:t>962</w:t>
      </w:r>
      <w:r w:rsidR="00DC61F3">
        <w:t xml:space="preserve">, </w:t>
      </w:r>
      <w:r w:rsidR="00D17EB7">
        <w:t>monolingual and bilingual children were assessed in both verbal and non-verbal intelligence tests, with the latter coming out on top.</w:t>
      </w:r>
      <w:r w:rsidR="00DA0859">
        <w:t xml:space="preserve"> </w:t>
      </w:r>
      <w:r w:rsidR="00356962">
        <w:t>Vin</w:t>
      </w:r>
      <w:r w:rsidR="00017C2F">
        <w:t>c</w:t>
      </w:r>
      <w:r w:rsidR="00356962">
        <w:t>e (2</w:t>
      </w:r>
      <w:r w:rsidR="00017C2F">
        <w:t xml:space="preserve">016) goes on to state that bilinguals are required to use </w:t>
      </w:r>
      <w:r w:rsidR="00534ECD">
        <w:t xml:space="preserve">cognitive muscles within </w:t>
      </w:r>
      <w:r w:rsidR="004516D9">
        <w:t xml:space="preserve">the brain more than monolinguals, </w:t>
      </w:r>
      <w:r w:rsidR="000204D5">
        <w:t>therefore</w:t>
      </w:r>
      <w:r w:rsidR="00166FA6">
        <w:t xml:space="preserve"> </w:t>
      </w:r>
      <w:r w:rsidR="00EC3256">
        <w:t>allowing the brain to become stronger and more flexible</w:t>
      </w:r>
      <w:r w:rsidR="00F77742">
        <w:t>.</w:t>
      </w:r>
      <w:r w:rsidR="00C2353C">
        <w:t xml:space="preserve"> </w:t>
      </w:r>
      <w:r w:rsidR="00DA0859">
        <w:t xml:space="preserve"> </w:t>
      </w:r>
      <w:r w:rsidR="00BD1176">
        <w:t>Bailystock (2011) and Vince (2016) propose that there is strong evidence to suggest that bilingualism positively impacts executive control and cognitive functions.</w:t>
      </w:r>
      <w:r w:rsidR="00C27E73">
        <w:t xml:space="preserve"> </w:t>
      </w:r>
      <w:r w:rsidR="00BD1176">
        <w:t xml:space="preserve"> </w:t>
      </w:r>
      <w:r w:rsidR="0069303B">
        <w:t xml:space="preserve">These are two very important skills </w:t>
      </w:r>
      <w:r w:rsidR="00114C56">
        <w:t xml:space="preserve">when </w:t>
      </w:r>
      <w:r w:rsidR="00BF2104">
        <w:t>divergent thinking</w:t>
      </w:r>
      <w:r w:rsidR="00114C56">
        <w:t xml:space="preserve"> is required</w:t>
      </w:r>
      <w:r w:rsidR="00875753">
        <w:t xml:space="preserve"> (Shi </w:t>
      </w:r>
      <w:r w:rsidR="00875753" w:rsidRPr="00875753">
        <w:rPr>
          <w:i/>
          <w:iCs/>
        </w:rPr>
        <w:t>et al</w:t>
      </w:r>
      <w:r w:rsidR="00875753">
        <w:t>, 2017)</w:t>
      </w:r>
      <w:r w:rsidR="00114C56">
        <w:t>.</w:t>
      </w:r>
      <w:r w:rsidR="00BD1176">
        <w:t xml:space="preserve"> </w:t>
      </w:r>
      <w:r w:rsidR="00680EAB">
        <w:t xml:space="preserve">Divergent thinking </w:t>
      </w:r>
      <w:r w:rsidR="007C7AA6">
        <w:t xml:space="preserve">is described by Robinson (2016) </w:t>
      </w:r>
      <w:r w:rsidR="005D6E56">
        <w:t xml:space="preserve">as the ability to look at a </w:t>
      </w:r>
      <w:r w:rsidR="00DB1279">
        <w:t xml:space="preserve">question or </w:t>
      </w:r>
      <w:r w:rsidR="005D6E56">
        <w:t>problem and</w:t>
      </w:r>
      <w:r w:rsidR="00DB1279">
        <w:t xml:space="preserve"> </w:t>
      </w:r>
      <w:r w:rsidR="00E72BDF">
        <w:t>visualise</w:t>
      </w:r>
      <w:r w:rsidR="00DB1279">
        <w:t xml:space="preserve"> lots of possible answers.</w:t>
      </w:r>
      <w:r w:rsidR="005D6E56">
        <w:t xml:space="preserve"> </w:t>
      </w:r>
      <w:r w:rsidR="00A941AF">
        <w:t xml:space="preserve">The use </w:t>
      </w:r>
      <w:r w:rsidR="00BD1176">
        <w:t xml:space="preserve">of two or more languages creates conflict and encourages extensive processing of the language control centre within the brain (Bailystock, 2011. Vince, 2016 and Radboud University, 2024). Additionally, Vince (2016) and Radbound University (2024) propose that researchers have found that bilingualism has long term benefits such as a delayed onset of dementia and a faster recovery after suffering a stroke.  </w:t>
      </w:r>
      <w:r w:rsidR="00FE0E64">
        <w:t xml:space="preserve">Further benefits include, </w:t>
      </w:r>
      <w:r w:rsidR="000F2A94">
        <w:t xml:space="preserve">a higher level of concentration, better mental flexibility and </w:t>
      </w:r>
      <w:r w:rsidR="006917F3">
        <w:t>more effective problem</w:t>
      </w:r>
      <w:r w:rsidR="00D55409">
        <w:t>-</w:t>
      </w:r>
      <w:r w:rsidR="006917F3">
        <w:t>solving skills (</w:t>
      </w:r>
      <w:r w:rsidR="003134B3">
        <w:t>Marian</w:t>
      </w:r>
      <w:r w:rsidR="00535B3E">
        <w:t xml:space="preserve"> and Shook, 2012</w:t>
      </w:r>
      <w:r w:rsidR="00F0348D">
        <w:t xml:space="preserve">. </w:t>
      </w:r>
      <w:r w:rsidR="006F4A04">
        <w:t>Nacamulli, 2015</w:t>
      </w:r>
      <w:r w:rsidR="00535B3E">
        <w:t xml:space="preserve"> and </w:t>
      </w:r>
      <w:r w:rsidR="006917F3">
        <w:t>Vince, 2016).</w:t>
      </w:r>
    </w:p>
    <w:p w14:paraId="3E61E11C" w14:textId="1982B5C3" w:rsidR="0087090A" w:rsidRDefault="0027764F" w:rsidP="00EF7B11">
      <w:r>
        <w:t>In my activity I used a song with repetitive phrasing to help children to gain understanding</w:t>
      </w:r>
      <w:r w:rsidR="00F65836">
        <w:t xml:space="preserve">. </w:t>
      </w:r>
      <w:r w:rsidR="00CC56E4">
        <w:t>Brandt, Gebrain and Slevc (2012)</w:t>
      </w:r>
      <w:r w:rsidR="00B85FDE">
        <w:t xml:space="preserve"> argue </w:t>
      </w:r>
      <w:r w:rsidR="00A058EB">
        <w:t xml:space="preserve">that </w:t>
      </w:r>
      <w:r w:rsidR="00774768">
        <w:t xml:space="preserve">music </w:t>
      </w:r>
      <w:r w:rsidR="00A058EB">
        <w:t>is</w:t>
      </w:r>
      <w:r w:rsidR="00774768">
        <w:t xml:space="preserve"> central to </w:t>
      </w:r>
      <w:r w:rsidR="00B35A7C">
        <w:t xml:space="preserve">the </w:t>
      </w:r>
      <w:r w:rsidR="00CD16A0">
        <w:t>deve</w:t>
      </w:r>
      <w:r w:rsidR="007A5452">
        <w:t>lop</w:t>
      </w:r>
      <w:r w:rsidR="00B35A7C">
        <w:t>ment of</w:t>
      </w:r>
      <w:r w:rsidR="006B4C26">
        <w:t xml:space="preserve"> early</w:t>
      </w:r>
      <w:r w:rsidR="007A5452">
        <w:t xml:space="preserve"> language </w:t>
      </w:r>
      <w:r w:rsidR="00A1394F">
        <w:t>skills,</w:t>
      </w:r>
      <w:r w:rsidR="007A5452">
        <w:t xml:space="preserve"> and it is important for adults to encourage children to hear musically.</w:t>
      </w:r>
      <w:r w:rsidR="008E72E7">
        <w:t xml:space="preserve"> </w:t>
      </w:r>
      <w:r w:rsidR="00D56DF1">
        <w:t xml:space="preserve">Through music children can hold patterns of sound in their heads, </w:t>
      </w:r>
      <w:r w:rsidR="00695CA0">
        <w:t>a skill that is required for learning letter sounds</w:t>
      </w:r>
      <w:r w:rsidR="00AD6512">
        <w:t xml:space="preserve"> (Kay, </w:t>
      </w:r>
      <w:r w:rsidR="003F017B">
        <w:t>2024</w:t>
      </w:r>
      <w:r w:rsidR="00AD6512">
        <w:t>)</w:t>
      </w:r>
      <w:r w:rsidR="00695CA0">
        <w:t>.</w:t>
      </w:r>
      <w:r w:rsidR="0057336B">
        <w:t xml:space="preserve"> </w:t>
      </w:r>
      <w:r w:rsidR="00272D36">
        <w:t>Encouraging children to u</w:t>
      </w:r>
      <w:r w:rsidR="00BC452D">
        <w:t>se music to hear differences in sounds</w:t>
      </w:r>
      <w:r w:rsidR="00BE77D7">
        <w:t xml:space="preserve"> </w:t>
      </w:r>
      <w:r w:rsidR="00375655">
        <w:t>is a great way to help children to sound discriminate</w:t>
      </w:r>
      <w:r w:rsidR="00205431">
        <w:t xml:space="preserve"> (</w:t>
      </w:r>
      <w:r w:rsidR="00AF2785">
        <w:t>Brant, Gebrain and Slevc</w:t>
      </w:r>
      <w:r w:rsidR="00AA357C">
        <w:t>, 2012</w:t>
      </w:r>
      <w:r w:rsidR="00205431">
        <w:t>)</w:t>
      </w:r>
      <w:r w:rsidR="00375655">
        <w:t xml:space="preserve">. </w:t>
      </w:r>
      <w:r w:rsidR="00AA357C">
        <w:t xml:space="preserve">Additionally, </w:t>
      </w:r>
      <w:r w:rsidR="006128FE">
        <w:t>Ilari et al (</w:t>
      </w:r>
      <w:r w:rsidR="00CF7979">
        <w:t xml:space="preserve">2013) believes music to be significant in learning about other cultures and gaining a better understanding of our own. </w:t>
      </w:r>
      <w:r w:rsidR="00885825">
        <w:t xml:space="preserve">Cultural awareness can help children </w:t>
      </w:r>
      <w:r w:rsidR="00B13598">
        <w:t>develop a positive sense of their own identity</w:t>
      </w:r>
      <w:r w:rsidR="00A1394F">
        <w:t>.</w:t>
      </w:r>
      <w:r w:rsidR="00B13598">
        <w:t xml:space="preserve"> </w:t>
      </w:r>
      <w:r w:rsidR="00A1394F">
        <w:t>H</w:t>
      </w:r>
      <w:r w:rsidR="00B13598">
        <w:t>av</w:t>
      </w:r>
      <w:r w:rsidR="00EA717C">
        <w:t>i</w:t>
      </w:r>
      <w:r w:rsidR="00FE5FFB">
        <w:t>ng</w:t>
      </w:r>
      <w:r w:rsidR="00B13598">
        <w:t xml:space="preserve"> </w:t>
      </w:r>
      <w:r w:rsidR="002C6701">
        <w:t xml:space="preserve">a secure and positive </w:t>
      </w:r>
      <w:r w:rsidR="00B13598">
        <w:t>self-awareness</w:t>
      </w:r>
      <w:r w:rsidR="00591A35">
        <w:t xml:space="preserve"> </w:t>
      </w:r>
      <w:r w:rsidR="00FE5FFB">
        <w:t>will</w:t>
      </w:r>
      <w:r w:rsidR="00574E8F">
        <w:t xml:space="preserve"> </w:t>
      </w:r>
      <w:r w:rsidR="00FE5FFB">
        <w:t>en</w:t>
      </w:r>
      <w:r w:rsidR="00591A35">
        <w:t>able</w:t>
      </w:r>
      <w:r w:rsidR="00FE5FFB">
        <w:t xml:space="preserve"> children</w:t>
      </w:r>
      <w:r w:rsidR="00591A35">
        <w:t xml:space="preserve"> to gain a </w:t>
      </w:r>
      <w:r w:rsidR="00591A35">
        <w:lastRenderedPageBreak/>
        <w:t xml:space="preserve">broader understanding </w:t>
      </w:r>
      <w:r w:rsidR="006B0894">
        <w:t xml:space="preserve">of other cultures (Lindon, </w:t>
      </w:r>
      <w:r w:rsidR="00EF6F82">
        <w:t>2012)</w:t>
      </w:r>
      <w:r w:rsidR="006B0894">
        <w:t>.</w:t>
      </w:r>
      <w:r w:rsidR="008F1695">
        <w:t xml:space="preserve"> Lindon (2012) </w:t>
      </w:r>
      <w:r w:rsidR="00777720">
        <w:t xml:space="preserve">goes on to </w:t>
      </w:r>
      <w:r w:rsidR="00A1394F">
        <w:t xml:space="preserve">suggests that </w:t>
      </w:r>
      <w:r w:rsidR="003F4C6F">
        <w:t xml:space="preserve">practitioners can promote </w:t>
      </w:r>
      <w:r w:rsidR="00E00D8C">
        <w:t xml:space="preserve">awareness of culture </w:t>
      </w:r>
      <w:r w:rsidR="00F81FA0">
        <w:t>through play materials, cultural events, food, dress</w:t>
      </w:r>
      <w:r w:rsidR="001B75FA">
        <w:t xml:space="preserve"> up</w:t>
      </w:r>
      <w:r w:rsidR="00F81FA0">
        <w:t>, music and art.</w:t>
      </w:r>
      <w:r w:rsidR="00D207F0">
        <w:t xml:space="preserve"> Lindon (2012) goes on to stress that</w:t>
      </w:r>
      <w:r w:rsidR="00F81FA0">
        <w:t xml:space="preserve"> </w:t>
      </w:r>
      <w:r w:rsidR="00D207F0">
        <w:t>i</w:t>
      </w:r>
      <w:r w:rsidR="00C472D4">
        <w:t xml:space="preserve">t is important for practitioners to do this in </w:t>
      </w:r>
      <w:r w:rsidR="00CD3275">
        <w:t>a thoughtful and well</w:t>
      </w:r>
      <w:r w:rsidR="001B75FA">
        <w:t>-</w:t>
      </w:r>
      <w:r w:rsidR="00CD3275">
        <w:t>informed way</w:t>
      </w:r>
      <w:r w:rsidR="00734FA3">
        <w:t>.</w:t>
      </w:r>
      <w:r w:rsidR="00BF0622">
        <w:t xml:space="preserve"> According to Lebron (2013) </w:t>
      </w:r>
      <w:r w:rsidR="00403507">
        <w:t>culture is a learned behaviour, shared with others</w:t>
      </w:r>
      <w:r w:rsidR="000E20F5">
        <w:t xml:space="preserve"> within a society and provides a sense of belonging and identity.</w:t>
      </w:r>
      <w:r w:rsidR="00734FA3">
        <w:t xml:space="preserve"> McTavish (2021) adds that when families feel </w:t>
      </w:r>
      <w:r w:rsidR="003A65FD">
        <w:t>accepted and valued, they are more likely to share who they are and what is important to them</w:t>
      </w:r>
      <w:r w:rsidR="00D378C5">
        <w:t>, allowing practi</w:t>
      </w:r>
      <w:r w:rsidR="00B57182">
        <w:t>ti</w:t>
      </w:r>
      <w:r w:rsidR="00D378C5">
        <w:t>oners a better understanding of how to support children and f</w:t>
      </w:r>
      <w:r w:rsidR="00776068">
        <w:t>a</w:t>
      </w:r>
      <w:r w:rsidR="00D378C5">
        <w:t>milies</w:t>
      </w:r>
      <w:r w:rsidR="003A65FD">
        <w:t>.</w:t>
      </w:r>
      <w:r w:rsidR="00774768">
        <w:t xml:space="preserve"> </w:t>
      </w:r>
    </w:p>
    <w:p w14:paraId="77F6997D" w14:textId="5D5B2FF2" w:rsidR="00EF7B11" w:rsidRDefault="00EC7BD4" w:rsidP="00EF7B11">
      <w:r>
        <w:t xml:space="preserve">Welsh Government (2015) </w:t>
      </w:r>
      <w:r w:rsidR="0087090A">
        <w:t>outlines</w:t>
      </w:r>
      <w:r w:rsidR="003B36AA">
        <w:t xml:space="preserve"> </w:t>
      </w:r>
      <w:r w:rsidR="00932DB3">
        <w:t>t</w:t>
      </w:r>
      <w:r w:rsidR="003B36AA">
        <w:t>he four purpose</w:t>
      </w:r>
      <w:r w:rsidR="0066278A">
        <w:t xml:space="preserve">s of the </w:t>
      </w:r>
      <w:r w:rsidR="00932DB3">
        <w:t xml:space="preserve">new </w:t>
      </w:r>
      <w:r w:rsidR="00870C41">
        <w:t>curriculum for Wales</w:t>
      </w:r>
      <w:r w:rsidR="0003275F">
        <w:t>.</w:t>
      </w:r>
      <w:r w:rsidR="001D6DF9">
        <w:t xml:space="preserve"> </w:t>
      </w:r>
      <w:r w:rsidR="0003275F">
        <w:t xml:space="preserve">Welsh Government (2015) aspires that </w:t>
      </w:r>
      <w:r w:rsidR="00CC730A">
        <w:t>all children and young people in Wales will be</w:t>
      </w:r>
      <w:r w:rsidR="00081E1B">
        <w:t xml:space="preserve">, ethically informed citizens who </w:t>
      </w:r>
      <w:r w:rsidR="009F4756">
        <w:t>are knowledgeable about their own culture</w:t>
      </w:r>
      <w:r w:rsidR="00127469">
        <w:t xml:space="preserve">, and other cultures, as citizens of a diverse society. </w:t>
      </w:r>
      <w:r w:rsidR="006F1665">
        <w:t xml:space="preserve">Our children and young people </w:t>
      </w:r>
      <w:r w:rsidR="004B6DC7">
        <w:t xml:space="preserve">in Wales will </w:t>
      </w:r>
      <w:r w:rsidR="00081E1B">
        <w:t xml:space="preserve">show respect for the rights and needs of others </w:t>
      </w:r>
      <w:r w:rsidR="00D33822">
        <w:t xml:space="preserve">and </w:t>
      </w:r>
      <w:r w:rsidR="000C19DE">
        <w:t xml:space="preserve">be educated about their community, society and the world (Welsh Government, 2015). </w:t>
      </w:r>
      <w:r w:rsidR="00CC56E4">
        <w:t xml:space="preserve"> </w:t>
      </w:r>
      <w:r w:rsidR="002847B7">
        <w:t xml:space="preserve">In 2011 </w:t>
      </w:r>
      <w:r w:rsidR="007E6ABC">
        <w:t>Wales became the first country in the UK to</w:t>
      </w:r>
      <w:r w:rsidR="005F2EB6">
        <w:t xml:space="preserve"> make the United Nations Convention for the rights of the child part of its law. </w:t>
      </w:r>
      <w:r w:rsidR="00540A7C">
        <w:t xml:space="preserve">Within the convention are 42 rights </w:t>
      </w:r>
      <w:r w:rsidR="008D6D82">
        <w:t xml:space="preserve">that allow children and young people to grow up </w:t>
      </w:r>
      <w:r w:rsidR="00AC2D42">
        <w:t xml:space="preserve">safely, happily and healthily. </w:t>
      </w:r>
      <w:r w:rsidR="00DF4E21">
        <w:t xml:space="preserve">Article 30 and 31 </w:t>
      </w:r>
      <w:r w:rsidR="00307E71">
        <w:t xml:space="preserve">outline that all children have the right </w:t>
      </w:r>
      <w:r w:rsidR="009C58F5">
        <w:t>to learn and use the language and religion of their family</w:t>
      </w:r>
      <w:r w:rsidR="00EB5E84">
        <w:t xml:space="preserve">. </w:t>
      </w:r>
      <w:r w:rsidR="000A0F98">
        <w:t>Ad</w:t>
      </w:r>
      <w:r w:rsidR="009A3BAA">
        <w:t>ditionally, e</w:t>
      </w:r>
      <w:r w:rsidR="00EB5E84">
        <w:t xml:space="preserve">very child has the right to </w:t>
      </w:r>
      <w:r w:rsidR="00D85B4B">
        <w:t xml:space="preserve">engage in a wide range of cultural activities </w:t>
      </w:r>
      <w:r w:rsidR="00F50371">
        <w:t>(Children’s Commissioner for Wales, 2024).</w:t>
      </w:r>
      <w:r w:rsidR="007E6ABC">
        <w:t xml:space="preserve"> </w:t>
      </w:r>
    </w:p>
    <w:p w14:paraId="7B6DBAC1" w14:textId="0EB4ACD4" w:rsidR="009738EA" w:rsidRDefault="00EF7B11" w:rsidP="009738EA">
      <w:r>
        <w:t>The Welsh governments vision is to see the Welsh language thriving in Wales</w:t>
      </w:r>
      <w:r w:rsidR="00BD4819">
        <w:t xml:space="preserve">. </w:t>
      </w:r>
      <w:r w:rsidR="00DE2B2D">
        <w:t>The literacy and numeracy framework within the new curriculum for Wales enables teachers to put more focus on WAL and EAL pupils’ progression in language acquisition</w:t>
      </w:r>
      <w:r w:rsidR="00555817">
        <w:t xml:space="preserve"> (Welsh Government, 2013</w:t>
      </w:r>
      <w:r w:rsidR="00B97215">
        <w:t xml:space="preserve">). </w:t>
      </w:r>
      <w:r w:rsidR="00DE2B2D">
        <w:t xml:space="preserve">The term EAL (English as an additional language) and WAL (Welsh as an additional language) recognises that a child is already developing one or more languages and are adding English or Welsh as an additional language (Primary National Strategy, 2007). </w:t>
      </w:r>
      <w:r>
        <w:t xml:space="preserve"> </w:t>
      </w:r>
      <w:r w:rsidR="00A23A73">
        <w:t xml:space="preserve">A </w:t>
      </w:r>
      <w:r w:rsidR="009738EA">
        <w:t>Key principle</w:t>
      </w:r>
      <w:r w:rsidR="00A23A73">
        <w:t xml:space="preserve"> of the framework </w:t>
      </w:r>
      <w:r w:rsidR="00741AC1">
        <w:t>suggests that</w:t>
      </w:r>
      <w:r w:rsidR="009738EA">
        <w:t xml:space="preserve"> being bilingual is an asset</w:t>
      </w:r>
      <w:r w:rsidR="00741AC1">
        <w:t xml:space="preserve"> and</w:t>
      </w:r>
      <w:r w:rsidR="009738EA">
        <w:t xml:space="preserve"> recognise</w:t>
      </w:r>
      <w:r w:rsidR="00746C3F">
        <w:t>s</w:t>
      </w:r>
      <w:r w:rsidR="009738EA">
        <w:t xml:space="preserve"> the significance of the first language in identity, learning and acquisition of additional languages. Home language skills are transferable to new languages and strengthen</w:t>
      </w:r>
      <w:r w:rsidR="00734667">
        <w:t>s</w:t>
      </w:r>
      <w:r w:rsidR="009738EA">
        <w:t xml:space="preserve"> understanding</w:t>
      </w:r>
      <w:r w:rsidR="00B733E2">
        <w:t xml:space="preserve"> (</w:t>
      </w:r>
      <w:r w:rsidR="00D53549">
        <w:t>Smidt,</w:t>
      </w:r>
      <w:r w:rsidR="00761247">
        <w:t xml:space="preserve"> 2016</w:t>
      </w:r>
      <w:r w:rsidR="00156396">
        <w:t>.</w:t>
      </w:r>
      <w:r w:rsidR="00D53549">
        <w:t xml:space="preserve"> </w:t>
      </w:r>
      <w:r w:rsidR="00B733E2">
        <w:t>Welsh Government, 2013)</w:t>
      </w:r>
      <w:r w:rsidR="009738EA">
        <w:t xml:space="preserve">. </w:t>
      </w:r>
      <w:r w:rsidR="001E6262">
        <w:t>Wyn Siencyn (no date) states that teaching the Welsh language at school is significant as language acquisition skills are most effectively taught at an early age.</w:t>
      </w:r>
      <w:r w:rsidR="00B55033">
        <w:t xml:space="preserve"> </w:t>
      </w:r>
    </w:p>
    <w:p w14:paraId="5122A7F4" w14:textId="19549D85" w:rsidR="00D07692" w:rsidRDefault="00F223C0">
      <w:r>
        <w:t xml:space="preserve">Estyn </w:t>
      </w:r>
      <w:r w:rsidR="008C1FF9">
        <w:t>(2023) outlines that c</w:t>
      </w:r>
      <w:r w:rsidR="003C3398">
        <w:t xml:space="preserve">hildren should listen to </w:t>
      </w:r>
      <w:r w:rsidR="008C1FF9">
        <w:t>W</w:t>
      </w:r>
      <w:r w:rsidR="003C3398">
        <w:t xml:space="preserve">elsh being spoken and respond appropriately. Children should have access to a range of stimuli in Welsh, building upon previous knowledge and experiences. This was seen in my activity when I used familiar phrases to engage with children, asking them questions such as, </w:t>
      </w:r>
      <w:r w:rsidR="003D73C4">
        <w:t>s</w:t>
      </w:r>
      <w:r w:rsidR="003C3398">
        <w:t>ut wy</w:t>
      </w:r>
      <w:r w:rsidR="00403CFA">
        <w:t>t</w:t>
      </w:r>
      <w:r w:rsidR="003C3398">
        <w:t xml:space="preserve"> ti? Or </w:t>
      </w:r>
      <w:r w:rsidR="003D73C4">
        <w:t>s</w:t>
      </w:r>
      <w:r w:rsidR="003C3398">
        <w:t>ut mae</w:t>
      </w:r>
      <w:r w:rsidR="003D73C4">
        <w:t>’r</w:t>
      </w:r>
      <w:r w:rsidR="003C3398">
        <w:t xml:space="preserve"> tywydd </w:t>
      </w:r>
      <w:r w:rsidR="00956F5E">
        <w:t>h</w:t>
      </w:r>
      <w:r w:rsidR="003C3398">
        <w:t>eddiw?</w:t>
      </w:r>
      <w:r w:rsidR="004C3355">
        <w:t xml:space="preserve"> These </w:t>
      </w:r>
      <w:r w:rsidR="007A414D">
        <w:t xml:space="preserve">are previously taught phrases </w:t>
      </w:r>
      <w:r w:rsidR="007372FB">
        <w:t xml:space="preserve">that </w:t>
      </w:r>
      <w:r w:rsidR="00DC6672">
        <w:t>I am</w:t>
      </w:r>
      <w:r w:rsidR="007A414D">
        <w:t xml:space="preserve"> consolidating through </w:t>
      </w:r>
      <w:r w:rsidR="00674F64">
        <w:t>further experiences and</w:t>
      </w:r>
      <w:r w:rsidR="00DC6672">
        <w:t xml:space="preserve"> </w:t>
      </w:r>
      <w:r w:rsidR="00732246">
        <w:t xml:space="preserve">are implemented within the </w:t>
      </w:r>
      <w:r w:rsidR="007A414D">
        <w:t>provision.</w:t>
      </w:r>
      <w:r w:rsidR="005409EE">
        <w:t xml:space="preserve"> </w:t>
      </w:r>
      <w:r w:rsidR="00732246">
        <w:t xml:space="preserve">Estyn (2023) </w:t>
      </w:r>
      <w:r w:rsidR="00AF0619">
        <w:t>go on to suggest that</w:t>
      </w:r>
      <w:r w:rsidR="0068376D">
        <w:t>,</w:t>
      </w:r>
      <w:r w:rsidR="00AF0619">
        <w:t xml:space="preserve"> ‘w</w:t>
      </w:r>
      <w:r w:rsidR="003C3398">
        <w:t>here the teaching of speaking and listening is very effective, children have role-play opportunities to practise their oral skills.</w:t>
      </w:r>
      <w:r w:rsidR="00AF0619">
        <w:t xml:space="preserve">’ </w:t>
      </w:r>
      <w:r w:rsidR="00887423">
        <w:t xml:space="preserve">I wanted to use role play </w:t>
      </w:r>
      <w:r w:rsidR="00851675">
        <w:t xml:space="preserve">within my activity as </w:t>
      </w:r>
      <w:r w:rsidR="00173BB3">
        <w:t>it allows opportunity for the children to practice what they have learnt in context.</w:t>
      </w:r>
      <w:r w:rsidR="003C3398">
        <w:t xml:space="preserve"> </w:t>
      </w:r>
      <w:r w:rsidR="00215435">
        <w:t>In</w:t>
      </w:r>
      <w:r w:rsidR="00A5717E">
        <w:t xml:space="preserve"> interactions with children</w:t>
      </w:r>
      <w:r w:rsidR="005147D6">
        <w:t>,</w:t>
      </w:r>
      <w:r w:rsidR="00215435">
        <w:t xml:space="preserve"> it is important</w:t>
      </w:r>
      <w:r w:rsidR="00456CAE">
        <w:t xml:space="preserve"> to model language clearly and con</w:t>
      </w:r>
      <w:r w:rsidR="00D93D7C">
        <w:t>c</w:t>
      </w:r>
      <w:r w:rsidR="00456CAE">
        <w:t xml:space="preserve">isely. </w:t>
      </w:r>
      <w:r w:rsidR="00D93D7C">
        <w:t>Using repet</w:t>
      </w:r>
      <w:r w:rsidR="00CA3E1D">
        <w:t>it</w:t>
      </w:r>
      <w:r w:rsidR="00D93D7C">
        <w:t>ive stories and</w:t>
      </w:r>
      <w:r w:rsidR="00CA3E1D">
        <w:t xml:space="preserve"> songs with exaggerated actions will help them to grasp the meaning of words</w:t>
      </w:r>
      <w:r w:rsidR="00916052">
        <w:t xml:space="preserve"> (Gov.</w:t>
      </w:r>
      <w:r w:rsidR="00C40746">
        <w:t>UK, no date)</w:t>
      </w:r>
      <w:r w:rsidR="00CA3E1D">
        <w:t xml:space="preserve">. </w:t>
      </w:r>
    </w:p>
    <w:p w14:paraId="5D472CF2" w14:textId="326566CB" w:rsidR="00D07692" w:rsidRDefault="00227D50">
      <w:r>
        <w:t xml:space="preserve">Skolnick Weisberg (2013) </w:t>
      </w:r>
      <w:r w:rsidR="00A067DF">
        <w:t xml:space="preserve">believes that play can encourage </w:t>
      </w:r>
      <w:r w:rsidR="008C7F5A">
        <w:t xml:space="preserve">language skills through social interactions. </w:t>
      </w:r>
      <w:r w:rsidR="00BE055A">
        <w:t xml:space="preserve">Guided play, with the adult as a facilitator, </w:t>
      </w:r>
      <w:r w:rsidR="00FC5A0F">
        <w:t xml:space="preserve">can encourage </w:t>
      </w:r>
      <w:r w:rsidR="00CB77E0">
        <w:t>valuable interactions</w:t>
      </w:r>
      <w:r w:rsidR="00E970B4">
        <w:t xml:space="preserve"> and the development of cognitive skills that are known to enhance the development of language. </w:t>
      </w:r>
      <w:r w:rsidR="005D124E">
        <w:t xml:space="preserve">Vygotsky, </w:t>
      </w:r>
      <w:r w:rsidR="00F432C1">
        <w:t xml:space="preserve">a Russian </w:t>
      </w:r>
      <w:r w:rsidR="008503D3">
        <w:t>psychologist</w:t>
      </w:r>
      <w:r w:rsidR="00F432C1">
        <w:t xml:space="preserve">, best known for </w:t>
      </w:r>
      <w:r w:rsidR="008503D3">
        <w:t>his work on psychological development on children,</w:t>
      </w:r>
      <w:r w:rsidR="003328BE">
        <w:t xml:space="preserve"> </w:t>
      </w:r>
      <w:r w:rsidR="00967C44">
        <w:t xml:space="preserve">believed that through </w:t>
      </w:r>
      <w:r w:rsidR="00EE4E4E">
        <w:t xml:space="preserve">playful </w:t>
      </w:r>
      <w:r w:rsidR="00967C44">
        <w:t>interactions with</w:t>
      </w:r>
      <w:r w:rsidR="00EE4E4E">
        <w:t xml:space="preserve"> adults and peers</w:t>
      </w:r>
      <w:r w:rsidR="00A013A5">
        <w:t xml:space="preserve">, </w:t>
      </w:r>
      <w:r w:rsidR="00A013A5">
        <w:lastRenderedPageBreak/>
        <w:t>language can thrive (Skolnick Weisberg, 2023). Vygotsky</w:t>
      </w:r>
      <w:r w:rsidR="00807211">
        <w:t xml:space="preserve">’s </w:t>
      </w:r>
      <w:r w:rsidR="002D04A1">
        <w:t xml:space="preserve">concept of the ‘Zone of proximal development,’ </w:t>
      </w:r>
      <w:r w:rsidR="00343E62">
        <w:t xml:space="preserve">posits that </w:t>
      </w:r>
      <w:r w:rsidR="00D5563B">
        <w:t xml:space="preserve">human development </w:t>
      </w:r>
      <w:r w:rsidR="00E33394">
        <w:t>depends on</w:t>
      </w:r>
      <w:r w:rsidR="00E77D9F">
        <w:t xml:space="preserve"> </w:t>
      </w:r>
      <w:r w:rsidR="00E33394">
        <w:t>quality social interactions with adults and more knowledgeable peers</w:t>
      </w:r>
      <w:r w:rsidR="00FE63D7">
        <w:t xml:space="preserve"> (Abtahi</w:t>
      </w:r>
      <w:r w:rsidR="003C4961">
        <w:t>,</w:t>
      </w:r>
      <w:r w:rsidR="004A6D98">
        <w:t xml:space="preserve"> Graven and Lerman,</w:t>
      </w:r>
      <w:r w:rsidR="003C4961">
        <w:t xml:space="preserve"> 2017)</w:t>
      </w:r>
      <w:r w:rsidR="00E33394">
        <w:t>.</w:t>
      </w:r>
      <w:r w:rsidR="00A92D2A">
        <w:t xml:space="preserve"> My activity allowed children to </w:t>
      </w:r>
      <w:r w:rsidR="007A2000">
        <w:t>engage with more knowledgeable others, for example, their peers and an adult facilitator.</w:t>
      </w:r>
      <w:r w:rsidR="00E33394">
        <w:t xml:space="preserve"> </w:t>
      </w:r>
      <w:r w:rsidR="00967C44">
        <w:t xml:space="preserve"> </w:t>
      </w:r>
      <w:r w:rsidR="008503D3">
        <w:t xml:space="preserve"> </w:t>
      </w:r>
    </w:p>
    <w:p w14:paraId="1F3BFA2C" w14:textId="77777777" w:rsidR="005D5CE8" w:rsidRDefault="00CB32BC">
      <w:r>
        <w:t xml:space="preserve">This </w:t>
      </w:r>
      <w:r w:rsidR="00DF4C2D">
        <w:t xml:space="preserve">presentation outlines many benefits to promoting bilingualism </w:t>
      </w:r>
      <w:r w:rsidR="0038104A">
        <w:t xml:space="preserve">and multilingualism within the early years. Significantly the impact on </w:t>
      </w:r>
      <w:r w:rsidR="00DD6C01">
        <w:t>brain</w:t>
      </w:r>
      <w:r w:rsidR="00D83974">
        <w:t xml:space="preserve"> flexibility</w:t>
      </w:r>
      <w:r w:rsidR="0056024B">
        <w:t xml:space="preserve"> (Vince,</w:t>
      </w:r>
      <w:r w:rsidR="00657406">
        <w:t xml:space="preserve"> 2016),</w:t>
      </w:r>
      <w:r w:rsidR="0037542E">
        <w:t xml:space="preserve"> how promoting cultural awareness and supporting bilingualism can help children gain a sense of belonging </w:t>
      </w:r>
      <w:r w:rsidR="00C76C91">
        <w:t xml:space="preserve">(McTavish, 2021) and </w:t>
      </w:r>
      <w:r w:rsidR="008A370B">
        <w:t xml:space="preserve">how adults can facilitate </w:t>
      </w:r>
      <w:r w:rsidR="009E6E67">
        <w:t>growth of bilingualism in early years setting (</w:t>
      </w:r>
      <w:r w:rsidR="00A646C1">
        <w:t>Estyn, 2012</w:t>
      </w:r>
      <w:r w:rsidR="00475F93">
        <w:t>, Ilariet al, 2013 and Welsh Government</w:t>
      </w:r>
      <w:r w:rsidR="005D5CE8">
        <w:t>, 2015).</w:t>
      </w:r>
    </w:p>
    <w:p w14:paraId="0CB4EA53" w14:textId="1A92A5B1" w:rsidR="00CB32BC" w:rsidRDefault="005D5CE8">
      <w:r>
        <w:t>Thank you for listening.</w:t>
      </w:r>
      <w:r w:rsidR="0056024B">
        <w:t xml:space="preserve"> </w:t>
      </w:r>
      <w:r w:rsidR="00DD6C01">
        <w:t xml:space="preserve"> </w:t>
      </w:r>
    </w:p>
    <w:p w14:paraId="510B6836" w14:textId="77777777" w:rsidR="00F341C1" w:rsidRDefault="00F341C1"/>
    <w:p w14:paraId="26C2D233" w14:textId="3D65A389" w:rsidR="00F341C1" w:rsidRDefault="00F341C1" w:rsidP="00F341C1">
      <w:r>
        <w:t>Reference List</w:t>
      </w:r>
    </w:p>
    <w:p w14:paraId="1B06A3F4" w14:textId="295C64FE" w:rsidR="00F341C1" w:rsidRDefault="00F341C1" w:rsidP="00F341C1">
      <w:r>
        <w:t xml:space="preserve">Abtahi, Y. Graven, M. and Lerman, S. (2017) </w:t>
      </w:r>
      <w:r w:rsidR="00A601F1">
        <w:t>‘</w:t>
      </w:r>
      <w:r>
        <w:t>Conceptualizing the more knowledgeable other within a multi-directional ZPD.</w:t>
      </w:r>
      <w:r w:rsidR="00A601F1">
        <w:t>’</w:t>
      </w:r>
      <w:r>
        <w:t xml:space="preserve"> Available at: </w:t>
      </w:r>
      <w:hyperlink r:id="rId4" w:history="1">
        <w:r w:rsidRPr="009B4998">
          <w:rPr>
            <w:rStyle w:val="Hyperlink"/>
          </w:rPr>
          <w:t>https://commons.ru.ac.za/vital/access/services/Download/vital:29545/SOURCE1</w:t>
        </w:r>
      </w:hyperlink>
      <w:r>
        <w:t xml:space="preserve"> (Accessed: 19</w:t>
      </w:r>
      <w:r w:rsidRPr="009C1A63">
        <w:rPr>
          <w:vertAlign w:val="superscript"/>
        </w:rPr>
        <w:t>th</w:t>
      </w:r>
      <w:r>
        <w:t xml:space="preserve"> April 2014).</w:t>
      </w:r>
    </w:p>
    <w:p w14:paraId="68CC8EAC" w14:textId="630C7D8D" w:rsidR="00F341C1" w:rsidRDefault="00F341C1" w:rsidP="00F341C1">
      <w:r>
        <w:t>Baker, C</w:t>
      </w:r>
      <w:r w:rsidR="00D15E27">
        <w:t>.</w:t>
      </w:r>
      <w:r>
        <w:t xml:space="preserve"> (2021) </w:t>
      </w:r>
      <w:r w:rsidRPr="00B742E6">
        <w:rPr>
          <w:i/>
          <w:iCs/>
        </w:rPr>
        <w:t>Foundations of bilingual education and bilingualism</w:t>
      </w:r>
      <w:r>
        <w:t xml:space="preserve">. Available at: </w:t>
      </w:r>
      <w:hyperlink r:id="rId5" w:history="1">
        <w:r w:rsidRPr="00DD560D">
          <w:rPr>
            <w:color w:val="0000FF"/>
            <w:u w:val="single"/>
          </w:rPr>
          <w:t>ProQuest Ebook Central - Reader</w:t>
        </w:r>
      </w:hyperlink>
      <w:r>
        <w:t xml:space="preserve"> (Accessed: 19</w:t>
      </w:r>
      <w:r w:rsidRPr="00374BC6">
        <w:rPr>
          <w:vertAlign w:val="superscript"/>
        </w:rPr>
        <w:t>th</w:t>
      </w:r>
      <w:r>
        <w:t xml:space="preserve"> April 2024).</w:t>
      </w:r>
    </w:p>
    <w:p w14:paraId="0A8A3DD2" w14:textId="71396974" w:rsidR="00F341C1" w:rsidRDefault="00F341C1" w:rsidP="00F341C1">
      <w:r>
        <w:t>Bialystock, E</w:t>
      </w:r>
      <w:r w:rsidR="00D15E27">
        <w:t>.</w:t>
      </w:r>
      <w:r>
        <w:t xml:space="preserve"> (2011) </w:t>
      </w:r>
      <w:r w:rsidR="00B742E6">
        <w:t>‘</w:t>
      </w:r>
      <w:r>
        <w:t>Reshaping the mind: The benefits of bilingualism.</w:t>
      </w:r>
      <w:r w:rsidR="00B742E6">
        <w:t>’</w:t>
      </w:r>
      <w:r>
        <w:t xml:space="preserve"> Available at: </w:t>
      </w:r>
      <w:hyperlink r:id="rId6" w:history="1">
        <w:r w:rsidR="00B742E6" w:rsidRPr="009B4998">
          <w:rPr>
            <w:rStyle w:val="Hyperlink"/>
          </w:rPr>
          <w:t>https://www.ncbi.nlm.nih.gov/pmc/articles/PMC4341987/</w:t>
        </w:r>
      </w:hyperlink>
      <w:r w:rsidR="00B742E6">
        <w:t xml:space="preserve"> </w:t>
      </w:r>
      <w:r w:rsidR="00E672E7">
        <w:t>(Accessed: 10</w:t>
      </w:r>
      <w:r w:rsidR="00E672E7" w:rsidRPr="00E672E7">
        <w:rPr>
          <w:vertAlign w:val="superscript"/>
        </w:rPr>
        <w:t>th</w:t>
      </w:r>
      <w:r w:rsidR="00E672E7">
        <w:t xml:space="preserve"> April 2024).</w:t>
      </w:r>
    </w:p>
    <w:p w14:paraId="747252E4" w14:textId="428F822C" w:rsidR="00F341C1" w:rsidRDefault="00F341C1" w:rsidP="00F341C1">
      <w:r>
        <w:t>Brandt, A. Gebrian, M and Slevc, L</w:t>
      </w:r>
      <w:r w:rsidR="00D15E27">
        <w:t>.</w:t>
      </w:r>
      <w:r>
        <w:t xml:space="preserve"> (2012) </w:t>
      </w:r>
      <w:r w:rsidR="00E672E7">
        <w:t>‘</w:t>
      </w:r>
      <w:r>
        <w:t>Music and Early language composition.</w:t>
      </w:r>
      <w:r w:rsidR="00E672E7">
        <w:t>’</w:t>
      </w:r>
      <w:r>
        <w:t xml:space="preserve"> Available at: </w:t>
      </w:r>
      <w:hyperlink r:id="rId7" w:history="1">
        <w:r w:rsidRPr="00236D81">
          <w:rPr>
            <w:rStyle w:val="Hyperlink"/>
          </w:rPr>
          <w:t>https://www.frontiersin.org/journals/psychology/articles/10.3389/fpsyg.2012.00327</w:t>
        </w:r>
      </w:hyperlink>
      <w:r>
        <w:t xml:space="preserve"> (Accessed: 11</w:t>
      </w:r>
      <w:r w:rsidRPr="00990A98">
        <w:rPr>
          <w:vertAlign w:val="superscript"/>
        </w:rPr>
        <w:t>th</w:t>
      </w:r>
      <w:r>
        <w:t xml:space="preserve"> April 2024).</w:t>
      </w:r>
    </w:p>
    <w:p w14:paraId="60E2D81B" w14:textId="77777777" w:rsidR="00F341C1" w:rsidRDefault="00F341C1" w:rsidP="00F341C1">
      <w:r>
        <w:t xml:space="preserve">Children’s commissioner for Wales (2024) </w:t>
      </w:r>
      <w:r w:rsidRPr="00B45E32">
        <w:rPr>
          <w:i/>
          <w:iCs/>
        </w:rPr>
        <w:t>Children’s rights</w:t>
      </w:r>
      <w:r>
        <w:t xml:space="preserve">. Available at: </w:t>
      </w:r>
      <w:hyperlink r:id="rId8" w:history="1">
        <w:r w:rsidRPr="009B4998">
          <w:rPr>
            <w:rStyle w:val="Hyperlink"/>
          </w:rPr>
          <w:t>https://www.childcomwales.org.uk</w:t>
        </w:r>
      </w:hyperlink>
      <w:r>
        <w:t xml:space="preserve"> (Accessed: 19</w:t>
      </w:r>
      <w:r w:rsidRPr="005472BA">
        <w:rPr>
          <w:vertAlign w:val="superscript"/>
        </w:rPr>
        <w:t>th</w:t>
      </w:r>
      <w:r>
        <w:t xml:space="preserve"> April 2014).</w:t>
      </w:r>
    </w:p>
    <w:p w14:paraId="79897792" w14:textId="77777777" w:rsidR="00F341C1" w:rsidRDefault="00F341C1" w:rsidP="00F341C1">
      <w:r>
        <w:t xml:space="preserve">Estyn (2013) </w:t>
      </w:r>
      <w:r w:rsidRPr="00B45E32">
        <w:rPr>
          <w:i/>
          <w:iCs/>
        </w:rPr>
        <w:t>Welsh Language Development in the foundation phase</w:t>
      </w:r>
      <w:r>
        <w:t xml:space="preserve">. Available at: </w:t>
      </w:r>
      <w:hyperlink r:id="rId9" w:history="1">
        <w:r w:rsidRPr="00E05E68">
          <w:rPr>
            <w:rStyle w:val="Hyperlink"/>
          </w:rPr>
          <w:t>https://www.estyn.gov.uk/system/files/2020-07/Welsh%2520Language%2520Development%2520in%2520the%2520Foundation%2520Phase%2520-%2520January%25202013.pdf</w:t>
        </w:r>
      </w:hyperlink>
      <w:r>
        <w:t xml:space="preserve"> (Accessed: 9</w:t>
      </w:r>
      <w:r w:rsidRPr="00DB59CA">
        <w:rPr>
          <w:vertAlign w:val="superscript"/>
        </w:rPr>
        <w:t>th</w:t>
      </w:r>
      <w:r>
        <w:t xml:space="preserve"> April 2024).</w:t>
      </w:r>
    </w:p>
    <w:p w14:paraId="29BD0E3B" w14:textId="77777777" w:rsidR="00F341C1" w:rsidRDefault="00F341C1" w:rsidP="00F341C1">
      <w:r>
        <w:t xml:space="preserve">Gov.UK (no date) </w:t>
      </w:r>
      <w:r w:rsidRPr="00B45E32">
        <w:rPr>
          <w:i/>
          <w:iCs/>
        </w:rPr>
        <w:t>Exploring language.</w:t>
      </w:r>
      <w:r>
        <w:t xml:space="preserve"> Available at: </w:t>
      </w:r>
      <w:hyperlink r:id="rId10" w:anchor=":~:text=One%20way%20of%20encouraging%20children’s,phrases%20and%20pausing%20in%20between" w:history="1">
        <w:r w:rsidRPr="009B4998">
          <w:rPr>
            <w:rStyle w:val="Hyperlink"/>
          </w:rPr>
          <w:t>https://help-for-early-years-providers.education.gov.uk/communication-and-language/exploring-language#:~:text=One%20way%20of%20encouraging%20children’s,phrases%20and%20pausing%20in%20between</w:t>
        </w:r>
      </w:hyperlink>
      <w:r>
        <w:t xml:space="preserve"> (Accessed: 19</w:t>
      </w:r>
      <w:r w:rsidRPr="00F9385E">
        <w:rPr>
          <w:vertAlign w:val="superscript"/>
        </w:rPr>
        <w:t>th</w:t>
      </w:r>
      <w:r>
        <w:t xml:space="preserve"> April 2024). </w:t>
      </w:r>
    </w:p>
    <w:p w14:paraId="54D7C061" w14:textId="1EBB7AFF" w:rsidR="00F341C1" w:rsidRDefault="00F341C1" w:rsidP="00F341C1">
      <w:r>
        <w:t xml:space="preserve">Ilari, B </w:t>
      </w:r>
      <w:r w:rsidRPr="00BF6AFC">
        <w:rPr>
          <w:i/>
          <w:iCs/>
        </w:rPr>
        <w:t>et al</w:t>
      </w:r>
      <w:r w:rsidR="00344322">
        <w:rPr>
          <w:i/>
          <w:iCs/>
        </w:rPr>
        <w:t>.</w:t>
      </w:r>
      <w:r>
        <w:t xml:space="preserve"> (2013) </w:t>
      </w:r>
      <w:r w:rsidR="0062359D">
        <w:t>‘</w:t>
      </w:r>
      <w:r>
        <w:t>Singing and cultural understanding: A music education perspective.</w:t>
      </w:r>
      <w:r w:rsidR="0062359D">
        <w:t>’</w:t>
      </w:r>
      <w:r>
        <w:t xml:space="preserve"> </w:t>
      </w:r>
      <w:r w:rsidRPr="0062359D">
        <w:rPr>
          <w:i/>
          <w:iCs/>
        </w:rPr>
        <w:t>International Society for Music Education.</w:t>
      </w:r>
      <w:r>
        <w:t xml:space="preserve"> V 31. Issue 2. Available at: </w:t>
      </w:r>
      <w:hyperlink r:id="rId11" w:history="1">
        <w:r w:rsidRPr="00236D81">
          <w:rPr>
            <w:rStyle w:val="Hyperlink"/>
          </w:rPr>
          <w:t>https://doi.org/10.1177/0255761413487281</w:t>
        </w:r>
      </w:hyperlink>
      <w:r>
        <w:t xml:space="preserve"> (Accessed 8th April 2024).</w:t>
      </w:r>
    </w:p>
    <w:p w14:paraId="73FC25FF" w14:textId="196A543E" w:rsidR="00F341C1" w:rsidRDefault="00F341C1" w:rsidP="00F341C1">
      <w:r>
        <w:t>Kay, M</w:t>
      </w:r>
      <w:r w:rsidR="00344322">
        <w:t>.</w:t>
      </w:r>
      <w:r>
        <w:t xml:space="preserve"> (2024) </w:t>
      </w:r>
      <w:r w:rsidR="0062359D">
        <w:t>‘</w:t>
      </w:r>
      <w:r>
        <w:t>Literacy through music: Communication.</w:t>
      </w:r>
      <w:r w:rsidR="0062359D">
        <w:t>’</w:t>
      </w:r>
      <w:r>
        <w:t xml:space="preserve"> Available at: </w:t>
      </w:r>
      <w:hyperlink r:id="rId12" w:history="1">
        <w:r w:rsidRPr="00DB68CE">
          <w:rPr>
            <w:color w:val="0000FF"/>
            <w:u w:val="single"/>
          </w:rPr>
          <w:t>Literacy Through Music: Communication | Learning and Development | Teach Early Years</w:t>
        </w:r>
      </w:hyperlink>
      <w:r>
        <w:t xml:space="preserve"> (Accessed: 18</w:t>
      </w:r>
      <w:r w:rsidRPr="00DB68CE">
        <w:rPr>
          <w:vertAlign w:val="superscript"/>
        </w:rPr>
        <w:t>th</w:t>
      </w:r>
      <w:r>
        <w:t xml:space="preserve"> April 2024).</w:t>
      </w:r>
    </w:p>
    <w:p w14:paraId="2B4AA2E5" w14:textId="77777777" w:rsidR="00F341C1" w:rsidRDefault="00F341C1" w:rsidP="00F341C1">
      <w:r>
        <w:lastRenderedPageBreak/>
        <w:t xml:space="preserve">Law Wales (no date) </w:t>
      </w:r>
      <w:r w:rsidRPr="0062359D">
        <w:rPr>
          <w:i/>
          <w:iCs/>
        </w:rPr>
        <w:t>Welsh Language (Wales) Measure 2011.</w:t>
      </w:r>
      <w:r>
        <w:t xml:space="preserve"> Available at: </w:t>
      </w:r>
      <w:hyperlink r:id="rId13" w:history="1">
        <w:r w:rsidRPr="00AB2219">
          <w:rPr>
            <w:rStyle w:val="Hyperlink"/>
          </w:rPr>
          <w:t>https://law.gov.wales/culture/welsh-language/welsh-language-wales-measure-2011</w:t>
        </w:r>
      </w:hyperlink>
      <w:r>
        <w:t xml:space="preserve"> (Accessed: 17</w:t>
      </w:r>
      <w:r w:rsidRPr="00FD3155">
        <w:rPr>
          <w:vertAlign w:val="superscript"/>
        </w:rPr>
        <w:t>th</w:t>
      </w:r>
      <w:r>
        <w:t xml:space="preserve"> April 2024).</w:t>
      </w:r>
    </w:p>
    <w:p w14:paraId="6957FD63" w14:textId="1F2E8C91" w:rsidR="00F341C1" w:rsidRDefault="00F341C1" w:rsidP="00F341C1">
      <w:r>
        <w:t>Lebron, A</w:t>
      </w:r>
      <w:r w:rsidR="00344322">
        <w:t>.</w:t>
      </w:r>
      <w:r>
        <w:t xml:space="preserve"> (2013) </w:t>
      </w:r>
      <w:r w:rsidR="008E7F2B">
        <w:t>‘</w:t>
      </w:r>
      <w:r>
        <w:t>What is Culture?</w:t>
      </w:r>
      <w:r w:rsidR="008E7F2B">
        <w:t>’</w:t>
      </w:r>
      <w:r>
        <w:t xml:space="preserve"> Available at:  </w:t>
      </w:r>
      <w:hyperlink r:id="rId14" w:history="1">
        <w:r w:rsidRPr="001F46E0">
          <w:rPr>
            <w:color w:val="0000FF"/>
            <w:u w:val="single"/>
          </w:rPr>
          <w:t>[PDF] What is Culture | Semantic Scholar</w:t>
        </w:r>
      </w:hyperlink>
      <w:r>
        <w:t xml:space="preserve"> (Accessed: 14</w:t>
      </w:r>
      <w:r w:rsidRPr="001F46E0">
        <w:rPr>
          <w:vertAlign w:val="superscript"/>
        </w:rPr>
        <w:t>th</w:t>
      </w:r>
      <w:r>
        <w:t xml:space="preserve"> April 2024).</w:t>
      </w:r>
    </w:p>
    <w:p w14:paraId="6FA0A2C4" w14:textId="3EADF231" w:rsidR="00F341C1" w:rsidRDefault="00F341C1" w:rsidP="00F341C1">
      <w:r>
        <w:t>Lindon, J</w:t>
      </w:r>
      <w:r w:rsidR="00344322">
        <w:t xml:space="preserve">. </w:t>
      </w:r>
      <w:r>
        <w:t xml:space="preserve">(2012) </w:t>
      </w:r>
      <w:r w:rsidR="008E7F2B">
        <w:t>‘</w:t>
      </w:r>
      <w:r>
        <w:t>Cultural Diversity in the Early Years.</w:t>
      </w:r>
      <w:r w:rsidR="008E7F2B">
        <w:t>’</w:t>
      </w:r>
      <w:r w:rsidRPr="008E7F2B">
        <w:rPr>
          <w:i/>
          <w:iCs/>
        </w:rPr>
        <w:t xml:space="preserve"> Community Playthings</w:t>
      </w:r>
      <w:r>
        <w:t>. Available at: https://www.community playthings.co.uk/learning-library/articles/cultural-diversity-in-the-early-years (Accessed: 10</w:t>
      </w:r>
      <w:r w:rsidRPr="00532D60">
        <w:rPr>
          <w:vertAlign w:val="superscript"/>
        </w:rPr>
        <w:t>th</w:t>
      </w:r>
      <w:r>
        <w:t xml:space="preserve"> April 2024).</w:t>
      </w:r>
    </w:p>
    <w:p w14:paraId="00913750" w14:textId="32310FBA" w:rsidR="00F341C1" w:rsidRDefault="00F341C1" w:rsidP="00F341C1">
      <w:r>
        <w:t>McTavish, A</w:t>
      </w:r>
      <w:r w:rsidR="00344322">
        <w:t>.</w:t>
      </w:r>
      <w:r>
        <w:t xml:space="preserve"> (2021) </w:t>
      </w:r>
      <w:r w:rsidR="007F35C1">
        <w:t>‘</w:t>
      </w:r>
      <w:r>
        <w:t>Cultural Capital.</w:t>
      </w:r>
      <w:r w:rsidR="007F35C1">
        <w:t>’</w:t>
      </w:r>
      <w:r>
        <w:t xml:space="preserve"> </w:t>
      </w:r>
      <w:r w:rsidRPr="007F35C1">
        <w:rPr>
          <w:i/>
          <w:iCs/>
        </w:rPr>
        <w:t>Early Education.</w:t>
      </w:r>
      <w:r>
        <w:t xml:space="preserve"> Available at: </w:t>
      </w:r>
      <w:hyperlink r:id="rId15" w:history="1">
        <w:r w:rsidRPr="00236D81">
          <w:rPr>
            <w:rStyle w:val="Hyperlink"/>
          </w:rPr>
          <w:t>https://moodle.uwtsd.ac.uk/course/view.php?id=9748&amp;section=1</w:t>
        </w:r>
      </w:hyperlink>
      <w:r>
        <w:t xml:space="preserve"> (Accessed: 10</w:t>
      </w:r>
      <w:r w:rsidRPr="009F0EE9">
        <w:rPr>
          <w:vertAlign w:val="superscript"/>
        </w:rPr>
        <w:t>th</w:t>
      </w:r>
      <w:r>
        <w:t xml:space="preserve"> April 2024).</w:t>
      </w:r>
    </w:p>
    <w:p w14:paraId="5E03A026" w14:textId="1F3528D1" w:rsidR="00F341C1" w:rsidRDefault="00F341C1" w:rsidP="00F341C1">
      <w:r>
        <w:t>Marian, V</w:t>
      </w:r>
      <w:r w:rsidR="00344322">
        <w:t>.</w:t>
      </w:r>
      <w:r>
        <w:t xml:space="preserve"> (2009) </w:t>
      </w:r>
      <w:r w:rsidR="007F35C1">
        <w:t>‘</w:t>
      </w:r>
      <w:r>
        <w:t>Bilingualism: Consequences for Language, Cognition, Development and the brain.</w:t>
      </w:r>
      <w:r w:rsidR="007F35C1">
        <w:t>’</w:t>
      </w:r>
      <w:r>
        <w:t xml:space="preserve"> Available at: </w:t>
      </w:r>
      <w:hyperlink r:id="rId16" w:history="1">
        <w:r w:rsidRPr="004D1B16">
          <w:rPr>
            <w:rStyle w:val="Hyperlink"/>
          </w:rPr>
          <w:t>https://doi.org/10.1044/leader.FTR2.14132009.10</w:t>
        </w:r>
      </w:hyperlink>
      <w:r>
        <w:t xml:space="preserve"> (Accessed: 17</w:t>
      </w:r>
      <w:r w:rsidRPr="00EA5EE2">
        <w:rPr>
          <w:vertAlign w:val="superscript"/>
        </w:rPr>
        <w:t>th</w:t>
      </w:r>
      <w:r>
        <w:t xml:space="preserve"> April 2024).</w:t>
      </w:r>
    </w:p>
    <w:p w14:paraId="4C23B277" w14:textId="2C09CEA4" w:rsidR="00F341C1" w:rsidRDefault="00F341C1" w:rsidP="00F341C1">
      <w:r>
        <w:t>Marian, V. and Shook, A</w:t>
      </w:r>
      <w:r w:rsidR="00D15E27">
        <w:t>.</w:t>
      </w:r>
      <w:r>
        <w:t xml:space="preserve"> (2012) </w:t>
      </w:r>
      <w:r w:rsidR="00121364">
        <w:t>‘</w:t>
      </w:r>
      <w:r>
        <w:t>The cognitive benefits of being bilingual.</w:t>
      </w:r>
      <w:r w:rsidR="00121364">
        <w:t>’</w:t>
      </w:r>
      <w:r>
        <w:t xml:space="preserve"> Available at:  </w:t>
      </w:r>
      <w:hyperlink r:id="rId17" w:anchor=":~:text=Beyond%20differences%20in%20neuronal%20activation%2C%20bilingualism%20seems%20to,matter%20volume%20in%20the%20left%20inferior%20parietal%20cortex." w:history="1">
        <w:r w:rsidRPr="007F65D2">
          <w:rPr>
            <w:color w:val="0000FF"/>
            <w:u w:val="single"/>
          </w:rPr>
          <w:t>The Cognitive Benefits of Being Bilingual - PMC (nih.gov)</w:t>
        </w:r>
      </w:hyperlink>
      <w:r>
        <w:t xml:space="preserve"> (Accessed: 14</w:t>
      </w:r>
      <w:r w:rsidRPr="0062369B">
        <w:rPr>
          <w:vertAlign w:val="superscript"/>
        </w:rPr>
        <w:t>th</w:t>
      </w:r>
      <w:r>
        <w:t xml:space="preserve"> April 2024).</w:t>
      </w:r>
    </w:p>
    <w:p w14:paraId="10824A50" w14:textId="61875BF6" w:rsidR="00F341C1" w:rsidRDefault="00F341C1" w:rsidP="00F341C1">
      <w:r>
        <w:t>Nacamulli, M</w:t>
      </w:r>
      <w:r w:rsidR="00121364">
        <w:t>.</w:t>
      </w:r>
      <w:r>
        <w:t xml:space="preserve"> (2015) </w:t>
      </w:r>
      <w:r w:rsidR="00BB6ED6">
        <w:t>‘</w:t>
      </w:r>
      <w:r>
        <w:t>The benefits of a bilingual brain.</w:t>
      </w:r>
      <w:r w:rsidR="00BB6ED6">
        <w:t>’</w:t>
      </w:r>
      <w:r>
        <w:t xml:space="preserve"> Available at: </w:t>
      </w:r>
      <w:hyperlink r:id="rId18" w:history="1">
        <w:r w:rsidRPr="00362571">
          <w:rPr>
            <w:color w:val="0000FF"/>
            <w:u w:val="single"/>
          </w:rPr>
          <w:t>Mia Nacamulli: The benefits of a bilingual brain | TED Talk</w:t>
        </w:r>
      </w:hyperlink>
      <w:r>
        <w:t xml:space="preserve"> (Accessed: 20</w:t>
      </w:r>
      <w:r w:rsidRPr="00CA7DBC">
        <w:rPr>
          <w:vertAlign w:val="superscript"/>
        </w:rPr>
        <w:t>th</w:t>
      </w:r>
      <w:r>
        <w:t xml:space="preserve"> April 2024).</w:t>
      </w:r>
    </w:p>
    <w:p w14:paraId="716992AF" w14:textId="77777777" w:rsidR="00F341C1" w:rsidRDefault="00F341C1" w:rsidP="00F341C1">
      <w:r>
        <w:t xml:space="preserve">Nation Cymru (2022) </w:t>
      </w:r>
      <w:r w:rsidRPr="00BF3982">
        <w:rPr>
          <w:i/>
          <w:iCs/>
        </w:rPr>
        <w:t>The top 10 most important moments in the history of the Welsh Language.</w:t>
      </w:r>
      <w:r>
        <w:t xml:space="preserve"> Available at: </w:t>
      </w:r>
      <w:hyperlink r:id="rId19" w:history="1">
        <w:r w:rsidRPr="00AB2219">
          <w:rPr>
            <w:rStyle w:val="Hyperlink"/>
          </w:rPr>
          <w:t>https://nation.cymru/culture/history-welsh-language/</w:t>
        </w:r>
      </w:hyperlink>
      <w:r>
        <w:t xml:space="preserve"> (Accessed: 17</w:t>
      </w:r>
      <w:r w:rsidRPr="0080593A">
        <w:rPr>
          <w:vertAlign w:val="superscript"/>
        </w:rPr>
        <w:t>th</w:t>
      </w:r>
      <w:r>
        <w:t xml:space="preserve"> April 2024).</w:t>
      </w:r>
    </w:p>
    <w:p w14:paraId="7A2D498B" w14:textId="77777777" w:rsidR="00F341C1" w:rsidRDefault="00F341C1" w:rsidP="00F341C1">
      <w:r>
        <w:t xml:space="preserve">Primary National Strategy (2007) </w:t>
      </w:r>
      <w:r w:rsidRPr="00BF3982">
        <w:rPr>
          <w:i/>
          <w:iCs/>
        </w:rPr>
        <w:t>Supporting children learning English as an additional language.</w:t>
      </w:r>
      <w:r>
        <w:t xml:space="preserve"> Available at: </w:t>
      </w:r>
      <w:hyperlink r:id="rId20" w:history="1">
        <w:r w:rsidRPr="00E05E68">
          <w:rPr>
            <w:rStyle w:val="Hyperlink"/>
          </w:rPr>
          <w:t>https://www.naldic.org.uk/Resources/NALDIC/Teaching%20and%20Learning/ealeyfsguidance.pdf</w:t>
        </w:r>
      </w:hyperlink>
      <w:r>
        <w:t xml:space="preserve"> (Accessed: 10</w:t>
      </w:r>
      <w:r w:rsidRPr="005C7C9C">
        <w:rPr>
          <w:vertAlign w:val="superscript"/>
        </w:rPr>
        <w:t>th</w:t>
      </w:r>
      <w:r>
        <w:t xml:space="preserve"> April 2024).</w:t>
      </w:r>
    </w:p>
    <w:p w14:paraId="366B5102" w14:textId="77777777" w:rsidR="00F341C1" w:rsidRDefault="00F341C1" w:rsidP="00F341C1">
      <w:r>
        <w:t xml:space="preserve">Radboud University (2024) </w:t>
      </w:r>
      <w:r w:rsidRPr="00CF6170">
        <w:rPr>
          <w:i/>
          <w:iCs/>
        </w:rPr>
        <w:t>Bilingual children cannot ‘turn off’ their language knowledge, says experts.</w:t>
      </w:r>
      <w:r>
        <w:t xml:space="preserve"> Available at: </w:t>
      </w:r>
      <w:hyperlink r:id="rId21" w:history="1">
        <w:r w:rsidRPr="009B4998">
          <w:rPr>
            <w:rStyle w:val="Hyperlink"/>
          </w:rPr>
          <w:t>https://phys.org/news/2024-04-bilingual-child-language-knowledge.html</w:t>
        </w:r>
      </w:hyperlink>
      <w:r>
        <w:t xml:space="preserve"> (Accessed: 18</w:t>
      </w:r>
      <w:r w:rsidRPr="00DE6119">
        <w:rPr>
          <w:vertAlign w:val="superscript"/>
        </w:rPr>
        <w:t>th</w:t>
      </w:r>
      <w:r>
        <w:t xml:space="preserve"> April 2024).</w:t>
      </w:r>
    </w:p>
    <w:p w14:paraId="4E0F88C6" w14:textId="05BB4BCD" w:rsidR="00F341C1" w:rsidRDefault="00F341C1" w:rsidP="00F341C1">
      <w:r>
        <w:t>Robinson, K</w:t>
      </w:r>
      <w:r w:rsidR="007B320E">
        <w:t>.</w:t>
      </w:r>
      <w:r>
        <w:t xml:space="preserve"> (2016) </w:t>
      </w:r>
      <w:r w:rsidR="00CF6170">
        <w:t>‘</w:t>
      </w:r>
      <w:r>
        <w:t>Divergent Thinking.</w:t>
      </w:r>
      <w:r w:rsidR="00CF6170">
        <w:t>’</w:t>
      </w:r>
      <w:r>
        <w:t xml:space="preserve"> Available at: </w:t>
      </w:r>
      <w:hyperlink r:id="rId22" w:history="1">
        <w:r w:rsidRPr="00F83077">
          <w:rPr>
            <w:color w:val="0000FF"/>
            <w:u w:val="single"/>
          </w:rPr>
          <w:t>Bing Videos</w:t>
        </w:r>
      </w:hyperlink>
      <w:r>
        <w:t xml:space="preserve"> (Accessed: 10</w:t>
      </w:r>
      <w:r w:rsidRPr="009339BF">
        <w:rPr>
          <w:vertAlign w:val="superscript"/>
        </w:rPr>
        <w:t>th</w:t>
      </w:r>
      <w:r>
        <w:t xml:space="preserve"> April 2024).</w:t>
      </w:r>
    </w:p>
    <w:p w14:paraId="44FF05F8" w14:textId="7D57A9D2" w:rsidR="00F341C1" w:rsidRDefault="00F341C1" w:rsidP="00F341C1">
      <w:r>
        <w:t xml:space="preserve">Shi, B </w:t>
      </w:r>
      <w:r w:rsidRPr="000851EF">
        <w:rPr>
          <w:i/>
          <w:iCs/>
        </w:rPr>
        <w:t>et al</w:t>
      </w:r>
      <w:r w:rsidR="007B320E">
        <w:rPr>
          <w:i/>
          <w:iCs/>
        </w:rPr>
        <w:t>.</w:t>
      </w:r>
      <w:r w:rsidRPr="000851EF">
        <w:rPr>
          <w:i/>
          <w:iCs/>
        </w:rPr>
        <w:t xml:space="preserve"> </w:t>
      </w:r>
      <w:r>
        <w:t xml:space="preserve">(2017) </w:t>
      </w:r>
      <w:r w:rsidR="00CF6170">
        <w:t>‘</w:t>
      </w:r>
      <w:r>
        <w:t>Relationships between divergent thinking and intelligence: An empirical study of the threshold hypothesis with Chinese children.</w:t>
      </w:r>
      <w:r w:rsidR="00CF6170">
        <w:t>’</w:t>
      </w:r>
      <w:r>
        <w:t xml:space="preserve"> Available at: </w:t>
      </w:r>
      <w:hyperlink r:id="rId23" w:history="1">
        <w:r w:rsidRPr="004D1B16">
          <w:rPr>
            <w:rStyle w:val="Hyperlink"/>
          </w:rPr>
          <w:t>https://www.ncib.nlm.gov/pmc/articles/PMC5319977/</w:t>
        </w:r>
      </w:hyperlink>
      <w:r>
        <w:t xml:space="preserve"> (Accessed: 11</w:t>
      </w:r>
      <w:r w:rsidRPr="00CF5B2E">
        <w:rPr>
          <w:vertAlign w:val="superscript"/>
        </w:rPr>
        <w:t>th</w:t>
      </w:r>
      <w:r>
        <w:t xml:space="preserve"> April 2024).</w:t>
      </w:r>
    </w:p>
    <w:p w14:paraId="0694E678" w14:textId="271ADFE4" w:rsidR="00F341C1" w:rsidRDefault="00F341C1" w:rsidP="00F341C1">
      <w:r>
        <w:t>Skolnick Weisberg, D</w:t>
      </w:r>
      <w:r w:rsidR="007B320E">
        <w:t>.</w:t>
      </w:r>
      <w:r>
        <w:t xml:space="preserve"> (2013) </w:t>
      </w:r>
      <w:r w:rsidR="00CF6170">
        <w:t>‘</w:t>
      </w:r>
      <w:r>
        <w:t>Play, Language Development, and the role of adult support.</w:t>
      </w:r>
      <w:r w:rsidR="005567E9">
        <w:t>’</w:t>
      </w:r>
      <w:r>
        <w:t xml:space="preserve"> Available at: </w:t>
      </w:r>
      <w:hyperlink r:id="rId24" w:history="1">
        <w:r w:rsidRPr="00CA7DB9">
          <w:rPr>
            <w:color w:val="0000FF"/>
            <w:u w:val="single"/>
          </w:rPr>
          <w:t>Course: Amlieithrwydd, Aml-feddwl/Multilingualism, Multi-thinking (ECEY4004/C), Tile: Students Based in Wales (uwtsd.ac.uk)</w:t>
        </w:r>
      </w:hyperlink>
      <w:r>
        <w:t xml:space="preserve"> (Accessed: 19</w:t>
      </w:r>
      <w:r w:rsidRPr="004153BC">
        <w:rPr>
          <w:vertAlign w:val="superscript"/>
        </w:rPr>
        <w:t>th</w:t>
      </w:r>
      <w:r>
        <w:t xml:space="preserve"> April 2024).</w:t>
      </w:r>
    </w:p>
    <w:p w14:paraId="195A483D" w14:textId="38861653" w:rsidR="00F341C1" w:rsidRDefault="00F341C1" w:rsidP="00F341C1">
      <w:r>
        <w:t xml:space="preserve">Golley Slater (2020) </w:t>
      </w:r>
      <w:r w:rsidR="005567E9">
        <w:t>‘</w:t>
      </w:r>
      <w:r>
        <w:t>Understanding Welsh Language Laws.</w:t>
      </w:r>
      <w:r w:rsidR="005567E9">
        <w:t>’</w:t>
      </w:r>
      <w:r>
        <w:t xml:space="preserve"> Available at: </w:t>
      </w:r>
      <w:hyperlink r:id="rId25" w:history="1">
        <w:r w:rsidRPr="00236D81">
          <w:rPr>
            <w:rStyle w:val="Hyperlink"/>
          </w:rPr>
          <w:t>https://www.golleyslater.com/curiosityhub/understanding-welsh-language-laws/</w:t>
        </w:r>
      </w:hyperlink>
      <w:r>
        <w:t xml:space="preserve"> (Accessed: 9</w:t>
      </w:r>
      <w:r w:rsidRPr="001A0748">
        <w:rPr>
          <w:vertAlign w:val="superscript"/>
        </w:rPr>
        <w:t>th</w:t>
      </w:r>
      <w:r>
        <w:t xml:space="preserve"> April 2024). </w:t>
      </w:r>
    </w:p>
    <w:p w14:paraId="3791F9F1" w14:textId="4D0BF862" w:rsidR="00F341C1" w:rsidRDefault="00F341C1" w:rsidP="00F341C1">
      <w:r>
        <w:t>Smidt, S</w:t>
      </w:r>
      <w:r w:rsidR="007B320E">
        <w:t>.</w:t>
      </w:r>
      <w:r>
        <w:t xml:space="preserve"> (2016) </w:t>
      </w:r>
      <w:r w:rsidR="005567E9">
        <w:t>‘</w:t>
      </w:r>
      <w:r>
        <w:t>Multilingualism in the early years: extending the limits of our world.</w:t>
      </w:r>
      <w:r w:rsidR="005567E9">
        <w:t>’</w:t>
      </w:r>
      <w:r>
        <w:t xml:space="preserve"> Routledge.</w:t>
      </w:r>
    </w:p>
    <w:p w14:paraId="762E6BB6" w14:textId="77777777" w:rsidR="00F341C1" w:rsidRDefault="00F341C1" w:rsidP="00F341C1">
      <w:r>
        <w:t xml:space="preserve">The Bullock Report (1975) </w:t>
      </w:r>
      <w:r w:rsidRPr="005567E9">
        <w:rPr>
          <w:i/>
          <w:iCs/>
        </w:rPr>
        <w:t>A language for life</w:t>
      </w:r>
      <w:r>
        <w:t xml:space="preserve">. Available at: </w:t>
      </w:r>
      <w:hyperlink r:id="rId26" w:history="1">
        <w:r w:rsidRPr="00F33AFC">
          <w:rPr>
            <w:color w:val="0000FF"/>
            <w:u w:val="single"/>
          </w:rPr>
          <w:t>Bullock Report (1975) (education-uk.org)</w:t>
        </w:r>
      </w:hyperlink>
      <w:r>
        <w:t xml:space="preserve"> (Accessed: 10</w:t>
      </w:r>
      <w:r w:rsidRPr="00F33AFC">
        <w:rPr>
          <w:vertAlign w:val="superscript"/>
        </w:rPr>
        <w:t>th</w:t>
      </w:r>
      <w:r>
        <w:t xml:space="preserve"> April 2024).</w:t>
      </w:r>
    </w:p>
    <w:p w14:paraId="6DE72B29" w14:textId="5F44972C" w:rsidR="00F341C1" w:rsidRDefault="00F341C1" w:rsidP="00F341C1">
      <w:r>
        <w:lastRenderedPageBreak/>
        <w:t>Vince, G</w:t>
      </w:r>
      <w:r w:rsidR="007B320E">
        <w:t>.</w:t>
      </w:r>
      <w:r>
        <w:t xml:space="preserve"> (2016) </w:t>
      </w:r>
      <w:r w:rsidR="005567E9">
        <w:t>‘</w:t>
      </w:r>
      <w:r>
        <w:t>The amazing benefits of being bilingual.</w:t>
      </w:r>
      <w:r w:rsidR="005567E9">
        <w:t>’</w:t>
      </w:r>
      <w:r>
        <w:t xml:space="preserve"> Available at: </w:t>
      </w:r>
      <w:hyperlink r:id="rId27" w:history="1">
        <w:r w:rsidRPr="00870CB0">
          <w:rPr>
            <w:color w:val="0000FF"/>
            <w:u w:val="single"/>
          </w:rPr>
          <w:t>The amazing benefits of being bilingual - BBC Future</w:t>
        </w:r>
      </w:hyperlink>
      <w:r>
        <w:t xml:space="preserve"> (Accessed: 11</w:t>
      </w:r>
      <w:r w:rsidRPr="00F93A0B">
        <w:rPr>
          <w:vertAlign w:val="superscript"/>
        </w:rPr>
        <w:t>th</w:t>
      </w:r>
      <w:r>
        <w:t xml:space="preserve"> April 2024).</w:t>
      </w:r>
    </w:p>
    <w:p w14:paraId="586FC272" w14:textId="77777777" w:rsidR="00F341C1" w:rsidRDefault="00F341C1" w:rsidP="00F341C1">
      <w:r>
        <w:t xml:space="preserve">Welsh Government (2014) </w:t>
      </w:r>
      <w:r w:rsidRPr="005567E9">
        <w:rPr>
          <w:i/>
          <w:iCs/>
        </w:rPr>
        <w:t>Welsh as an additional language: Research into the level of need and current support provided to black and minority ethnic pupils with Welsh language support needs.</w:t>
      </w:r>
      <w:r>
        <w:t xml:space="preserve"> Available at: </w:t>
      </w:r>
      <w:hyperlink r:id="rId28" w:history="1">
        <w:r w:rsidRPr="00E05E68">
          <w:rPr>
            <w:rStyle w:val="Hyperlink"/>
          </w:rPr>
          <w:t>https://www.gov.wales/sites/default/files/statistics-and-research/2019-07/140430-welsh-additional-language-en.pdf</w:t>
        </w:r>
      </w:hyperlink>
      <w:r>
        <w:t xml:space="preserve"> (Accessed: 9</w:t>
      </w:r>
      <w:r w:rsidRPr="00157CD5">
        <w:rPr>
          <w:vertAlign w:val="superscript"/>
        </w:rPr>
        <w:t>th</w:t>
      </w:r>
      <w:r>
        <w:t xml:space="preserve"> April 2024).</w:t>
      </w:r>
    </w:p>
    <w:p w14:paraId="528387AC" w14:textId="77777777" w:rsidR="00F341C1" w:rsidRDefault="00F341C1" w:rsidP="00F341C1">
      <w:r>
        <w:t xml:space="preserve">Welsh Government (2013) </w:t>
      </w:r>
      <w:r w:rsidRPr="005B3979">
        <w:rPr>
          <w:i/>
          <w:iCs/>
        </w:rPr>
        <w:t>National Literacy and Numeracy frameworks and tests.</w:t>
      </w:r>
      <w:r>
        <w:t xml:space="preserve"> Available at: </w:t>
      </w:r>
      <w:hyperlink r:id="rId29" w:history="1">
        <w:r w:rsidRPr="004D1B16">
          <w:rPr>
            <w:rStyle w:val="Hyperlink"/>
          </w:rPr>
          <w:t>https://www.gov.wales/national-literacy-and-numeracy-frameworks-and-tests</w:t>
        </w:r>
      </w:hyperlink>
      <w:r>
        <w:t xml:space="preserve"> (Accessed: 11</w:t>
      </w:r>
      <w:r w:rsidRPr="00874974">
        <w:rPr>
          <w:vertAlign w:val="superscript"/>
        </w:rPr>
        <w:t>th</w:t>
      </w:r>
      <w:r>
        <w:t xml:space="preserve"> April 2024).  </w:t>
      </w:r>
    </w:p>
    <w:p w14:paraId="1AF8BFC8" w14:textId="72881093" w:rsidR="00F341C1" w:rsidRDefault="00F341C1" w:rsidP="00F341C1">
      <w:r>
        <w:t xml:space="preserve">Welsh Government (2015) </w:t>
      </w:r>
      <w:r w:rsidRPr="007B320E">
        <w:rPr>
          <w:i/>
          <w:iCs/>
        </w:rPr>
        <w:t>The four purposes of the curriculum for Wales.</w:t>
      </w:r>
      <w:r>
        <w:t xml:space="preserve"> Available at: </w:t>
      </w:r>
      <w:hyperlink r:id="rId30" w:history="1">
        <w:r w:rsidRPr="009B4998">
          <w:rPr>
            <w:rStyle w:val="Hyperlink"/>
          </w:rPr>
          <w:t>https://www.gov.wales/sites/default/files/publications/2018-03/the-four-purposes-of-the-curriculum-for-wales.pdf</w:t>
        </w:r>
      </w:hyperlink>
      <w:r>
        <w:t xml:space="preserve"> (Accessed: 14</w:t>
      </w:r>
      <w:r w:rsidRPr="005A53BB">
        <w:rPr>
          <w:vertAlign w:val="superscript"/>
        </w:rPr>
        <w:t>th</w:t>
      </w:r>
      <w:r>
        <w:t xml:space="preserve"> April 2024).</w:t>
      </w:r>
    </w:p>
    <w:p w14:paraId="53E21D84" w14:textId="77777777" w:rsidR="00F341C1" w:rsidRDefault="00F341C1" w:rsidP="00F341C1">
      <w:r>
        <w:t xml:space="preserve">Welsh Government (2024) </w:t>
      </w:r>
      <w:r w:rsidRPr="009201D1">
        <w:rPr>
          <w:i/>
          <w:iCs/>
        </w:rPr>
        <w:t>Poetry in motion-discover the language of Wales.</w:t>
      </w:r>
      <w:r>
        <w:t xml:space="preserve"> Available at: </w:t>
      </w:r>
      <w:hyperlink r:id="rId31" w:history="1">
        <w:r w:rsidRPr="00236D81">
          <w:rPr>
            <w:rStyle w:val="Hyperlink"/>
          </w:rPr>
          <w:t>https://www.visitwales.com/info/language/poetry-motion-discover-language-wales</w:t>
        </w:r>
      </w:hyperlink>
      <w:r>
        <w:t xml:space="preserve"> (Accessed: 9</w:t>
      </w:r>
      <w:r w:rsidRPr="00883814">
        <w:rPr>
          <w:vertAlign w:val="superscript"/>
        </w:rPr>
        <w:t>th</w:t>
      </w:r>
      <w:r>
        <w:t xml:space="preserve"> April 2024).</w:t>
      </w:r>
    </w:p>
    <w:p w14:paraId="24934432" w14:textId="49D124F8" w:rsidR="00F341C1" w:rsidRDefault="00F341C1" w:rsidP="00F341C1">
      <w:r>
        <w:t xml:space="preserve">Wyn Seincyn, S (no date) </w:t>
      </w:r>
      <w:r w:rsidR="009201D1">
        <w:t>‘</w:t>
      </w:r>
      <w:r>
        <w:t>Early years’ provision for young children in Wales: History, challenges and the Welsh language.</w:t>
      </w:r>
      <w:r w:rsidR="009201D1">
        <w:t>’</w:t>
      </w:r>
      <w:r>
        <w:t xml:space="preserve">  </w:t>
      </w:r>
      <w:hyperlink r:id="rId32" w:history="1">
        <w:r w:rsidRPr="00AA78C1">
          <w:rPr>
            <w:color w:val="0000FF"/>
            <w:u w:val="single"/>
          </w:rPr>
          <w:t>(PDF) Early years’ provision for young children in Wales: history, challenges, and the Welsh language (researchgate.net)</w:t>
        </w:r>
      </w:hyperlink>
      <w:r>
        <w:t xml:space="preserve"> (Accessed: 14</w:t>
      </w:r>
      <w:r w:rsidRPr="0034420B">
        <w:rPr>
          <w:vertAlign w:val="superscript"/>
        </w:rPr>
        <w:t>th</w:t>
      </w:r>
      <w:r>
        <w:t xml:space="preserve"> April 2024).</w:t>
      </w:r>
    </w:p>
    <w:p w14:paraId="40ABF394" w14:textId="77777777" w:rsidR="00F341C1" w:rsidRDefault="00F341C1" w:rsidP="00F341C1"/>
    <w:p w14:paraId="1FAC3E33" w14:textId="77777777" w:rsidR="00F341C1" w:rsidRDefault="00F341C1" w:rsidP="00F341C1"/>
    <w:p w14:paraId="32CF5417" w14:textId="77777777" w:rsidR="00F341C1" w:rsidRDefault="00F341C1"/>
    <w:p w14:paraId="385B3013" w14:textId="77777777" w:rsidR="00D07692" w:rsidRDefault="00D07692"/>
    <w:sectPr w:rsidR="00D076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692"/>
    <w:rsid w:val="000127C6"/>
    <w:rsid w:val="00017C2F"/>
    <w:rsid w:val="000204D5"/>
    <w:rsid w:val="00022E18"/>
    <w:rsid w:val="0002329F"/>
    <w:rsid w:val="0003275F"/>
    <w:rsid w:val="0004283A"/>
    <w:rsid w:val="00052558"/>
    <w:rsid w:val="00081E1B"/>
    <w:rsid w:val="000927FB"/>
    <w:rsid w:val="00094FA4"/>
    <w:rsid w:val="000A0F98"/>
    <w:rsid w:val="000A529B"/>
    <w:rsid w:val="000A5331"/>
    <w:rsid w:val="000C19DE"/>
    <w:rsid w:val="000D5B2A"/>
    <w:rsid w:val="000D5F22"/>
    <w:rsid w:val="000E20F5"/>
    <w:rsid w:val="000F2A94"/>
    <w:rsid w:val="000F3781"/>
    <w:rsid w:val="001033D5"/>
    <w:rsid w:val="001115DB"/>
    <w:rsid w:val="00114C56"/>
    <w:rsid w:val="00117A0C"/>
    <w:rsid w:val="00120D6A"/>
    <w:rsid w:val="00121364"/>
    <w:rsid w:val="00127469"/>
    <w:rsid w:val="00130335"/>
    <w:rsid w:val="00132725"/>
    <w:rsid w:val="00136550"/>
    <w:rsid w:val="00152606"/>
    <w:rsid w:val="0015263C"/>
    <w:rsid w:val="00156396"/>
    <w:rsid w:val="0016335D"/>
    <w:rsid w:val="00166FA6"/>
    <w:rsid w:val="00173515"/>
    <w:rsid w:val="00173BB3"/>
    <w:rsid w:val="0018119F"/>
    <w:rsid w:val="00182AA2"/>
    <w:rsid w:val="00185EF7"/>
    <w:rsid w:val="001A708A"/>
    <w:rsid w:val="001B146A"/>
    <w:rsid w:val="001B75FA"/>
    <w:rsid w:val="001C0DAD"/>
    <w:rsid w:val="001C4839"/>
    <w:rsid w:val="001D6DF9"/>
    <w:rsid w:val="001E3B76"/>
    <w:rsid w:val="001E6262"/>
    <w:rsid w:val="001E7BE5"/>
    <w:rsid w:val="001F02C2"/>
    <w:rsid w:val="001F1FA5"/>
    <w:rsid w:val="001F3588"/>
    <w:rsid w:val="001F70F0"/>
    <w:rsid w:val="00202767"/>
    <w:rsid w:val="00205431"/>
    <w:rsid w:val="00215435"/>
    <w:rsid w:val="00215D2B"/>
    <w:rsid w:val="00222ECD"/>
    <w:rsid w:val="00227D50"/>
    <w:rsid w:val="00240DFF"/>
    <w:rsid w:val="00247780"/>
    <w:rsid w:val="00255985"/>
    <w:rsid w:val="00272D36"/>
    <w:rsid w:val="0027764F"/>
    <w:rsid w:val="00282EE9"/>
    <w:rsid w:val="002847B7"/>
    <w:rsid w:val="002C3036"/>
    <w:rsid w:val="002C4C63"/>
    <w:rsid w:val="002C6701"/>
    <w:rsid w:val="002D04A1"/>
    <w:rsid w:val="002D1D8C"/>
    <w:rsid w:val="002F0297"/>
    <w:rsid w:val="002F5638"/>
    <w:rsid w:val="002F7DB3"/>
    <w:rsid w:val="003079C3"/>
    <w:rsid w:val="00307E71"/>
    <w:rsid w:val="003134B3"/>
    <w:rsid w:val="00320A2A"/>
    <w:rsid w:val="00322C0D"/>
    <w:rsid w:val="0033067C"/>
    <w:rsid w:val="003328BE"/>
    <w:rsid w:val="00343E62"/>
    <w:rsid w:val="00344322"/>
    <w:rsid w:val="00350BD7"/>
    <w:rsid w:val="00356962"/>
    <w:rsid w:val="00365415"/>
    <w:rsid w:val="0037542E"/>
    <w:rsid w:val="00375655"/>
    <w:rsid w:val="0038104A"/>
    <w:rsid w:val="00392DA9"/>
    <w:rsid w:val="00394877"/>
    <w:rsid w:val="003A3D40"/>
    <w:rsid w:val="003A65FD"/>
    <w:rsid w:val="003B2C4B"/>
    <w:rsid w:val="003B36AA"/>
    <w:rsid w:val="003C3398"/>
    <w:rsid w:val="003C4961"/>
    <w:rsid w:val="003D235F"/>
    <w:rsid w:val="003D73C4"/>
    <w:rsid w:val="003E0243"/>
    <w:rsid w:val="003F017B"/>
    <w:rsid w:val="003F4C6F"/>
    <w:rsid w:val="00401216"/>
    <w:rsid w:val="00403507"/>
    <w:rsid w:val="00403CFA"/>
    <w:rsid w:val="00405D85"/>
    <w:rsid w:val="004516D9"/>
    <w:rsid w:val="00456CAE"/>
    <w:rsid w:val="004606C7"/>
    <w:rsid w:val="00460AA4"/>
    <w:rsid w:val="00463FA6"/>
    <w:rsid w:val="00470B8C"/>
    <w:rsid w:val="00475173"/>
    <w:rsid w:val="00475F93"/>
    <w:rsid w:val="004832C5"/>
    <w:rsid w:val="00483E79"/>
    <w:rsid w:val="0048691B"/>
    <w:rsid w:val="0049034B"/>
    <w:rsid w:val="00491F4C"/>
    <w:rsid w:val="004A6D98"/>
    <w:rsid w:val="004B6DC7"/>
    <w:rsid w:val="004C3355"/>
    <w:rsid w:val="004C412E"/>
    <w:rsid w:val="004C5DBB"/>
    <w:rsid w:val="004D22C2"/>
    <w:rsid w:val="004E111A"/>
    <w:rsid w:val="004E3EE1"/>
    <w:rsid w:val="004F4375"/>
    <w:rsid w:val="0050236B"/>
    <w:rsid w:val="005147D6"/>
    <w:rsid w:val="00522BD5"/>
    <w:rsid w:val="00524D8A"/>
    <w:rsid w:val="0053139C"/>
    <w:rsid w:val="00533D00"/>
    <w:rsid w:val="00534ECD"/>
    <w:rsid w:val="00535484"/>
    <w:rsid w:val="00535B3E"/>
    <w:rsid w:val="005409EE"/>
    <w:rsid w:val="00540A7C"/>
    <w:rsid w:val="00551BBE"/>
    <w:rsid w:val="00551E9B"/>
    <w:rsid w:val="00555817"/>
    <w:rsid w:val="005567E9"/>
    <w:rsid w:val="00557F84"/>
    <w:rsid w:val="0056024B"/>
    <w:rsid w:val="00564038"/>
    <w:rsid w:val="00571AD2"/>
    <w:rsid w:val="00571B32"/>
    <w:rsid w:val="0057336B"/>
    <w:rsid w:val="00574E8F"/>
    <w:rsid w:val="00587CC8"/>
    <w:rsid w:val="00591A35"/>
    <w:rsid w:val="00593A8E"/>
    <w:rsid w:val="005944F3"/>
    <w:rsid w:val="005B2E0C"/>
    <w:rsid w:val="005B3979"/>
    <w:rsid w:val="005B55B7"/>
    <w:rsid w:val="005C1636"/>
    <w:rsid w:val="005C5476"/>
    <w:rsid w:val="005D0EE0"/>
    <w:rsid w:val="005D124E"/>
    <w:rsid w:val="005D5C5E"/>
    <w:rsid w:val="005D5CE8"/>
    <w:rsid w:val="005D6E56"/>
    <w:rsid w:val="005E54E8"/>
    <w:rsid w:val="005F01D2"/>
    <w:rsid w:val="005F2EB6"/>
    <w:rsid w:val="00603682"/>
    <w:rsid w:val="006120F2"/>
    <w:rsid w:val="006128FE"/>
    <w:rsid w:val="0062359D"/>
    <w:rsid w:val="006253CA"/>
    <w:rsid w:val="00625448"/>
    <w:rsid w:val="0065018D"/>
    <w:rsid w:val="00656F26"/>
    <w:rsid w:val="00657406"/>
    <w:rsid w:val="0066278A"/>
    <w:rsid w:val="00666A97"/>
    <w:rsid w:val="00666CAC"/>
    <w:rsid w:val="00670223"/>
    <w:rsid w:val="006729E7"/>
    <w:rsid w:val="00674F64"/>
    <w:rsid w:val="00677628"/>
    <w:rsid w:val="00680EAB"/>
    <w:rsid w:val="0068376D"/>
    <w:rsid w:val="0068539E"/>
    <w:rsid w:val="00686FA5"/>
    <w:rsid w:val="006917F3"/>
    <w:rsid w:val="0069303B"/>
    <w:rsid w:val="00695CA0"/>
    <w:rsid w:val="006A05B9"/>
    <w:rsid w:val="006A147F"/>
    <w:rsid w:val="006A6164"/>
    <w:rsid w:val="006A7553"/>
    <w:rsid w:val="006B0894"/>
    <w:rsid w:val="006B4C26"/>
    <w:rsid w:val="006C059F"/>
    <w:rsid w:val="006D25FA"/>
    <w:rsid w:val="006D3E2C"/>
    <w:rsid w:val="006E3D7B"/>
    <w:rsid w:val="006E6B7F"/>
    <w:rsid w:val="006F02D5"/>
    <w:rsid w:val="006F1665"/>
    <w:rsid w:val="006F1BE8"/>
    <w:rsid w:val="006F4A04"/>
    <w:rsid w:val="006F5C83"/>
    <w:rsid w:val="00706D88"/>
    <w:rsid w:val="00707ADA"/>
    <w:rsid w:val="00713568"/>
    <w:rsid w:val="00715D38"/>
    <w:rsid w:val="00716CBC"/>
    <w:rsid w:val="007262F8"/>
    <w:rsid w:val="007308EB"/>
    <w:rsid w:val="00732246"/>
    <w:rsid w:val="00734667"/>
    <w:rsid w:val="00734FA3"/>
    <w:rsid w:val="007362DA"/>
    <w:rsid w:val="007372FB"/>
    <w:rsid w:val="00741AC1"/>
    <w:rsid w:val="00742C00"/>
    <w:rsid w:val="007441F9"/>
    <w:rsid w:val="007459D4"/>
    <w:rsid w:val="00746066"/>
    <w:rsid w:val="00746C3F"/>
    <w:rsid w:val="00761247"/>
    <w:rsid w:val="0077121C"/>
    <w:rsid w:val="00773613"/>
    <w:rsid w:val="00773A06"/>
    <w:rsid w:val="00774768"/>
    <w:rsid w:val="00776068"/>
    <w:rsid w:val="00777720"/>
    <w:rsid w:val="00780C68"/>
    <w:rsid w:val="007913EC"/>
    <w:rsid w:val="007A2000"/>
    <w:rsid w:val="007A414D"/>
    <w:rsid w:val="007A5452"/>
    <w:rsid w:val="007A5DE5"/>
    <w:rsid w:val="007A7003"/>
    <w:rsid w:val="007B1726"/>
    <w:rsid w:val="007B320E"/>
    <w:rsid w:val="007B4DF6"/>
    <w:rsid w:val="007C7AA6"/>
    <w:rsid w:val="007D5A34"/>
    <w:rsid w:val="007D7AC7"/>
    <w:rsid w:val="007E6ABC"/>
    <w:rsid w:val="007F35C1"/>
    <w:rsid w:val="0080270F"/>
    <w:rsid w:val="00802DF8"/>
    <w:rsid w:val="00807211"/>
    <w:rsid w:val="00811C60"/>
    <w:rsid w:val="00812779"/>
    <w:rsid w:val="008132C9"/>
    <w:rsid w:val="008137E1"/>
    <w:rsid w:val="00826E93"/>
    <w:rsid w:val="00832EC3"/>
    <w:rsid w:val="008503D3"/>
    <w:rsid w:val="00851675"/>
    <w:rsid w:val="0087090A"/>
    <w:rsid w:val="00870C41"/>
    <w:rsid w:val="0087107E"/>
    <w:rsid w:val="00875753"/>
    <w:rsid w:val="00877806"/>
    <w:rsid w:val="00885825"/>
    <w:rsid w:val="00887423"/>
    <w:rsid w:val="008912DC"/>
    <w:rsid w:val="008A0000"/>
    <w:rsid w:val="008A2A85"/>
    <w:rsid w:val="008A370B"/>
    <w:rsid w:val="008A3AA2"/>
    <w:rsid w:val="008A4E6E"/>
    <w:rsid w:val="008A57B6"/>
    <w:rsid w:val="008A6FB0"/>
    <w:rsid w:val="008B1A6C"/>
    <w:rsid w:val="008C0876"/>
    <w:rsid w:val="008C1FF9"/>
    <w:rsid w:val="008C6DA7"/>
    <w:rsid w:val="008C7F5A"/>
    <w:rsid w:val="008D6D82"/>
    <w:rsid w:val="008E04CF"/>
    <w:rsid w:val="008E4502"/>
    <w:rsid w:val="008E6D03"/>
    <w:rsid w:val="008E72E7"/>
    <w:rsid w:val="008E7F2B"/>
    <w:rsid w:val="008F1695"/>
    <w:rsid w:val="00900FEE"/>
    <w:rsid w:val="00916052"/>
    <w:rsid w:val="009201D1"/>
    <w:rsid w:val="00921B32"/>
    <w:rsid w:val="00932DB3"/>
    <w:rsid w:val="00945658"/>
    <w:rsid w:val="00945670"/>
    <w:rsid w:val="00951086"/>
    <w:rsid w:val="00956F5E"/>
    <w:rsid w:val="00967C44"/>
    <w:rsid w:val="00971DE0"/>
    <w:rsid w:val="009738EA"/>
    <w:rsid w:val="00975269"/>
    <w:rsid w:val="0097590C"/>
    <w:rsid w:val="00984DFC"/>
    <w:rsid w:val="00991F3F"/>
    <w:rsid w:val="00992F87"/>
    <w:rsid w:val="00995228"/>
    <w:rsid w:val="009A3BAA"/>
    <w:rsid w:val="009A6A43"/>
    <w:rsid w:val="009C58F5"/>
    <w:rsid w:val="009D3285"/>
    <w:rsid w:val="009D40A3"/>
    <w:rsid w:val="009E1163"/>
    <w:rsid w:val="009E6E67"/>
    <w:rsid w:val="009F4756"/>
    <w:rsid w:val="00A013A5"/>
    <w:rsid w:val="00A034AE"/>
    <w:rsid w:val="00A058EB"/>
    <w:rsid w:val="00A067DF"/>
    <w:rsid w:val="00A1356C"/>
    <w:rsid w:val="00A1394F"/>
    <w:rsid w:val="00A14DFE"/>
    <w:rsid w:val="00A16A41"/>
    <w:rsid w:val="00A23A73"/>
    <w:rsid w:val="00A301E7"/>
    <w:rsid w:val="00A30670"/>
    <w:rsid w:val="00A31876"/>
    <w:rsid w:val="00A5717E"/>
    <w:rsid w:val="00A601F1"/>
    <w:rsid w:val="00A646C1"/>
    <w:rsid w:val="00A81260"/>
    <w:rsid w:val="00A87810"/>
    <w:rsid w:val="00A91125"/>
    <w:rsid w:val="00A92D2A"/>
    <w:rsid w:val="00A941AF"/>
    <w:rsid w:val="00AA3398"/>
    <w:rsid w:val="00AA357C"/>
    <w:rsid w:val="00AA6AAD"/>
    <w:rsid w:val="00AA7D06"/>
    <w:rsid w:val="00AC26C2"/>
    <w:rsid w:val="00AC2D42"/>
    <w:rsid w:val="00AD6512"/>
    <w:rsid w:val="00AE0859"/>
    <w:rsid w:val="00AF0619"/>
    <w:rsid w:val="00AF2785"/>
    <w:rsid w:val="00B0115D"/>
    <w:rsid w:val="00B01AE9"/>
    <w:rsid w:val="00B040D1"/>
    <w:rsid w:val="00B12752"/>
    <w:rsid w:val="00B13598"/>
    <w:rsid w:val="00B22A2A"/>
    <w:rsid w:val="00B27CE0"/>
    <w:rsid w:val="00B306F8"/>
    <w:rsid w:val="00B3154C"/>
    <w:rsid w:val="00B320BB"/>
    <w:rsid w:val="00B35A7C"/>
    <w:rsid w:val="00B35DDC"/>
    <w:rsid w:val="00B40FDE"/>
    <w:rsid w:val="00B45E32"/>
    <w:rsid w:val="00B47E3F"/>
    <w:rsid w:val="00B55033"/>
    <w:rsid w:val="00B57182"/>
    <w:rsid w:val="00B61703"/>
    <w:rsid w:val="00B61C77"/>
    <w:rsid w:val="00B7008A"/>
    <w:rsid w:val="00B733E2"/>
    <w:rsid w:val="00B742E6"/>
    <w:rsid w:val="00B802BF"/>
    <w:rsid w:val="00B85FDE"/>
    <w:rsid w:val="00B97215"/>
    <w:rsid w:val="00BA1C4E"/>
    <w:rsid w:val="00BB0F65"/>
    <w:rsid w:val="00BB6ED6"/>
    <w:rsid w:val="00BC00A2"/>
    <w:rsid w:val="00BC23E7"/>
    <w:rsid w:val="00BC452D"/>
    <w:rsid w:val="00BD1176"/>
    <w:rsid w:val="00BD4819"/>
    <w:rsid w:val="00BD67B7"/>
    <w:rsid w:val="00BE055A"/>
    <w:rsid w:val="00BE77D7"/>
    <w:rsid w:val="00BF0622"/>
    <w:rsid w:val="00BF2104"/>
    <w:rsid w:val="00BF38C4"/>
    <w:rsid w:val="00BF3982"/>
    <w:rsid w:val="00C0577C"/>
    <w:rsid w:val="00C07CF4"/>
    <w:rsid w:val="00C1543C"/>
    <w:rsid w:val="00C2353C"/>
    <w:rsid w:val="00C27E73"/>
    <w:rsid w:val="00C40746"/>
    <w:rsid w:val="00C42B04"/>
    <w:rsid w:val="00C472D4"/>
    <w:rsid w:val="00C5761C"/>
    <w:rsid w:val="00C6358C"/>
    <w:rsid w:val="00C661DE"/>
    <w:rsid w:val="00C71D10"/>
    <w:rsid w:val="00C76C91"/>
    <w:rsid w:val="00C76D78"/>
    <w:rsid w:val="00C831BA"/>
    <w:rsid w:val="00C83D6A"/>
    <w:rsid w:val="00C8515F"/>
    <w:rsid w:val="00C87D45"/>
    <w:rsid w:val="00C91E7E"/>
    <w:rsid w:val="00CA2FC5"/>
    <w:rsid w:val="00CA3E1D"/>
    <w:rsid w:val="00CA6A54"/>
    <w:rsid w:val="00CB32BC"/>
    <w:rsid w:val="00CB77E0"/>
    <w:rsid w:val="00CC54C5"/>
    <w:rsid w:val="00CC56E4"/>
    <w:rsid w:val="00CC730A"/>
    <w:rsid w:val="00CD16A0"/>
    <w:rsid w:val="00CD3275"/>
    <w:rsid w:val="00CF4BD5"/>
    <w:rsid w:val="00CF6170"/>
    <w:rsid w:val="00CF724F"/>
    <w:rsid w:val="00CF7979"/>
    <w:rsid w:val="00D021B1"/>
    <w:rsid w:val="00D0508E"/>
    <w:rsid w:val="00D05090"/>
    <w:rsid w:val="00D068AE"/>
    <w:rsid w:val="00D07692"/>
    <w:rsid w:val="00D15E27"/>
    <w:rsid w:val="00D17EB7"/>
    <w:rsid w:val="00D20247"/>
    <w:rsid w:val="00D207F0"/>
    <w:rsid w:val="00D33822"/>
    <w:rsid w:val="00D35223"/>
    <w:rsid w:val="00D378C5"/>
    <w:rsid w:val="00D421BE"/>
    <w:rsid w:val="00D43B60"/>
    <w:rsid w:val="00D461A1"/>
    <w:rsid w:val="00D5003E"/>
    <w:rsid w:val="00D53549"/>
    <w:rsid w:val="00D55409"/>
    <w:rsid w:val="00D5563B"/>
    <w:rsid w:val="00D56DF1"/>
    <w:rsid w:val="00D701DC"/>
    <w:rsid w:val="00D71889"/>
    <w:rsid w:val="00D72DBE"/>
    <w:rsid w:val="00D7346C"/>
    <w:rsid w:val="00D8068A"/>
    <w:rsid w:val="00D83974"/>
    <w:rsid w:val="00D85B4B"/>
    <w:rsid w:val="00D86761"/>
    <w:rsid w:val="00D912D2"/>
    <w:rsid w:val="00D925CB"/>
    <w:rsid w:val="00D93D7C"/>
    <w:rsid w:val="00DA0859"/>
    <w:rsid w:val="00DA3030"/>
    <w:rsid w:val="00DB1279"/>
    <w:rsid w:val="00DB5DBE"/>
    <w:rsid w:val="00DC61F3"/>
    <w:rsid w:val="00DC6672"/>
    <w:rsid w:val="00DD19CC"/>
    <w:rsid w:val="00DD4549"/>
    <w:rsid w:val="00DD5167"/>
    <w:rsid w:val="00DD6C01"/>
    <w:rsid w:val="00DE2B2D"/>
    <w:rsid w:val="00DF3321"/>
    <w:rsid w:val="00DF4C2D"/>
    <w:rsid w:val="00DF4E21"/>
    <w:rsid w:val="00E00D8C"/>
    <w:rsid w:val="00E03EFA"/>
    <w:rsid w:val="00E05F5E"/>
    <w:rsid w:val="00E1328E"/>
    <w:rsid w:val="00E14D24"/>
    <w:rsid w:val="00E24A45"/>
    <w:rsid w:val="00E33394"/>
    <w:rsid w:val="00E33F95"/>
    <w:rsid w:val="00E439AE"/>
    <w:rsid w:val="00E47B20"/>
    <w:rsid w:val="00E65C2B"/>
    <w:rsid w:val="00E672E7"/>
    <w:rsid w:val="00E72BDF"/>
    <w:rsid w:val="00E72C3D"/>
    <w:rsid w:val="00E77D9F"/>
    <w:rsid w:val="00E81902"/>
    <w:rsid w:val="00E970B4"/>
    <w:rsid w:val="00EA6796"/>
    <w:rsid w:val="00EA7098"/>
    <w:rsid w:val="00EA717C"/>
    <w:rsid w:val="00EB5E84"/>
    <w:rsid w:val="00EB7B3D"/>
    <w:rsid w:val="00EC1ED0"/>
    <w:rsid w:val="00EC3256"/>
    <w:rsid w:val="00EC7BD4"/>
    <w:rsid w:val="00ED574B"/>
    <w:rsid w:val="00EE4E4E"/>
    <w:rsid w:val="00EE4F80"/>
    <w:rsid w:val="00EE57C9"/>
    <w:rsid w:val="00EE7DAE"/>
    <w:rsid w:val="00EF6F82"/>
    <w:rsid w:val="00EF75AB"/>
    <w:rsid w:val="00EF7B11"/>
    <w:rsid w:val="00F0348D"/>
    <w:rsid w:val="00F05CF8"/>
    <w:rsid w:val="00F065F7"/>
    <w:rsid w:val="00F12248"/>
    <w:rsid w:val="00F1556D"/>
    <w:rsid w:val="00F208A3"/>
    <w:rsid w:val="00F223C0"/>
    <w:rsid w:val="00F24BD6"/>
    <w:rsid w:val="00F24CBD"/>
    <w:rsid w:val="00F32E7E"/>
    <w:rsid w:val="00F341C1"/>
    <w:rsid w:val="00F432C1"/>
    <w:rsid w:val="00F50371"/>
    <w:rsid w:val="00F521B9"/>
    <w:rsid w:val="00F604CF"/>
    <w:rsid w:val="00F61A7C"/>
    <w:rsid w:val="00F63440"/>
    <w:rsid w:val="00F65836"/>
    <w:rsid w:val="00F76DC1"/>
    <w:rsid w:val="00F77742"/>
    <w:rsid w:val="00F81FA0"/>
    <w:rsid w:val="00F82215"/>
    <w:rsid w:val="00F832F3"/>
    <w:rsid w:val="00F867BB"/>
    <w:rsid w:val="00F90189"/>
    <w:rsid w:val="00F906E1"/>
    <w:rsid w:val="00F948F9"/>
    <w:rsid w:val="00F977BB"/>
    <w:rsid w:val="00FA27B8"/>
    <w:rsid w:val="00FC5A0F"/>
    <w:rsid w:val="00FE0E64"/>
    <w:rsid w:val="00FE44F4"/>
    <w:rsid w:val="00FE5FFB"/>
    <w:rsid w:val="00FE6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81468"/>
  <w15:chartTrackingRefBased/>
  <w15:docId w15:val="{C510CBE1-A3F8-487D-9F3F-D11EF8BD4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692"/>
    <w:rPr>
      <w:rFonts w:eastAsiaTheme="majorEastAsia" w:cstheme="majorBidi"/>
      <w:color w:val="272727" w:themeColor="text1" w:themeTint="D8"/>
    </w:rPr>
  </w:style>
  <w:style w:type="paragraph" w:styleId="Title">
    <w:name w:val="Title"/>
    <w:basedOn w:val="Normal"/>
    <w:next w:val="Normal"/>
    <w:link w:val="TitleChar"/>
    <w:uiPriority w:val="10"/>
    <w:qFormat/>
    <w:rsid w:val="00D07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692"/>
    <w:pPr>
      <w:spacing w:before="160"/>
      <w:jc w:val="center"/>
    </w:pPr>
    <w:rPr>
      <w:i/>
      <w:iCs/>
      <w:color w:val="404040" w:themeColor="text1" w:themeTint="BF"/>
    </w:rPr>
  </w:style>
  <w:style w:type="character" w:customStyle="1" w:styleId="QuoteChar">
    <w:name w:val="Quote Char"/>
    <w:basedOn w:val="DefaultParagraphFont"/>
    <w:link w:val="Quote"/>
    <w:uiPriority w:val="29"/>
    <w:rsid w:val="00D07692"/>
    <w:rPr>
      <w:i/>
      <w:iCs/>
      <w:color w:val="404040" w:themeColor="text1" w:themeTint="BF"/>
    </w:rPr>
  </w:style>
  <w:style w:type="paragraph" w:styleId="ListParagraph">
    <w:name w:val="List Paragraph"/>
    <w:basedOn w:val="Normal"/>
    <w:uiPriority w:val="34"/>
    <w:qFormat/>
    <w:rsid w:val="00D07692"/>
    <w:pPr>
      <w:ind w:left="720"/>
      <w:contextualSpacing/>
    </w:pPr>
  </w:style>
  <w:style w:type="character" w:styleId="IntenseEmphasis">
    <w:name w:val="Intense Emphasis"/>
    <w:basedOn w:val="DefaultParagraphFont"/>
    <w:uiPriority w:val="21"/>
    <w:qFormat/>
    <w:rsid w:val="00D07692"/>
    <w:rPr>
      <w:i/>
      <w:iCs/>
      <w:color w:val="0F4761" w:themeColor="accent1" w:themeShade="BF"/>
    </w:rPr>
  </w:style>
  <w:style w:type="paragraph" w:styleId="IntenseQuote">
    <w:name w:val="Intense Quote"/>
    <w:basedOn w:val="Normal"/>
    <w:next w:val="Normal"/>
    <w:link w:val="IntenseQuoteChar"/>
    <w:uiPriority w:val="30"/>
    <w:qFormat/>
    <w:rsid w:val="00D07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692"/>
    <w:rPr>
      <w:i/>
      <w:iCs/>
      <w:color w:val="0F4761" w:themeColor="accent1" w:themeShade="BF"/>
    </w:rPr>
  </w:style>
  <w:style w:type="character" w:styleId="IntenseReference">
    <w:name w:val="Intense Reference"/>
    <w:basedOn w:val="DefaultParagraphFont"/>
    <w:uiPriority w:val="32"/>
    <w:qFormat/>
    <w:rsid w:val="00D07692"/>
    <w:rPr>
      <w:b/>
      <w:bCs/>
      <w:smallCaps/>
      <w:color w:val="0F4761" w:themeColor="accent1" w:themeShade="BF"/>
      <w:spacing w:val="5"/>
    </w:rPr>
  </w:style>
  <w:style w:type="character" w:styleId="Hyperlink">
    <w:name w:val="Hyperlink"/>
    <w:basedOn w:val="DefaultParagraphFont"/>
    <w:uiPriority w:val="99"/>
    <w:unhideWhenUsed/>
    <w:rsid w:val="00F341C1"/>
    <w:rPr>
      <w:color w:val="467886" w:themeColor="hyperlink"/>
      <w:u w:val="single"/>
    </w:rPr>
  </w:style>
  <w:style w:type="character" w:styleId="UnresolvedMention">
    <w:name w:val="Unresolved Mention"/>
    <w:basedOn w:val="DefaultParagraphFont"/>
    <w:uiPriority w:val="99"/>
    <w:semiHidden/>
    <w:unhideWhenUsed/>
    <w:rsid w:val="00B74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 TargetMode="External"/><Relationship Id="rId13" Type="http://schemas.openxmlformats.org/officeDocument/2006/relationships/hyperlink" Target="https://law.gov.wales/culture/welsh-language/welsh-language-wales-measure-2011" TargetMode="External"/><Relationship Id="rId18" Type="http://schemas.openxmlformats.org/officeDocument/2006/relationships/hyperlink" Target="https://www.ted.com/talks/mia_nacamulli_the_benefits_of_a_bilingual_brain" TargetMode="External"/><Relationship Id="rId26" Type="http://schemas.openxmlformats.org/officeDocument/2006/relationships/hyperlink" Target="https://education-uk.org/documents/bullock/bullock1975.html" TargetMode="External"/><Relationship Id="rId3" Type="http://schemas.openxmlformats.org/officeDocument/2006/relationships/webSettings" Target="webSettings.xml"/><Relationship Id="rId21" Type="http://schemas.openxmlformats.org/officeDocument/2006/relationships/hyperlink" Target="https://phys.org/news/2024-04-bilingual-child-language-knowledge.html" TargetMode="External"/><Relationship Id="rId34" Type="http://schemas.openxmlformats.org/officeDocument/2006/relationships/theme" Target="theme/theme1.xml"/><Relationship Id="rId7" Type="http://schemas.openxmlformats.org/officeDocument/2006/relationships/hyperlink" Target="https://www.frontiersin.org/journals/psychology/articles/10.3389/fpsyg.2012.00327" TargetMode="External"/><Relationship Id="rId12" Type="http://schemas.openxmlformats.org/officeDocument/2006/relationships/hyperlink" Target="https://www.teachearlyyears.com/learning-and-development/view/literacy-through-music-communication" TargetMode="External"/><Relationship Id="rId17" Type="http://schemas.openxmlformats.org/officeDocument/2006/relationships/hyperlink" Target="https://www.ncbi.nlm.nih.gov/pmc/articles/PMC3583091/" TargetMode="External"/><Relationship Id="rId25" Type="http://schemas.openxmlformats.org/officeDocument/2006/relationships/hyperlink" Target="https://www.golleyslater.com/curiosityhub/understanding-welsh-language-law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44/leader.FTR2.14132009.10" TargetMode="External"/><Relationship Id="rId20" Type="http://schemas.openxmlformats.org/officeDocument/2006/relationships/hyperlink" Target="https://www.naldic.org.uk/Resources/NALDIC/Teaching%20and%20Learning/ealeyfsguidance.pdf" TargetMode="External"/><Relationship Id="rId29" Type="http://schemas.openxmlformats.org/officeDocument/2006/relationships/hyperlink" Target="https://www.gov.wales/national-literacy-and-numeracy-frameworks-and-tests" TargetMode="External"/><Relationship Id="rId1" Type="http://schemas.openxmlformats.org/officeDocument/2006/relationships/styles" Target="styles.xml"/><Relationship Id="rId6" Type="http://schemas.openxmlformats.org/officeDocument/2006/relationships/hyperlink" Target="https://www.ncbi.nlm.nih.gov/pmc/articles/PMC4341987/" TargetMode="External"/><Relationship Id="rId11" Type="http://schemas.openxmlformats.org/officeDocument/2006/relationships/hyperlink" Target="https://doi.org/10.1177/0255761413487281" TargetMode="External"/><Relationship Id="rId24" Type="http://schemas.openxmlformats.org/officeDocument/2006/relationships/hyperlink" Target="https://moodle.uwtsd.ac.uk/course/view.php?id=9748&amp;section=1" TargetMode="External"/><Relationship Id="rId32" Type="http://schemas.openxmlformats.org/officeDocument/2006/relationships/hyperlink" Target="https://www.researchgate.net/publication/334470779_Early_years%27_provision_for_young_children_in_Wales_history_challenges_and_the_Welsh_language" TargetMode="External"/><Relationship Id="rId5" Type="http://schemas.openxmlformats.org/officeDocument/2006/relationships/hyperlink" Target="https://ebookcentral.proquest.com/lib/trinity/reader.action?docID=6940556" TargetMode="External"/><Relationship Id="rId15" Type="http://schemas.openxmlformats.org/officeDocument/2006/relationships/hyperlink" Target="https://moodle.uwtsd.ac.uk/course/view.php?id=9748&amp;section=1" TargetMode="External"/><Relationship Id="rId23" Type="http://schemas.openxmlformats.org/officeDocument/2006/relationships/hyperlink" Target="https://www.ncib.nlm.gov/pmc/articles/PMC5319977/" TargetMode="External"/><Relationship Id="rId28" Type="http://schemas.openxmlformats.org/officeDocument/2006/relationships/hyperlink" Target="https://www.gov.wales/sites/default/files/statistics-and-research/2019-07/140430-welsh-additional-language-en.pdf" TargetMode="External"/><Relationship Id="rId10" Type="http://schemas.openxmlformats.org/officeDocument/2006/relationships/hyperlink" Target="https://help-for-early-years-providers.education.gov.uk/communication-and-language/exploring-language" TargetMode="External"/><Relationship Id="rId19" Type="http://schemas.openxmlformats.org/officeDocument/2006/relationships/hyperlink" Target="https://nation.cymru/culture/history-welsh-language/" TargetMode="External"/><Relationship Id="rId31" Type="http://schemas.openxmlformats.org/officeDocument/2006/relationships/hyperlink" Target="https://www.visitwales.com/info/language/poetry-motion-discover-language-wales" TargetMode="External"/><Relationship Id="rId4" Type="http://schemas.openxmlformats.org/officeDocument/2006/relationships/hyperlink" Target="https://commons.ru.ac.za/vital/access/services/Download/vital:29545/SOURCE1" TargetMode="External"/><Relationship Id="rId9" Type="http://schemas.openxmlformats.org/officeDocument/2006/relationships/hyperlink" Target="https://www.estyn.gov.uk/system/files/2020-07/Welsh%2520Language%2520Development%2520in%2520the%2520Foundation%2520Phase%2520-%2520January%25202013.pdf" TargetMode="External"/><Relationship Id="rId14" Type="http://schemas.openxmlformats.org/officeDocument/2006/relationships/hyperlink" Target="https://www.semanticscholar.org/paper/What-is-Culture-Lebr%C3%B3n/023b0223f2673be190d6978e85f4d7fb606125ad" TargetMode="External"/><Relationship Id="rId22" Type="http://schemas.openxmlformats.org/officeDocument/2006/relationships/hyperlink" Target="https://www.bing.com/videos/riverview/relatedvideo?&amp;q=Ken+robinson+divergent+thinking&amp;&amp;mid=BEA4508EEC3AB68CDF9BBEA4508EEC3AB68CDF9B&amp;&amp;FORM=VRDGAR" TargetMode="External"/><Relationship Id="rId27" Type="http://schemas.openxmlformats.org/officeDocument/2006/relationships/hyperlink" Target="https://www.bbc.com/future/article/20160811-the-amazing-benefits-of-being-bilingual" TargetMode="External"/><Relationship Id="rId30" Type="http://schemas.openxmlformats.org/officeDocument/2006/relationships/hyperlink" Target="https://www.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492</TotalTime>
  <Pages>5</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335</cp:revision>
  <dcterms:created xsi:type="dcterms:W3CDTF">2024-04-18T17:22:00Z</dcterms:created>
  <dcterms:modified xsi:type="dcterms:W3CDTF">2024-04-20T19:48:00Z</dcterms:modified>
</cp:coreProperties>
</file>