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IN" w:eastAsia="en-US"/>
        </w:rPr>
        <w:id w:val="1409112485"/>
        <w:docPartObj>
          <w:docPartGallery w:val="Cover Pages"/>
          <w:docPartUnique/>
        </w:docPartObj>
      </w:sdtPr>
      <w:sdtEndPr>
        <w:rPr>
          <w:caps/>
          <w:sz w:val="64"/>
          <w:szCs w:val="64"/>
        </w:rPr>
      </w:sdtEndPr>
      <w:sdtContent>
        <w:p w14:paraId="43F99DBF" w14:textId="46B507F3" w:rsidR="009F5CD6" w:rsidRDefault="009F5CD6">
          <w:pPr>
            <w:pStyle w:val="NoSpacing"/>
            <w:spacing w:before="1540" w:after="240"/>
            <w:jc w:val="center"/>
            <w:rPr>
              <w:color w:val="4472C4" w:themeColor="accent1"/>
            </w:rPr>
          </w:pPr>
          <w:r>
            <w:rPr>
              <w:noProof/>
              <w:color w:val="4472C4" w:themeColor="accent1"/>
            </w:rPr>
            <w:drawing>
              <wp:inline distT="0" distB="0" distL="0" distR="0" wp14:anchorId="56250D13" wp14:editId="667374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sz w:val="40"/>
              <w:szCs w:val="40"/>
              <w:lang w:val="en-GB" w:eastAsia="en-GB"/>
            </w:rPr>
            <w:alias w:val="Title"/>
            <w:tag w:val=""/>
            <w:id w:val="1735040861"/>
            <w:placeholder>
              <w:docPart w:val="2DDB6D38BB3E644AB14D787BC5F2013F"/>
            </w:placeholder>
            <w:dataBinding w:prefixMappings="xmlns:ns0='http://purl.org/dc/elements/1.1/' xmlns:ns1='http://schemas.openxmlformats.org/package/2006/metadata/core-properties' " w:xpath="/ns1:coreProperties[1]/ns0:title[1]" w:storeItemID="{6C3C8BC8-F283-45AE-878A-BAB7291924A1}"/>
            <w:text/>
          </w:sdtPr>
          <w:sdtEndPr/>
          <w:sdtContent>
            <w:p w14:paraId="5A257EA1" w14:textId="0DF7F8FE" w:rsidR="009F5CD6" w:rsidRPr="009F5CD6" w:rsidRDefault="009F5CD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9F5CD6">
                <w:rPr>
                  <w:rFonts w:ascii="Times New Roman" w:eastAsia="Times New Roman" w:hAnsi="Times New Roman" w:cs="Times New Roman"/>
                  <w:sz w:val="40"/>
                  <w:szCs w:val="40"/>
                  <w:lang w:val="en-GB" w:eastAsia="en-GB"/>
                </w:rPr>
                <w:t>Developing Relationships and Workplace Achievement (BMSW5102_LON) DR: Gregory Cowan</w:t>
              </w:r>
            </w:p>
          </w:sdtContent>
        </w:sdt>
        <w:sdt>
          <w:sdtPr>
            <w:rPr>
              <w:color w:val="4472C4" w:themeColor="accent1"/>
              <w:sz w:val="28"/>
              <w:szCs w:val="28"/>
            </w:rPr>
            <w:alias w:val="Subtitle"/>
            <w:tag w:val=""/>
            <w:id w:val="328029620"/>
            <w:placeholder>
              <w:docPart w:val="641596662BE50C4EACF6189E6FFBE978"/>
            </w:placeholder>
            <w:dataBinding w:prefixMappings="xmlns:ns0='http://purl.org/dc/elements/1.1/' xmlns:ns1='http://schemas.openxmlformats.org/package/2006/metadata/core-properties' " w:xpath="/ns1:coreProperties[1]/ns0:subject[1]" w:storeItemID="{6C3C8BC8-F283-45AE-878A-BAB7291924A1}"/>
            <w:text/>
          </w:sdtPr>
          <w:sdtEndPr/>
          <w:sdtContent>
            <w:p w14:paraId="6B77C2F3" w14:textId="20060ED2" w:rsidR="009F5CD6" w:rsidRDefault="009F5CD6">
              <w:pPr>
                <w:pStyle w:val="NoSpacing"/>
                <w:jc w:val="center"/>
                <w:rPr>
                  <w:color w:val="4472C4" w:themeColor="accent1"/>
                  <w:sz w:val="28"/>
                  <w:szCs w:val="28"/>
                </w:rPr>
              </w:pPr>
              <w:r>
                <w:rPr>
                  <w:color w:val="4472C4" w:themeColor="accent1"/>
                  <w:sz w:val="28"/>
                  <w:szCs w:val="28"/>
                </w:rPr>
                <w:t>Yahya Abdalla 1919523</w:t>
              </w:r>
            </w:p>
          </w:sdtContent>
        </w:sdt>
        <w:p w14:paraId="6C7EC3A9" w14:textId="77777777" w:rsidR="009F5CD6" w:rsidRDefault="009F5CD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640DAF3" wp14:editId="311C92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09FA3E" w14:textId="77777777" w:rsidR="009F5CD6" w:rsidRDefault="009F5CD6">
                                    <w:pPr>
                                      <w:pStyle w:val="NoSpacing"/>
                                      <w:spacing w:after="40"/>
                                      <w:jc w:val="center"/>
                                      <w:rPr>
                                        <w:caps/>
                                        <w:color w:val="4472C4" w:themeColor="accent1"/>
                                        <w:sz w:val="28"/>
                                        <w:szCs w:val="28"/>
                                      </w:rPr>
                                    </w:pPr>
                                    <w:r>
                                      <w:rPr>
                                        <w:caps/>
                                        <w:color w:val="4472C4" w:themeColor="accent1"/>
                                        <w:sz w:val="28"/>
                                        <w:szCs w:val="28"/>
                                      </w:rPr>
                                      <w:t>[Date]</w:t>
                                    </w:r>
                                  </w:p>
                                </w:sdtContent>
                              </w:sdt>
                              <w:p w14:paraId="19D1CB0E" w14:textId="77777777" w:rsidR="009F5CD6" w:rsidRDefault="00B51B1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F5CD6">
                                      <w:rPr>
                                        <w:caps/>
                                        <w:color w:val="4472C4" w:themeColor="accent1"/>
                                      </w:rPr>
                                      <w:t>[Company name]</w:t>
                                    </w:r>
                                  </w:sdtContent>
                                </w:sdt>
                              </w:p>
                              <w:p w14:paraId="2067AA36" w14:textId="77777777" w:rsidR="009F5CD6" w:rsidRDefault="00B51B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F5CD6">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640DAF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09FA3E" w14:textId="77777777" w:rsidR="009F5CD6" w:rsidRDefault="009F5CD6">
                              <w:pPr>
                                <w:pStyle w:val="NoSpacing"/>
                                <w:spacing w:after="40"/>
                                <w:jc w:val="center"/>
                                <w:rPr>
                                  <w:caps/>
                                  <w:color w:val="4472C4" w:themeColor="accent1"/>
                                  <w:sz w:val="28"/>
                                  <w:szCs w:val="28"/>
                                </w:rPr>
                              </w:pPr>
                              <w:r>
                                <w:rPr>
                                  <w:caps/>
                                  <w:color w:val="4472C4" w:themeColor="accent1"/>
                                  <w:sz w:val="28"/>
                                  <w:szCs w:val="28"/>
                                </w:rPr>
                                <w:t>[Date]</w:t>
                              </w:r>
                            </w:p>
                          </w:sdtContent>
                        </w:sdt>
                        <w:p w14:paraId="19D1CB0E" w14:textId="77777777" w:rsidR="009F5CD6" w:rsidRDefault="00B51B15">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F5CD6">
                                <w:rPr>
                                  <w:caps/>
                                  <w:color w:val="4472C4" w:themeColor="accent1"/>
                                </w:rPr>
                                <w:t>[Company name]</w:t>
                              </w:r>
                            </w:sdtContent>
                          </w:sdt>
                        </w:p>
                        <w:p w14:paraId="2067AA36" w14:textId="77777777" w:rsidR="009F5CD6" w:rsidRDefault="00B51B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F5CD6">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30307D81" wp14:editId="4F4B7EC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E987C3" w14:textId="00332F95" w:rsidR="009F5CD6" w:rsidRDefault="009F5CD6">
          <w:pPr>
            <w:rPr>
              <w:caps/>
              <w:color w:val="4472C4" w:themeColor="accent1"/>
              <w:sz w:val="64"/>
              <w:szCs w:val="64"/>
            </w:rPr>
          </w:pPr>
          <w:r>
            <w:rPr>
              <w:caps/>
              <w:color w:val="4472C4" w:themeColor="accent1"/>
              <w:sz w:val="64"/>
              <w:szCs w:val="64"/>
            </w:rPr>
            <w:br w:type="page"/>
          </w:r>
        </w:p>
      </w:sdtContent>
    </w:sdt>
    <w:sdt>
      <w:sdtPr>
        <w:rPr>
          <w:rFonts w:asciiTheme="minorHAnsi" w:eastAsiaTheme="minorHAnsi" w:hAnsiTheme="minorHAnsi" w:cstheme="minorBidi"/>
          <w:color w:val="auto"/>
          <w:sz w:val="22"/>
          <w:szCs w:val="22"/>
          <w:lang w:val="en-IN"/>
        </w:rPr>
        <w:id w:val="52515151"/>
        <w:docPartObj>
          <w:docPartGallery w:val="Table of Contents"/>
          <w:docPartUnique/>
        </w:docPartObj>
      </w:sdtPr>
      <w:sdtEndPr>
        <w:rPr>
          <w:b/>
          <w:bCs/>
          <w:noProof/>
        </w:rPr>
      </w:sdtEndPr>
      <w:sdtContent>
        <w:p w14:paraId="1CA71D9C" w14:textId="15209B11" w:rsidR="007A5CC3" w:rsidRDefault="007A5CC3">
          <w:pPr>
            <w:pStyle w:val="TOCHeading"/>
          </w:pPr>
          <w:r>
            <w:t>Table of Contents</w:t>
          </w:r>
        </w:p>
        <w:p w14:paraId="54453914" w14:textId="3A99A080" w:rsidR="007A5CC3" w:rsidRDefault="007A5CC3">
          <w:pPr>
            <w:pStyle w:val="TOC1"/>
            <w:tabs>
              <w:tab w:val="right" w:leader="dot" w:pos="9016"/>
            </w:tabs>
            <w:rPr>
              <w:noProof/>
            </w:rPr>
          </w:pPr>
          <w:r>
            <w:fldChar w:fldCharType="begin"/>
          </w:r>
          <w:r>
            <w:instrText xml:space="preserve"> TOC \o "1-3" \h \z \u </w:instrText>
          </w:r>
          <w:r>
            <w:fldChar w:fldCharType="separate"/>
          </w:r>
          <w:hyperlink w:anchor="_Toc89211540" w:history="1">
            <w:r w:rsidRPr="00E25967">
              <w:rPr>
                <w:rStyle w:val="Hyperlink"/>
                <w:rFonts w:ascii="Times New Roman" w:hAnsi="Times New Roman" w:cs="Times New Roman"/>
                <w:noProof/>
              </w:rPr>
              <w:t>Creating a Personal and Professional Development Plan</w:t>
            </w:r>
            <w:r>
              <w:rPr>
                <w:noProof/>
                <w:webHidden/>
              </w:rPr>
              <w:tab/>
            </w:r>
            <w:r>
              <w:rPr>
                <w:noProof/>
                <w:webHidden/>
              </w:rPr>
              <w:fldChar w:fldCharType="begin"/>
            </w:r>
            <w:r>
              <w:rPr>
                <w:noProof/>
                <w:webHidden/>
              </w:rPr>
              <w:instrText xml:space="preserve"> PAGEREF _Toc89211540 \h </w:instrText>
            </w:r>
            <w:r>
              <w:rPr>
                <w:noProof/>
                <w:webHidden/>
              </w:rPr>
            </w:r>
            <w:r>
              <w:rPr>
                <w:noProof/>
                <w:webHidden/>
              </w:rPr>
              <w:fldChar w:fldCharType="separate"/>
            </w:r>
            <w:r>
              <w:rPr>
                <w:noProof/>
                <w:webHidden/>
              </w:rPr>
              <w:t>1</w:t>
            </w:r>
            <w:r>
              <w:rPr>
                <w:noProof/>
                <w:webHidden/>
              </w:rPr>
              <w:fldChar w:fldCharType="end"/>
            </w:r>
          </w:hyperlink>
        </w:p>
        <w:p w14:paraId="7EAB9119" w14:textId="230703FA" w:rsidR="007A5CC3" w:rsidRDefault="00B51B15">
          <w:pPr>
            <w:pStyle w:val="TOC1"/>
            <w:tabs>
              <w:tab w:val="right" w:leader="dot" w:pos="9016"/>
            </w:tabs>
            <w:rPr>
              <w:noProof/>
            </w:rPr>
          </w:pPr>
          <w:hyperlink w:anchor="_Toc89211541" w:history="1">
            <w:r w:rsidR="007A5CC3" w:rsidRPr="00E25967">
              <w:rPr>
                <w:rStyle w:val="Hyperlink"/>
                <w:rFonts w:ascii="Times New Roman" w:hAnsi="Times New Roman" w:cs="Times New Roman"/>
                <w:noProof/>
              </w:rPr>
              <w:t>Competencies and Skills of a Customer Service Representative</w:t>
            </w:r>
            <w:r w:rsidR="007A5CC3">
              <w:rPr>
                <w:noProof/>
                <w:webHidden/>
              </w:rPr>
              <w:tab/>
            </w:r>
            <w:r w:rsidR="007A5CC3">
              <w:rPr>
                <w:noProof/>
                <w:webHidden/>
              </w:rPr>
              <w:fldChar w:fldCharType="begin"/>
            </w:r>
            <w:r w:rsidR="007A5CC3">
              <w:rPr>
                <w:noProof/>
                <w:webHidden/>
              </w:rPr>
              <w:instrText xml:space="preserve"> PAGEREF _Toc89211541 \h </w:instrText>
            </w:r>
            <w:r w:rsidR="007A5CC3">
              <w:rPr>
                <w:noProof/>
                <w:webHidden/>
              </w:rPr>
            </w:r>
            <w:r w:rsidR="007A5CC3">
              <w:rPr>
                <w:noProof/>
                <w:webHidden/>
              </w:rPr>
              <w:fldChar w:fldCharType="separate"/>
            </w:r>
            <w:r w:rsidR="007A5CC3">
              <w:rPr>
                <w:noProof/>
                <w:webHidden/>
              </w:rPr>
              <w:t>1</w:t>
            </w:r>
            <w:r w:rsidR="007A5CC3">
              <w:rPr>
                <w:noProof/>
                <w:webHidden/>
              </w:rPr>
              <w:fldChar w:fldCharType="end"/>
            </w:r>
          </w:hyperlink>
        </w:p>
        <w:p w14:paraId="16EA6E4F" w14:textId="3DC0E07C" w:rsidR="007A5CC3" w:rsidRDefault="00B51B15">
          <w:pPr>
            <w:pStyle w:val="TOC1"/>
            <w:tabs>
              <w:tab w:val="right" w:leader="dot" w:pos="9016"/>
            </w:tabs>
            <w:rPr>
              <w:noProof/>
            </w:rPr>
          </w:pPr>
          <w:hyperlink w:anchor="_Toc89211542" w:history="1">
            <w:r w:rsidR="007A5CC3" w:rsidRPr="00E25967">
              <w:rPr>
                <w:rStyle w:val="Hyperlink"/>
                <w:rFonts w:ascii="Times New Roman" w:hAnsi="Times New Roman" w:cs="Times New Roman"/>
                <w:noProof/>
              </w:rPr>
              <w:t>Performance Appraisal Tools and Techniques</w:t>
            </w:r>
            <w:r w:rsidR="007A5CC3">
              <w:rPr>
                <w:noProof/>
                <w:webHidden/>
              </w:rPr>
              <w:tab/>
            </w:r>
            <w:r w:rsidR="007A5CC3">
              <w:rPr>
                <w:noProof/>
                <w:webHidden/>
              </w:rPr>
              <w:fldChar w:fldCharType="begin"/>
            </w:r>
            <w:r w:rsidR="007A5CC3">
              <w:rPr>
                <w:noProof/>
                <w:webHidden/>
              </w:rPr>
              <w:instrText xml:space="preserve"> PAGEREF _Toc89211542 \h </w:instrText>
            </w:r>
            <w:r w:rsidR="007A5CC3">
              <w:rPr>
                <w:noProof/>
                <w:webHidden/>
              </w:rPr>
            </w:r>
            <w:r w:rsidR="007A5CC3">
              <w:rPr>
                <w:noProof/>
                <w:webHidden/>
              </w:rPr>
              <w:fldChar w:fldCharType="separate"/>
            </w:r>
            <w:r w:rsidR="007A5CC3">
              <w:rPr>
                <w:noProof/>
                <w:webHidden/>
              </w:rPr>
              <w:t>2</w:t>
            </w:r>
            <w:r w:rsidR="007A5CC3">
              <w:rPr>
                <w:noProof/>
                <w:webHidden/>
              </w:rPr>
              <w:fldChar w:fldCharType="end"/>
            </w:r>
          </w:hyperlink>
        </w:p>
        <w:p w14:paraId="3A969ADA" w14:textId="4A6EEFD0" w:rsidR="007A5CC3" w:rsidRDefault="00B51B15">
          <w:pPr>
            <w:pStyle w:val="TOC1"/>
            <w:tabs>
              <w:tab w:val="right" w:leader="dot" w:pos="9016"/>
            </w:tabs>
            <w:rPr>
              <w:noProof/>
            </w:rPr>
          </w:pPr>
          <w:hyperlink w:anchor="_Toc89211543" w:history="1">
            <w:r w:rsidR="007A5CC3" w:rsidRPr="00E25967">
              <w:rPr>
                <w:rStyle w:val="Hyperlink"/>
                <w:rFonts w:ascii="Times New Roman" w:hAnsi="Times New Roman" w:cs="Times New Roman"/>
                <w:noProof/>
              </w:rPr>
              <w:t>Possibility development needs</w:t>
            </w:r>
            <w:r w:rsidR="007A5CC3">
              <w:rPr>
                <w:noProof/>
                <w:webHidden/>
              </w:rPr>
              <w:tab/>
            </w:r>
            <w:r w:rsidR="007A5CC3">
              <w:rPr>
                <w:noProof/>
                <w:webHidden/>
              </w:rPr>
              <w:fldChar w:fldCharType="begin"/>
            </w:r>
            <w:r w:rsidR="007A5CC3">
              <w:rPr>
                <w:noProof/>
                <w:webHidden/>
              </w:rPr>
              <w:instrText xml:space="preserve"> PAGEREF _Toc89211543 \h </w:instrText>
            </w:r>
            <w:r w:rsidR="007A5CC3">
              <w:rPr>
                <w:noProof/>
                <w:webHidden/>
              </w:rPr>
            </w:r>
            <w:r w:rsidR="007A5CC3">
              <w:rPr>
                <w:noProof/>
                <w:webHidden/>
              </w:rPr>
              <w:fldChar w:fldCharType="separate"/>
            </w:r>
            <w:r w:rsidR="007A5CC3">
              <w:rPr>
                <w:noProof/>
                <w:webHidden/>
              </w:rPr>
              <w:t>6</w:t>
            </w:r>
            <w:r w:rsidR="007A5CC3">
              <w:rPr>
                <w:noProof/>
                <w:webHidden/>
              </w:rPr>
              <w:fldChar w:fldCharType="end"/>
            </w:r>
          </w:hyperlink>
        </w:p>
        <w:p w14:paraId="3EBF61FB" w14:textId="03FA4669" w:rsidR="007A5CC3" w:rsidRDefault="00B51B15">
          <w:pPr>
            <w:pStyle w:val="TOC1"/>
            <w:tabs>
              <w:tab w:val="right" w:leader="dot" w:pos="9016"/>
            </w:tabs>
            <w:rPr>
              <w:noProof/>
            </w:rPr>
          </w:pPr>
          <w:hyperlink w:anchor="_Toc89211544" w:history="1">
            <w:r w:rsidR="007A5CC3" w:rsidRPr="00E25967">
              <w:rPr>
                <w:rStyle w:val="Hyperlink"/>
                <w:rFonts w:ascii="Times New Roman" w:hAnsi="Times New Roman" w:cs="Times New Roman"/>
                <w:noProof/>
              </w:rPr>
              <w:t>Benefits of self directed learning</w:t>
            </w:r>
            <w:r w:rsidR="007A5CC3">
              <w:rPr>
                <w:noProof/>
                <w:webHidden/>
              </w:rPr>
              <w:tab/>
            </w:r>
            <w:r w:rsidR="007A5CC3">
              <w:rPr>
                <w:noProof/>
                <w:webHidden/>
              </w:rPr>
              <w:fldChar w:fldCharType="begin"/>
            </w:r>
            <w:r w:rsidR="007A5CC3">
              <w:rPr>
                <w:noProof/>
                <w:webHidden/>
              </w:rPr>
              <w:instrText xml:space="preserve"> PAGEREF _Toc89211544 \h </w:instrText>
            </w:r>
            <w:r w:rsidR="007A5CC3">
              <w:rPr>
                <w:noProof/>
                <w:webHidden/>
              </w:rPr>
            </w:r>
            <w:r w:rsidR="007A5CC3">
              <w:rPr>
                <w:noProof/>
                <w:webHidden/>
              </w:rPr>
              <w:fldChar w:fldCharType="separate"/>
            </w:r>
            <w:r w:rsidR="007A5CC3">
              <w:rPr>
                <w:noProof/>
                <w:webHidden/>
              </w:rPr>
              <w:t>7</w:t>
            </w:r>
            <w:r w:rsidR="007A5CC3">
              <w:rPr>
                <w:noProof/>
                <w:webHidden/>
              </w:rPr>
              <w:fldChar w:fldCharType="end"/>
            </w:r>
          </w:hyperlink>
        </w:p>
        <w:p w14:paraId="4F1EAA48" w14:textId="0B21D090" w:rsidR="007A5CC3" w:rsidRDefault="00B51B15">
          <w:pPr>
            <w:pStyle w:val="TOC1"/>
            <w:tabs>
              <w:tab w:val="right" w:leader="dot" w:pos="9016"/>
            </w:tabs>
            <w:rPr>
              <w:noProof/>
            </w:rPr>
          </w:pPr>
          <w:hyperlink w:anchor="_Toc89211545" w:history="1">
            <w:r w:rsidR="007A5CC3" w:rsidRPr="00E25967">
              <w:rPr>
                <w:rStyle w:val="Hyperlink"/>
                <w:rFonts w:ascii="Times New Roman" w:hAnsi="Times New Roman" w:cs="Times New Roman"/>
                <w:noProof/>
              </w:rPr>
              <w:t>Diverse Teaching and Learning Methods</w:t>
            </w:r>
            <w:r w:rsidR="007A5CC3">
              <w:rPr>
                <w:noProof/>
                <w:webHidden/>
              </w:rPr>
              <w:tab/>
            </w:r>
            <w:r w:rsidR="007A5CC3">
              <w:rPr>
                <w:noProof/>
                <w:webHidden/>
              </w:rPr>
              <w:fldChar w:fldCharType="begin"/>
            </w:r>
            <w:r w:rsidR="007A5CC3">
              <w:rPr>
                <w:noProof/>
                <w:webHidden/>
              </w:rPr>
              <w:instrText xml:space="preserve"> PAGEREF _Toc89211545 \h </w:instrText>
            </w:r>
            <w:r w:rsidR="007A5CC3">
              <w:rPr>
                <w:noProof/>
                <w:webHidden/>
              </w:rPr>
            </w:r>
            <w:r w:rsidR="007A5CC3">
              <w:rPr>
                <w:noProof/>
                <w:webHidden/>
              </w:rPr>
              <w:fldChar w:fldCharType="separate"/>
            </w:r>
            <w:r w:rsidR="007A5CC3">
              <w:rPr>
                <w:noProof/>
                <w:webHidden/>
              </w:rPr>
              <w:t>8</w:t>
            </w:r>
            <w:r w:rsidR="007A5CC3">
              <w:rPr>
                <w:noProof/>
                <w:webHidden/>
              </w:rPr>
              <w:fldChar w:fldCharType="end"/>
            </w:r>
          </w:hyperlink>
        </w:p>
        <w:p w14:paraId="66776CA9" w14:textId="16777794" w:rsidR="007A5CC3" w:rsidRDefault="00B51B15">
          <w:pPr>
            <w:pStyle w:val="TOC1"/>
            <w:tabs>
              <w:tab w:val="right" w:leader="dot" w:pos="9016"/>
            </w:tabs>
            <w:rPr>
              <w:noProof/>
            </w:rPr>
          </w:pPr>
          <w:hyperlink w:anchor="_Toc89211546" w:history="1">
            <w:r w:rsidR="007A5CC3" w:rsidRPr="00E25967">
              <w:rPr>
                <w:rStyle w:val="Hyperlink"/>
                <w:rFonts w:ascii="Times New Roman" w:hAnsi="Times New Roman" w:cs="Times New Roman"/>
                <w:noProof/>
              </w:rPr>
              <w:t>Document development steps</w:t>
            </w:r>
            <w:r w:rsidR="007A5CC3">
              <w:rPr>
                <w:noProof/>
                <w:webHidden/>
              </w:rPr>
              <w:tab/>
            </w:r>
            <w:r w:rsidR="007A5CC3">
              <w:rPr>
                <w:noProof/>
                <w:webHidden/>
              </w:rPr>
              <w:fldChar w:fldCharType="begin"/>
            </w:r>
            <w:r w:rsidR="007A5CC3">
              <w:rPr>
                <w:noProof/>
                <w:webHidden/>
              </w:rPr>
              <w:instrText xml:space="preserve"> PAGEREF _Toc89211546 \h </w:instrText>
            </w:r>
            <w:r w:rsidR="007A5CC3">
              <w:rPr>
                <w:noProof/>
                <w:webHidden/>
              </w:rPr>
            </w:r>
            <w:r w:rsidR="007A5CC3">
              <w:rPr>
                <w:noProof/>
                <w:webHidden/>
              </w:rPr>
              <w:fldChar w:fldCharType="separate"/>
            </w:r>
            <w:r w:rsidR="007A5CC3">
              <w:rPr>
                <w:noProof/>
                <w:webHidden/>
              </w:rPr>
              <w:t>8</w:t>
            </w:r>
            <w:r w:rsidR="007A5CC3">
              <w:rPr>
                <w:noProof/>
                <w:webHidden/>
              </w:rPr>
              <w:fldChar w:fldCharType="end"/>
            </w:r>
          </w:hyperlink>
        </w:p>
        <w:p w14:paraId="0E908DCD" w14:textId="234E1A51" w:rsidR="007A5CC3" w:rsidRDefault="00B51B15">
          <w:pPr>
            <w:pStyle w:val="TOC1"/>
            <w:tabs>
              <w:tab w:val="right" w:leader="dot" w:pos="9016"/>
            </w:tabs>
            <w:rPr>
              <w:noProof/>
            </w:rPr>
          </w:pPr>
          <w:hyperlink w:anchor="_Toc89211547" w:history="1">
            <w:r w:rsidR="007A5CC3" w:rsidRPr="00E25967">
              <w:rPr>
                <w:rStyle w:val="Hyperlink"/>
                <w:rFonts w:ascii="Times New Roman" w:hAnsi="Times New Roman" w:cs="Times New Roman"/>
                <w:noProof/>
              </w:rPr>
              <w:t>Communication Styles</w:t>
            </w:r>
            <w:r w:rsidR="007A5CC3">
              <w:rPr>
                <w:noProof/>
                <w:webHidden/>
              </w:rPr>
              <w:tab/>
            </w:r>
            <w:r w:rsidR="007A5CC3">
              <w:rPr>
                <w:noProof/>
                <w:webHidden/>
              </w:rPr>
              <w:fldChar w:fldCharType="begin"/>
            </w:r>
            <w:r w:rsidR="007A5CC3">
              <w:rPr>
                <w:noProof/>
                <w:webHidden/>
              </w:rPr>
              <w:instrText xml:space="preserve"> PAGEREF _Toc89211547 \h </w:instrText>
            </w:r>
            <w:r w:rsidR="007A5CC3">
              <w:rPr>
                <w:noProof/>
                <w:webHidden/>
              </w:rPr>
            </w:r>
            <w:r w:rsidR="007A5CC3">
              <w:rPr>
                <w:noProof/>
                <w:webHidden/>
              </w:rPr>
              <w:fldChar w:fldCharType="separate"/>
            </w:r>
            <w:r w:rsidR="007A5CC3">
              <w:rPr>
                <w:noProof/>
                <w:webHidden/>
              </w:rPr>
              <w:t>9</w:t>
            </w:r>
            <w:r w:rsidR="007A5CC3">
              <w:rPr>
                <w:noProof/>
                <w:webHidden/>
              </w:rPr>
              <w:fldChar w:fldCharType="end"/>
            </w:r>
          </w:hyperlink>
        </w:p>
        <w:p w14:paraId="5A9CB55B" w14:textId="70B1B59F" w:rsidR="007A5CC3" w:rsidRDefault="00B51B15">
          <w:pPr>
            <w:pStyle w:val="TOC1"/>
            <w:tabs>
              <w:tab w:val="right" w:leader="dot" w:pos="9016"/>
            </w:tabs>
            <w:rPr>
              <w:noProof/>
            </w:rPr>
          </w:pPr>
          <w:hyperlink w:anchor="_Toc89211548" w:history="1">
            <w:r w:rsidR="007A5CC3" w:rsidRPr="00E25967">
              <w:rPr>
                <w:rStyle w:val="Hyperlink"/>
                <w:rFonts w:ascii="Times New Roman" w:hAnsi="Times New Roman" w:cs="Times New Roman"/>
                <w:noProof/>
              </w:rPr>
              <w:t>Conclusion</w:t>
            </w:r>
            <w:r w:rsidR="007A5CC3">
              <w:rPr>
                <w:noProof/>
                <w:webHidden/>
              </w:rPr>
              <w:tab/>
            </w:r>
            <w:r w:rsidR="007A5CC3">
              <w:rPr>
                <w:noProof/>
                <w:webHidden/>
              </w:rPr>
              <w:fldChar w:fldCharType="begin"/>
            </w:r>
            <w:r w:rsidR="007A5CC3">
              <w:rPr>
                <w:noProof/>
                <w:webHidden/>
              </w:rPr>
              <w:instrText xml:space="preserve"> PAGEREF _Toc89211548 \h </w:instrText>
            </w:r>
            <w:r w:rsidR="007A5CC3">
              <w:rPr>
                <w:noProof/>
                <w:webHidden/>
              </w:rPr>
            </w:r>
            <w:r w:rsidR="007A5CC3">
              <w:rPr>
                <w:noProof/>
                <w:webHidden/>
              </w:rPr>
              <w:fldChar w:fldCharType="separate"/>
            </w:r>
            <w:r w:rsidR="007A5CC3">
              <w:rPr>
                <w:noProof/>
                <w:webHidden/>
              </w:rPr>
              <w:t>9</w:t>
            </w:r>
            <w:r w:rsidR="007A5CC3">
              <w:rPr>
                <w:noProof/>
                <w:webHidden/>
              </w:rPr>
              <w:fldChar w:fldCharType="end"/>
            </w:r>
          </w:hyperlink>
        </w:p>
        <w:p w14:paraId="48E653A0" w14:textId="599B1FDF" w:rsidR="007A5CC3" w:rsidRDefault="00B51B15">
          <w:pPr>
            <w:pStyle w:val="TOC1"/>
            <w:tabs>
              <w:tab w:val="right" w:leader="dot" w:pos="9016"/>
            </w:tabs>
            <w:rPr>
              <w:noProof/>
            </w:rPr>
          </w:pPr>
          <w:hyperlink w:anchor="_Toc89211549" w:history="1">
            <w:r w:rsidR="007A5CC3" w:rsidRPr="00E25967">
              <w:rPr>
                <w:rStyle w:val="Hyperlink"/>
                <w:noProof/>
              </w:rPr>
              <w:t>References</w:t>
            </w:r>
            <w:r w:rsidR="007A5CC3">
              <w:rPr>
                <w:noProof/>
                <w:webHidden/>
              </w:rPr>
              <w:tab/>
            </w:r>
            <w:r w:rsidR="007A5CC3">
              <w:rPr>
                <w:noProof/>
                <w:webHidden/>
              </w:rPr>
              <w:fldChar w:fldCharType="begin"/>
            </w:r>
            <w:r w:rsidR="007A5CC3">
              <w:rPr>
                <w:noProof/>
                <w:webHidden/>
              </w:rPr>
              <w:instrText xml:space="preserve"> PAGEREF _Toc89211549 \h </w:instrText>
            </w:r>
            <w:r w:rsidR="007A5CC3">
              <w:rPr>
                <w:noProof/>
                <w:webHidden/>
              </w:rPr>
            </w:r>
            <w:r w:rsidR="007A5CC3">
              <w:rPr>
                <w:noProof/>
                <w:webHidden/>
              </w:rPr>
              <w:fldChar w:fldCharType="separate"/>
            </w:r>
            <w:r w:rsidR="007A5CC3">
              <w:rPr>
                <w:noProof/>
                <w:webHidden/>
              </w:rPr>
              <w:t>10</w:t>
            </w:r>
            <w:r w:rsidR="007A5CC3">
              <w:rPr>
                <w:noProof/>
                <w:webHidden/>
              </w:rPr>
              <w:fldChar w:fldCharType="end"/>
            </w:r>
          </w:hyperlink>
        </w:p>
        <w:p w14:paraId="5227B6FF" w14:textId="2F228C1F" w:rsidR="007A5CC3" w:rsidRDefault="007A5CC3">
          <w:r>
            <w:rPr>
              <w:b/>
              <w:bCs/>
              <w:noProof/>
            </w:rPr>
            <w:fldChar w:fldCharType="end"/>
          </w:r>
        </w:p>
      </w:sdtContent>
    </w:sdt>
    <w:p w14:paraId="2B08C2FF" w14:textId="77777777" w:rsidR="007A5CC3" w:rsidRDefault="007A5CC3" w:rsidP="00E40BED">
      <w:pPr>
        <w:spacing w:line="360" w:lineRule="auto"/>
        <w:rPr>
          <w:rFonts w:ascii="Times New Roman" w:hAnsi="Times New Roman" w:cs="Times New Roman"/>
          <w:sz w:val="24"/>
          <w:szCs w:val="24"/>
        </w:rPr>
      </w:pPr>
    </w:p>
    <w:p w14:paraId="0C690710" w14:textId="77777777" w:rsidR="007A5CC3" w:rsidRDefault="007A5CC3" w:rsidP="00E40BED">
      <w:pPr>
        <w:spacing w:line="360" w:lineRule="auto"/>
        <w:rPr>
          <w:rFonts w:ascii="Times New Roman" w:hAnsi="Times New Roman" w:cs="Times New Roman"/>
          <w:sz w:val="24"/>
          <w:szCs w:val="24"/>
        </w:rPr>
      </w:pPr>
    </w:p>
    <w:p w14:paraId="2D89EC77" w14:textId="77777777" w:rsidR="007A5CC3" w:rsidRDefault="007A5CC3" w:rsidP="00E40BED">
      <w:pPr>
        <w:spacing w:line="360" w:lineRule="auto"/>
        <w:rPr>
          <w:rFonts w:ascii="Times New Roman" w:hAnsi="Times New Roman" w:cs="Times New Roman"/>
          <w:sz w:val="24"/>
          <w:szCs w:val="24"/>
        </w:rPr>
      </w:pPr>
    </w:p>
    <w:p w14:paraId="271DB81B" w14:textId="77777777" w:rsidR="007A5CC3" w:rsidRDefault="007A5CC3" w:rsidP="00E40BED">
      <w:pPr>
        <w:spacing w:line="360" w:lineRule="auto"/>
        <w:rPr>
          <w:rFonts w:ascii="Times New Roman" w:hAnsi="Times New Roman" w:cs="Times New Roman"/>
          <w:sz w:val="24"/>
          <w:szCs w:val="24"/>
        </w:rPr>
      </w:pPr>
    </w:p>
    <w:p w14:paraId="61044005" w14:textId="77777777" w:rsidR="007A5CC3" w:rsidRDefault="007A5CC3" w:rsidP="00E40BED">
      <w:pPr>
        <w:spacing w:line="360" w:lineRule="auto"/>
        <w:rPr>
          <w:rFonts w:ascii="Times New Roman" w:hAnsi="Times New Roman" w:cs="Times New Roman"/>
          <w:sz w:val="24"/>
          <w:szCs w:val="24"/>
        </w:rPr>
      </w:pPr>
    </w:p>
    <w:p w14:paraId="046867F0" w14:textId="77777777" w:rsidR="007A5CC3" w:rsidRDefault="007A5CC3" w:rsidP="00E40BED">
      <w:pPr>
        <w:spacing w:line="360" w:lineRule="auto"/>
        <w:rPr>
          <w:rFonts w:ascii="Times New Roman" w:hAnsi="Times New Roman" w:cs="Times New Roman"/>
          <w:sz w:val="24"/>
          <w:szCs w:val="24"/>
        </w:rPr>
      </w:pPr>
    </w:p>
    <w:p w14:paraId="54A065D8" w14:textId="7B18E078"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Professional development aims to enhance organisational development practise by establishing an environment that reflects the plan's requirements. Additionally, professional development pushes professionals to approach their profession with an inventive mentality in order to instil greater meaning in their occupations. The unique activity of establishing a learning centre for real profession appraisal contributes to professional development. Where learning occurs most effectively is in the professional development of the overall leadership plan, which implements the organization's professional practise. The purpose of this work is to propose a professional development method for evaluating organisational progress. This report details a professional development plan, which acts as a reference for determining the plan's prospective results.</w:t>
      </w:r>
    </w:p>
    <w:p w14:paraId="286FE7A9" w14:textId="7729FF65" w:rsidR="00251644" w:rsidRPr="00E40BED" w:rsidRDefault="00251644" w:rsidP="00E40BED">
      <w:pPr>
        <w:pStyle w:val="Heading1"/>
        <w:spacing w:line="360" w:lineRule="auto"/>
        <w:rPr>
          <w:rFonts w:ascii="Times New Roman" w:hAnsi="Times New Roman" w:cs="Times New Roman"/>
          <w:sz w:val="24"/>
          <w:szCs w:val="24"/>
        </w:rPr>
      </w:pPr>
      <w:bookmarkStart w:id="0" w:name="_Toc89211540"/>
      <w:r w:rsidRPr="00E40BED">
        <w:rPr>
          <w:rFonts w:ascii="Times New Roman" w:hAnsi="Times New Roman" w:cs="Times New Roman"/>
          <w:sz w:val="24"/>
          <w:szCs w:val="24"/>
        </w:rPr>
        <w:t>Creating a Personal and Professional Development Plan</w:t>
      </w:r>
      <w:bookmarkEnd w:id="0"/>
      <w:r w:rsidRPr="00E40BED">
        <w:rPr>
          <w:rFonts w:ascii="Times New Roman" w:hAnsi="Times New Roman" w:cs="Times New Roman"/>
          <w:sz w:val="24"/>
          <w:szCs w:val="24"/>
        </w:rPr>
        <w:t xml:space="preserve"> </w:t>
      </w:r>
    </w:p>
    <w:p w14:paraId="68171037" w14:textId="77EDF508"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To achieve the company's objectives, the organisation regards its employees as its most valuable asset. The majority of businesses have began to develop their employees in order to increase the company's value. As a result of the company's concentration on its employees, current Tesco employees are markedly different from their predecessors. The professional development plan must act accordingly to identify the organization's objectives in order to enhance professional performance. Thus, Tesco could consider developing a professional development plan for its employees in order to increase favourable feedback. Despite the fact that it is a goal-oriented strategy, the professional development program is supposed to capitalise on the improved organisational performance. All employees' progress in terms of job performance, profitability of the organisation, and sustainable competitive advantage must be considered in the professional development plan's reaction. Almost always, professional development efforts are accompanied by an excellent evaluation plan that assists employees in becoming more productive. As a result, intercultural research reveals major cultural changes within the business</w:t>
      </w:r>
      <w:sdt>
        <w:sdtPr>
          <w:rPr>
            <w:rFonts w:ascii="Times New Roman" w:hAnsi="Times New Roman" w:cs="Times New Roman"/>
            <w:sz w:val="24"/>
            <w:szCs w:val="24"/>
          </w:rPr>
          <w:id w:val="958762120"/>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Eis13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(Eisele et al, 2013)</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57D5F54E" w14:textId="77777777" w:rsidR="00251644" w:rsidRPr="00E40BED" w:rsidRDefault="00251644" w:rsidP="00E40BED">
      <w:pPr>
        <w:spacing w:line="360" w:lineRule="auto"/>
        <w:rPr>
          <w:rFonts w:ascii="Times New Roman" w:hAnsi="Times New Roman" w:cs="Times New Roman"/>
          <w:sz w:val="24"/>
          <w:szCs w:val="24"/>
        </w:rPr>
      </w:pPr>
    </w:p>
    <w:p w14:paraId="521E0F13" w14:textId="2137C512" w:rsidR="00251644" w:rsidRPr="00E40BED" w:rsidRDefault="00251644" w:rsidP="00E40BED">
      <w:pPr>
        <w:pStyle w:val="Heading1"/>
        <w:spacing w:line="360" w:lineRule="auto"/>
        <w:rPr>
          <w:rFonts w:ascii="Times New Roman" w:hAnsi="Times New Roman" w:cs="Times New Roman"/>
          <w:sz w:val="24"/>
          <w:szCs w:val="24"/>
        </w:rPr>
      </w:pPr>
      <w:bookmarkStart w:id="1" w:name="_Toc89211541"/>
      <w:r w:rsidRPr="00E40BED">
        <w:rPr>
          <w:rFonts w:ascii="Times New Roman" w:hAnsi="Times New Roman" w:cs="Times New Roman"/>
          <w:sz w:val="24"/>
          <w:szCs w:val="24"/>
        </w:rPr>
        <w:t>Competencies and Skills of a Customer Service Representative</w:t>
      </w:r>
      <w:bookmarkEnd w:id="1"/>
    </w:p>
    <w:p w14:paraId="66353733" w14:textId="555C0390"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A high degree of customer satisfaction boosts sales, whereas a low level of customer satisfaction hurts sales for the organisation or product as a whole. On the other hand, the customer assistant has a big impact on the customer as a result of the abilities acquired through a formal training programme. Customer care representatives must deliver accurate information in order to achieve customer pleasure. It is feasible for professional development of an employee to have a beneficial effect on client satisfaction. The includes a list of the professional skills and qualities that a customer care representative must possess</w:t>
      </w:r>
      <w:sdt>
        <w:sdtPr>
          <w:rPr>
            <w:rFonts w:ascii="Times New Roman" w:hAnsi="Times New Roman" w:cs="Times New Roman"/>
            <w:sz w:val="24"/>
            <w:szCs w:val="24"/>
          </w:rPr>
          <w:id w:val="-1655833026"/>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Cri07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(Cripe, et al , 2007)</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32CA3E57"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Effective communication ability</w:t>
      </w:r>
    </w:p>
    <w:p w14:paraId="64A11084"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The capacity to carry out a task effectively</w:t>
      </w:r>
    </w:p>
    <w:p w14:paraId="3982B292"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Customers who are extroverts will not annoy you if you can handle them.</w:t>
      </w:r>
    </w:p>
    <w:p w14:paraId="78E877D9"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You must have a genuine interest in the individuals with whom you work.</w:t>
      </w:r>
    </w:p>
    <w:p w14:paraId="72DFC483"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If you're easily accessible, it's possible to deliver exceptional customer service.</w:t>
      </w:r>
    </w:p>
    <w:p w14:paraId="62D57B7E"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 Integrity, honesty, and dependability are required.</w:t>
      </w:r>
    </w:p>
    <w:p w14:paraId="7A438AB2"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The capacity to consider others</w:t>
      </w:r>
    </w:p>
    <w:p w14:paraId="690B42D6"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Patience and an ability to tolerate ambiguity</w:t>
      </w:r>
    </w:p>
    <w:p w14:paraId="73EAB21D" w14:textId="77777777"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In order to increase revenue, you must perform well.</w:t>
      </w:r>
    </w:p>
    <w:p w14:paraId="366119F3" w14:textId="4912DE65" w:rsidR="00251644" w:rsidRPr="00E40BED" w:rsidRDefault="00251644" w:rsidP="00E40BED">
      <w:pPr>
        <w:pStyle w:val="ListParagraph"/>
        <w:numPr>
          <w:ilvl w:val="0"/>
          <w:numId w:val="1"/>
        </w:numPr>
        <w:spacing w:line="360" w:lineRule="auto"/>
        <w:rPr>
          <w:rFonts w:ascii="Times New Roman" w:hAnsi="Times New Roman" w:cs="Times New Roman"/>
          <w:sz w:val="24"/>
          <w:szCs w:val="24"/>
        </w:rPr>
      </w:pPr>
      <w:r w:rsidRPr="00E40BED">
        <w:rPr>
          <w:rFonts w:ascii="Times New Roman" w:hAnsi="Times New Roman" w:cs="Times New Roman"/>
          <w:sz w:val="24"/>
          <w:szCs w:val="24"/>
        </w:rPr>
        <w:t>The capacity for data analysis</w:t>
      </w:r>
    </w:p>
    <w:p w14:paraId="462D61BC" w14:textId="77777777" w:rsidR="00251644" w:rsidRPr="00E40BED" w:rsidRDefault="00251644" w:rsidP="00E40BED">
      <w:pPr>
        <w:spacing w:line="360" w:lineRule="auto"/>
        <w:rPr>
          <w:rFonts w:ascii="Times New Roman" w:hAnsi="Times New Roman" w:cs="Times New Roman"/>
          <w:sz w:val="24"/>
          <w:szCs w:val="24"/>
        </w:rPr>
      </w:pPr>
    </w:p>
    <w:p w14:paraId="560B36B2" w14:textId="17BA9B11"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Tesco's customer assistants are assigned distinct responsibilities. They work exclusively for the department manager and are responsible for customer service and order preparation.</w:t>
      </w:r>
    </w:p>
    <w:p w14:paraId="6CDB922C" w14:textId="3E838843" w:rsidR="00251644" w:rsidRPr="00E40BED" w:rsidRDefault="00251644" w:rsidP="00E40BED">
      <w:pPr>
        <w:spacing w:line="360" w:lineRule="auto"/>
        <w:rPr>
          <w:rFonts w:ascii="Times New Roman" w:hAnsi="Times New Roman" w:cs="Times New Roman"/>
          <w:sz w:val="24"/>
          <w:szCs w:val="24"/>
        </w:rPr>
      </w:pPr>
    </w:p>
    <w:p w14:paraId="570F49EE" w14:textId="76422944" w:rsidR="00251644" w:rsidRPr="00E40BED" w:rsidRDefault="00251644" w:rsidP="00E40BED">
      <w:pPr>
        <w:pStyle w:val="Heading1"/>
        <w:spacing w:line="360" w:lineRule="auto"/>
        <w:rPr>
          <w:rFonts w:ascii="Times New Roman" w:hAnsi="Times New Roman" w:cs="Times New Roman"/>
          <w:sz w:val="24"/>
          <w:szCs w:val="24"/>
        </w:rPr>
      </w:pPr>
      <w:bookmarkStart w:id="2" w:name="_Toc89211542"/>
      <w:r w:rsidRPr="00E40BED">
        <w:rPr>
          <w:rFonts w:ascii="Times New Roman" w:hAnsi="Times New Roman" w:cs="Times New Roman"/>
          <w:sz w:val="24"/>
          <w:szCs w:val="24"/>
        </w:rPr>
        <w:t>Performance Appraisal Tools and Techniques</w:t>
      </w:r>
      <w:bookmarkEnd w:id="2"/>
      <w:r w:rsidRPr="00E40BED">
        <w:rPr>
          <w:rFonts w:ascii="Times New Roman" w:hAnsi="Times New Roman" w:cs="Times New Roman"/>
          <w:sz w:val="24"/>
          <w:szCs w:val="24"/>
        </w:rPr>
        <w:t xml:space="preserve"> </w:t>
      </w:r>
    </w:p>
    <w:p w14:paraId="591D8C2B" w14:textId="67E0C4F2" w:rsidR="00251644" w:rsidRPr="00E40BED" w:rsidRDefault="00251644" w:rsidP="00E40BED">
      <w:pPr>
        <w:pStyle w:val="ListParagraph"/>
        <w:numPr>
          <w:ilvl w:val="0"/>
          <w:numId w:val="2"/>
        </w:numPr>
        <w:spacing w:line="360" w:lineRule="auto"/>
        <w:rPr>
          <w:rFonts w:ascii="Times New Roman" w:hAnsi="Times New Roman" w:cs="Times New Roman"/>
          <w:sz w:val="24"/>
          <w:szCs w:val="24"/>
        </w:rPr>
      </w:pPr>
      <w:r w:rsidRPr="00E40BED">
        <w:rPr>
          <w:rFonts w:ascii="Times New Roman" w:hAnsi="Times New Roman" w:cs="Times New Roman"/>
          <w:sz w:val="24"/>
          <w:szCs w:val="24"/>
        </w:rPr>
        <w:t>Instruments Management and employees alike are constantly confronted with the realities of performance reviews in the workplace. Employee evaluations, when conducted properly, have the ability to benefit both people and the organisation as a whole. There are a few methods that are used by all businesses and even by the management team of the same business. Discover how to utilise the ones that are most effective for your particular situation. These strategies are frequently used by businesses to evaluate employee performance</w:t>
      </w:r>
      <w:sdt>
        <w:sdtPr>
          <w:rPr>
            <w:rFonts w:ascii="Times New Roman" w:hAnsi="Times New Roman" w:cs="Times New Roman"/>
            <w:sz w:val="24"/>
            <w:szCs w:val="24"/>
          </w:rPr>
          <w:id w:val="2101222316"/>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Lej16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(Lejeune et al , 2016)</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566E236A" w14:textId="3555F0FE" w:rsidR="00251644" w:rsidRPr="00E40BED" w:rsidRDefault="00251644" w:rsidP="00E40BED">
      <w:pPr>
        <w:pStyle w:val="ListParagraph"/>
        <w:numPr>
          <w:ilvl w:val="0"/>
          <w:numId w:val="3"/>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Techniques for Ranking The </w:t>
      </w:r>
      <w:proofErr w:type="spellStart"/>
      <w:r w:rsidRPr="00E40BED">
        <w:rPr>
          <w:rFonts w:ascii="Times New Roman" w:hAnsi="Times New Roman" w:cs="Times New Roman"/>
          <w:sz w:val="24"/>
          <w:szCs w:val="24"/>
        </w:rPr>
        <w:t>rater</w:t>
      </w:r>
      <w:proofErr w:type="spellEnd"/>
      <w:r w:rsidRPr="00E40BED">
        <w:rPr>
          <w:rFonts w:ascii="Times New Roman" w:hAnsi="Times New Roman" w:cs="Times New Roman"/>
          <w:sz w:val="24"/>
          <w:szCs w:val="24"/>
        </w:rPr>
        <w:t xml:space="preserve"> must rank his </w:t>
      </w:r>
      <w:proofErr w:type="spellStart"/>
      <w:r w:rsidRPr="00E40BED">
        <w:rPr>
          <w:rFonts w:ascii="Times New Roman" w:hAnsi="Times New Roman" w:cs="Times New Roman"/>
          <w:sz w:val="24"/>
          <w:szCs w:val="24"/>
        </w:rPr>
        <w:t>coworkers</w:t>
      </w:r>
      <w:proofErr w:type="spellEnd"/>
      <w:r w:rsidRPr="00E40BED">
        <w:rPr>
          <w:rFonts w:ascii="Times New Roman" w:hAnsi="Times New Roman" w:cs="Times New Roman"/>
          <w:sz w:val="24"/>
          <w:szCs w:val="24"/>
        </w:rPr>
        <w:t xml:space="preserve"> based on their overall performance. It is simply a matter of elevating a man to a position of authority. Employees in a work group are ranked against one another as a result of this method. Individuals are ranked numerically and compared according to their positions. Additionally, a person's employment performance may be compared to that of another membership of the competitive group. The Limitations of the Rank Method This strategy is entirely focused on the worker's position within his or her team. It does not indicate how much better or worse a person is in comparison to other employees</w:t>
      </w:r>
      <w:sdt>
        <w:sdtPr>
          <w:rPr>
            <w:rFonts w:ascii="Times New Roman" w:hAnsi="Times New Roman" w:cs="Times New Roman"/>
            <w:sz w:val="24"/>
            <w:szCs w:val="24"/>
          </w:rPr>
          <w:id w:val="734822310"/>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War98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(Warr, P. and Birdi, K, 1998)</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00F22706" w14:textId="77777777" w:rsidR="00251644" w:rsidRPr="00E40BED" w:rsidRDefault="00251644" w:rsidP="00E40BED">
      <w:pPr>
        <w:pStyle w:val="ListParagraph"/>
        <w:numPr>
          <w:ilvl w:val="0"/>
          <w:numId w:val="3"/>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The "forced distribution" method </w:t>
      </w:r>
      <w:proofErr w:type="spellStart"/>
      <w:r w:rsidRPr="00E40BED">
        <w:rPr>
          <w:rFonts w:ascii="Times New Roman" w:hAnsi="Times New Roman" w:cs="Times New Roman"/>
          <w:sz w:val="24"/>
          <w:szCs w:val="24"/>
        </w:rPr>
        <w:t>Raters</w:t>
      </w:r>
      <w:proofErr w:type="spellEnd"/>
      <w:r w:rsidRPr="00E40BED">
        <w:rPr>
          <w:rFonts w:ascii="Times New Roman" w:hAnsi="Times New Roman" w:cs="Times New Roman"/>
          <w:sz w:val="24"/>
          <w:szCs w:val="24"/>
        </w:rPr>
        <w:t xml:space="preserve"> are expected to categorise a significant proportion of their scores (e.g. superior, above average, average) into specific categories (e.g. superior, above average, average) (</w:t>
      </w:r>
      <w:proofErr w:type="spellStart"/>
      <w:r w:rsidRPr="00E40BED">
        <w:rPr>
          <w:rFonts w:ascii="Times New Roman" w:hAnsi="Times New Roman" w:cs="Times New Roman"/>
          <w:sz w:val="24"/>
          <w:szCs w:val="24"/>
        </w:rPr>
        <w:t>eg</w:t>
      </w:r>
      <w:proofErr w:type="spellEnd"/>
      <w:r w:rsidRPr="00E40BED">
        <w:rPr>
          <w:rFonts w:ascii="Times New Roman" w:hAnsi="Times New Roman" w:cs="Times New Roman"/>
          <w:sz w:val="24"/>
          <w:szCs w:val="24"/>
        </w:rPr>
        <w:t>: top 10 percent, bottom 20 percent etc). The design and manner of performance appraisals dictate the number of categories and the proportion of employees assigned to each. Forced distribution has a number of disadvantages. However, a disadvantage is that it may result in low morale, decreased production, and a higher rate of departure.</w:t>
      </w:r>
    </w:p>
    <w:p w14:paraId="6B7B3BAD" w14:textId="4A37B4F5" w:rsidR="00251644" w:rsidRPr="00E40BED" w:rsidRDefault="00251644" w:rsidP="00E40BED">
      <w:pPr>
        <w:pStyle w:val="ListParagraph"/>
        <w:numPr>
          <w:ilvl w:val="0"/>
          <w:numId w:val="3"/>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 Techniques for responding to critical incidents The management develops a list of remarks describing an employee's most and least productive behaviours using this technique. These occurrences or events can be used to evaluate an employee's or a job's performance</w:t>
      </w:r>
      <w:sdt>
        <w:sdtPr>
          <w:rPr>
            <w:rFonts w:ascii="Times New Roman" w:hAnsi="Times New Roman" w:cs="Times New Roman"/>
            <w:sz w:val="24"/>
            <w:szCs w:val="24"/>
          </w:rPr>
          <w:id w:val="2002622725"/>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McA93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(McAfee, R.B. and Champagne, P.J, 1993)</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2398E4B5" w14:textId="5AC0C82F" w:rsidR="00251644" w:rsidRPr="00E40BED" w:rsidRDefault="00251644" w:rsidP="00E40BED">
      <w:pPr>
        <w:pStyle w:val="ListParagraph"/>
        <w:numPr>
          <w:ilvl w:val="0"/>
          <w:numId w:val="3"/>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 Checklists and Weighted Checklists. This system has a large number of statements describing certain jobs. Each statement is assigned a numerical value. When evaluating a company, a supervisor looks for comments that appropriately reflect the employee's character attributes. The weights assigned to the statements considered by the </w:t>
      </w:r>
      <w:proofErr w:type="spellStart"/>
      <w:r w:rsidRPr="00E40BED">
        <w:rPr>
          <w:rFonts w:ascii="Times New Roman" w:hAnsi="Times New Roman" w:cs="Times New Roman"/>
          <w:sz w:val="24"/>
          <w:szCs w:val="24"/>
        </w:rPr>
        <w:t>rater</w:t>
      </w:r>
      <w:proofErr w:type="spellEnd"/>
      <w:r w:rsidRPr="00E40BED">
        <w:rPr>
          <w:rFonts w:ascii="Times New Roman" w:hAnsi="Times New Roman" w:cs="Times New Roman"/>
          <w:sz w:val="24"/>
          <w:szCs w:val="24"/>
        </w:rPr>
        <w:t xml:space="preserve"> are then averaged to get the rating sheet's final score. To develop a checklist for each project, subject matter experts are engaged. The judges next categorise the assertions and weight them according to their perceived relevance. Checklists and Loaded Checklists both have a number of disadvantages: This surgery is costly and time-consuming, and it is not recommended for the faint of heart.</w:t>
      </w:r>
    </w:p>
    <w:p w14:paraId="30CC9D40" w14:textId="77777777" w:rsidR="00251644" w:rsidRPr="00E40BED" w:rsidRDefault="00251644" w:rsidP="00E40BED">
      <w:pPr>
        <w:pStyle w:val="ListParagraph"/>
        <w:spacing w:line="360" w:lineRule="auto"/>
        <w:ind w:left="765"/>
        <w:rPr>
          <w:rFonts w:ascii="Times New Roman" w:hAnsi="Times New Roman" w:cs="Times New Roman"/>
          <w:sz w:val="24"/>
          <w:szCs w:val="24"/>
        </w:rPr>
      </w:pPr>
    </w:p>
    <w:p w14:paraId="37CD57BF" w14:textId="52633E8D" w:rsidR="00251644" w:rsidRPr="00E40BED" w:rsidRDefault="00251644" w:rsidP="00E40BED">
      <w:pPr>
        <w:pStyle w:val="ListParagraph"/>
        <w:numPr>
          <w:ilvl w:val="0"/>
          <w:numId w:val="2"/>
        </w:numPr>
        <w:spacing w:line="360" w:lineRule="auto"/>
        <w:rPr>
          <w:rFonts w:ascii="Times New Roman" w:hAnsi="Times New Roman" w:cs="Times New Roman"/>
          <w:sz w:val="24"/>
          <w:szCs w:val="24"/>
        </w:rPr>
      </w:pPr>
      <w:r w:rsidRPr="00E40BED">
        <w:rPr>
          <w:rFonts w:ascii="Times New Roman" w:hAnsi="Times New Roman" w:cs="Times New Roman"/>
          <w:sz w:val="24"/>
          <w:szCs w:val="24"/>
        </w:rPr>
        <w:t>Conventional Appraisals</w:t>
      </w:r>
    </w:p>
    <w:p w14:paraId="5BAC06BD" w14:textId="2855BD38"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The most common source of a written performance evaluations is an employee's supervisor. These written reports detail an employee's performance during a certain time period and include both accomplishments and success stories, as well as situations where the employee fell short and where improvement is needed. It is customary for large organisations to conduct annual evaluations in which all employees are graded at the same time. Annual appraisals may be used to recognise an employee's anniversary of employment. To maximise the effectiveness of this style of evaluation, provide thorough comments on an employee's performance in relation to predefined goals. Make a summary of his accomplishments and any areas in which he can improve. When possible, utilise facts to lend objectivity to your judgement. The objectives for the next review period should be clearly outlined so that both you and the employee can determine whether or not they were met</w:t>
      </w:r>
      <w:sdt>
        <w:sdtPr>
          <w:rPr>
            <w:rFonts w:ascii="Times New Roman" w:hAnsi="Times New Roman" w:cs="Times New Roman"/>
            <w:sz w:val="24"/>
            <w:szCs w:val="24"/>
          </w:rPr>
          <w:id w:val="-1982915435"/>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Vut15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(Vuta, D.R. and Farcas, A, 2015)</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1F1F9981" w14:textId="701A6A70" w:rsidR="00251644" w:rsidRPr="00E40BED" w:rsidRDefault="00251644" w:rsidP="00E40BED">
      <w:pPr>
        <w:pStyle w:val="ListParagraph"/>
        <w:numPr>
          <w:ilvl w:val="0"/>
          <w:numId w:val="2"/>
        </w:numPr>
        <w:spacing w:line="360" w:lineRule="auto"/>
        <w:rPr>
          <w:rFonts w:ascii="Times New Roman" w:hAnsi="Times New Roman" w:cs="Times New Roman"/>
          <w:sz w:val="24"/>
          <w:szCs w:val="24"/>
        </w:rPr>
      </w:pPr>
      <w:r w:rsidRPr="00E40BED">
        <w:rPr>
          <w:rFonts w:ascii="Times New Roman" w:hAnsi="Times New Roman" w:cs="Times New Roman"/>
          <w:sz w:val="24"/>
          <w:szCs w:val="24"/>
        </w:rPr>
        <w:t>Additionally, organisational and job skills are critical. Typically, the first two sections of a performance review form examine the "how" and "why" of a person's job. This section identifies and assesses the behavioural components of a candidate's talents. Senior management should begin by identifying a small number of capabilities that should be required of all employees, independently of their position or level within the organisation. These universal or company-wide cultural competencies may contain the following characteristics: Consumer, communication skills, and a desire to learn and grow as a team member are all desirable attributes in an employee.</w:t>
      </w:r>
    </w:p>
    <w:p w14:paraId="22E75650" w14:textId="60B6F9AF"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The second </w:t>
      </w:r>
      <w:r w:rsidR="00E50BD9" w:rsidRPr="00E40BED">
        <w:rPr>
          <w:rFonts w:ascii="Times New Roman" w:hAnsi="Times New Roman" w:cs="Times New Roman"/>
          <w:sz w:val="24"/>
          <w:szCs w:val="24"/>
        </w:rPr>
        <w:t>behavioural</w:t>
      </w:r>
      <w:r w:rsidRPr="00E40BED">
        <w:rPr>
          <w:rFonts w:ascii="Times New Roman" w:hAnsi="Times New Roman" w:cs="Times New Roman"/>
          <w:sz w:val="24"/>
          <w:szCs w:val="24"/>
        </w:rPr>
        <w:t xml:space="preserve"> perspective of a flawless employee performance evaluation is job-specific skills. Individual contributor success in fields such as programming, accountancy, or engineering requires a distinct set of abilities and capabilities than leader success. Professionals may require critical thinking and a drive to succeed, while leadership roles may place a greater premium on developing and retraining talent, as well as the ability to manage and command people successfully. There is little question that the two sets of professions will overlap significantly. Performance assessment forms should be capable of identifying those qualities that have a strong association with job success in the employee's unique role. In the case of a salesperson, an assessment form will almost certainly include a section on relationship-building. Forms for evaluating employee performance should have two components: organisational capabilities and job-specific competencies</w:t>
      </w:r>
      <w:sdt>
        <w:sdtPr>
          <w:rPr>
            <w:rFonts w:ascii="Times New Roman" w:hAnsi="Times New Roman" w:cs="Times New Roman"/>
            <w:sz w:val="24"/>
            <w:szCs w:val="24"/>
          </w:rPr>
          <w:id w:val="-456640531"/>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Ayo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(Ayodele, n.d.)</w:t>
          </w:r>
          <w:r w:rsidR="00030904">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7B931C32" w14:textId="6A81C214"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The most critical responsibilities, aims, and projects associated with position.</w:t>
      </w:r>
    </w:p>
    <w:p w14:paraId="00CFBC86" w14:textId="77777777"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The third section, key work duties, represents the role's cornerstones (which should ideally be highlighted in a well-written job description). The following is a basic verb/noun structure that managers and employees can use to identify the present job occupant's most significant duties and responsibilities: Determine patient wellness, ascertain consumer happiness, train personnel, and develop marketing plans, among other things.</w:t>
      </w:r>
    </w:p>
    <w:p w14:paraId="167E4C22" w14:textId="77777777"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Priority Objectives and Initiatives:</w:t>
      </w:r>
    </w:p>
    <w:p w14:paraId="30F6B716" w14:textId="44756657"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Two-thirds of the results of a job come from its objectives and key projects, which account for the remaining half. The critical nature of goal attainment cannot be emphasised. Beyond the basic responsibilities specified in the job description, they go above and beyond to achieve reduced prices, faster turnaround times, and higher quality. A goal must be protracted and ambitious in order to be genuinely transformative. They fundamentally alter the nature of the position in which they find themselves. If you're responsible for the network's smooth operation, this is a key responsibility. When compared to "creating a system that eliminates network problems," network managers confront a tough undertaking. Along with their usual duties, many employees in a business are allocated additional projects or tasks throughout the year. They are frequently neglected in their annual evaluations for their efforts. The form's aims and notable projects section includes a section for evaluating and recognising these efforts.</w:t>
      </w:r>
      <w:sdt>
        <w:sdtPr>
          <w:rPr>
            <w:rFonts w:ascii="Times New Roman" w:hAnsi="Times New Roman" w:cs="Times New Roman"/>
            <w:sz w:val="24"/>
            <w:szCs w:val="24"/>
          </w:rPr>
          <w:id w:val="534544148"/>
          <w:citation/>
        </w:sdtPr>
        <w:sdtEndPr/>
        <w:sdtContent>
          <w:r w:rsidR="00030904">
            <w:rPr>
              <w:rFonts w:ascii="Times New Roman" w:hAnsi="Times New Roman" w:cs="Times New Roman"/>
              <w:sz w:val="24"/>
              <w:szCs w:val="24"/>
            </w:rPr>
            <w:fldChar w:fldCharType="begin"/>
          </w:r>
          <w:r w:rsidR="00030904">
            <w:rPr>
              <w:rFonts w:ascii="Times New Roman" w:hAnsi="Times New Roman" w:cs="Times New Roman"/>
              <w:sz w:val="24"/>
              <w:szCs w:val="24"/>
            </w:rPr>
            <w:instrText xml:space="preserve"> CITATION Woo071 \l 16393 </w:instrText>
          </w:r>
          <w:r w:rsidR="00030904">
            <w:rPr>
              <w:rFonts w:ascii="Times New Roman" w:hAnsi="Times New Roman" w:cs="Times New Roman"/>
              <w:sz w:val="24"/>
              <w:szCs w:val="24"/>
            </w:rPr>
            <w:fldChar w:fldCharType="separate"/>
          </w:r>
          <w:r w:rsidR="00030904">
            <w:rPr>
              <w:rFonts w:ascii="Times New Roman" w:hAnsi="Times New Roman" w:cs="Times New Roman"/>
              <w:noProof/>
              <w:sz w:val="24"/>
              <w:szCs w:val="24"/>
            </w:rPr>
            <w:t xml:space="preserve"> </w:t>
          </w:r>
          <w:r w:rsidR="00030904" w:rsidRPr="00030904">
            <w:rPr>
              <w:rFonts w:ascii="Times New Roman" w:hAnsi="Times New Roman" w:cs="Times New Roman"/>
              <w:noProof/>
              <w:sz w:val="24"/>
              <w:szCs w:val="24"/>
            </w:rPr>
            <w:t>(Woods, 2007)</w:t>
          </w:r>
          <w:r w:rsidR="00030904">
            <w:rPr>
              <w:rFonts w:ascii="Times New Roman" w:hAnsi="Times New Roman" w:cs="Times New Roman"/>
              <w:sz w:val="24"/>
              <w:szCs w:val="24"/>
            </w:rPr>
            <w:fldChar w:fldCharType="end"/>
          </w:r>
        </w:sdtContent>
      </w:sdt>
    </w:p>
    <w:p w14:paraId="03DA815E" w14:textId="77777777" w:rsidR="00251644" w:rsidRPr="00E40BED" w:rsidRDefault="00251644" w:rsidP="00E40BED">
      <w:pPr>
        <w:spacing w:line="360" w:lineRule="auto"/>
        <w:rPr>
          <w:rFonts w:ascii="Times New Roman" w:hAnsi="Times New Roman" w:cs="Times New Roman"/>
          <w:sz w:val="24"/>
          <w:szCs w:val="24"/>
        </w:rPr>
      </w:pPr>
    </w:p>
    <w:p w14:paraId="70A1935D" w14:textId="77777777"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Achievements and Successes</w:t>
      </w:r>
    </w:p>
    <w:p w14:paraId="597432AC" w14:textId="77777777"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According to research, this is the most crucial component of an excellent employee performance review form. A list of the individual's most illustrious accomplishments and honours. Since the early 1950s, researchers have discovered that cultivating a person's unique talents rather than bolstering their flaws increases the likelihood of growth and development. Your ideal form has two sections on administrative and job-specific competencies, two additional sections on major work tasks and goals, and a concluding summary of the employee's most significant contributions to the organization's purpose, vision, and values.</w:t>
      </w:r>
    </w:p>
    <w:p w14:paraId="0925F6D9" w14:textId="0CD6343B" w:rsidR="00251644" w:rsidRPr="00E40BED" w:rsidRDefault="00481291" w:rsidP="00E40BED">
      <w:pPr>
        <w:pStyle w:val="ListParagraph"/>
        <w:numPr>
          <w:ilvl w:val="0"/>
          <w:numId w:val="2"/>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 </w:t>
      </w:r>
      <w:r w:rsidR="00251644" w:rsidRPr="00E40BED">
        <w:rPr>
          <w:rFonts w:ascii="Times New Roman" w:hAnsi="Times New Roman" w:cs="Times New Roman"/>
          <w:sz w:val="24"/>
          <w:szCs w:val="24"/>
        </w:rPr>
        <w:t>Employee self-evaluations Employee evaluations may occasionally incorporate self-assessments. In any case, consider using employee self-evaluations as part of your evaluation process. This is especially beneficial for an independent individual who does not receive direct supervision. They are allowed to reflect on their performance during the self-assessment, which enables you to better understand their accomplishments and challenges. Additionally, it enables you to predict any conflicts that may develop when discussing an employee's performance based on your own appraisal. Provide recommendations for employees to complete self-assessments in order for them to provide meaningful information to the employee. They should be able to articulate how they accomplished their objectives and what could have been done better</w:t>
      </w:r>
      <w:sdt>
        <w:sdtPr>
          <w:rPr>
            <w:rFonts w:ascii="Times New Roman" w:hAnsi="Times New Roman" w:cs="Times New Roman"/>
            <w:sz w:val="24"/>
            <w:szCs w:val="24"/>
          </w:rPr>
          <w:id w:val="206687936"/>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Eis13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(Eisele et al, 2013)</w:t>
          </w:r>
          <w:r w:rsidR="009E47FA">
            <w:rPr>
              <w:rFonts w:ascii="Times New Roman" w:hAnsi="Times New Roman" w:cs="Times New Roman"/>
              <w:sz w:val="24"/>
              <w:szCs w:val="24"/>
            </w:rPr>
            <w:fldChar w:fldCharType="end"/>
          </w:r>
        </w:sdtContent>
      </w:sdt>
      <w:r w:rsidR="00251644" w:rsidRPr="00E40BED">
        <w:rPr>
          <w:rFonts w:ascii="Times New Roman" w:hAnsi="Times New Roman" w:cs="Times New Roman"/>
          <w:sz w:val="24"/>
          <w:szCs w:val="24"/>
        </w:rPr>
        <w:t>. Employees should be able to assess their own performance and make recommendations for improvement. Assign a deadline for completing self-evaluations so that you have time to review them and incorporate pertinent information. Because an employee's boss may not have detailed understanding of their performance, additional sources of information might be quite beneficial. Consider implementing your colleagues' and even customers' or clients' suggestions into your work process. Assure the individual that any feedback they get will be held in strict confidence and will be distributed collectively</w:t>
      </w:r>
      <w:sdt>
        <w:sdtPr>
          <w:rPr>
            <w:rFonts w:ascii="Times New Roman" w:hAnsi="Times New Roman" w:cs="Times New Roman"/>
            <w:sz w:val="24"/>
            <w:szCs w:val="24"/>
          </w:rPr>
          <w:id w:val="-1362432633"/>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Bra13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(Brannen, 2013)</w:t>
          </w:r>
          <w:r w:rsidR="009E47FA">
            <w:rPr>
              <w:rFonts w:ascii="Times New Roman" w:hAnsi="Times New Roman" w:cs="Times New Roman"/>
              <w:sz w:val="24"/>
              <w:szCs w:val="24"/>
            </w:rPr>
            <w:fldChar w:fldCharType="end"/>
          </w:r>
        </w:sdtContent>
      </w:sdt>
      <w:r w:rsidR="00251644" w:rsidRPr="00E40BED">
        <w:rPr>
          <w:rFonts w:ascii="Times New Roman" w:hAnsi="Times New Roman" w:cs="Times New Roman"/>
          <w:sz w:val="24"/>
          <w:szCs w:val="24"/>
        </w:rPr>
        <w:t>.</w:t>
      </w:r>
    </w:p>
    <w:p w14:paraId="72FF86D0" w14:textId="38B59802" w:rsidR="00251644" w:rsidRPr="00E40BED" w:rsidRDefault="00251644" w:rsidP="00E40BED">
      <w:pPr>
        <w:pStyle w:val="ListParagraph"/>
        <w:numPr>
          <w:ilvl w:val="0"/>
          <w:numId w:val="2"/>
        </w:numPr>
        <w:spacing w:line="360" w:lineRule="auto"/>
        <w:rPr>
          <w:rFonts w:ascii="Times New Roman" w:hAnsi="Times New Roman" w:cs="Times New Roman"/>
          <w:sz w:val="24"/>
          <w:szCs w:val="24"/>
        </w:rPr>
      </w:pPr>
      <w:r w:rsidRPr="00E40BED">
        <w:rPr>
          <w:rFonts w:ascii="Times New Roman" w:hAnsi="Times New Roman" w:cs="Times New Roman"/>
          <w:sz w:val="24"/>
          <w:szCs w:val="24"/>
        </w:rPr>
        <w:t>Examining the evaluation Allow the individual time to study your evaluation following the completion of the written appraisals. Schedule a meeting to discuss his or her assessment at a time that is convenient for both of you to avoid distractions. After you've guided the employee through the assessment process, discuss any inconsistencies between your evaluation and her self-evaluation. Allow them or her to ask questions and even debate some of your statements and perceptions as long as the tone is not hostile. The final minutes of the meeting should be spent discussing and outlining future goals. As a manager, you should assist your employee in developing new skills and information and progressing along his or her professional path.</w:t>
      </w:r>
      <w:sdt>
        <w:sdtPr>
          <w:rPr>
            <w:rFonts w:ascii="Times New Roman" w:hAnsi="Times New Roman" w:cs="Times New Roman"/>
            <w:sz w:val="24"/>
            <w:szCs w:val="24"/>
          </w:rPr>
          <w:id w:val="-1259589334"/>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Gul07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(GulyAs, 2007)</w:t>
          </w:r>
          <w:r w:rsidR="009E47FA">
            <w:rPr>
              <w:rFonts w:ascii="Times New Roman" w:hAnsi="Times New Roman" w:cs="Times New Roman"/>
              <w:sz w:val="24"/>
              <w:szCs w:val="24"/>
            </w:rPr>
            <w:fldChar w:fldCharType="end"/>
          </w:r>
        </w:sdtContent>
      </w:sdt>
    </w:p>
    <w:p w14:paraId="4FE3D139" w14:textId="77777777" w:rsidR="00251644" w:rsidRPr="00E40BED" w:rsidRDefault="00251644" w:rsidP="00E40BED">
      <w:pPr>
        <w:spacing w:line="360" w:lineRule="auto"/>
        <w:rPr>
          <w:rFonts w:ascii="Times New Roman" w:hAnsi="Times New Roman" w:cs="Times New Roman"/>
          <w:sz w:val="24"/>
          <w:szCs w:val="24"/>
        </w:rPr>
      </w:pPr>
    </w:p>
    <w:p w14:paraId="7963F419" w14:textId="326DA3A4" w:rsidR="00251644" w:rsidRPr="00E40BED" w:rsidRDefault="00481291" w:rsidP="00E40BED">
      <w:pPr>
        <w:pStyle w:val="Heading1"/>
        <w:spacing w:line="360" w:lineRule="auto"/>
        <w:rPr>
          <w:rFonts w:ascii="Times New Roman" w:hAnsi="Times New Roman" w:cs="Times New Roman"/>
          <w:sz w:val="24"/>
          <w:szCs w:val="24"/>
        </w:rPr>
      </w:pPr>
      <w:bookmarkStart w:id="3" w:name="_Toc89211543"/>
      <w:r w:rsidRPr="00E40BED">
        <w:rPr>
          <w:rFonts w:ascii="Times New Roman" w:hAnsi="Times New Roman" w:cs="Times New Roman"/>
          <w:sz w:val="24"/>
          <w:szCs w:val="24"/>
        </w:rPr>
        <w:t>Possibility development needs</w:t>
      </w:r>
      <w:bookmarkEnd w:id="3"/>
      <w:r w:rsidRPr="00E40BED">
        <w:rPr>
          <w:rFonts w:ascii="Times New Roman" w:hAnsi="Times New Roman" w:cs="Times New Roman"/>
          <w:sz w:val="24"/>
          <w:szCs w:val="24"/>
        </w:rPr>
        <w:t xml:space="preserve"> </w:t>
      </w:r>
    </w:p>
    <w:p w14:paraId="0A984F35" w14:textId="3AFB29BE"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When it comes to employee needs, the Personal Development Plan of Employee Development Plan is comparable to team success. Many employees, on the other hand, lack the capacity to address the unique needs of each individual. The fundamental development of individual requirements is decided by the individual's performance and is connected with the organization's goals. While the company's training requirements are explicit, there is space for improvement in staff growth and training</w:t>
      </w:r>
      <w:r w:rsidR="009E47FA">
        <w:rPr>
          <w:rFonts w:ascii="Times New Roman" w:hAnsi="Times New Roman" w:cs="Times New Roman"/>
          <w:sz w:val="24"/>
          <w:szCs w:val="24"/>
        </w:rPr>
        <w:t xml:space="preserve">. </w:t>
      </w:r>
      <w:r w:rsidRPr="00E40BED">
        <w:rPr>
          <w:rFonts w:ascii="Times New Roman" w:hAnsi="Times New Roman" w:cs="Times New Roman"/>
          <w:sz w:val="24"/>
          <w:szCs w:val="24"/>
        </w:rPr>
        <w:t>It is critical to remember, however, that team creation and team development must prioritise enhancing the team members' distinct traits. The growth plan encompasses a range of skills that are always being refined and are of varying degrees of comprehension. The development will be targeted at training requirements, and the universal approach will be used to the same group of objectives. Generally, the same type of employee is hired to accomplish the same objectives as those stated below.</w:t>
      </w:r>
    </w:p>
    <w:p w14:paraId="4387306E" w14:textId="77777777" w:rsidR="00481291"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A breakdown of each team member's responsibilities</w:t>
      </w:r>
    </w:p>
    <w:p w14:paraId="3CCBBE23" w14:textId="77777777" w:rsidR="00481291"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Meeting with similar-type colleagues</w:t>
      </w:r>
    </w:p>
    <w:p w14:paraId="161B6648" w14:textId="77777777" w:rsidR="00481291"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 xml:space="preserve"> Remarks</w:t>
      </w:r>
    </w:p>
    <w:p w14:paraId="7C5B7376" w14:textId="77777777" w:rsidR="00481291"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Amassing additional data</w:t>
      </w:r>
    </w:p>
    <w:p w14:paraId="4B329D70" w14:textId="77777777" w:rsidR="00481291"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Instructions for doing the assignment in detail</w:t>
      </w:r>
    </w:p>
    <w:p w14:paraId="111B7C26" w14:textId="5DACD9F6" w:rsidR="00251644" w:rsidRPr="00E40BED" w:rsidRDefault="00251644" w:rsidP="00E40BED">
      <w:pPr>
        <w:pStyle w:val="ListParagraph"/>
        <w:numPr>
          <w:ilvl w:val="0"/>
          <w:numId w:val="5"/>
        </w:numPr>
        <w:spacing w:line="360" w:lineRule="auto"/>
        <w:rPr>
          <w:rFonts w:ascii="Times New Roman" w:hAnsi="Times New Roman" w:cs="Times New Roman"/>
          <w:sz w:val="24"/>
          <w:szCs w:val="24"/>
        </w:rPr>
      </w:pPr>
      <w:r w:rsidRPr="00E40BED">
        <w:rPr>
          <w:rFonts w:ascii="Times New Roman" w:hAnsi="Times New Roman" w:cs="Times New Roman"/>
          <w:sz w:val="24"/>
          <w:szCs w:val="24"/>
        </w:rPr>
        <w:t>self-directed education has a number of advantages.</w:t>
      </w:r>
    </w:p>
    <w:p w14:paraId="66767660" w14:textId="77777777" w:rsidR="00251644" w:rsidRPr="00E40BED" w:rsidRDefault="00251644" w:rsidP="00E40BED">
      <w:pPr>
        <w:spacing w:line="360" w:lineRule="auto"/>
        <w:rPr>
          <w:rFonts w:ascii="Times New Roman" w:hAnsi="Times New Roman" w:cs="Times New Roman"/>
          <w:sz w:val="24"/>
          <w:szCs w:val="24"/>
        </w:rPr>
      </w:pPr>
    </w:p>
    <w:p w14:paraId="63202FC2" w14:textId="151FF3D5" w:rsidR="00481291" w:rsidRPr="00E40BED" w:rsidRDefault="00481291" w:rsidP="00E40BED">
      <w:pPr>
        <w:pStyle w:val="Heading1"/>
        <w:spacing w:line="360" w:lineRule="auto"/>
        <w:rPr>
          <w:rFonts w:ascii="Times New Roman" w:hAnsi="Times New Roman" w:cs="Times New Roman"/>
          <w:sz w:val="24"/>
          <w:szCs w:val="24"/>
        </w:rPr>
      </w:pPr>
      <w:bookmarkStart w:id="4" w:name="_Toc89211544"/>
      <w:r w:rsidRPr="00E40BED">
        <w:rPr>
          <w:rFonts w:ascii="Times New Roman" w:hAnsi="Times New Roman" w:cs="Times New Roman"/>
          <w:sz w:val="24"/>
          <w:szCs w:val="24"/>
        </w:rPr>
        <w:t xml:space="preserve">Benefits of </w:t>
      </w:r>
      <w:r w:rsidR="00E50BD9" w:rsidRPr="00E40BED">
        <w:rPr>
          <w:rFonts w:ascii="Times New Roman" w:hAnsi="Times New Roman" w:cs="Times New Roman"/>
          <w:sz w:val="24"/>
          <w:szCs w:val="24"/>
        </w:rPr>
        <w:t>self-directed</w:t>
      </w:r>
      <w:r w:rsidRPr="00E40BED">
        <w:rPr>
          <w:rFonts w:ascii="Times New Roman" w:hAnsi="Times New Roman" w:cs="Times New Roman"/>
          <w:sz w:val="24"/>
          <w:szCs w:val="24"/>
        </w:rPr>
        <w:t xml:space="preserve"> learning</w:t>
      </w:r>
      <w:bookmarkEnd w:id="4"/>
      <w:r w:rsidRPr="00E40BED">
        <w:rPr>
          <w:rFonts w:ascii="Times New Roman" w:hAnsi="Times New Roman" w:cs="Times New Roman"/>
          <w:sz w:val="24"/>
          <w:szCs w:val="24"/>
        </w:rPr>
        <w:t xml:space="preserve"> </w:t>
      </w:r>
    </w:p>
    <w:p w14:paraId="69A82008" w14:textId="09D34375"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Employee performance is improved as a result of the increased demand for higher results from fewer personnel. However, the organisation has no other option when it comes to investing in learning and development. However, the bulk of the time, the issue occurs during the budgeting process for training and development and the overall growth of the organization's staff. Professional boundaries that aim to enhance individual learning while also benefiting the company are frequently built in collaboration with a number of stakeholders to accomplish the firm's overall learning objectives. Employee development has become critical to professional and personal growth. The following is a comprehensive list of employee benefits</w:t>
      </w:r>
      <w:sdt>
        <w:sdtPr>
          <w:rPr>
            <w:rFonts w:ascii="Times New Roman" w:hAnsi="Times New Roman" w:cs="Times New Roman"/>
            <w:sz w:val="24"/>
            <w:szCs w:val="24"/>
          </w:rPr>
          <w:id w:val="1507016531"/>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Eis13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(Eisele et al, 2013)</w:t>
          </w:r>
          <w:r w:rsidR="009E47FA">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139B00BF" w14:textId="77777777" w:rsidR="00481291" w:rsidRPr="00E40BED" w:rsidRDefault="00251644" w:rsidP="00E40BED">
      <w:pPr>
        <w:pStyle w:val="ListParagraph"/>
        <w:numPr>
          <w:ilvl w:val="0"/>
          <w:numId w:val="6"/>
        </w:numPr>
        <w:spacing w:line="360" w:lineRule="auto"/>
        <w:rPr>
          <w:rFonts w:ascii="Times New Roman" w:hAnsi="Times New Roman" w:cs="Times New Roman"/>
          <w:sz w:val="24"/>
          <w:szCs w:val="24"/>
        </w:rPr>
      </w:pPr>
      <w:r w:rsidRPr="00E40BED">
        <w:rPr>
          <w:rFonts w:ascii="Times New Roman" w:hAnsi="Times New Roman" w:cs="Times New Roman"/>
          <w:sz w:val="24"/>
          <w:szCs w:val="24"/>
        </w:rPr>
        <w:t>Self-directed learning methodologies and styles have an effect on higher education.</w:t>
      </w:r>
    </w:p>
    <w:p w14:paraId="1A900558" w14:textId="77777777" w:rsidR="00481291" w:rsidRPr="00E40BED" w:rsidRDefault="00251644" w:rsidP="00E40BED">
      <w:pPr>
        <w:pStyle w:val="ListParagraph"/>
        <w:numPr>
          <w:ilvl w:val="0"/>
          <w:numId w:val="6"/>
        </w:numPr>
        <w:spacing w:line="360" w:lineRule="auto"/>
        <w:rPr>
          <w:rFonts w:ascii="Times New Roman" w:hAnsi="Times New Roman" w:cs="Times New Roman"/>
          <w:sz w:val="24"/>
          <w:szCs w:val="24"/>
        </w:rPr>
      </w:pPr>
      <w:r w:rsidRPr="00E40BED">
        <w:rPr>
          <w:rFonts w:ascii="Times New Roman" w:hAnsi="Times New Roman" w:cs="Times New Roman"/>
          <w:sz w:val="24"/>
          <w:szCs w:val="24"/>
        </w:rPr>
        <w:t>Employees are more receptive to directions.</w:t>
      </w:r>
    </w:p>
    <w:p w14:paraId="41EB8353" w14:textId="77777777" w:rsidR="00481291" w:rsidRPr="00E40BED" w:rsidRDefault="00251644" w:rsidP="00E40BED">
      <w:pPr>
        <w:pStyle w:val="ListParagraph"/>
        <w:numPr>
          <w:ilvl w:val="0"/>
          <w:numId w:val="6"/>
        </w:numPr>
        <w:spacing w:line="360" w:lineRule="auto"/>
        <w:rPr>
          <w:rFonts w:ascii="Times New Roman" w:hAnsi="Times New Roman" w:cs="Times New Roman"/>
          <w:sz w:val="24"/>
          <w:szCs w:val="24"/>
        </w:rPr>
      </w:pPr>
      <w:r w:rsidRPr="00E40BED">
        <w:rPr>
          <w:rFonts w:ascii="Times New Roman" w:hAnsi="Times New Roman" w:cs="Times New Roman"/>
          <w:sz w:val="24"/>
          <w:szCs w:val="24"/>
        </w:rPr>
        <w:t>Developing an employee's problem-solving abilities enhances their potential to generate novel solutions.</w:t>
      </w:r>
    </w:p>
    <w:p w14:paraId="1AF7A810" w14:textId="77777777" w:rsidR="00481291" w:rsidRPr="00E40BED" w:rsidRDefault="00251644" w:rsidP="00E40BED">
      <w:pPr>
        <w:pStyle w:val="ListParagraph"/>
        <w:numPr>
          <w:ilvl w:val="0"/>
          <w:numId w:val="6"/>
        </w:numPr>
        <w:spacing w:line="360" w:lineRule="auto"/>
        <w:rPr>
          <w:rFonts w:ascii="Times New Roman" w:hAnsi="Times New Roman" w:cs="Times New Roman"/>
          <w:sz w:val="24"/>
          <w:szCs w:val="24"/>
        </w:rPr>
      </w:pPr>
      <w:r w:rsidRPr="00E40BED">
        <w:rPr>
          <w:rFonts w:ascii="Times New Roman" w:hAnsi="Times New Roman" w:cs="Times New Roman"/>
          <w:sz w:val="24"/>
          <w:szCs w:val="24"/>
        </w:rPr>
        <w:t>Self-directed learning contributes to staff progress.</w:t>
      </w:r>
    </w:p>
    <w:p w14:paraId="4BEC64A3" w14:textId="22CC842E" w:rsidR="00251644" w:rsidRPr="00E40BED" w:rsidRDefault="00251644" w:rsidP="00E40BED">
      <w:pPr>
        <w:pStyle w:val="ListParagraph"/>
        <w:numPr>
          <w:ilvl w:val="0"/>
          <w:numId w:val="6"/>
        </w:numPr>
        <w:spacing w:line="360" w:lineRule="auto"/>
        <w:rPr>
          <w:rFonts w:ascii="Times New Roman" w:hAnsi="Times New Roman" w:cs="Times New Roman"/>
          <w:sz w:val="24"/>
          <w:szCs w:val="24"/>
        </w:rPr>
      </w:pPr>
      <w:r w:rsidRPr="00E40BED">
        <w:rPr>
          <w:rFonts w:ascii="Times New Roman" w:hAnsi="Times New Roman" w:cs="Times New Roman"/>
          <w:sz w:val="24"/>
          <w:szCs w:val="24"/>
        </w:rPr>
        <w:t>Educating Employees on the Originally Set Goals and Objectives</w:t>
      </w:r>
    </w:p>
    <w:p w14:paraId="3CC36E94" w14:textId="475E425D"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Employee training clarifies the organization's original framework of objectivity for its varied purposes. The majority of employees' training results in an overall outcome, which includes the ability to implement the training and development plan. The organisational goals and objectives involve the formulation of particular learning targets and strategies for staff. However, the original goals and objectives of the organisation are modified by the staff's learning (Datta et al., 2005). As a result, staff training facilitates the creation of a plan for achieving corporate objectives. Additionally, by increasing professional development in the staff learning plan, staff learning is boosted. Generally, the organization's personnel possess the problem-solving and decision-making talents essential to contribute to the strategy creation process. However, if employees' learning is enabled for their own advantage as part of the organization's growth, it is possible to fulfil original goals and objectives. Employing a learning culture in the workplace has various benefits, including greater productivity and a competitive edge for a business</w:t>
      </w:r>
      <w:sdt>
        <w:sdtPr>
          <w:rPr>
            <w:rFonts w:ascii="Times New Roman" w:hAnsi="Times New Roman" w:cs="Times New Roman"/>
            <w:sz w:val="24"/>
            <w:szCs w:val="24"/>
          </w:rPr>
          <w:id w:val="-1044291185"/>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Gul07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(GulyAs, 2007)</w:t>
          </w:r>
          <w:r w:rsidR="009E47FA">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30760878" w14:textId="77777777" w:rsidR="00251644" w:rsidRPr="00E40BED" w:rsidRDefault="00251644" w:rsidP="00E40BED">
      <w:pPr>
        <w:spacing w:line="360" w:lineRule="auto"/>
        <w:rPr>
          <w:rFonts w:ascii="Times New Roman" w:hAnsi="Times New Roman" w:cs="Times New Roman"/>
          <w:sz w:val="24"/>
          <w:szCs w:val="24"/>
        </w:rPr>
      </w:pPr>
    </w:p>
    <w:p w14:paraId="323B14B8" w14:textId="29F72F00" w:rsidR="00251644" w:rsidRPr="00E40BED" w:rsidRDefault="00251644" w:rsidP="00E40BED">
      <w:pPr>
        <w:pStyle w:val="Heading1"/>
        <w:spacing w:line="360" w:lineRule="auto"/>
        <w:rPr>
          <w:rFonts w:ascii="Times New Roman" w:hAnsi="Times New Roman" w:cs="Times New Roman"/>
          <w:sz w:val="24"/>
          <w:szCs w:val="24"/>
        </w:rPr>
      </w:pPr>
      <w:bookmarkStart w:id="5" w:name="_Toc89211545"/>
      <w:r w:rsidRPr="00E40BED">
        <w:rPr>
          <w:rFonts w:ascii="Times New Roman" w:hAnsi="Times New Roman" w:cs="Times New Roman"/>
          <w:sz w:val="24"/>
          <w:szCs w:val="24"/>
        </w:rPr>
        <w:t>Diverse Teaching and Learning Methods</w:t>
      </w:r>
      <w:bookmarkEnd w:id="5"/>
    </w:p>
    <w:p w14:paraId="1F96B508" w14:textId="797ECCBD"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Learning is a process of expanding one's skill collection and knowledge base through obtaining new skills. Additionally, human performance enhancement is inextricably tied to the learning process. As a result, learning and adaptation may vary depending on the learning approaches used to improve human performance. The type of learning strategy employed can be influenced by a variety of factors, including needs, expectations, environment, and challenges. "Many of the performance difficulties that organisations and individuals encounter do entail the acquisition of new skills, knowledge, and capacities," the report states. Expert-provided learning approaches include action learning, abstract learning, tangible learning, and reflective learning. Individuals' learning methods and tactics have adapted all of the cognitive learning types brought to the encounter. Personal meaning is drawn from students, concepts and skills are maintained openly, and learning outcomes are brought to life in a setting conducive to reflection by the learner. Numerous methods to learning argue that the process of learning continues through work application and reinforcement</w:t>
      </w:r>
      <w:sdt>
        <w:sdtPr>
          <w:rPr>
            <w:rFonts w:ascii="Times New Roman" w:hAnsi="Times New Roman" w:cs="Times New Roman"/>
            <w:sz w:val="24"/>
            <w:szCs w:val="24"/>
          </w:rPr>
          <w:id w:val="-1278861479"/>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Cri07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(Cripe, et al , 2007)</w:t>
          </w:r>
          <w:r w:rsidR="009E47FA">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73ABB3BE" w14:textId="77777777" w:rsidR="00251644" w:rsidRPr="00E40BED" w:rsidRDefault="00251644" w:rsidP="00E40BED">
      <w:pPr>
        <w:spacing w:line="360" w:lineRule="auto"/>
        <w:rPr>
          <w:rFonts w:ascii="Times New Roman" w:hAnsi="Times New Roman" w:cs="Times New Roman"/>
          <w:sz w:val="24"/>
          <w:szCs w:val="24"/>
        </w:rPr>
      </w:pPr>
    </w:p>
    <w:p w14:paraId="51C954C8" w14:textId="77777777" w:rsidR="00481291" w:rsidRPr="00E40BED" w:rsidRDefault="00481291" w:rsidP="00E40BED">
      <w:pPr>
        <w:pStyle w:val="Heading1"/>
        <w:spacing w:line="360" w:lineRule="auto"/>
        <w:rPr>
          <w:rFonts w:ascii="Times New Roman" w:hAnsi="Times New Roman" w:cs="Times New Roman"/>
          <w:sz w:val="24"/>
          <w:szCs w:val="24"/>
        </w:rPr>
      </w:pPr>
      <w:bookmarkStart w:id="6" w:name="_Toc89211546"/>
      <w:r w:rsidRPr="00E40BED">
        <w:rPr>
          <w:rFonts w:ascii="Times New Roman" w:hAnsi="Times New Roman" w:cs="Times New Roman"/>
          <w:sz w:val="24"/>
          <w:szCs w:val="24"/>
        </w:rPr>
        <w:t>Document development steps</w:t>
      </w:r>
      <w:bookmarkEnd w:id="6"/>
      <w:r w:rsidRPr="00E40BED">
        <w:rPr>
          <w:rFonts w:ascii="Times New Roman" w:hAnsi="Times New Roman" w:cs="Times New Roman"/>
          <w:sz w:val="24"/>
          <w:szCs w:val="24"/>
        </w:rPr>
        <w:t xml:space="preserve"> </w:t>
      </w:r>
    </w:p>
    <w:p w14:paraId="6144A1D7" w14:textId="51E492C1"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To aid in the active process of transforming experiences into learning outcomes, the primary detailed plan is organised around planning activities. Numerous aspects, including performance management, are taken into account during the professional growth process in order to aid the unconscious activities</w:t>
      </w:r>
      <w:r w:rsidR="00481291" w:rsidRPr="00E40BED">
        <w:rPr>
          <w:rFonts w:ascii="Times New Roman" w:hAnsi="Times New Roman" w:cs="Times New Roman"/>
          <w:sz w:val="24"/>
          <w:szCs w:val="24"/>
        </w:rPr>
        <w:t xml:space="preserve">. </w:t>
      </w:r>
      <w:r w:rsidRPr="00E40BED">
        <w:rPr>
          <w:rFonts w:ascii="Times New Roman" w:hAnsi="Times New Roman" w:cs="Times New Roman"/>
          <w:sz w:val="24"/>
          <w:szCs w:val="24"/>
        </w:rPr>
        <w:t>The implementation of the document development plan is comprised of a number of unique actions. As a result, the documents are created through a process that includes formulating a growth plan, performing action research, studying the sector in question, and visiting conferences to learn how others collaborate, develop services, and engage in community service. Additionally, it is critical to incorporate professional growth into the measurement process. Additional leadership development tasks, such as document generation, are incorporated in the plan. To expand the activities of the organization's professional development plan, document development activities must take into account the development plan, which includes peer coaching, post-secondary programs, career development, and improvement plans</w:t>
      </w:r>
      <w:sdt>
        <w:sdtPr>
          <w:rPr>
            <w:rFonts w:ascii="Times New Roman" w:hAnsi="Times New Roman" w:cs="Times New Roman"/>
            <w:sz w:val="24"/>
            <w:szCs w:val="24"/>
          </w:rPr>
          <w:id w:val="1905951179"/>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Cri07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(Cripe, et al , 2007)</w:t>
          </w:r>
          <w:r w:rsidR="009E47FA">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21019D7C" w14:textId="77777777" w:rsidR="00251644" w:rsidRPr="00E40BED" w:rsidRDefault="00251644" w:rsidP="00E40BED">
      <w:pPr>
        <w:spacing w:line="360" w:lineRule="auto"/>
        <w:rPr>
          <w:rFonts w:ascii="Times New Roman" w:hAnsi="Times New Roman" w:cs="Times New Roman"/>
          <w:sz w:val="24"/>
          <w:szCs w:val="24"/>
        </w:rPr>
      </w:pPr>
    </w:p>
    <w:p w14:paraId="5880B1AB" w14:textId="04657DEF" w:rsidR="00251644" w:rsidRPr="00E40BED" w:rsidRDefault="00251644" w:rsidP="00E40BED">
      <w:pPr>
        <w:pStyle w:val="Heading1"/>
        <w:spacing w:line="360" w:lineRule="auto"/>
        <w:rPr>
          <w:rFonts w:ascii="Times New Roman" w:hAnsi="Times New Roman" w:cs="Times New Roman"/>
          <w:sz w:val="24"/>
          <w:szCs w:val="24"/>
        </w:rPr>
      </w:pPr>
      <w:bookmarkStart w:id="7" w:name="_Toc89211547"/>
      <w:r w:rsidRPr="00E40BED">
        <w:rPr>
          <w:rFonts w:ascii="Times New Roman" w:hAnsi="Times New Roman" w:cs="Times New Roman"/>
          <w:sz w:val="24"/>
          <w:szCs w:val="24"/>
        </w:rPr>
        <w:t>Communication Styles</w:t>
      </w:r>
      <w:bookmarkEnd w:id="7"/>
      <w:r w:rsidRPr="00E40BED">
        <w:rPr>
          <w:rFonts w:ascii="Times New Roman" w:hAnsi="Times New Roman" w:cs="Times New Roman"/>
          <w:sz w:val="24"/>
          <w:szCs w:val="24"/>
        </w:rPr>
        <w:t xml:space="preserve"> </w:t>
      </w:r>
    </w:p>
    <w:p w14:paraId="5C2CDDA9" w14:textId="06586E34" w:rsidR="00251644" w:rsidRPr="00E40BED"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The categories of interpersonal communication are defined in the business and in the professional development plan. To avoid the communication plan, professional development activities improve communication styles. According to the study, communication progress in a company's professional growth plan is characterised by two distinct characteristics (Biggs, 2003). Straightness and receptivity are two distinct facets of uniqueness. I will determine each individual's level of receptivity based on their speaking style, which may differ from person to person. Nevertheless, emotions play a minor impact in decision-making. According to the professional development plan, this responsiveness possesses the necessary knowledge and pleasant feelings for conveying the message. The objective of this communication pattern is to design a strategy that fully defines the communication mix. In this mode of communication, professionals are not permitted to communicate their emotions, sentiments, or even expressions. This communication is excellent since the communication viewpoint is precisely defined, which has a direct effect on the behaviour of the plan's specialists</w:t>
      </w:r>
      <w:sdt>
        <w:sdtPr>
          <w:rPr>
            <w:rFonts w:ascii="Times New Roman" w:hAnsi="Times New Roman" w:cs="Times New Roman"/>
            <w:sz w:val="24"/>
            <w:szCs w:val="24"/>
          </w:rPr>
          <w:id w:val="-1025013727"/>
          <w:citation/>
        </w:sdtPr>
        <w:sdtEndPr/>
        <w:sdtContent>
          <w:r w:rsidR="009E47FA">
            <w:rPr>
              <w:rFonts w:ascii="Times New Roman" w:hAnsi="Times New Roman" w:cs="Times New Roman"/>
              <w:sz w:val="24"/>
              <w:szCs w:val="24"/>
            </w:rPr>
            <w:fldChar w:fldCharType="begin"/>
          </w:r>
          <w:r w:rsidR="009E47FA">
            <w:rPr>
              <w:rFonts w:ascii="Times New Roman" w:hAnsi="Times New Roman" w:cs="Times New Roman"/>
              <w:sz w:val="24"/>
              <w:szCs w:val="24"/>
            </w:rPr>
            <w:instrText xml:space="preserve"> CITATION Cri07 \l 16393 </w:instrText>
          </w:r>
          <w:r w:rsidR="009E47FA">
            <w:rPr>
              <w:rFonts w:ascii="Times New Roman" w:hAnsi="Times New Roman" w:cs="Times New Roman"/>
              <w:sz w:val="24"/>
              <w:szCs w:val="24"/>
            </w:rPr>
            <w:fldChar w:fldCharType="separate"/>
          </w:r>
          <w:r w:rsidR="009E47FA">
            <w:rPr>
              <w:rFonts w:ascii="Times New Roman" w:hAnsi="Times New Roman" w:cs="Times New Roman"/>
              <w:noProof/>
              <w:sz w:val="24"/>
              <w:szCs w:val="24"/>
            </w:rPr>
            <w:t xml:space="preserve"> </w:t>
          </w:r>
          <w:r w:rsidR="009E47FA" w:rsidRPr="009E47FA">
            <w:rPr>
              <w:rFonts w:ascii="Times New Roman" w:hAnsi="Times New Roman" w:cs="Times New Roman"/>
              <w:noProof/>
              <w:sz w:val="24"/>
              <w:szCs w:val="24"/>
            </w:rPr>
            <w:t>(Cripe, et al , 2007)</w:t>
          </w:r>
          <w:r w:rsidR="009E47FA">
            <w:rPr>
              <w:rFonts w:ascii="Times New Roman" w:hAnsi="Times New Roman" w:cs="Times New Roman"/>
              <w:sz w:val="24"/>
              <w:szCs w:val="24"/>
            </w:rPr>
            <w:fldChar w:fldCharType="end"/>
          </w:r>
        </w:sdtContent>
      </w:sdt>
      <w:r w:rsidRPr="00E40BED">
        <w:rPr>
          <w:rFonts w:ascii="Times New Roman" w:hAnsi="Times New Roman" w:cs="Times New Roman"/>
          <w:sz w:val="24"/>
          <w:szCs w:val="24"/>
        </w:rPr>
        <w:t>.</w:t>
      </w:r>
    </w:p>
    <w:p w14:paraId="404095DB" w14:textId="77777777" w:rsidR="00251644" w:rsidRPr="00E40BED" w:rsidRDefault="00251644" w:rsidP="00E40BED">
      <w:pPr>
        <w:spacing w:line="360" w:lineRule="auto"/>
        <w:rPr>
          <w:rFonts w:ascii="Times New Roman" w:hAnsi="Times New Roman" w:cs="Times New Roman"/>
          <w:sz w:val="24"/>
          <w:szCs w:val="24"/>
        </w:rPr>
      </w:pPr>
    </w:p>
    <w:p w14:paraId="0A923BD9" w14:textId="449CF0AC" w:rsidR="00251644" w:rsidRPr="00E40BED" w:rsidRDefault="00251644" w:rsidP="00E40BED">
      <w:pPr>
        <w:pStyle w:val="Heading1"/>
        <w:spacing w:line="360" w:lineRule="auto"/>
        <w:rPr>
          <w:rFonts w:ascii="Times New Roman" w:hAnsi="Times New Roman" w:cs="Times New Roman"/>
          <w:sz w:val="24"/>
          <w:szCs w:val="24"/>
        </w:rPr>
      </w:pPr>
      <w:bookmarkStart w:id="8" w:name="_Toc89211548"/>
      <w:r w:rsidRPr="00E40BED">
        <w:rPr>
          <w:rFonts w:ascii="Times New Roman" w:hAnsi="Times New Roman" w:cs="Times New Roman"/>
          <w:sz w:val="24"/>
          <w:szCs w:val="24"/>
        </w:rPr>
        <w:t>Conclusion</w:t>
      </w:r>
      <w:bookmarkEnd w:id="8"/>
    </w:p>
    <w:p w14:paraId="7CB66573" w14:textId="09886981" w:rsidR="00A362B0" w:rsidRDefault="00251644" w:rsidP="00E40BED">
      <w:pPr>
        <w:spacing w:line="360" w:lineRule="auto"/>
        <w:rPr>
          <w:rFonts w:ascii="Times New Roman" w:hAnsi="Times New Roman" w:cs="Times New Roman"/>
          <w:sz w:val="24"/>
          <w:szCs w:val="24"/>
        </w:rPr>
      </w:pPr>
      <w:r w:rsidRPr="00E40BED">
        <w:rPr>
          <w:rFonts w:ascii="Times New Roman" w:hAnsi="Times New Roman" w:cs="Times New Roman"/>
          <w:sz w:val="24"/>
          <w:szCs w:val="24"/>
        </w:rPr>
        <w:t>In other words, over the previous few decades, the expanding requirement of business has resulted in increased in professional awareness. This is because the number of organisations needing specialised knowledge in a certain area continues to grow. Tesco is an excellent example of this, as it provides employees a say in company decision-making, increasing employee dedication to acquiring in-depth expertise. Professional growth is significantly more challenging in today's corporate environment due to the structural changes. Self-directed learning in support of a lifelong development plan has emerged as the source of this professional development, empowering them to take responsibility for their own professional development. The organization's final phase in the preoperational stage of development is to collaborate closely with the experts involved.</w:t>
      </w:r>
    </w:p>
    <w:bookmarkStart w:id="9" w:name="_Toc89211549" w:displacedByCustomXml="next"/>
    <w:sdt>
      <w:sdtPr>
        <w:rPr>
          <w:rFonts w:asciiTheme="minorHAnsi" w:eastAsiaTheme="minorHAnsi" w:hAnsiTheme="minorHAnsi" w:cstheme="minorBidi"/>
          <w:color w:val="auto"/>
          <w:sz w:val="22"/>
          <w:szCs w:val="22"/>
        </w:rPr>
        <w:id w:val="197673355"/>
        <w:docPartObj>
          <w:docPartGallery w:val="Bibliographies"/>
          <w:docPartUnique/>
        </w:docPartObj>
      </w:sdtPr>
      <w:sdtEndPr>
        <w:rPr>
          <w:rFonts w:ascii="Times New Roman" w:hAnsi="Times New Roman" w:cs="Times New Roman"/>
          <w:sz w:val="24"/>
          <w:szCs w:val="24"/>
        </w:rPr>
      </w:sdtEndPr>
      <w:sdtContent>
        <w:p w14:paraId="3E6AB829" w14:textId="3B71555A" w:rsidR="009E47FA" w:rsidRDefault="009E47FA">
          <w:pPr>
            <w:pStyle w:val="Heading1"/>
          </w:pPr>
          <w:r>
            <w:t>References</w:t>
          </w:r>
          <w:bookmarkEnd w:id="9"/>
        </w:p>
        <w:sdt>
          <w:sdtPr>
            <w:id w:val="-573587230"/>
            <w:bibliography/>
          </w:sdtPr>
          <w:sdtEndPr>
            <w:rPr>
              <w:rFonts w:ascii="Times New Roman" w:hAnsi="Times New Roman" w:cs="Times New Roman"/>
              <w:sz w:val="24"/>
              <w:szCs w:val="24"/>
            </w:rPr>
          </w:sdtEndPr>
          <w:sdtContent>
            <w:p w14:paraId="175CD8A1"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sz w:val="24"/>
                  <w:szCs w:val="24"/>
                </w:rPr>
                <w:fldChar w:fldCharType="begin"/>
              </w:r>
              <w:r w:rsidRPr="009E47FA">
                <w:rPr>
                  <w:rFonts w:ascii="Times New Roman" w:hAnsi="Times New Roman" w:cs="Times New Roman"/>
                  <w:sz w:val="24"/>
                  <w:szCs w:val="24"/>
                </w:rPr>
                <w:instrText xml:space="preserve"> BIBLIOGRAPHY </w:instrText>
              </w:r>
              <w:r w:rsidRPr="009E47FA">
                <w:rPr>
                  <w:rFonts w:ascii="Times New Roman" w:hAnsi="Times New Roman" w:cs="Times New Roman"/>
                  <w:sz w:val="24"/>
                  <w:szCs w:val="24"/>
                </w:rPr>
                <w:fldChar w:fldCharType="separate"/>
              </w:r>
              <w:r w:rsidRPr="009E47FA">
                <w:rPr>
                  <w:rFonts w:ascii="Times New Roman" w:hAnsi="Times New Roman" w:cs="Times New Roman"/>
                  <w:noProof/>
                  <w:sz w:val="24"/>
                  <w:szCs w:val="24"/>
                </w:rPr>
                <w:t xml:space="preserve">Ayodele, A. A. N. a. I. Y., n.d. USING TESCO AS A CASE STUDY.. </w:t>
              </w:r>
            </w:p>
            <w:p w14:paraId="5FEF5ED8"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Brannen, M. M. F. a. M. T., 2013. Strategic ethnography and reinvigorating Tesco plc: Leveraging multicultural teams using ethnographic method. Ethnographic Praxis in Industry, 2013(1), pp.282-99.. </w:t>
              </w:r>
            </w:p>
            <w:p w14:paraId="7D1673CF"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Cripe, et al , 2007. The value-added employee. Routledge.. </w:t>
              </w:r>
            </w:p>
            <w:p w14:paraId="6165C941"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Eisele et al, 2013. Employee motivation for personal development plan effectiveness. European Journal of Training and Development.. </w:t>
              </w:r>
            </w:p>
            <w:p w14:paraId="18E6A299"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GulyAs, L., 2007. Trainings and management development at TESCO in Szeged. Management &amp; Marketing-Craiova, (1), pp.153-158.. </w:t>
              </w:r>
            </w:p>
            <w:p w14:paraId="62F89535"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Lejeune et al , 2016. Personal development plans supporting employee learning and perceived performance: the moderating role of self-directedness. Human Resource Development International, 19(4), pp.307-328.. </w:t>
              </w:r>
            </w:p>
            <w:p w14:paraId="7580F2FC"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McAfee, R.B. and Champagne, P.J, 1993. Performance management: A strategy for improving employee performance and productivity. Journal of Managerial Psychology.. </w:t>
              </w:r>
            </w:p>
            <w:p w14:paraId="6EF69A7D"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Vuta, D.R. and Farcas, A, 2015. The role of training in organizational and employee development. Land Forces Academy Review, 20(3), p.367.. </w:t>
              </w:r>
            </w:p>
            <w:p w14:paraId="0591B1D0"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Warr, P. and Birdi, K, 1998. Employee age and voluntary development activity. International journal of training and development, 2(3), pp.190-204.. </w:t>
              </w:r>
            </w:p>
            <w:p w14:paraId="415F2A8A" w14:textId="77777777" w:rsidR="009E47FA" w:rsidRPr="009E47FA" w:rsidRDefault="009E47FA" w:rsidP="009E47FA">
              <w:pPr>
                <w:pStyle w:val="Bibliography"/>
                <w:spacing w:line="360" w:lineRule="auto"/>
                <w:rPr>
                  <w:rFonts w:ascii="Times New Roman" w:hAnsi="Times New Roman" w:cs="Times New Roman"/>
                  <w:noProof/>
                  <w:sz w:val="24"/>
                  <w:szCs w:val="24"/>
                </w:rPr>
              </w:pPr>
              <w:r w:rsidRPr="009E47FA">
                <w:rPr>
                  <w:rFonts w:ascii="Times New Roman" w:hAnsi="Times New Roman" w:cs="Times New Roman"/>
                  <w:noProof/>
                  <w:sz w:val="24"/>
                  <w:szCs w:val="24"/>
                </w:rPr>
                <w:t xml:space="preserve">Woods, M., 2007. Linking risk management to strategic controls: a case study of Tesco plc. International Journal of Risk Assessment and Management, 7(8), pp.1074-1088.. </w:t>
              </w:r>
            </w:p>
            <w:p w14:paraId="1F27DAEF" w14:textId="79B8A3D0" w:rsidR="009E47FA" w:rsidRPr="009E47FA" w:rsidRDefault="009E47FA" w:rsidP="009E47FA">
              <w:pPr>
                <w:spacing w:line="360" w:lineRule="auto"/>
                <w:rPr>
                  <w:rFonts w:ascii="Times New Roman" w:hAnsi="Times New Roman" w:cs="Times New Roman"/>
                  <w:sz w:val="24"/>
                  <w:szCs w:val="24"/>
                </w:rPr>
              </w:pPr>
              <w:r w:rsidRPr="009E47FA">
                <w:rPr>
                  <w:rFonts w:ascii="Times New Roman" w:hAnsi="Times New Roman" w:cs="Times New Roman"/>
                  <w:b/>
                  <w:bCs/>
                  <w:noProof/>
                  <w:sz w:val="24"/>
                  <w:szCs w:val="24"/>
                </w:rPr>
                <w:fldChar w:fldCharType="end"/>
              </w:r>
            </w:p>
          </w:sdtContent>
        </w:sdt>
      </w:sdtContent>
    </w:sdt>
    <w:p w14:paraId="1401840A" w14:textId="77777777" w:rsidR="009E47FA" w:rsidRPr="009E47FA" w:rsidRDefault="009E47FA" w:rsidP="009E47FA">
      <w:pPr>
        <w:spacing w:line="360" w:lineRule="auto"/>
        <w:rPr>
          <w:rFonts w:ascii="Times New Roman" w:hAnsi="Times New Roman" w:cs="Times New Roman"/>
          <w:sz w:val="24"/>
          <w:szCs w:val="24"/>
        </w:rPr>
      </w:pPr>
    </w:p>
    <w:sectPr w:rsidR="009E47FA" w:rsidRPr="009E47FA" w:rsidSect="007A5CC3">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39626" w14:textId="77777777" w:rsidR="009F1367" w:rsidRDefault="009F1367" w:rsidP="00E40BED">
      <w:pPr>
        <w:spacing w:after="0" w:line="240" w:lineRule="auto"/>
      </w:pPr>
      <w:r>
        <w:separator/>
      </w:r>
    </w:p>
  </w:endnote>
  <w:endnote w:type="continuationSeparator" w:id="0">
    <w:p w14:paraId="6DBF0889" w14:textId="77777777" w:rsidR="009F1367" w:rsidRDefault="009F1367" w:rsidP="00E40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306000"/>
      <w:docPartObj>
        <w:docPartGallery w:val="Page Numbers (Bottom of Page)"/>
        <w:docPartUnique/>
      </w:docPartObj>
    </w:sdtPr>
    <w:sdtEndPr>
      <w:rPr>
        <w:noProof/>
      </w:rPr>
    </w:sdtEndPr>
    <w:sdtContent>
      <w:p w14:paraId="4EE4FA1D" w14:textId="05B87F2B" w:rsidR="00E40BED" w:rsidRDefault="00E40B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AD2681" w14:textId="77777777" w:rsidR="00E40BED" w:rsidRDefault="00E40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11004" w14:textId="77777777" w:rsidR="009F1367" w:rsidRDefault="009F1367" w:rsidP="00E40BED">
      <w:pPr>
        <w:spacing w:after="0" w:line="240" w:lineRule="auto"/>
      </w:pPr>
      <w:r>
        <w:separator/>
      </w:r>
    </w:p>
  </w:footnote>
  <w:footnote w:type="continuationSeparator" w:id="0">
    <w:p w14:paraId="6BF9563A" w14:textId="77777777" w:rsidR="009F1367" w:rsidRDefault="009F1367" w:rsidP="00E40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77ED1"/>
    <w:multiLevelType w:val="hybridMultilevel"/>
    <w:tmpl w:val="C5BC3C36"/>
    <w:lvl w:ilvl="0" w:tplc="40090001">
      <w:start w:val="1"/>
      <w:numFmt w:val="bullet"/>
      <w:lvlText w:val=""/>
      <w:lvlJc w:val="left"/>
      <w:pPr>
        <w:ind w:left="765" w:hanging="360"/>
      </w:pPr>
      <w:rPr>
        <w:rFonts w:ascii="Symbol" w:hAnsi="Symbol" w:hint="default"/>
      </w:rPr>
    </w:lvl>
    <w:lvl w:ilvl="1" w:tplc="40090003" w:tentative="1">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1" w15:restartNumberingAfterBreak="0">
    <w:nsid w:val="29BE1D5A"/>
    <w:multiLevelType w:val="hybridMultilevel"/>
    <w:tmpl w:val="6D0866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0717A7B"/>
    <w:multiLevelType w:val="hybridMultilevel"/>
    <w:tmpl w:val="1B12D7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2560DB8"/>
    <w:multiLevelType w:val="hybridMultilevel"/>
    <w:tmpl w:val="F44464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9EB64D5"/>
    <w:multiLevelType w:val="hybridMultilevel"/>
    <w:tmpl w:val="F7284F74"/>
    <w:lvl w:ilvl="0" w:tplc="40090001">
      <w:start w:val="1"/>
      <w:numFmt w:val="bullet"/>
      <w:lvlText w:val=""/>
      <w:lvlJc w:val="left"/>
      <w:pPr>
        <w:ind w:left="765" w:hanging="360"/>
      </w:pPr>
      <w:rPr>
        <w:rFonts w:ascii="Symbol" w:hAnsi="Symbol" w:hint="default"/>
      </w:rPr>
    </w:lvl>
    <w:lvl w:ilvl="1" w:tplc="40090003" w:tentative="1">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5" w15:restartNumberingAfterBreak="0">
    <w:nsid w:val="6A2F6A71"/>
    <w:multiLevelType w:val="hybridMultilevel"/>
    <w:tmpl w:val="758290CA"/>
    <w:lvl w:ilvl="0" w:tplc="4009000F">
      <w:start w:val="1"/>
      <w:numFmt w:val="decimal"/>
      <w:lvlText w:val="%1."/>
      <w:lvlJc w:val="left"/>
      <w:pPr>
        <w:ind w:left="765" w:hanging="360"/>
      </w:pPr>
    </w:lvl>
    <w:lvl w:ilvl="1" w:tplc="40090019" w:tentative="1">
      <w:start w:val="1"/>
      <w:numFmt w:val="lowerLetter"/>
      <w:lvlText w:val="%2."/>
      <w:lvlJc w:val="left"/>
      <w:pPr>
        <w:ind w:left="1485" w:hanging="360"/>
      </w:pPr>
    </w:lvl>
    <w:lvl w:ilvl="2" w:tplc="4009001B" w:tentative="1">
      <w:start w:val="1"/>
      <w:numFmt w:val="lowerRoman"/>
      <w:lvlText w:val="%3."/>
      <w:lvlJc w:val="right"/>
      <w:pPr>
        <w:ind w:left="2205" w:hanging="180"/>
      </w:pPr>
    </w:lvl>
    <w:lvl w:ilvl="3" w:tplc="4009000F" w:tentative="1">
      <w:start w:val="1"/>
      <w:numFmt w:val="decimal"/>
      <w:lvlText w:val="%4."/>
      <w:lvlJc w:val="left"/>
      <w:pPr>
        <w:ind w:left="2925" w:hanging="360"/>
      </w:pPr>
    </w:lvl>
    <w:lvl w:ilvl="4" w:tplc="40090019" w:tentative="1">
      <w:start w:val="1"/>
      <w:numFmt w:val="lowerLetter"/>
      <w:lvlText w:val="%5."/>
      <w:lvlJc w:val="left"/>
      <w:pPr>
        <w:ind w:left="3645" w:hanging="360"/>
      </w:pPr>
    </w:lvl>
    <w:lvl w:ilvl="5" w:tplc="4009001B" w:tentative="1">
      <w:start w:val="1"/>
      <w:numFmt w:val="lowerRoman"/>
      <w:lvlText w:val="%6."/>
      <w:lvlJc w:val="right"/>
      <w:pPr>
        <w:ind w:left="4365" w:hanging="180"/>
      </w:pPr>
    </w:lvl>
    <w:lvl w:ilvl="6" w:tplc="4009000F" w:tentative="1">
      <w:start w:val="1"/>
      <w:numFmt w:val="decimal"/>
      <w:lvlText w:val="%7."/>
      <w:lvlJc w:val="left"/>
      <w:pPr>
        <w:ind w:left="5085" w:hanging="360"/>
      </w:pPr>
    </w:lvl>
    <w:lvl w:ilvl="7" w:tplc="40090019" w:tentative="1">
      <w:start w:val="1"/>
      <w:numFmt w:val="lowerLetter"/>
      <w:lvlText w:val="%8."/>
      <w:lvlJc w:val="left"/>
      <w:pPr>
        <w:ind w:left="5805" w:hanging="360"/>
      </w:pPr>
    </w:lvl>
    <w:lvl w:ilvl="8" w:tplc="4009001B" w:tentative="1">
      <w:start w:val="1"/>
      <w:numFmt w:val="lowerRoman"/>
      <w:lvlText w:val="%9."/>
      <w:lvlJc w:val="right"/>
      <w:pPr>
        <w:ind w:left="6525" w:hanging="180"/>
      </w:p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644"/>
    <w:rsid w:val="00030904"/>
    <w:rsid w:val="001224AC"/>
    <w:rsid w:val="001E725A"/>
    <w:rsid w:val="00251644"/>
    <w:rsid w:val="00481291"/>
    <w:rsid w:val="005D2E0A"/>
    <w:rsid w:val="0061511C"/>
    <w:rsid w:val="007A5CC3"/>
    <w:rsid w:val="009E47FA"/>
    <w:rsid w:val="009F1367"/>
    <w:rsid w:val="009F5CD6"/>
    <w:rsid w:val="00A362B0"/>
    <w:rsid w:val="00B51B15"/>
    <w:rsid w:val="00D65785"/>
    <w:rsid w:val="00E40BED"/>
    <w:rsid w:val="00E50BD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2D2F"/>
  <w15:chartTrackingRefBased/>
  <w15:docId w15:val="{3AC4F6CF-12CD-437E-8453-B14A8512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B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644"/>
    <w:pPr>
      <w:ind w:left="720"/>
      <w:contextualSpacing/>
    </w:pPr>
  </w:style>
  <w:style w:type="paragraph" w:styleId="NormalWeb">
    <w:name w:val="Normal (Web)"/>
    <w:basedOn w:val="Normal"/>
    <w:uiPriority w:val="99"/>
    <w:unhideWhenUsed/>
    <w:rsid w:val="0025164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E40BE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40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BED"/>
  </w:style>
  <w:style w:type="paragraph" w:styleId="Footer">
    <w:name w:val="footer"/>
    <w:basedOn w:val="Normal"/>
    <w:link w:val="FooterChar"/>
    <w:uiPriority w:val="99"/>
    <w:unhideWhenUsed/>
    <w:rsid w:val="00E40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BED"/>
  </w:style>
  <w:style w:type="paragraph" w:styleId="Bibliography">
    <w:name w:val="Bibliography"/>
    <w:basedOn w:val="Normal"/>
    <w:next w:val="Normal"/>
    <w:uiPriority w:val="37"/>
    <w:unhideWhenUsed/>
    <w:rsid w:val="009E47FA"/>
  </w:style>
  <w:style w:type="paragraph" w:styleId="Title">
    <w:name w:val="Title"/>
    <w:basedOn w:val="Normal"/>
    <w:next w:val="Normal"/>
    <w:link w:val="TitleChar"/>
    <w:uiPriority w:val="10"/>
    <w:qFormat/>
    <w:rsid w:val="007A5CC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A5CC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A5CC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A5CC3"/>
    <w:rPr>
      <w:rFonts w:eastAsiaTheme="minorEastAsia" w:cs="Times New Roman"/>
      <w:color w:val="5A5A5A" w:themeColor="text1" w:themeTint="A5"/>
      <w:spacing w:val="15"/>
      <w:lang w:val="en-US"/>
    </w:rPr>
  </w:style>
  <w:style w:type="paragraph" w:styleId="TOCHeading">
    <w:name w:val="TOC Heading"/>
    <w:basedOn w:val="Heading1"/>
    <w:next w:val="Normal"/>
    <w:uiPriority w:val="39"/>
    <w:unhideWhenUsed/>
    <w:qFormat/>
    <w:rsid w:val="007A5CC3"/>
    <w:pPr>
      <w:outlineLvl w:val="9"/>
    </w:pPr>
    <w:rPr>
      <w:lang w:val="en-US"/>
    </w:rPr>
  </w:style>
  <w:style w:type="paragraph" w:styleId="TOC1">
    <w:name w:val="toc 1"/>
    <w:basedOn w:val="Normal"/>
    <w:next w:val="Normal"/>
    <w:autoRedefine/>
    <w:uiPriority w:val="39"/>
    <w:unhideWhenUsed/>
    <w:rsid w:val="007A5CC3"/>
    <w:pPr>
      <w:spacing w:after="100"/>
    </w:pPr>
  </w:style>
  <w:style w:type="character" w:styleId="Hyperlink">
    <w:name w:val="Hyperlink"/>
    <w:basedOn w:val="DefaultParagraphFont"/>
    <w:uiPriority w:val="99"/>
    <w:unhideWhenUsed/>
    <w:rsid w:val="007A5CC3"/>
    <w:rPr>
      <w:color w:val="0563C1" w:themeColor="hyperlink"/>
      <w:u w:val="single"/>
    </w:rPr>
  </w:style>
  <w:style w:type="paragraph" w:styleId="NoSpacing">
    <w:name w:val="No Spacing"/>
    <w:link w:val="NoSpacingChar"/>
    <w:uiPriority w:val="1"/>
    <w:qFormat/>
    <w:rsid w:val="009F5CD6"/>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9F5CD6"/>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0454">
      <w:bodyDiv w:val="1"/>
      <w:marLeft w:val="0"/>
      <w:marRight w:val="0"/>
      <w:marTop w:val="0"/>
      <w:marBottom w:val="0"/>
      <w:divBdr>
        <w:top w:val="none" w:sz="0" w:space="0" w:color="auto"/>
        <w:left w:val="none" w:sz="0" w:space="0" w:color="auto"/>
        <w:bottom w:val="none" w:sz="0" w:space="0" w:color="auto"/>
        <w:right w:val="none" w:sz="0" w:space="0" w:color="auto"/>
      </w:divBdr>
    </w:div>
    <w:div w:id="175771701">
      <w:bodyDiv w:val="1"/>
      <w:marLeft w:val="0"/>
      <w:marRight w:val="0"/>
      <w:marTop w:val="0"/>
      <w:marBottom w:val="0"/>
      <w:divBdr>
        <w:top w:val="none" w:sz="0" w:space="0" w:color="auto"/>
        <w:left w:val="none" w:sz="0" w:space="0" w:color="auto"/>
        <w:bottom w:val="none" w:sz="0" w:space="0" w:color="auto"/>
        <w:right w:val="none" w:sz="0" w:space="0" w:color="auto"/>
      </w:divBdr>
    </w:div>
    <w:div w:id="185680641">
      <w:bodyDiv w:val="1"/>
      <w:marLeft w:val="0"/>
      <w:marRight w:val="0"/>
      <w:marTop w:val="0"/>
      <w:marBottom w:val="0"/>
      <w:divBdr>
        <w:top w:val="none" w:sz="0" w:space="0" w:color="auto"/>
        <w:left w:val="none" w:sz="0" w:space="0" w:color="auto"/>
        <w:bottom w:val="none" w:sz="0" w:space="0" w:color="auto"/>
        <w:right w:val="none" w:sz="0" w:space="0" w:color="auto"/>
      </w:divBdr>
    </w:div>
    <w:div w:id="311913435">
      <w:bodyDiv w:val="1"/>
      <w:marLeft w:val="0"/>
      <w:marRight w:val="0"/>
      <w:marTop w:val="0"/>
      <w:marBottom w:val="0"/>
      <w:divBdr>
        <w:top w:val="none" w:sz="0" w:space="0" w:color="auto"/>
        <w:left w:val="none" w:sz="0" w:space="0" w:color="auto"/>
        <w:bottom w:val="none" w:sz="0" w:space="0" w:color="auto"/>
        <w:right w:val="none" w:sz="0" w:space="0" w:color="auto"/>
      </w:divBdr>
    </w:div>
    <w:div w:id="422380121">
      <w:bodyDiv w:val="1"/>
      <w:marLeft w:val="0"/>
      <w:marRight w:val="0"/>
      <w:marTop w:val="0"/>
      <w:marBottom w:val="0"/>
      <w:divBdr>
        <w:top w:val="none" w:sz="0" w:space="0" w:color="auto"/>
        <w:left w:val="none" w:sz="0" w:space="0" w:color="auto"/>
        <w:bottom w:val="none" w:sz="0" w:space="0" w:color="auto"/>
        <w:right w:val="none" w:sz="0" w:space="0" w:color="auto"/>
      </w:divBdr>
    </w:div>
    <w:div w:id="570430854">
      <w:bodyDiv w:val="1"/>
      <w:marLeft w:val="0"/>
      <w:marRight w:val="0"/>
      <w:marTop w:val="0"/>
      <w:marBottom w:val="0"/>
      <w:divBdr>
        <w:top w:val="none" w:sz="0" w:space="0" w:color="auto"/>
        <w:left w:val="none" w:sz="0" w:space="0" w:color="auto"/>
        <w:bottom w:val="none" w:sz="0" w:space="0" w:color="auto"/>
        <w:right w:val="none" w:sz="0" w:space="0" w:color="auto"/>
      </w:divBdr>
    </w:div>
    <w:div w:id="633406698">
      <w:bodyDiv w:val="1"/>
      <w:marLeft w:val="0"/>
      <w:marRight w:val="0"/>
      <w:marTop w:val="0"/>
      <w:marBottom w:val="0"/>
      <w:divBdr>
        <w:top w:val="none" w:sz="0" w:space="0" w:color="auto"/>
        <w:left w:val="none" w:sz="0" w:space="0" w:color="auto"/>
        <w:bottom w:val="none" w:sz="0" w:space="0" w:color="auto"/>
        <w:right w:val="none" w:sz="0" w:space="0" w:color="auto"/>
      </w:divBdr>
    </w:div>
    <w:div w:id="884677220">
      <w:bodyDiv w:val="1"/>
      <w:marLeft w:val="0"/>
      <w:marRight w:val="0"/>
      <w:marTop w:val="0"/>
      <w:marBottom w:val="0"/>
      <w:divBdr>
        <w:top w:val="none" w:sz="0" w:space="0" w:color="auto"/>
        <w:left w:val="none" w:sz="0" w:space="0" w:color="auto"/>
        <w:bottom w:val="none" w:sz="0" w:space="0" w:color="auto"/>
        <w:right w:val="none" w:sz="0" w:space="0" w:color="auto"/>
      </w:divBdr>
    </w:div>
    <w:div w:id="942883470">
      <w:bodyDiv w:val="1"/>
      <w:marLeft w:val="0"/>
      <w:marRight w:val="0"/>
      <w:marTop w:val="0"/>
      <w:marBottom w:val="0"/>
      <w:divBdr>
        <w:top w:val="none" w:sz="0" w:space="0" w:color="auto"/>
        <w:left w:val="none" w:sz="0" w:space="0" w:color="auto"/>
        <w:bottom w:val="none" w:sz="0" w:space="0" w:color="auto"/>
        <w:right w:val="none" w:sz="0" w:space="0" w:color="auto"/>
      </w:divBdr>
    </w:div>
    <w:div w:id="1042636542">
      <w:bodyDiv w:val="1"/>
      <w:marLeft w:val="0"/>
      <w:marRight w:val="0"/>
      <w:marTop w:val="0"/>
      <w:marBottom w:val="0"/>
      <w:divBdr>
        <w:top w:val="none" w:sz="0" w:space="0" w:color="auto"/>
        <w:left w:val="none" w:sz="0" w:space="0" w:color="auto"/>
        <w:bottom w:val="none" w:sz="0" w:space="0" w:color="auto"/>
        <w:right w:val="none" w:sz="0" w:space="0" w:color="auto"/>
      </w:divBdr>
    </w:div>
    <w:div w:id="1460025168">
      <w:bodyDiv w:val="1"/>
      <w:marLeft w:val="0"/>
      <w:marRight w:val="0"/>
      <w:marTop w:val="0"/>
      <w:marBottom w:val="0"/>
      <w:divBdr>
        <w:top w:val="none" w:sz="0" w:space="0" w:color="auto"/>
        <w:left w:val="none" w:sz="0" w:space="0" w:color="auto"/>
        <w:bottom w:val="none" w:sz="0" w:space="0" w:color="auto"/>
        <w:right w:val="none" w:sz="0" w:space="0" w:color="auto"/>
      </w:divBdr>
    </w:div>
    <w:div w:id="1566455135">
      <w:bodyDiv w:val="1"/>
      <w:marLeft w:val="0"/>
      <w:marRight w:val="0"/>
      <w:marTop w:val="0"/>
      <w:marBottom w:val="0"/>
      <w:divBdr>
        <w:top w:val="none" w:sz="0" w:space="0" w:color="auto"/>
        <w:left w:val="none" w:sz="0" w:space="0" w:color="auto"/>
        <w:bottom w:val="none" w:sz="0" w:space="0" w:color="auto"/>
        <w:right w:val="none" w:sz="0" w:space="0" w:color="auto"/>
      </w:divBdr>
    </w:div>
    <w:div w:id="1577932564">
      <w:bodyDiv w:val="1"/>
      <w:marLeft w:val="0"/>
      <w:marRight w:val="0"/>
      <w:marTop w:val="0"/>
      <w:marBottom w:val="0"/>
      <w:divBdr>
        <w:top w:val="none" w:sz="0" w:space="0" w:color="auto"/>
        <w:left w:val="none" w:sz="0" w:space="0" w:color="auto"/>
        <w:bottom w:val="none" w:sz="0" w:space="0" w:color="auto"/>
        <w:right w:val="none" w:sz="0" w:space="0" w:color="auto"/>
      </w:divBdr>
    </w:div>
    <w:div w:id="1693677762">
      <w:bodyDiv w:val="1"/>
      <w:marLeft w:val="0"/>
      <w:marRight w:val="0"/>
      <w:marTop w:val="0"/>
      <w:marBottom w:val="0"/>
      <w:divBdr>
        <w:top w:val="none" w:sz="0" w:space="0" w:color="auto"/>
        <w:left w:val="none" w:sz="0" w:space="0" w:color="auto"/>
        <w:bottom w:val="none" w:sz="0" w:space="0" w:color="auto"/>
        <w:right w:val="none" w:sz="0" w:space="0" w:color="auto"/>
      </w:divBdr>
    </w:div>
    <w:div w:id="1734934950">
      <w:bodyDiv w:val="1"/>
      <w:marLeft w:val="0"/>
      <w:marRight w:val="0"/>
      <w:marTop w:val="0"/>
      <w:marBottom w:val="0"/>
      <w:divBdr>
        <w:top w:val="none" w:sz="0" w:space="0" w:color="auto"/>
        <w:left w:val="none" w:sz="0" w:space="0" w:color="auto"/>
        <w:bottom w:val="none" w:sz="0" w:space="0" w:color="auto"/>
        <w:right w:val="none" w:sz="0" w:space="0" w:color="auto"/>
      </w:divBdr>
    </w:div>
    <w:div w:id="1786734736">
      <w:bodyDiv w:val="1"/>
      <w:marLeft w:val="0"/>
      <w:marRight w:val="0"/>
      <w:marTop w:val="0"/>
      <w:marBottom w:val="0"/>
      <w:divBdr>
        <w:top w:val="none" w:sz="0" w:space="0" w:color="auto"/>
        <w:left w:val="none" w:sz="0" w:space="0" w:color="auto"/>
        <w:bottom w:val="none" w:sz="0" w:space="0" w:color="auto"/>
        <w:right w:val="none" w:sz="0" w:space="0" w:color="auto"/>
      </w:divBdr>
    </w:div>
    <w:div w:id="210777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glossaryDocument" Target="glossary/document.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DB6D38BB3E644AB14D787BC5F2013F"/>
        <w:category>
          <w:name w:val="General"/>
          <w:gallery w:val="placeholder"/>
        </w:category>
        <w:types>
          <w:type w:val="bbPlcHdr"/>
        </w:types>
        <w:behaviors>
          <w:behavior w:val="content"/>
        </w:behaviors>
        <w:guid w:val="{B89B36CE-B33D-D64D-9860-930333165227}"/>
      </w:docPartPr>
      <w:docPartBody>
        <w:p w:rsidR="00A74F09" w:rsidRDefault="00FC398F" w:rsidP="00FC398F">
          <w:pPr>
            <w:pStyle w:val="2DDB6D38BB3E644AB14D787BC5F2013F"/>
          </w:pPr>
          <w:r>
            <w:rPr>
              <w:rFonts w:asciiTheme="majorHAnsi" w:eastAsiaTheme="majorEastAsia" w:hAnsiTheme="majorHAnsi" w:cstheme="majorBidi"/>
              <w:caps/>
              <w:color w:val="4472C4" w:themeColor="accent1"/>
              <w:sz w:val="80"/>
              <w:szCs w:val="80"/>
            </w:rPr>
            <w:t>[Document title]</w:t>
          </w:r>
        </w:p>
      </w:docPartBody>
    </w:docPart>
    <w:docPart>
      <w:docPartPr>
        <w:name w:val="641596662BE50C4EACF6189E6FFBE978"/>
        <w:category>
          <w:name w:val="General"/>
          <w:gallery w:val="placeholder"/>
        </w:category>
        <w:types>
          <w:type w:val="bbPlcHdr"/>
        </w:types>
        <w:behaviors>
          <w:behavior w:val="content"/>
        </w:behaviors>
        <w:guid w:val="{A7E274B7-3CAF-C64A-9F61-EE40B4182C0D}"/>
      </w:docPartPr>
      <w:docPartBody>
        <w:p w:rsidR="00A74F09" w:rsidRDefault="00FC398F" w:rsidP="00FC398F">
          <w:pPr>
            <w:pStyle w:val="641596662BE50C4EACF6189E6FFBE97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8F"/>
    <w:rsid w:val="006678D4"/>
    <w:rsid w:val="008319C5"/>
    <w:rsid w:val="00A74F09"/>
    <w:rsid w:val="00FC39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DB6D38BB3E644AB14D787BC5F2013F">
    <w:name w:val="2DDB6D38BB3E644AB14D787BC5F2013F"/>
    <w:rsid w:val="00FC398F"/>
  </w:style>
  <w:style w:type="paragraph" w:customStyle="1" w:styleId="641596662BE50C4EACF6189E6FFBE978">
    <w:name w:val="641596662BE50C4EACF6189E6FFBE978"/>
    <w:rsid w:val="00FC39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Eis13</b:Tag>
    <b:SourceType>JournalArticle</b:SourceType>
    <b:Guid>{9216346A-61D3-466A-BFF7-09005AACF6A0}</b:Guid>
    <b:Author>
      <b:Author>
        <b:Corporate>Eisele et al</b:Corporate>
      </b:Author>
    </b:Author>
    <b:Title>Employee motivation for personal development plan effectiveness. European Journal of Training and Development.</b:Title>
    <b:Year>2013</b:Year>
    <b:RefOrder>1</b:RefOrder>
  </b:Source>
  <b:Source>
    <b:Tag>Cri07</b:Tag>
    <b:SourceType>JournalArticle</b:SourceType>
    <b:Guid>{EA9294DC-1101-4A02-8CE7-51CB253A3942}</b:Guid>
    <b:Author>
      <b:Author>
        <b:Corporate>Cripe, et al </b:Corporate>
      </b:Author>
    </b:Author>
    <b:Title>The value-added employee. Routledge.</b:Title>
    <b:Year>2007</b:Year>
    <b:RefOrder>2</b:RefOrder>
  </b:Source>
  <b:Source>
    <b:Tag>Lej16</b:Tag>
    <b:SourceType>JournalArticle</b:SourceType>
    <b:Guid>{C4FC01E5-E1E2-4B78-8F5A-60CBC47AED3B}</b:Guid>
    <b:Author>
      <b:Author>
        <b:Corporate>Lejeune et al </b:Corporate>
      </b:Author>
    </b:Author>
    <b:Title>Personal development plans supporting employee learning and perceived performance: the moderating role of self-directedness. Human Resource Development International, 19(4), pp.307-328.</b:Title>
    <b:Year>2016</b:Year>
    <b:RefOrder>3</b:RefOrder>
  </b:Source>
  <b:Source>
    <b:Tag>War98</b:Tag>
    <b:SourceType>JournalArticle</b:SourceType>
    <b:Guid>{ABB86B32-06D6-4CF0-90AE-3038AE4831B6}</b:Guid>
    <b:Author>
      <b:Author>
        <b:Corporate>Warr, P. and Birdi, K</b:Corporate>
      </b:Author>
    </b:Author>
    <b:Title>Employee age and voluntary development activity. International journal of training and development, 2(3), pp.190-204.</b:Title>
    <b:Year>1998</b:Year>
    <b:RefOrder>4</b:RefOrder>
  </b:Source>
  <b:Source>
    <b:Tag>McA93</b:Tag>
    <b:SourceType>JournalArticle</b:SourceType>
    <b:Guid>{D7165F1E-EC74-4D3F-87F1-214573BD9B9B}</b:Guid>
    <b:Author>
      <b:Author>
        <b:Corporate>McAfee, R.B. and Champagne, P.J</b:Corporate>
      </b:Author>
    </b:Author>
    <b:Title>Performance management: A strategy for improving employee performance and productivity. Journal of Managerial Psychology.</b:Title>
    <b:Year>1993</b:Year>
    <b:RefOrder>5</b:RefOrder>
  </b:Source>
  <b:Source>
    <b:Tag>Vut15</b:Tag>
    <b:SourceType>JournalArticle</b:SourceType>
    <b:Guid>{CDD378D7-6291-441D-8DF6-895D891DC873}</b:Guid>
    <b:Author>
      <b:Author>
        <b:Corporate>Vuta, D.R. and Farcas, A</b:Corporate>
      </b:Author>
    </b:Author>
    <b:Title>The role of training in organizational and employee development. Land Forces Academy Review, 20(3), p.367.</b:Title>
    <b:Year>2015</b:Year>
    <b:RefOrder>6</b:RefOrder>
  </b:Source>
  <b:Source>
    <b:Tag>Ayo</b:Tag>
    <b:SourceType>JournalArticle</b:SourceType>
    <b:Guid>{59CFF4B8-36B7-4215-960B-10A7BA6A8FBD}</b:Guid>
    <b:Author>
      <b:Author>
        <b:NameList>
          <b:Person>
            <b:Last>Ayodele</b:Last>
            <b:First>A.,</b:First>
            <b:Middle>Abdallah, N.M. and Issaka, Y</b:Middle>
          </b:Person>
        </b:NameList>
      </b:Author>
    </b:Author>
    <b:Title>USING TESCO AS A CASE STUDY.</b:Title>
    <b:RefOrder>7</b:RefOrder>
  </b:Source>
  <b:Source>
    <b:Tag>Woo071</b:Tag>
    <b:SourceType>JournalArticle</b:SourceType>
    <b:Guid>{73083FE1-22A8-4943-8D02-C06552215518}</b:Guid>
    <b:Author>
      <b:Author>
        <b:NameList>
          <b:Person>
            <b:Last>Woods</b:Last>
            <b:First>M</b:First>
          </b:Person>
        </b:NameList>
      </b:Author>
    </b:Author>
    <b:Title>Linking risk management to strategic controls: a case study of Tesco plc. International Journal of Risk Assessment and Management, 7(8), pp.1074-1088.</b:Title>
    <b:Year>2007</b:Year>
    <b:RefOrder>8</b:RefOrder>
  </b:Source>
  <b:Source>
    <b:Tag>Bra13</b:Tag>
    <b:SourceType>JournalArticle</b:SourceType>
    <b:Guid>{7F9536A3-C43F-4666-9E50-0B2C8DBF2F26}</b:Guid>
    <b:Author>
      <b:Author>
        <b:NameList>
          <b:Person>
            <b:Last>Brannen</b:Last>
            <b:First>M.,</b:First>
            <b:Middle>Moore, F.I.O.N.A. and Mughan, T.E.R.R.Y.</b:Middle>
          </b:Person>
        </b:NameList>
      </b:Author>
    </b:Author>
    <b:Title>Strategic ethnography and reinvigorating Tesco plc: Leveraging multicultural teams using ethnographic method. Ethnographic Praxis in Industry, 2013(1), pp.282-99.</b:Title>
    <b:Year>2013</b:Year>
    <b:RefOrder>9</b:RefOrder>
  </b:Source>
  <b:Source>
    <b:Tag>Gul07</b:Tag>
    <b:SourceType>JournalArticle</b:SourceType>
    <b:Guid>{98EA46F5-E76D-4058-AEE1-7100DE33AE92}</b:Guid>
    <b:Author>
      <b:Author>
        <b:NameList>
          <b:Person>
            <b:Last>GulyAs</b:Last>
            <b:First>L</b:First>
          </b:Person>
        </b:NameList>
      </b:Author>
    </b:Author>
    <b:Title> Trainings and management development at TESCO in Szeged. Management &amp; Marketing-Craiova, (1), pp.153-158.</b:Title>
    <b:Year>2007</b:Year>
    <b:RefOrder>10</b:RefOrder>
  </b:Source>
</b:Sources>
</file>

<file path=customXml/itemProps1.xml><?xml version="1.0" encoding="utf-8"?>
<ds:datastoreItem xmlns:ds="http://schemas.openxmlformats.org/officeDocument/2006/customXml" ds:itemID="{7043B5BA-ACE6-4A27-BA76-6A3FE533C7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3679</Words>
  <Characters>20971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 (BMSW5102_LON) DR: Gregory Cowan</dc:title>
  <dc:subject>Yahya Abdalla 1919523</dc:subject>
  <dc:creator>Shreya Dubey</dc:creator>
  <cp:keywords/>
  <dc:description/>
  <cp:lastModifiedBy>Yahya Hasan Yusuf Abdalla</cp:lastModifiedBy>
  <cp:revision>2</cp:revision>
  <dcterms:created xsi:type="dcterms:W3CDTF">2022-01-13T16:54:00Z</dcterms:created>
  <dcterms:modified xsi:type="dcterms:W3CDTF">2022-01-13T16:54:00Z</dcterms:modified>
</cp:coreProperties>
</file>