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9869A" w14:textId="53C5B7BC" w:rsidR="00BF3177" w:rsidRDefault="008C793B">
      <w:r>
        <w:rPr>
          <w:noProof/>
        </w:rPr>
        <w:drawing>
          <wp:inline distT="0" distB="0" distL="0" distR="0" wp14:anchorId="2BEEE6FF" wp14:editId="0C592AA5">
            <wp:extent cx="2708219" cy="1079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stretch>
                      <a:fillRect/>
                    </a:stretch>
                  </pic:blipFill>
                  <pic:spPr>
                    <a:xfrm>
                      <a:off x="0" y="0"/>
                      <a:ext cx="2714231" cy="1081897"/>
                    </a:xfrm>
                    <a:prstGeom prst="rect">
                      <a:avLst/>
                    </a:prstGeom>
                  </pic:spPr>
                </pic:pic>
              </a:graphicData>
            </a:graphic>
          </wp:inline>
        </w:drawing>
      </w:r>
    </w:p>
    <w:p w14:paraId="6326962E" w14:textId="5A5C4D08" w:rsidR="008C793B" w:rsidRDefault="008C793B"/>
    <w:p w14:paraId="22042272" w14:textId="13AA3088" w:rsidR="008C793B" w:rsidRDefault="008C793B"/>
    <w:p w14:paraId="03147EF7" w14:textId="44578DFD" w:rsidR="008C793B" w:rsidRDefault="008C793B"/>
    <w:p w14:paraId="6DEF0EF5" w14:textId="071DBB01" w:rsidR="008C793B" w:rsidRDefault="008C793B"/>
    <w:p w14:paraId="1A9BBB5B" w14:textId="636F490E" w:rsidR="008C793B" w:rsidRDefault="008C793B"/>
    <w:p w14:paraId="3F52845D" w14:textId="5BACBB4D" w:rsidR="008C793B" w:rsidRPr="008C793B" w:rsidRDefault="008C793B" w:rsidP="008C793B">
      <w:pPr>
        <w:spacing w:line="360" w:lineRule="auto"/>
        <w:jc w:val="center"/>
        <w:rPr>
          <w:rFonts w:ascii="Times New Roman" w:hAnsi="Times New Roman" w:cs="Times New Roman"/>
          <w:b/>
          <w:bCs/>
          <w:sz w:val="32"/>
          <w:szCs w:val="32"/>
        </w:rPr>
      </w:pPr>
    </w:p>
    <w:p w14:paraId="0C9A58CF" w14:textId="14A8458B" w:rsidR="008C793B" w:rsidRPr="008C793B" w:rsidRDefault="008C793B" w:rsidP="008C793B">
      <w:pPr>
        <w:spacing w:line="480" w:lineRule="auto"/>
        <w:jc w:val="center"/>
        <w:rPr>
          <w:rFonts w:ascii="Times New Roman" w:hAnsi="Times New Roman" w:cs="Times New Roman"/>
          <w:b/>
          <w:bCs/>
          <w:sz w:val="32"/>
          <w:szCs w:val="32"/>
        </w:rPr>
      </w:pPr>
      <w:r w:rsidRPr="008C793B">
        <w:rPr>
          <w:rFonts w:ascii="Times New Roman" w:hAnsi="Times New Roman" w:cs="Times New Roman"/>
          <w:b/>
          <w:bCs/>
          <w:sz w:val="32"/>
          <w:szCs w:val="32"/>
        </w:rPr>
        <w:t>Student Name:</w:t>
      </w:r>
      <w:r w:rsidR="00633422">
        <w:rPr>
          <w:rFonts w:ascii="Times New Roman" w:hAnsi="Times New Roman" w:cs="Times New Roman"/>
          <w:b/>
          <w:bCs/>
          <w:sz w:val="32"/>
          <w:szCs w:val="32"/>
        </w:rPr>
        <w:t xml:space="preserve">Andreea Florina Tamba </w:t>
      </w:r>
    </w:p>
    <w:p w14:paraId="74199823" w14:textId="193EAAA8" w:rsidR="008C793B" w:rsidRPr="008C793B" w:rsidRDefault="008C793B" w:rsidP="008C793B">
      <w:pPr>
        <w:spacing w:line="480" w:lineRule="auto"/>
        <w:jc w:val="center"/>
        <w:rPr>
          <w:rFonts w:ascii="Times New Roman" w:hAnsi="Times New Roman" w:cs="Times New Roman"/>
          <w:b/>
          <w:bCs/>
          <w:sz w:val="32"/>
          <w:szCs w:val="32"/>
        </w:rPr>
      </w:pPr>
      <w:r w:rsidRPr="008C793B">
        <w:rPr>
          <w:rFonts w:ascii="Times New Roman" w:hAnsi="Times New Roman" w:cs="Times New Roman"/>
          <w:b/>
          <w:bCs/>
          <w:sz w:val="32"/>
          <w:szCs w:val="32"/>
        </w:rPr>
        <w:t>Student ID:</w:t>
      </w:r>
      <w:r w:rsidR="00633422">
        <w:rPr>
          <w:rFonts w:ascii="Times New Roman" w:hAnsi="Times New Roman" w:cs="Times New Roman"/>
          <w:b/>
          <w:bCs/>
          <w:sz w:val="32"/>
          <w:szCs w:val="32"/>
        </w:rPr>
        <w:t>2112920</w:t>
      </w:r>
    </w:p>
    <w:p w14:paraId="4FD10156" w14:textId="3E240359" w:rsidR="008C793B" w:rsidRPr="008C793B" w:rsidRDefault="008C793B" w:rsidP="008C793B">
      <w:pPr>
        <w:spacing w:line="480" w:lineRule="auto"/>
        <w:jc w:val="center"/>
        <w:rPr>
          <w:rFonts w:ascii="Times New Roman" w:hAnsi="Times New Roman" w:cs="Times New Roman"/>
          <w:b/>
          <w:bCs/>
          <w:sz w:val="32"/>
          <w:szCs w:val="32"/>
        </w:rPr>
      </w:pPr>
      <w:r w:rsidRPr="008C793B">
        <w:rPr>
          <w:rFonts w:ascii="Times New Roman" w:hAnsi="Times New Roman" w:cs="Times New Roman"/>
          <w:b/>
          <w:bCs/>
          <w:sz w:val="32"/>
          <w:szCs w:val="32"/>
        </w:rPr>
        <w:t>Module Name: Global Business Management</w:t>
      </w:r>
    </w:p>
    <w:p w14:paraId="06A143BA" w14:textId="7B2BD394" w:rsidR="008C793B" w:rsidRDefault="008C793B" w:rsidP="008C793B">
      <w:pPr>
        <w:spacing w:line="480" w:lineRule="auto"/>
        <w:jc w:val="center"/>
        <w:rPr>
          <w:rFonts w:ascii="Times New Roman" w:hAnsi="Times New Roman" w:cs="Times New Roman"/>
          <w:b/>
          <w:bCs/>
          <w:sz w:val="32"/>
          <w:szCs w:val="32"/>
        </w:rPr>
      </w:pPr>
      <w:r w:rsidRPr="008C793B">
        <w:rPr>
          <w:rFonts w:ascii="Times New Roman" w:hAnsi="Times New Roman" w:cs="Times New Roman"/>
          <w:b/>
          <w:bCs/>
          <w:sz w:val="32"/>
          <w:szCs w:val="32"/>
        </w:rPr>
        <w:t>Assignment title: Individual Project Report</w:t>
      </w:r>
    </w:p>
    <w:p w14:paraId="5B60D99D" w14:textId="2D8937D3" w:rsidR="008C793B" w:rsidRDefault="008C793B" w:rsidP="008C793B">
      <w:pPr>
        <w:spacing w:line="480" w:lineRule="auto"/>
        <w:jc w:val="center"/>
        <w:rPr>
          <w:rFonts w:ascii="Times New Roman" w:hAnsi="Times New Roman" w:cs="Times New Roman"/>
          <w:b/>
          <w:bCs/>
          <w:sz w:val="32"/>
          <w:szCs w:val="32"/>
        </w:rPr>
      </w:pPr>
    </w:p>
    <w:p w14:paraId="042F60B0" w14:textId="289CFAE8" w:rsidR="008C793B" w:rsidRDefault="008C793B" w:rsidP="008C793B">
      <w:pPr>
        <w:spacing w:line="360" w:lineRule="auto"/>
        <w:jc w:val="center"/>
        <w:rPr>
          <w:rFonts w:ascii="Times New Roman" w:hAnsi="Times New Roman" w:cs="Times New Roman"/>
          <w:b/>
          <w:bCs/>
          <w:sz w:val="32"/>
          <w:szCs w:val="32"/>
        </w:rPr>
      </w:pPr>
    </w:p>
    <w:p w14:paraId="29526E40" w14:textId="5A5C4A2A" w:rsidR="008C793B" w:rsidRDefault="008C793B" w:rsidP="008C793B">
      <w:pPr>
        <w:spacing w:line="360" w:lineRule="auto"/>
        <w:jc w:val="center"/>
        <w:rPr>
          <w:rFonts w:ascii="Times New Roman" w:hAnsi="Times New Roman" w:cs="Times New Roman"/>
          <w:b/>
          <w:bCs/>
          <w:sz w:val="32"/>
          <w:szCs w:val="32"/>
        </w:rPr>
      </w:pPr>
    </w:p>
    <w:p w14:paraId="219620F3" w14:textId="177ACF24" w:rsidR="008C793B" w:rsidRDefault="008C793B" w:rsidP="008C793B">
      <w:pPr>
        <w:spacing w:line="360" w:lineRule="auto"/>
        <w:jc w:val="center"/>
        <w:rPr>
          <w:rFonts w:ascii="Times New Roman" w:hAnsi="Times New Roman" w:cs="Times New Roman"/>
          <w:b/>
          <w:bCs/>
          <w:sz w:val="32"/>
          <w:szCs w:val="32"/>
        </w:rPr>
      </w:pPr>
    </w:p>
    <w:p w14:paraId="5D6948C8" w14:textId="2B19FD0B" w:rsidR="008C793B" w:rsidRDefault="008C793B" w:rsidP="008C793B">
      <w:pPr>
        <w:spacing w:line="360" w:lineRule="auto"/>
        <w:jc w:val="center"/>
        <w:rPr>
          <w:rFonts w:ascii="Times New Roman" w:hAnsi="Times New Roman" w:cs="Times New Roman"/>
          <w:b/>
          <w:bCs/>
          <w:sz w:val="32"/>
          <w:szCs w:val="32"/>
        </w:rPr>
      </w:pPr>
    </w:p>
    <w:p w14:paraId="1F0D676A" w14:textId="60450DDF" w:rsidR="008C793B" w:rsidRDefault="008C793B" w:rsidP="008C793B">
      <w:pPr>
        <w:spacing w:line="360" w:lineRule="auto"/>
        <w:jc w:val="center"/>
        <w:rPr>
          <w:rFonts w:ascii="Times New Roman" w:hAnsi="Times New Roman" w:cs="Times New Roman"/>
          <w:b/>
          <w:bCs/>
          <w:sz w:val="32"/>
          <w:szCs w:val="32"/>
        </w:rPr>
      </w:pPr>
    </w:p>
    <w:p w14:paraId="5431FEF9" w14:textId="1D0F83EE" w:rsidR="008C793B" w:rsidRDefault="008C793B" w:rsidP="008C793B">
      <w:pPr>
        <w:spacing w:line="360" w:lineRule="auto"/>
        <w:jc w:val="center"/>
        <w:rPr>
          <w:rFonts w:ascii="Times New Roman" w:hAnsi="Times New Roman" w:cs="Times New Roman"/>
          <w:b/>
          <w:bCs/>
          <w:sz w:val="32"/>
          <w:szCs w:val="32"/>
        </w:rPr>
      </w:pPr>
    </w:p>
    <w:p w14:paraId="77450365" w14:textId="2DA033E7" w:rsidR="008C793B" w:rsidRDefault="008C793B" w:rsidP="008C793B">
      <w:pPr>
        <w:spacing w:line="360" w:lineRule="auto"/>
        <w:jc w:val="center"/>
        <w:rPr>
          <w:rFonts w:ascii="Times New Roman" w:hAnsi="Times New Roman" w:cs="Times New Roman"/>
          <w:b/>
          <w:bCs/>
          <w:sz w:val="32"/>
          <w:szCs w:val="32"/>
        </w:rPr>
      </w:pPr>
    </w:p>
    <w:p w14:paraId="75F3E248" w14:textId="283CDB4B" w:rsidR="008C793B" w:rsidRDefault="008C793B" w:rsidP="008C793B">
      <w:pPr>
        <w:spacing w:line="360" w:lineRule="auto"/>
        <w:jc w:val="center"/>
        <w:rPr>
          <w:rFonts w:ascii="Times New Roman" w:hAnsi="Times New Roman" w:cs="Times New Roman"/>
          <w:b/>
          <w:bCs/>
          <w:sz w:val="32"/>
          <w:szCs w:val="32"/>
        </w:rPr>
      </w:pPr>
    </w:p>
    <w:p w14:paraId="41B59EE4" w14:textId="6F9D7814" w:rsidR="008C793B" w:rsidRDefault="008C793B" w:rsidP="008C793B">
      <w:pPr>
        <w:spacing w:line="360" w:lineRule="auto"/>
        <w:jc w:val="center"/>
        <w:rPr>
          <w:rFonts w:ascii="Times New Roman" w:hAnsi="Times New Roman" w:cs="Times New Roman"/>
          <w:b/>
          <w:bCs/>
          <w:sz w:val="32"/>
          <w:szCs w:val="32"/>
        </w:rPr>
      </w:pPr>
    </w:p>
    <w:p w14:paraId="07147CA6" w14:textId="37FE96A4" w:rsidR="008C793B" w:rsidRDefault="008C793B" w:rsidP="008C793B">
      <w:pPr>
        <w:spacing w:line="360" w:lineRule="auto"/>
        <w:jc w:val="center"/>
        <w:rPr>
          <w:rFonts w:ascii="Times New Roman" w:hAnsi="Times New Roman" w:cs="Times New Roman"/>
          <w:b/>
          <w:bCs/>
          <w:sz w:val="32"/>
          <w:szCs w:val="32"/>
        </w:rPr>
      </w:pPr>
    </w:p>
    <w:p w14:paraId="3CE5DD1B" w14:textId="5960323E" w:rsidR="008C793B" w:rsidRDefault="008C793B" w:rsidP="008C793B">
      <w:pPr>
        <w:spacing w:line="360" w:lineRule="auto"/>
        <w:jc w:val="center"/>
        <w:rPr>
          <w:rFonts w:ascii="Times New Roman" w:hAnsi="Times New Roman" w:cs="Times New Roman"/>
          <w:b/>
          <w:bCs/>
          <w:sz w:val="32"/>
          <w:szCs w:val="32"/>
        </w:rPr>
      </w:pPr>
    </w:p>
    <w:p w14:paraId="5A7461C5" w14:textId="27E97477" w:rsidR="008C793B" w:rsidRDefault="008C793B" w:rsidP="008C793B">
      <w:pPr>
        <w:spacing w:line="360" w:lineRule="auto"/>
        <w:jc w:val="center"/>
        <w:rPr>
          <w:rFonts w:ascii="Times New Roman" w:hAnsi="Times New Roman" w:cs="Times New Roman"/>
          <w:b/>
          <w:bCs/>
          <w:sz w:val="32"/>
          <w:szCs w:val="32"/>
        </w:rPr>
      </w:pPr>
    </w:p>
    <w:p w14:paraId="4225C2E3" w14:textId="3DB24725" w:rsidR="008C793B" w:rsidRDefault="008C793B" w:rsidP="008C793B">
      <w:pPr>
        <w:spacing w:line="360" w:lineRule="auto"/>
        <w:jc w:val="center"/>
        <w:rPr>
          <w:rFonts w:ascii="Times New Roman" w:hAnsi="Times New Roman" w:cs="Times New Roman"/>
          <w:b/>
          <w:bCs/>
          <w:sz w:val="32"/>
          <w:szCs w:val="32"/>
        </w:rPr>
      </w:pPr>
    </w:p>
    <w:sdt>
      <w:sdtPr>
        <w:rPr>
          <w:rFonts w:asciiTheme="minorHAnsi" w:eastAsiaTheme="minorHAnsi" w:hAnsiTheme="minorHAnsi" w:cstheme="minorBidi"/>
          <w:b w:val="0"/>
          <w:bCs w:val="0"/>
          <w:color w:val="auto"/>
          <w:sz w:val="24"/>
          <w:szCs w:val="24"/>
          <w:lang w:val="en-GB"/>
        </w:rPr>
        <w:id w:val="347223383"/>
        <w:docPartObj>
          <w:docPartGallery w:val="Table of Contents"/>
          <w:docPartUnique/>
        </w:docPartObj>
      </w:sdtPr>
      <w:sdtEndPr>
        <w:rPr>
          <w:noProof/>
        </w:rPr>
      </w:sdtEndPr>
      <w:sdtContent>
        <w:p w14:paraId="259B8A2D" w14:textId="3F1100D1" w:rsidR="008C793B" w:rsidRDefault="008C793B">
          <w:pPr>
            <w:pStyle w:val="Titlucuprins"/>
          </w:pPr>
          <w:r>
            <w:t>Table of Contents</w:t>
          </w:r>
        </w:p>
        <w:p w14:paraId="3AF56C4B" w14:textId="4E667AC9" w:rsidR="008C793B" w:rsidRDefault="008C793B">
          <w:pPr>
            <w:pStyle w:val="Cuprins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8309365" w:history="1">
            <w:r w:rsidRPr="00FB3DCA">
              <w:rPr>
                <w:rStyle w:val="Hyperlink"/>
                <w:noProof/>
              </w:rPr>
              <w:t>Introduction</w:t>
            </w:r>
            <w:r>
              <w:rPr>
                <w:noProof/>
                <w:webHidden/>
              </w:rPr>
              <w:tab/>
            </w:r>
            <w:r>
              <w:rPr>
                <w:noProof/>
                <w:webHidden/>
              </w:rPr>
              <w:fldChar w:fldCharType="begin"/>
            </w:r>
            <w:r>
              <w:rPr>
                <w:noProof/>
                <w:webHidden/>
              </w:rPr>
              <w:instrText xml:space="preserve"> PAGEREF _Toc128309365 \h </w:instrText>
            </w:r>
            <w:r>
              <w:rPr>
                <w:noProof/>
                <w:webHidden/>
              </w:rPr>
            </w:r>
            <w:r>
              <w:rPr>
                <w:noProof/>
                <w:webHidden/>
              </w:rPr>
              <w:fldChar w:fldCharType="separate"/>
            </w:r>
            <w:r>
              <w:rPr>
                <w:noProof/>
                <w:webHidden/>
              </w:rPr>
              <w:t>2</w:t>
            </w:r>
            <w:r>
              <w:rPr>
                <w:noProof/>
                <w:webHidden/>
              </w:rPr>
              <w:fldChar w:fldCharType="end"/>
            </w:r>
          </w:hyperlink>
        </w:p>
        <w:p w14:paraId="74483EB4" w14:textId="48D95DFC" w:rsidR="008C793B" w:rsidRDefault="00D631FA">
          <w:pPr>
            <w:pStyle w:val="Cuprins1"/>
            <w:tabs>
              <w:tab w:val="right" w:leader="dot" w:pos="9016"/>
            </w:tabs>
            <w:rPr>
              <w:noProof/>
            </w:rPr>
          </w:pPr>
          <w:hyperlink w:anchor="_Toc128309366" w:history="1">
            <w:r w:rsidR="008C793B" w:rsidRPr="00FB3DCA">
              <w:rPr>
                <w:rStyle w:val="Hyperlink"/>
                <w:noProof/>
              </w:rPr>
              <w:t>Overview of the Retail Industry</w:t>
            </w:r>
            <w:r w:rsidR="008C793B">
              <w:rPr>
                <w:noProof/>
                <w:webHidden/>
              </w:rPr>
              <w:tab/>
            </w:r>
            <w:r w:rsidR="008C793B">
              <w:rPr>
                <w:noProof/>
                <w:webHidden/>
              </w:rPr>
              <w:fldChar w:fldCharType="begin"/>
            </w:r>
            <w:r w:rsidR="008C793B">
              <w:rPr>
                <w:noProof/>
                <w:webHidden/>
              </w:rPr>
              <w:instrText xml:space="preserve"> PAGEREF _Toc128309366 \h </w:instrText>
            </w:r>
            <w:r w:rsidR="008C793B">
              <w:rPr>
                <w:noProof/>
                <w:webHidden/>
              </w:rPr>
            </w:r>
            <w:r w:rsidR="008C793B">
              <w:rPr>
                <w:noProof/>
                <w:webHidden/>
              </w:rPr>
              <w:fldChar w:fldCharType="separate"/>
            </w:r>
            <w:r w:rsidR="008C793B">
              <w:rPr>
                <w:noProof/>
                <w:webHidden/>
              </w:rPr>
              <w:t>2</w:t>
            </w:r>
            <w:r w:rsidR="008C793B">
              <w:rPr>
                <w:noProof/>
                <w:webHidden/>
              </w:rPr>
              <w:fldChar w:fldCharType="end"/>
            </w:r>
          </w:hyperlink>
        </w:p>
        <w:p w14:paraId="129A67D8" w14:textId="636C51D1" w:rsidR="008C793B" w:rsidRDefault="00D631FA">
          <w:pPr>
            <w:pStyle w:val="Cuprins1"/>
            <w:tabs>
              <w:tab w:val="right" w:leader="dot" w:pos="9016"/>
            </w:tabs>
            <w:rPr>
              <w:noProof/>
            </w:rPr>
          </w:pPr>
          <w:hyperlink w:anchor="_Toc128309367" w:history="1">
            <w:r w:rsidR="008C793B" w:rsidRPr="00FB3DCA">
              <w:rPr>
                <w:rStyle w:val="Hyperlink"/>
                <w:noProof/>
              </w:rPr>
              <w:t>PESTLE Framework</w:t>
            </w:r>
            <w:r w:rsidR="008C793B">
              <w:rPr>
                <w:noProof/>
                <w:webHidden/>
              </w:rPr>
              <w:tab/>
            </w:r>
            <w:r w:rsidR="008C793B">
              <w:rPr>
                <w:noProof/>
                <w:webHidden/>
              </w:rPr>
              <w:fldChar w:fldCharType="begin"/>
            </w:r>
            <w:r w:rsidR="008C793B">
              <w:rPr>
                <w:noProof/>
                <w:webHidden/>
              </w:rPr>
              <w:instrText xml:space="preserve"> PAGEREF _Toc128309367 \h </w:instrText>
            </w:r>
            <w:r w:rsidR="008C793B">
              <w:rPr>
                <w:noProof/>
                <w:webHidden/>
              </w:rPr>
            </w:r>
            <w:r w:rsidR="008C793B">
              <w:rPr>
                <w:noProof/>
                <w:webHidden/>
              </w:rPr>
              <w:fldChar w:fldCharType="separate"/>
            </w:r>
            <w:r w:rsidR="008C793B">
              <w:rPr>
                <w:noProof/>
                <w:webHidden/>
              </w:rPr>
              <w:t>4</w:t>
            </w:r>
            <w:r w:rsidR="008C793B">
              <w:rPr>
                <w:noProof/>
                <w:webHidden/>
              </w:rPr>
              <w:fldChar w:fldCharType="end"/>
            </w:r>
          </w:hyperlink>
        </w:p>
        <w:p w14:paraId="488E8509" w14:textId="349F5470" w:rsidR="008C793B" w:rsidRDefault="00D631FA">
          <w:pPr>
            <w:pStyle w:val="Cuprins1"/>
            <w:tabs>
              <w:tab w:val="right" w:leader="dot" w:pos="9016"/>
            </w:tabs>
            <w:rPr>
              <w:noProof/>
            </w:rPr>
          </w:pPr>
          <w:hyperlink w:anchor="_Toc128309368" w:history="1">
            <w:r w:rsidR="008C793B" w:rsidRPr="00FB3DCA">
              <w:rPr>
                <w:rStyle w:val="Hyperlink"/>
                <w:noProof/>
              </w:rPr>
              <w:t>Porter’s Five Forces</w:t>
            </w:r>
            <w:r w:rsidR="008C793B">
              <w:rPr>
                <w:noProof/>
                <w:webHidden/>
              </w:rPr>
              <w:tab/>
            </w:r>
            <w:r w:rsidR="008C793B">
              <w:rPr>
                <w:noProof/>
                <w:webHidden/>
              </w:rPr>
              <w:fldChar w:fldCharType="begin"/>
            </w:r>
            <w:r w:rsidR="008C793B">
              <w:rPr>
                <w:noProof/>
                <w:webHidden/>
              </w:rPr>
              <w:instrText xml:space="preserve"> PAGEREF _Toc128309368 \h </w:instrText>
            </w:r>
            <w:r w:rsidR="008C793B">
              <w:rPr>
                <w:noProof/>
                <w:webHidden/>
              </w:rPr>
            </w:r>
            <w:r w:rsidR="008C793B">
              <w:rPr>
                <w:noProof/>
                <w:webHidden/>
              </w:rPr>
              <w:fldChar w:fldCharType="separate"/>
            </w:r>
            <w:r w:rsidR="008C793B">
              <w:rPr>
                <w:noProof/>
                <w:webHidden/>
              </w:rPr>
              <w:t>6</w:t>
            </w:r>
            <w:r w:rsidR="008C793B">
              <w:rPr>
                <w:noProof/>
                <w:webHidden/>
              </w:rPr>
              <w:fldChar w:fldCharType="end"/>
            </w:r>
          </w:hyperlink>
        </w:p>
        <w:p w14:paraId="1E92939F" w14:textId="60416137" w:rsidR="008C793B" w:rsidRDefault="00D631FA">
          <w:pPr>
            <w:pStyle w:val="Cuprins1"/>
            <w:tabs>
              <w:tab w:val="right" w:leader="dot" w:pos="9016"/>
            </w:tabs>
            <w:rPr>
              <w:noProof/>
            </w:rPr>
          </w:pPr>
          <w:hyperlink w:anchor="_Toc128309369" w:history="1">
            <w:r w:rsidR="008C793B" w:rsidRPr="00FB3DCA">
              <w:rPr>
                <w:rStyle w:val="Hyperlink"/>
                <w:noProof/>
              </w:rPr>
              <w:t>Conclusion</w:t>
            </w:r>
            <w:r w:rsidR="008C793B">
              <w:rPr>
                <w:noProof/>
                <w:webHidden/>
              </w:rPr>
              <w:tab/>
            </w:r>
            <w:r w:rsidR="008C793B">
              <w:rPr>
                <w:noProof/>
                <w:webHidden/>
              </w:rPr>
              <w:fldChar w:fldCharType="begin"/>
            </w:r>
            <w:r w:rsidR="008C793B">
              <w:rPr>
                <w:noProof/>
                <w:webHidden/>
              </w:rPr>
              <w:instrText xml:space="preserve"> PAGEREF _Toc128309369 \h </w:instrText>
            </w:r>
            <w:r w:rsidR="008C793B">
              <w:rPr>
                <w:noProof/>
                <w:webHidden/>
              </w:rPr>
            </w:r>
            <w:r w:rsidR="008C793B">
              <w:rPr>
                <w:noProof/>
                <w:webHidden/>
              </w:rPr>
              <w:fldChar w:fldCharType="separate"/>
            </w:r>
            <w:r w:rsidR="008C793B">
              <w:rPr>
                <w:noProof/>
                <w:webHidden/>
              </w:rPr>
              <w:t>7</w:t>
            </w:r>
            <w:r w:rsidR="008C793B">
              <w:rPr>
                <w:noProof/>
                <w:webHidden/>
              </w:rPr>
              <w:fldChar w:fldCharType="end"/>
            </w:r>
          </w:hyperlink>
        </w:p>
        <w:p w14:paraId="7835FD12" w14:textId="0B7C8A86" w:rsidR="008C793B" w:rsidRDefault="00D631FA">
          <w:pPr>
            <w:pStyle w:val="Cuprins1"/>
            <w:tabs>
              <w:tab w:val="right" w:leader="dot" w:pos="9016"/>
            </w:tabs>
            <w:rPr>
              <w:noProof/>
            </w:rPr>
          </w:pPr>
          <w:hyperlink w:anchor="_Toc128309370" w:history="1">
            <w:r w:rsidR="008C793B" w:rsidRPr="00FB3DCA">
              <w:rPr>
                <w:rStyle w:val="Hyperlink"/>
                <w:noProof/>
              </w:rPr>
              <w:t>List of References</w:t>
            </w:r>
            <w:r w:rsidR="008C793B">
              <w:rPr>
                <w:noProof/>
                <w:webHidden/>
              </w:rPr>
              <w:tab/>
            </w:r>
            <w:r w:rsidR="008C793B">
              <w:rPr>
                <w:noProof/>
                <w:webHidden/>
              </w:rPr>
              <w:fldChar w:fldCharType="begin"/>
            </w:r>
            <w:r w:rsidR="008C793B">
              <w:rPr>
                <w:noProof/>
                <w:webHidden/>
              </w:rPr>
              <w:instrText xml:space="preserve"> PAGEREF _Toc128309370 \h </w:instrText>
            </w:r>
            <w:r w:rsidR="008C793B">
              <w:rPr>
                <w:noProof/>
                <w:webHidden/>
              </w:rPr>
            </w:r>
            <w:r w:rsidR="008C793B">
              <w:rPr>
                <w:noProof/>
                <w:webHidden/>
              </w:rPr>
              <w:fldChar w:fldCharType="separate"/>
            </w:r>
            <w:r w:rsidR="008C793B">
              <w:rPr>
                <w:noProof/>
                <w:webHidden/>
              </w:rPr>
              <w:t>8</w:t>
            </w:r>
            <w:r w:rsidR="008C793B">
              <w:rPr>
                <w:noProof/>
                <w:webHidden/>
              </w:rPr>
              <w:fldChar w:fldCharType="end"/>
            </w:r>
          </w:hyperlink>
        </w:p>
        <w:p w14:paraId="5B10B7CA" w14:textId="43DAE1B0" w:rsidR="008C793B" w:rsidRDefault="008C793B">
          <w:r>
            <w:rPr>
              <w:b/>
              <w:bCs/>
              <w:noProof/>
            </w:rPr>
            <w:fldChar w:fldCharType="end"/>
          </w:r>
        </w:p>
      </w:sdtContent>
    </w:sdt>
    <w:p w14:paraId="7B60379F" w14:textId="464480A8" w:rsidR="008C793B" w:rsidRDefault="008C793B" w:rsidP="008C793B">
      <w:pPr>
        <w:spacing w:line="360" w:lineRule="auto"/>
        <w:jc w:val="center"/>
        <w:rPr>
          <w:rFonts w:ascii="Times New Roman" w:hAnsi="Times New Roman" w:cs="Times New Roman"/>
          <w:b/>
          <w:bCs/>
          <w:sz w:val="32"/>
          <w:szCs w:val="32"/>
        </w:rPr>
      </w:pPr>
    </w:p>
    <w:p w14:paraId="4D08939C" w14:textId="5D1394B2" w:rsidR="008C793B" w:rsidRDefault="008C793B" w:rsidP="008C793B">
      <w:pPr>
        <w:spacing w:line="360" w:lineRule="auto"/>
        <w:jc w:val="center"/>
        <w:rPr>
          <w:rFonts w:ascii="Times New Roman" w:hAnsi="Times New Roman" w:cs="Times New Roman"/>
          <w:b/>
          <w:bCs/>
          <w:sz w:val="32"/>
          <w:szCs w:val="32"/>
        </w:rPr>
      </w:pPr>
    </w:p>
    <w:p w14:paraId="533C6660" w14:textId="4FC7038C" w:rsidR="008C793B" w:rsidRDefault="008C793B" w:rsidP="008C793B">
      <w:pPr>
        <w:spacing w:line="360" w:lineRule="auto"/>
        <w:jc w:val="center"/>
        <w:rPr>
          <w:rFonts w:ascii="Times New Roman" w:hAnsi="Times New Roman" w:cs="Times New Roman"/>
          <w:b/>
          <w:bCs/>
          <w:sz w:val="32"/>
          <w:szCs w:val="32"/>
        </w:rPr>
      </w:pPr>
    </w:p>
    <w:p w14:paraId="20DFFE48" w14:textId="45276062" w:rsidR="008C793B" w:rsidRDefault="008C793B" w:rsidP="008C793B">
      <w:pPr>
        <w:spacing w:line="360" w:lineRule="auto"/>
        <w:jc w:val="center"/>
        <w:rPr>
          <w:rFonts w:ascii="Times New Roman" w:hAnsi="Times New Roman" w:cs="Times New Roman"/>
          <w:b/>
          <w:bCs/>
          <w:sz w:val="32"/>
          <w:szCs w:val="32"/>
        </w:rPr>
      </w:pPr>
    </w:p>
    <w:p w14:paraId="12A96459" w14:textId="61BA4504" w:rsidR="008C793B" w:rsidRDefault="008C793B" w:rsidP="008C793B">
      <w:pPr>
        <w:spacing w:line="360" w:lineRule="auto"/>
        <w:jc w:val="center"/>
        <w:rPr>
          <w:rFonts w:ascii="Times New Roman" w:hAnsi="Times New Roman" w:cs="Times New Roman"/>
          <w:b/>
          <w:bCs/>
          <w:sz w:val="32"/>
          <w:szCs w:val="32"/>
        </w:rPr>
      </w:pPr>
    </w:p>
    <w:p w14:paraId="41F6A5DC" w14:textId="0AB5C3E8" w:rsidR="008C793B" w:rsidRDefault="008C793B" w:rsidP="008C793B">
      <w:pPr>
        <w:spacing w:line="360" w:lineRule="auto"/>
        <w:jc w:val="center"/>
        <w:rPr>
          <w:rFonts w:ascii="Times New Roman" w:hAnsi="Times New Roman" w:cs="Times New Roman"/>
          <w:b/>
          <w:bCs/>
          <w:sz w:val="32"/>
          <w:szCs w:val="32"/>
        </w:rPr>
      </w:pPr>
    </w:p>
    <w:p w14:paraId="7A29623C" w14:textId="59F089D9" w:rsidR="008C793B" w:rsidRDefault="008C793B" w:rsidP="008C793B">
      <w:pPr>
        <w:spacing w:line="360" w:lineRule="auto"/>
        <w:jc w:val="center"/>
        <w:rPr>
          <w:rFonts w:ascii="Times New Roman" w:hAnsi="Times New Roman" w:cs="Times New Roman"/>
          <w:b/>
          <w:bCs/>
          <w:sz w:val="32"/>
          <w:szCs w:val="32"/>
        </w:rPr>
      </w:pPr>
    </w:p>
    <w:p w14:paraId="7BE538CC" w14:textId="5E59A723" w:rsidR="008C793B" w:rsidRDefault="008C793B" w:rsidP="008C793B">
      <w:pPr>
        <w:spacing w:line="360" w:lineRule="auto"/>
        <w:jc w:val="center"/>
        <w:rPr>
          <w:rFonts w:ascii="Times New Roman" w:hAnsi="Times New Roman" w:cs="Times New Roman"/>
          <w:b/>
          <w:bCs/>
          <w:sz w:val="32"/>
          <w:szCs w:val="32"/>
        </w:rPr>
      </w:pPr>
    </w:p>
    <w:p w14:paraId="306DE02E" w14:textId="4B02AAD5" w:rsidR="008C793B" w:rsidRDefault="008C793B" w:rsidP="008C793B">
      <w:pPr>
        <w:spacing w:line="360" w:lineRule="auto"/>
        <w:jc w:val="center"/>
        <w:rPr>
          <w:rFonts w:ascii="Times New Roman" w:hAnsi="Times New Roman" w:cs="Times New Roman"/>
          <w:b/>
          <w:bCs/>
          <w:sz w:val="32"/>
          <w:szCs w:val="32"/>
        </w:rPr>
      </w:pPr>
    </w:p>
    <w:p w14:paraId="40608D96" w14:textId="2D3240EE" w:rsidR="008C793B" w:rsidRDefault="008C793B" w:rsidP="008C793B">
      <w:pPr>
        <w:spacing w:line="360" w:lineRule="auto"/>
        <w:jc w:val="center"/>
        <w:rPr>
          <w:rFonts w:ascii="Times New Roman" w:hAnsi="Times New Roman" w:cs="Times New Roman"/>
          <w:b/>
          <w:bCs/>
          <w:sz w:val="32"/>
          <w:szCs w:val="32"/>
        </w:rPr>
      </w:pPr>
    </w:p>
    <w:p w14:paraId="7BF1BDC7" w14:textId="6BCCD755" w:rsidR="008C793B" w:rsidRDefault="008C793B" w:rsidP="008C793B">
      <w:pPr>
        <w:spacing w:line="360" w:lineRule="auto"/>
        <w:jc w:val="center"/>
        <w:rPr>
          <w:rFonts w:ascii="Times New Roman" w:hAnsi="Times New Roman" w:cs="Times New Roman"/>
          <w:b/>
          <w:bCs/>
          <w:sz w:val="32"/>
          <w:szCs w:val="32"/>
        </w:rPr>
      </w:pPr>
    </w:p>
    <w:p w14:paraId="2C6DC55A" w14:textId="5031F335" w:rsidR="008C793B" w:rsidRDefault="008C793B" w:rsidP="008C793B">
      <w:pPr>
        <w:spacing w:line="360" w:lineRule="auto"/>
        <w:jc w:val="center"/>
        <w:rPr>
          <w:rFonts w:ascii="Times New Roman" w:hAnsi="Times New Roman" w:cs="Times New Roman"/>
          <w:b/>
          <w:bCs/>
          <w:sz w:val="32"/>
          <w:szCs w:val="32"/>
        </w:rPr>
      </w:pPr>
    </w:p>
    <w:p w14:paraId="274C28CC" w14:textId="79E74381" w:rsidR="008C793B" w:rsidRDefault="008C793B" w:rsidP="008C793B">
      <w:pPr>
        <w:spacing w:line="360" w:lineRule="auto"/>
        <w:jc w:val="center"/>
        <w:rPr>
          <w:rFonts w:ascii="Times New Roman" w:hAnsi="Times New Roman" w:cs="Times New Roman"/>
          <w:b/>
          <w:bCs/>
          <w:sz w:val="32"/>
          <w:szCs w:val="32"/>
        </w:rPr>
      </w:pPr>
    </w:p>
    <w:p w14:paraId="3815A519" w14:textId="24DD90DC" w:rsidR="008C793B" w:rsidRDefault="008C793B" w:rsidP="008C793B">
      <w:pPr>
        <w:spacing w:line="360" w:lineRule="auto"/>
        <w:jc w:val="center"/>
        <w:rPr>
          <w:rFonts w:ascii="Times New Roman" w:hAnsi="Times New Roman" w:cs="Times New Roman"/>
          <w:b/>
          <w:bCs/>
          <w:sz w:val="32"/>
          <w:szCs w:val="32"/>
        </w:rPr>
      </w:pPr>
    </w:p>
    <w:p w14:paraId="630B02AA" w14:textId="16C83843" w:rsidR="008C793B" w:rsidRDefault="008C793B" w:rsidP="008C793B">
      <w:pPr>
        <w:spacing w:line="360" w:lineRule="auto"/>
        <w:jc w:val="center"/>
        <w:rPr>
          <w:rFonts w:ascii="Times New Roman" w:hAnsi="Times New Roman" w:cs="Times New Roman"/>
          <w:b/>
          <w:bCs/>
          <w:sz w:val="32"/>
          <w:szCs w:val="32"/>
        </w:rPr>
      </w:pPr>
    </w:p>
    <w:p w14:paraId="1A2331C4" w14:textId="575BCC50" w:rsidR="008C793B" w:rsidRDefault="008C793B" w:rsidP="008C793B">
      <w:pPr>
        <w:spacing w:line="360" w:lineRule="auto"/>
        <w:jc w:val="center"/>
        <w:rPr>
          <w:rFonts w:ascii="Times New Roman" w:hAnsi="Times New Roman" w:cs="Times New Roman"/>
          <w:b/>
          <w:bCs/>
          <w:sz w:val="32"/>
          <w:szCs w:val="32"/>
        </w:rPr>
      </w:pPr>
    </w:p>
    <w:p w14:paraId="77BA01F6" w14:textId="77777777" w:rsidR="008C793B" w:rsidRDefault="008C793B" w:rsidP="008C793B">
      <w:pPr>
        <w:spacing w:line="360" w:lineRule="auto"/>
        <w:jc w:val="center"/>
        <w:rPr>
          <w:rFonts w:ascii="Times New Roman" w:hAnsi="Times New Roman" w:cs="Times New Roman"/>
          <w:b/>
          <w:bCs/>
          <w:sz w:val="32"/>
          <w:szCs w:val="32"/>
        </w:rPr>
      </w:pPr>
    </w:p>
    <w:p w14:paraId="12A0DE94" w14:textId="16634815" w:rsidR="008C793B" w:rsidRDefault="008C793B" w:rsidP="008C793B">
      <w:pPr>
        <w:pStyle w:val="Titlu1"/>
        <w:rPr>
          <w:b/>
          <w:bCs/>
          <w:color w:val="000000" w:themeColor="text1"/>
          <w:u w:val="single"/>
        </w:rPr>
      </w:pPr>
      <w:bookmarkStart w:id="0" w:name="_Toc128309365"/>
      <w:r w:rsidRPr="008C793B">
        <w:rPr>
          <w:b/>
          <w:bCs/>
          <w:color w:val="000000" w:themeColor="text1"/>
          <w:u w:val="single"/>
        </w:rPr>
        <w:t>Introduction</w:t>
      </w:r>
      <w:bookmarkEnd w:id="0"/>
    </w:p>
    <w:p w14:paraId="79D11974" w14:textId="65CA7073" w:rsidR="008C793B" w:rsidRDefault="008C793B" w:rsidP="008C793B"/>
    <w:p w14:paraId="2248C89E" w14:textId="16190FE2"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 xml:space="preserve">The following assignment is being written with the main purpose of responding to the task requirements imposed by the Global Business Management module. Therefore, the retail sector has been selected for this academic work and two business models are going to be applied to investigate different information of the industry and the same time develop skills which to contribute to being able to apply those business models on any company / industry. The two models to be applied include the PESTLE analysis and the Porter’s Five Forces, both are used to investigate the External Business Environment, however, the key elements found as part of the models are used for internal business decisions to be taken in the industry and individually by businesses. </w:t>
      </w:r>
    </w:p>
    <w:p w14:paraId="5A831A01" w14:textId="72898E73" w:rsidR="008C793B" w:rsidRPr="008C793B" w:rsidRDefault="008C793B" w:rsidP="008C793B">
      <w:pPr>
        <w:spacing w:line="360" w:lineRule="auto"/>
        <w:jc w:val="both"/>
        <w:rPr>
          <w:rFonts w:ascii="Arial" w:hAnsi="Arial" w:cs="Arial"/>
          <w:sz w:val="22"/>
          <w:szCs w:val="22"/>
        </w:rPr>
      </w:pPr>
    </w:p>
    <w:p w14:paraId="4ACEA110" w14:textId="65BB6072"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Management is responsible for coordinating and organizing business activities. Company managers oversee operations and help employees achieve maximum productivity. Directors can also help the company achieve its operational and financial goals by overseeing or training new hires</w:t>
      </w:r>
      <w:r>
        <w:rPr>
          <w:rFonts w:ascii="Arial" w:hAnsi="Arial" w:cs="Arial"/>
          <w:sz w:val="22"/>
          <w:szCs w:val="22"/>
        </w:rPr>
        <w:t xml:space="preserve"> (Criddle &amp; Hinton, 2014)</w:t>
      </w:r>
      <w:r w:rsidRPr="008C793B">
        <w:rPr>
          <w:rFonts w:ascii="Arial" w:hAnsi="Arial" w:cs="Arial"/>
          <w:sz w:val="22"/>
          <w:szCs w:val="22"/>
        </w:rPr>
        <w:t>.</w:t>
      </w:r>
    </w:p>
    <w:p w14:paraId="7405C437" w14:textId="77777777" w:rsidR="008C793B" w:rsidRPr="008C793B" w:rsidRDefault="008C793B" w:rsidP="008C793B">
      <w:pPr>
        <w:spacing w:line="360" w:lineRule="auto"/>
        <w:jc w:val="both"/>
        <w:rPr>
          <w:rFonts w:ascii="Arial" w:hAnsi="Arial" w:cs="Arial"/>
          <w:sz w:val="22"/>
          <w:szCs w:val="22"/>
        </w:rPr>
      </w:pPr>
    </w:p>
    <w:p w14:paraId="7FAB5143" w14:textId="65B24B6B"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We collect information on external factors and conditions and consider it in the business environment analysis report. These reports typically focus on issues, trends, and other factors beyond the administrator's control. The report explores how these external factors can help or harm your business. Once you start researching and analysing these aspects, you will find that your environment has a huge impact on your business success</w:t>
      </w:r>
      <w:r>
        <w:rPr>
          <w:rFonts w:ascii="Arial" w:hAnsi="Arial" w:cs="Arial"/>
          <w:sz w:val="22"/>
          <w:szCs w:val="22"/>
        </w:rPr>
        <w:t xml:space="preserve"> (Botha, 2019)</w:t>
      </w:r>
      <w:r w:rsidRPr="008C793B">
        <w:rPr>
          <w:rFonts w:ascii="Arial" w:hAnsi="Arial" w:cs="Arial"/>
          <w:sz w:val="22"/>
          <w:szCs w:val="22"/>
        </w:rPr>
        <w:t>. </w:t>
      </w:r>
    </w:p>
    <w:p w14:paraId="04D606A0" w14:textId="4FEEB11D" w:rsidR="008C793B" w:rsidRDefault="008C793B" w:rsidP="008C793B">
      <w:pPr>
        <w:pStyle w:val="Titlu1"/>
        <w:rPr>
          <w:b/>
          <w:bCs/>
          <w:color w:val="000000" w:themeColor="text1"/>
          <w:u w:val="single"/>
        </w:rPr>
      </w:pPr>
      <w:bookmarkStart w:id="1" w:name="_Toc128309366"/>
      <w:r w:rsidRPr="008C793B">
        <w:rPr>
          <w:b/>
          <w:bCs/>
          <w:color w:val="000000" w:themeColor="text1"/>
          <w:u w:val="single"/>
        </w:rPr>
        <w:t>Overview of the Retail Industry</w:t>
      </w:r>
      <w:bookmarkEnd w:id="1"/>
      <w:r w:rsidRPr="008C793B">
        <w:rPr>
          <w:b/>
          <w:bCs/>
          <w:color w:val="000000" w:themeColor="text1"/>
          <w:u w:val="single"/>
        </w:rPr>
        <w:t xml:space="preserve"> </w:t>
      </w:r>
    </w:p>
    <w:p w14:paraId="726E7FDD" w14:textId="502B0A8F"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Businesses that sell goods and services to customers constitute the retail trade. There are many different types of retailers and stores in the world. With the rise of online shopping, the retail industry continues to expand year after year, employing millions of people around the world</w:t>
      </w:r>
      <w:r>
        <w:rPr>
          <w:rFonts w:ascii="Arial" w:hAnsi="Arial" w:cs="Arial"/>
          <w:sz w:val="22"/>
          <w:szCs w:val="22"/>
        </w:rPr>
        <w:t xml:space="preserve"> (Stephens, 2013)</w:t>
      </w:r>
      <w:r w:rsidRPr="008C793B">
        <w:rPr>
          <w:rFonts w:ascii="Arial" w:hAnsi="Arial" w:cs="Arial"/>
          <w:sz w:val="22"/>
          <w:szCs w:val="22"/>
        </w:rPr>
        <w:t>.</w:t>
      </w:r>
    </w:p>
    <w:p w14:paraId="142C3F8B" w14:textId="77777777" w:rsidR="008C793B" w:rsidRPr="008C793B" w:rsidRDefault="008C793B" w:rsidP="008C793B">
      <w:pPr>
        <w:spacing w:line="360" w:lineRule="auto"/>
        <w:jc w:val="both"/>
        <w:rPr>
          <w:rFonts w:ascii="Arial" w:hAnsi="Arial" w:cs="Arial"/>
          <w:sz w:val="22"/>
          <w:szCs w:val="22"/>
        </w:rPr>
      </w:pPr>
    </w:p>
    <w:p w14:paraId="008E6D86" w14:textId="41CE70C2"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In recent years, the competitive nature of this rapidly changing industry has become particularly clear. Heading into 2022, retailers are being forced to re-evaluate established procedures and strategies that have shaped the industry for years. The importance of retail sales to the economy is further underscored by global changes in management practices and approaches to supply chain analysis for many well-known brands</w:t>
      </w:r>
      <w:r>
        <w:rPr>
          <w:rFonts w:ascii="Arial" w:hAnsi="Arial" w:cs="Arial"/>
          <w:sz w:val="22"/>
          <w:szCs w:val="22"/>
        </w:rPr>
        <w:t xml:space="preserve"> (Schirmer, 2017)</w:t>
      </w:r>
      <w:r w:rsidRPr="008C793B">
        <w:rPr>
          <w:rFonts w:ascii="Arial" w:hAnsi="Arial" w:cs="Arial"/>
          <w:sz w:val="22"/>
          <w:szCs w:val="22"/>
        </w:rPr>
        <w:t>.</w:t>
      </w:r>
    </w:p>
    <w:p w14:paraId="730C5FBB" w14:textId="77777777"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In order to gain market share, retail industry players must assert themselves in a variety of ways in an increasingly competitive environment. Today's customers expect great customer service and a seamless shopping experience. This is fueled by the rise of omnichannel retail.</w:t>
      </w:r>
    </w:p>
    <w:p w14:paraId="3CC16FA9" w14:textId="77777777" w:rsidR="008C793B" w:rsidRPr="008C793B" w:rsidRDefault="008C793B" w:rsidP="008C793B">
      <w:pPr>
        <w:spacing w:line="360" w:lineRule="auto"/>
        <w:jc w:val="both"/>
        <w:rPr>
          <w:rFonts w:ascii="Arial" w:hAnsi="Arial" w:cs="Arial"/>
          <w:sz w:val="22"/>
          <w:szCs w:val="22"/>
        </w:rPr>
      </w:pPr>
    </w:p>
    <w:p w14:paraId="63E58CF8" w14:textId="77777777"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Customers want to combine the convenience of modern technology with the benefits of traditional shopping practices. Consumers may now shop online using smartphones and tablets. It could also be in a physical store on the main street.</w:t>
      </w:r>
    </w:p>
    <w:p w14:paraId="785DF97B" w14:textId="77777777" w:rsidR="008C793B" w:rsidRPr="008C793B" w:rsidRDefault="008C793B" w:rsidP="008C793B">
      <w:pPr>
        <w:spacing w:line="360" w:lineRule="auto"/>
        <w:jc w:val="both"/>
        <w:rPr>
          <w:rFonts w:ascii="Arial" w:hAnsi="Arial" w:cs="Arial"/>
          <w:sz w:val="22"/>
          <w:szCs w:val="22"/>
        </w:rPr>
      </w:pPr>
    </w:p>
    <w:p w14:paraId="4838D965" w14:textId="77777777"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Retail sales continue to generate strong consumer interest. To stay competitive, retailers need to offer their customers a seamless, hassle-free experience, whether they are market stalls, UK retailers or e-tailers.</w:t>
      </w:r>
    </w:p>
    <w:p w14:paraId="47F8DF51" w14:textId="77777777" w:rsidR="008C793B" w:rsidRPr="008C793B" w:rsidRDefault="008C793B" w:rsidP="008C793B">
      <w:pPr>
        <w:spacing w:line="360" w:lineRule="auto"/>
        <w:jc w:val="both"/>
        <w:rPr>
          <w:rFonts w:ascii="Arial" w:hAnsi="Arial" w:cs="Arial"/>
          <w:sz w:val="22"/>
          <w:szCs w:val="22"/>
        </w:rPr>
      </w:pPr>
    </w:p>
    <w:p w14:paraId="319C0849" w14:textId="77777777"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As consumers continue to spend in retail, it's important to know that brands are competitive and durable. Therefore, retailers must maintain product quality throughout the supply chain.</w:t>
      </w:r>
    </w:p>
    <w:p w14:paraId="49F69489" w14:textId="13AC0DFF"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Despite the online shopping boom due to COVID-19 lockdowns, online shopping is still an important part of the retail industry trend</w:t>
      </w:r>
      <w:r>
        <w:rPr>
          <w:rFonts w:ascii="Arial" w:hAnsi="Arial" w:cs="Arial"/>
          <w:sz w:val="22"/>
          <w:szCs w:val="22"/>
        </w:rPr>
        <w:t xml:space="preserve"> (Dart &amp; Lewis, 2014)</w:t>
      </w:r>
      <w:r w:rsidRPr="008C793B">
        <w:rPr>
          <w:rFonts w:ascii="Arial" w:hAnsi="Arial" w:cs="Arial"/>
          <w:sz w:val="22"/>
          <w:szCs w:val="22"/>
        </w:rPr>
        <w:t>.</w:t>
      </w:r>
    </w:p>
    <w:p w14:paraId="13AD3892" w14:textId="77777777" w:rsidR="008C793B" w:rsidRPr="008C793B" w:rsidRDefault="008C793B" w:rsidP="008C793B">
      <w:pPr>
        <w:spacing w:line="360" w:lineRule="auto"/>
        <w:jc w:val="both"/>
        <w:rPr>
          <w:rFonts w:ascii="Arial" w:hAnsi="Arial" w:cs="Arial"/>
          <w:sz w:val="22"/>
          <w:szCs w:val="22"/>
        </w:rPr>
      </w:pPr>
    </w:p>
    <w:p w14:paraId="775FE29F" w14:textId="77777777"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Customers have more choices and can shop more conveniently from home. No need to leave your chair to shop for the best prices or find the item you need. Retail employees can also benefit from increased flexibility. This can even improve your profit margins and productivity.</w:t>
      </w:r>
    </w:p>
    <w:p w14:paraId="3485E6B2" w14:textId="77777777" w:rsidR="008C793B" w:rsidRPr="008C793B" w:rsidRDefault="008C793B" w:rsidP="008C793B">
      <w:pPr>
        <w:spacing w:line="360" w:lineRule="auto"/>
        <w:jc w:val="both"/>
        <w:rPr>
          <w:rFonts w:ascii="Arial" w:hAnsi="Arial" w:cs="Arial"/>
          <w:sz w:val="22"/>
          <w:szCs w:val="22"/>
        </w:rPr>
      </w:pPr>
    </w:p>
    <w:p w14:paraId="0FF01B1A" w14:textId="04C8B2F2"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This allows retailers to easily monitor consumer preferences and behavior. Future marketing and sales strategies can be adjusted using this information to better meet customer needs and increase conversions</w:t>
      </w:r>
      <w:r>
        <w:rPr>
          <w:rFonts w:ascii="Arial" w:hAnsi="Arial" w:cs="Arial"/>
          <w:sz w:val="22"/>
          <w:szCs w:val="22"/>
        </w:rPr>
        <w:t xml:space="preserve"> (Stephens, 2021)</w:t>
      </w:r>
      <w:r w:rsidRPr="008C793B">
        <w:rPr>
          <w:rFonts w:ascii="Arial" w:hAnsi="Arial" w:cs="Arial"/>
          <w:sz w:val="22"/>
          <w:szCs w:val="22"/>
        </w:rPr>
        <w:t>.</w:t>
      </w:r>
    </w:p>
    <w:p w14:paraId="534F3C0C" w14:textId="77777777"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From department stores to coffee machines, the town square to the digital storefront, the most promising transformations to a possible apocalypse, retail is a vast industry. We will examine the retail industry and its distinctive characteristics in this post.</w:t>
      </w:r>
    </w:p>
    <w:p w14:paraId="21BF8828" w14:textId="77777777" w:rsidR="008C793B" w:rsidRPr="008C793B" w:rsidRDefault="008C793B" w:rsidP="008C793B">
      <w:pPr>
        <w:spacing w:line="360" w:lineRule="auto"/>
        <w:jc w:val="both"/>
        <w:rPr>
          <w:rFonts w:ascii="Arial" w:hAnsi="Arial" w:cs="Arial"/>
          <w:sz w:val="22"/>
          <w:szCs w:val="22"/>
        </w:rPr>
      </w:pPr>
    </w:p>
    <w:p w14:paraId="094C5F28" w14:textId="4BD71A4E"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Because it serves as a kind of litmus test for an economy's level of well-being, the retail sector is frequently regarded as one of the most significant for the economy of a nation. Consumption, the majority of which is concentrated in retail, reflects wealth in a healthy economy with high production. As a result, retail is one of the first industries to contract during times of crisis, suffering immediately: As a result, businesses that depend on the sale of food or other consumer goods experience a decline in revenue, which has an impact on employment.</w:t>
      </w:r>
    </w:p>
    <w:p w14:paraId="315CF55D" w14:textId="563DCB86"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E-commerce gives retailers a global reach unlike other marketing strategies such as door-to-door sales and street stalls that are rooted in local markets. They can use it to sell to people in other countries who may not have access to traditional retail outlets. Even if your headquarters are in the UK, your customers may be in the US. </w:t>
      </w:r>
    </w:p>
    <w:p w14:paraId="2F34C2BB" w14:textId="669E3CD8" w:rsidR="008C793B" w:rsidRDefault="008C793B" w:rsidP="008C793B">
      <w:pPr>
        <w:pStyle w:val="Titlu1"/>
        <w:rPr>
          <w:b/>
          <w:bCs/>
          <w:color w:val="000000" w:themeColor="text1"/>
          <w:u w:val="single"/>
        </w:rPr>
      </w:pPr>
      <w:bookmarkStart w:id="2" w:name="_Toc128309367"/>
      <w:r w:rsidRPr="008C793B">
        <w:rPr>
          <w:b/>
          <w:bCs/>
          <w:color w:val="000000" w:themeColor="text1"/>
          <w:u w:val="single"/>
        </w:rPr>
        <w:t>PESTLE Framework</w:t>
      </w:r>
      <w:bookmarkEnd w:id="2"/>
      <w:r w:rsidRPr="008C793B">
        <w:rPr>
          <w:b/>
          <w:bCs/>
          <w:color w:val="000000" w:themeColor="text1"/>
          <w:u w:val="single"/>
        </w:rPr>
        <w:t xml:space="preserve"> </w:t>
      </w:r>
    </w:p>
    <w:p w14:paraId="5F9108F4" w14:textId="77777777" w:rsidR="008C793B" w:rsidRPr="008C793B" w:rsidRDefault="008C793B" w:rsidP="008C793B"/>
    <w:p w14:paraId="7C67B1DF" w14:textId="029FB911"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PESTEL analysis is a common strategic framework for assessing a company's operating environment. PEST analysis, which stands for Political, Economic, Social, and Technological, has been the traditional name for the framework. This framework has recently been expanded to include environmental and legal factors</w:t>
      </w:r>
      <w:r>
        <w:rPr>
          <w:rFonts w:ascii="Arial" w:hAnsi="Arial" w:cs="Arial"/>
          <w:sz w:val="22"/>
          <w:szCs w:val="22"/>
        </w:rPr>
        <w:t xml:space="preserve"> (Perera, 2017)</w:t>
      </w:r>
      <w:r w:rsidRPr="008C793B">
        <w:rPr>
          <w:rFonts w:ascii="Arial" w:hAnsi="Arial" w:cs="Arial"/>
          <w:sz w:val="22"/>
          <w:szCs w:val="22"/>
        </w:rPr>
        <w:t>.</w:t>
      </w:r>
    </w:p>
    <w:p w14:paraId="311FB571" w14:textId="77777777" w:rsidR="008C793B" w:rsidRPr="008C793B" w:rsidRDefault="008C793B" w:rsidP="008C793B">
      <w:pPr>
        <w:spacing w:line="360" w:lineRule="auto"/>
        <w:jc w:val="both"/>
        <w:rPr>
          <w:rFonts w:ascii="Arial" w:hAnsi="Arial" w:cs="Arial"/>
          <w:sz w:val="22"/>
          <w:szCs w:val="22"/>
        </w:rPr>
      </w:pPr>
    </w:p>
    <w:p w14:paraId="32C8C513" w14:textId="312EBC5C"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 xml:space="preserve">Boards and management use this framework to plan enterprise-wide risk management and strategic planning. In the financial analytics community, where factors can influence model assumptions and funding decisions, PESTEL analysis is also a very popular tool to help clients develop innovative products and market initiatives. Therefore, applying this framework on the selected sector / industry, it goes as it follow: </w:t>
      </w:r>
    </w:p>
    <w:p w14:paraId="68FCD914" w14:textId="77777777" w:rsidR="008C793B" w:rsidRPr="008C793B" w:rsidRDefault="008C793B" w:rsidP="008C793B">
      <w:pPr>
        <w:spacing w:line="360" w:lineRule="auto"/>
        <w:jc w:val="both"/>
        <w:rPr>
          <w:rFonts w:ascii="Arial" w:hAnsi="Arial" w:cs="Arial"/>
          <w:sz w:val="22"/>
          <w:szCs w:val="22"/>
        </w:rPr>
      </w:pPr>
    </w:p>
    <w:p w14:paraId="426B8DE7" w14:textId="6FEBBD51" w:rsidR="008C793B" w:rsidRPr="008C793B" w:rsidRDefault="008C793B" w:rsidP="008C793B">
      <w:pPr>
        <w:spacing w:line="360" w:lineRule="auto"/>
        <w:jc w:val="both"/>
        <w:rPr>
          <w:rFonts w:ascii="Arial" w:hAnsi="Arial" w:cs="Arial"/>
          <w:sz w:val="22"/>
          <w:szCs w:val="22"/>
        </w:rPr>
      </w:pPr>
      <w:r w:rsidRPr="008C793B">
        <w:rPr>
          <w:rFonts w:ascii="Arial" w:hAnsi="Arial" w:cs="Arial"/>
          <w:b/>
          <w:bCs/>
          <w:sz w:val="22"/>
          <w:szCs w:val="22"/>
        </w:rPr>
        <w:t>Political</w:t>
      </w:r>
      <w:r w:rsidRPr="008C793B">
        <w:rPr>
          <w:rFonts w:ascii="Arial" w:hAnsi="Arial" w:cs="Arial"/>
          <w:sz w:val="22"/>
          <w:szCs w:val="22"/>
        </w:rPr>
        <w:t xml:space="preserve"> </w:t>
      </w:r>
      <w:r w:rsidRPr="008C793B">
        <w:rPr>
          <w:rFonts w:ascii="Arial" w:hAnsi="Arial" w:cs="Arial"/>
          <w:b/>
          <w:bCs/>
          <w:sz w:val="22"/>
          <w:szCs w:val="22"/>
        </w:rPr>
        <w:t>Factors</w:t>
      </w:r>
      <w:r w:rsidRPr="008C793B">
        <w:rPr>
          <w:rFonts w:ascii="Arial" w:hAnsi="Arial" w:cs="Arial"/>
          <w:sz w:val="22"/>
          <w:szCs w:val="22"/>
        </w:rPr>
        <w:t>: The profitability and sales of any retail business are affected by government policies. The economy, consumer buying behaviour, and international trade law are all affected by these regulations. The only thing a company can do with these changes is to comply with them. Political rules must be followed by all nations. Products that can be imported, exported, or sold over the counter are subject to regulation. The government has issued health guidelines that food retailers must follow. Otherwise, not only will the groceries be removed from the shelves, but the company could face legal trouble</w:t>
      </w:r>
      <w:r>
        <w:rPr>
          <w:rFonts w:ascii="Arial" w:hAnsi="Arial" w:cs="Arial"/>
          <w:sz w:val="22"/>
          <w:szCs w:val="22"/>
        </w:rPr>
        <w:t xml:space="preserve"> (Bouzid, 2020)</w:t>
      </w:r>
      <w:r w:rsidRPr="008C793B">
        <w:rPr>
          <w:rFonts w:ascii="Arial" w:hAnsi="Arial" w:cs="Arial"/>
          <w:sz w:val="22"/>
          <w:szCs w:val="22"/>
        </w:rPr>
        <w:t>. </w:t>
      </w:r>
    </w:p>
    <w:p w14:paraId="16E589AB" w14:textId="7EDF1166" w:rsidR="008C793B" w:rsidRPr="008C793B" w:rsidRDefault="008C793B" w:rsidP="008C793B">
      <w:pPr>
        <w:spacing w:line="360" w:lineRule="auto"/>
        <w:jc w:val="both"/>
        <w:rPr>
          <w:rFonts w:ascii="Arial" w:hAnsi="Arial" w:cs="Arial"/>
          <w:sz w:val="22"/>
          <w:szCs w:val="22"/>
        </w:rPr>
      </w:pPr>
    </w:p>
    <w:p w14:paraId="4EAB83AB" w14:textId="2DB6A688" w:rsidR="008C793B" w:rsidRPr="008C793B" w:rsidRDefault="008C793B" w:rsidP="008C793B">
      <w:pPr>
        <w:spacing w:line="360" w:lineRule="auto"/>
        <w:jc w:val="both"/>
        <w:rPr>
          <w:rFonts w:ascii="Arial" w:hAnsi="Arial" w:cs="Arial"/>
          <w:sz w:val="22"/>
          <w:szCs w:val="22"/>
        </w:rPr>
      </w:pPr>
      <w:r w:rsidRPr="008C793B">
        <w:rPr>
          <w:rFonts w:ascii="Arial" w:hAnsi="Arial" w:cs="Arial"/>
          <w:b/>
          <w:bCs/>
          <w:sz w:val="22"/>
          <w:szCs w:val="22"/>
        </w:rPr>
        <w:t>Economic</w:t>
      </w:r>
      <w:r w:rsidRPr="008C793B">
        <w:rPr>
          <w:rFonts w:ascii="Arial" w:hAnsi="Arial" w:cs="Arial"/>
          <w:sz w:val="22"/>
          <w:szCs w:val="22"/>
        </w:rPr>
        <w:t xml:space="preserve"> </w:t>
      </w:r>
      <w:r w:rsidRPr="008C793B">
        <w:rPr>
          <w:rFonts w:ascii="Arial" w:hAnsi="Arial" w:cs="Arial"/>
          <w:b/>
          <w:bCs/>
          <w:sz w:val="22"/>
          <w:szCs w:val="22"/>
        </w:rPr>
        <w:t>Factors</w:t>
      </w:r>
      <w:r w:rsidRPr="008C793B">
        <w:rPr>
          <w:rFonts w:ascii="Arial" w:hAnsi="Arial" w:cs="Arial"/>
          <w:sz w:val="22"/>
          <w:szCs w:val="22"/>
        </w:rPr>
        <w:t>: When the economy improves, consumers can buy the products they want. It also suggests that investors are increasingly interested in retail profitability, rather than just buying what they need. This is only possible if the economy grows. Vice versa when decreasing. People set aside money for things they absolutely need. You only spend the minimum amount on groceries and the rest goes to the outstanding bill. This could happen if the unemployment rate rises. Or if certain sectors are suffering more than others</w:t>
      </w:r>
      <w:r>
        <w:rPr>
          <w:rFonts w:ascii="Arial" w:hAnsi="Arial" w:cs="Arial"/>
          <w:sz w:val="22"/>
          <w:szCs w:val="22"/>
        </w:rPr>
        <w:t xml:space="preserve"> (Baxter, 2015)</w:t>
      </w:r>
      <w:r w:rsidRPr="008C793B">
        <w:rPr>
          <w:rFonts w:ascii="Arial" w:hAnsi="Arial" w:cs="Arial"/>
          <w:sz w:val="22"/>
          <w:szCs w:val="22"/>
        </w:rPr>
        <w:t>. </w:t>
      </w:r>
    </w:p>
    <w:p w14:paraId="4908A92C" w14:textId="6C4EDCF7" w:rsidR="008C793B" w:rsidRPr="008C793B" w:rsidRDefault="008C793B" w:rsidP="008C793B">
      <w:pPr>
        <w:spacing w:line="360" w:lineRule="auto"/>
        <w:jc w:val="both"/>
        <w:rPr>
          <w:rFonts w:ascii="Arial" w:hAnsi="Arial" w:cs="Arial"/>
          <w:sz w:val="22"/>
          <w:szCs w:val="22"/>
        </w:rPr>
      </w:pPr>
    </w:p>
    <w:p w14:paraId="287FE3B9" w14:textId="01BF4CD7" w:rsidR="008C793B" w:rsidRPr="008C793B" w:rsidRDefault="008C793B" w:rsidP="008C793B">
      <w:pPr>
        <w:spacing w:line="360" w:lineRule="auto"/>
        <w:jc w:val="both"/>
        <w:rPr>
          <w:rFonts w:ascii="Arial" w:hAnsi="Arial" w:cs="Arial"/>
          <w:sz w:val="22"/>
          <w:szCs w:val="22"/>
        </w:rPr>
      </w:pPr>
      <w:r w:rsidRPr="008C793B">
        <w:rPr>
          <w:rFonts w:ascii="Arial" w:hAnsi="Arial" w:cs="Arial"/>
          <w:b/>
          <w:bCs/>
          <w:sz w:val="22"/>
          <w:szCs w:val="22"/>
        </w:rPr>
        <w:t>Social</w:t>
      </w:r>
      <w:r w:rsidRPr="008C793B">
        <w:rPr>
          <w:rFonts w:ascii="Arial" w:hAnsi="Arial" w:cs="Arial"/>
          <w:sz w:val="22"/>
          <w:szCs w:val="22"/>
        </w:rPr>
        <w:t xml:space="preserve"> </w:t>
      </w:r>
      <w:r w:rsidRPr="008C793B">
        <w:rPr>
          <w:rFonts w:ascii="Arial" w:hAnsi="Arial" w:cs="Arial"/>
          <w:b/>
          <w:bCs/>
          <w:sz w:val="22"/>
          <w:szCs w:val="22"/>
        </w:rPr>
        <w:t>Factors</w:t>
      </w:r>
      <w:r w:rsidRPr="008C793B">
        <w:rPr>
          <w:rFonts w:ascii="Arial" w:hAnsi="Arial" w:cs="Arial"/>
          <w:sz w:val="22"/>
          <w:szCs w:val="22"/>
        </w:rPr>
        <w:t>: A major social factor affecting retail is consumer preferences. For example, buying products in bulk is popular. Canadian retailer Costco is based on exactly this idea. Electronics, clothing, and groceries can be found here in large quantities. In order to avoid being sold out quickly, stores other than Costco also stock a wide variety of products. Retailers do not buy these items on a whim. They use market research to spot changes in consumer behaviour and purchasing patterns. Knowing these two things will help you find a more profitable product. Your personal information may be collected by our online merchants. Easily see what products people are buying, liking, or completely ignoring. This information is then used to adjust the product. It's a never-ending process. Ads are targeted to customers who are most likely to shop and make a purchase at your store. This is easier for large retailers than small businesses. However, product sales and discounts are profitable even for smaller stores. Everyone loves to be pretty</w:t>
      </w:r>
      <w:r>
        <w:rPr>
          <w:rFonts w:ascii="Arial" w:hAnsi="Arial" w:cs="Arial"/>
          <w:sz w:val="22"/>
          <w:szCs w:val="22"/>
        </w:rPr>
        <w:t xml:space="preserve"> (Leonard, 2015)</w:t>
      </w:r>
      <w:r w:rsidRPr="008C793B">
        <w:rPr>
          <w:rFonts w:ascii="Arial" w:hAnsi="Arial" w:cs="Arial"/>
          <w:sz w:val="22"/>
          <w:szCs w:val="22"/>
        </w:rPr>
        <w:t>. </w:t>
      </w:r>
    </w:p>
    <w:p w14:paraId="023523D8" w14:textId="4BACCE44" w:rsidR="008C793B" w:rsidRPr="008C793B" w:rsidRDefault="008C793B" w:rsidP="008C793B">
      <w:pPr>
        <w:spacing w:line="360" w:lineRule="auto"/>
        <w:jc w:val="both"/>
        <w:rPr>
          <w:rFonts w:ascii="Arial" w:hAnsi="Arial" w:cs="Arial"/>
          <w:sz w:val="22"/>
          <w:szCs w:val="22"/>
        </w:rPr>
      </w:pPr>
    </w:p>
    <w:p w14:paraId="3F71D468" w14:textId="59B3741B" w:rsidR="008C793B" w:rsidRPr="008C793B" w:rsidRDefault="008C793B" w:rsidP="008C793B">
      <w:pPr>
        <w:spacing w:line="360" w:lineRule="auto"/>
        <w:jc w:val="both"/>
        <w:rPr>
          <w:rFonts w:ascii="Arial" w:hAnsi="Arial" w:cs="Arial"/>
          <w:sz w:val="22"/>
          <w:szCs w:val="22"/>
        </w:rPr>
      </w:pPr>
      <w:r w:rsidRPr="008C793B">
        <w:rPr>
          <w:rFonts w:ascii="Arial" w:hAnsi="Arial" w:cs="Arial"/>
          <w:b/>
          <w:bCs/>
          <w:sz w:val="22"/>
          <w:szCs w:val="22"/>
        </w:rPr>
        <w:t>Technological</w:t>
      </w:r>
      <w:r w:rsidRPr="008C793B">
        <w:rPr>
          <w:rFonts w:ascii="Arial" w:hAnsi="Arial" w:cs="Arial"/>
          <w:sz w:val="22"/>
          <w:szCs w:val="22"/>
        </w:rPr>
        <w:t xml:space="preserve"> </w:t>
      </w:r>
      <w:r w:rsidRPr="008C793B">
        <w:rPr>
          <w:rFonts w:ascii="Arial" w:hAnsi="Arial" w:cs="Arial"/>
          <w:b/>
          <w:bCs/>
          <w:sz w:val="22"/>
          <w:szCs w:val="22"/>
        </w:rPr>
        <w:t>Factors</w:t>
      </w:r>
      <w:r w:rsidRPr="008C793B">
        <w:rPr>
          <w:rFonts w:ascii="Arial" w:hAnsi="Arial" w:cs="Arial"/>
          <w:sz w:val="22"/>
          <w:szCs w:val="22"/>
        </w:rPr>
        <w:t>: Various technologies are used in retail stores every day. Like a POS system. In addition to the cash register for managing cash after the sale. This is a feature common to all stores. As technology advances, companies introduce new software, hardware, and systems. For example, smaller stores have switched to iPads and computers at checkout. Quick and easy to use. The Internet has had a huge impact on retail. Not only to make our service more efficient, but also to reach a global audience. Most businesses have websites. It's basically a digital product catalo</w:t>
      </w:r>
      <w:r>
        <w:rPr>
          <w:rFonts w:ascii="Arial" w:hAnsi="Arial" w:cs="Arial"/>
          <w:sz w:val="22"/>
          <w:szCs w:val="22"/>
        </w:rPr>
        <w:t>g</w:t>
      </w:r>
      <w:r w:rsidRPr="008C793B">
        <w:rPr>
          <w:rFonts w:ascii="Arial" w:hAnsi="Arial" w:cs="Arial"/>
          <w:sz w:val="22"/>
          <w:szCs w:val="22"/>
        </w:rPr>
        <w:t>. The assortment is offered online by well-known companies</w:t>
      </w:r>
      <w:r>
        <w:rPr>
          <w:rFonts w:ascii="Arial" w:hAnsi="Arial" w:cs="Arial"/>
          <w:sz w:val="22"/>
          <w:szCs w:val="22"/>
        </w:rPr>
        <w:t xml:space="preserve"> (Nadeem, 2012)</w:t>
      </w:r>
      <w:r w:rsidRPr="008C793B">
        <w:rPr>
          <w:rFonts w:ascii="Arial" w:hAnsi="Arial" w:cs="Arial"/>
          <w:sz w:val="22"/>
          <w:szCs w:val="22"/>
        </w:rPr>
        <w:t>. Products can be picked up at the nearest store or delivered to your home. Online retail products can be purchased and shipped from any company. No other well-known small company can compete on the same scale. This doesn't mean you shouldn't have a website for your business or sell your products online. This indicates a lack of resources to meet the same demand as large retailers</w:t>
      </w:r>
      <w:r>
        <w:rPr>
          <w:rFonts w:ascii="Arial" w:hAnsi="Arial" w:cs="Arial"/>
          <w:sz w:val="22"/>
          <w:szCs w:val="22"/>
        </w:rPr>
        <w:t xml:space="preserve"> (Nagle, 2020)</w:t>
      </w:r>
      <w:r w:rsidRPr="008C793B">
        <w:rPr>
          <w:rFonts w:ascii="Arial" w:hAnsi="Arial" w:cs="Arial"/>
          <w:sz w:val="22"/>
          <w:szCs w:val="22"/>
        </w:rPr>
        <w:t>. </w:t>
      </w:r>
    </w:p>
    <w:p w14:paraId="11869765" w14:textId="736AC53F" w:rsidR="008C793B" w:rsidRPr="008C793B" w:rsidRDefault="008C793B" w:rsidP="008C793B">
      <w:pPr>
        <w:spacing w:line="360" w:lineRule="auto"/>
        <w:jc w:val="both"/>
        <w:rPr>
          <w:rFonts w:ascii="Arial" w:hAnsi="Arial" w:cs="Arial"/>
          <w:sz w:val="22"/>
          <w:szCs w:val="22"/>
        </w:rPr>
      </w:pPr>
    </w:p>
    <w:p w14:paraId="621DEDA2" w14:textId="456BB481" w:rsidR="008C793B" w:rsidRPr="008C793B" w:rsidRDefault="008C793B" w:rsidP="008C793B">
      <w:pPr>
        <w:spacing w:line="360" w:lineRule="auto"/>
        <w:jc w:val="both"/>
        <w:rPr>
          <w:rFonts w:ascii="Arial" w:hAnsi="Arial" w:cs="Arial"/>
          <w:sz w:val="22"/>
          <w:szCs w:val="22"/>
        </w:rPr>
      </w:pPr>
      <w:r w:rsidRPr="008C793B">
        <w:rPr>
          <w:rFonts w:ascii="Arial" w:hAnsi="Arial" w:cs="Arial"/>
          <w:b/>
          <w:bCs/>
          <w:sz w:val="22"/>
          <w:szCs w:val="22"/>
        </w:rPr>
        <w:t>Environmental</w:t>
      </w:r>
      <w:r w:rsidRPr="008C793B">
        <w:rPr>
          <w:rFonts w:ascii="Arial" w:hAnsi="Arial" w:cs="Arial"/>
          <w:sz w:val="22"/>
          <w:szCs w:val="22"/>
        </w:rPr>
        <w:t xml:space="preserve"> </w:t>
      </w:r>
      <w:r w:rsidRPr="008C793B">
        <w:rPr>
          <w:rFonts w:ascii="Arial" w:hAnsi="Arial" w:cs="Arial"/>
          <w:b/>
          <w:bCs/>
          <w:sz w:val="22"/>
          <w:szCs w:val="22"/>
        </w:rPr>
        <w:t>Factors</w:t>
      </w:r>
      <w:r w:rsidRPr="008C793B">
        <w:rPr>
          <w:rFonts w:ascii="Arial" w:hAnsi="Arial" w:cs="Arial"/>
          <w:sz w:val="22"/>
          <w:szCs w:val="22"/>
        </w:rPr>
        <w:t>: More and more retail companies are selling groceries. Product quality and selection are influenced by the environment. Furthermore, it means that additional political and economic factors need to be considered. For example, businesses worry about the "soda tax." A tax increase on sales of soda at retail stores. Similarly, stores that sell fatty foods must pay taxes in another country. This allows other companies to know if their lettuce is truly contaminated, because if a product is contaminated, every store in the chain must dispose of it. whether the food eaten by is contaminated. Because we don't know. In addition, we cannot ignore environmental issues at our stores. All retail businesses must meet environmental standards to ensure the safety of their customers and employees. The government mandates this. Cannot be changed</w:t>
      </w:r>
      <w:r>
        <w:rPr>
          <w:rFonts w:ascii="Arial" w:hAnsi="Arial" w:cs="Arial"/>
          <w:sz w:val="22"/>
          <w:szCs w:val="22"/>
        </w:rPr>
        <w:t xml:space="preserve"> (Jones, 2019)</w:t>
      </w:r>
      <w:r w:rsidRPr="008C793B">
        <w:rPr>
          <w:rFonts w:ascii="Arial" w:hAnsi="Arial" w:cs="Arial"/>
          <w:sz w:val="22"/>
          <w:szCs w:val="22"/>
        </w:rPr>
        <w:t>. </w:t>
      </w:r>
    </w:p>
    <w:p w14:paraId="415C80A1" w14:textId="14BF7BD4" w:rsidR="008C793B" w:rsidRPr="008C793B" w:rsidRDefault="008C793B" w:rsidP="008C793B">
      <w:pPr>
        <w:spacing w:line="360" w:lineRule="auto"/>
        <w:jc w:val="both"/>
        <w:rPr>
          <w:rFonts w:ascii="Arial" w:hAnsi="Arial" w:cs="Arial"/>
          <w:sz w:val="22"/>
          <w:szCs w:val="22"/>
        </w:rPr>
      </w:pPr>
    </w:p>
    <w:p w14:paraId="58A12353" w14:textId="2C79460A" w:rsidR="008C793B" w:rsidRPr="008C793B" w:rsidRDefault="008C793B" w:rsidP="008C793B">
      <w:pPr>
        <w:spacing w:line="360" w:lineRule="auto"/>
        <w:jc w:val="both"/>
        <w:rPr>
          <w:rFonts w:ascii="Arial" w:hAnsi="Arial" w:cs="Arial"/>
          <w:sz w:val="22"/>
          <w:szCs w:val="22"/>
        </w:rPr>
      </w:pPr>
      <w:r w:rsidRPr="008C793B">
        <w:rPr>
          <w:rFonts w:ascii="Arial" w:hAnsi="Arial" w:cs="Arial"/>
          <w:b/>
          <w:bCs/>
          <w:sz w:val="22"/>
          <w:szCs w:val="22"/>
        </w:rPr>
        <w:t>Legal</w:t>
      </w:r>
      <w:r w:rsidRPr="008C793B">
        <w:rPr>
          <w:rFonts w:ascii="Arial" w:hAnsi="Arial" w:cs="Arial"/>
          <w:sz w:val="22"/>
          <w:szCs w:val="22"/>
        </w:rPr>
        <w:t xml:space="preserve"> </w:t>
      </w:r>
      <w:r w:rsidRPr="008C793B">
        <w:rPr>
          <w:rFonts w:ascii="Arial" w:hAnsi="Arial" w:cs="Arial"/>
          <w:b/>
          <w:bCs/>
          <w:sz w:val="22"/>
          <w:szCs w:val="22"/>
        </w:rPr>
        <w:t>Factors</w:t>
      </w:r>
      <w:r w:rsidRPr="008C793B">
        <w:rPr>
          <w:rFonts w:ascii="Arial" w:hAnsi="Arial" w:cs="Arial"/>
          <w:sz w:val="22"/>
          <w:szCs w:val="22"/>
        </w:rPr>
        <w:t>: A retail store must meet legal requirements to open. These situations are common. This includes compliance with labour and tax regulations. Legal considerations become more complex when a company expands its operations internationally or offers its products online. Then international regulations come into play. Copyright and data law laws also apply. If these laws are not strictly adhered to, legal issues such as bankruptcy and foreclosure will arise. It is important to know the rules before opening. Additionally, as retailers expand, new laws are enacted. </w:t>
      </w:r>
    </w:p>
    <w:p w14:paraId="6228D8B0" w14:textId="4380A66E" w:rsidR="008C793B" w:rsidRDefault="008C793B" w:rsidP="008C793B">
      <w:pPr>
        <w:pStyle w:val="Titlu1"/>
        <w:rPr>
          <w:b/>
          <w:bCs/>
          <w:color w:val="000000" w:themeColor="text1"/>
          <w:u w:val="single"/>
        </w:rPr>
      </w:pPr>
      <w:bookmarkStart w:id="3" w:name="_Toc128309368"/>
      <w:r w:rsidRPr="008C793B">
        <w:rPr>
          <w:b/>
          <w:bCs/>
          <w:color w:val="000000" w:themeColor="text1"/>
          <w:u w:val="single"/>
        </w:rPr>
        <w:t>Porter’s Five Forces</w:t>
      </w:r>
      <w:bookmarkEnd w:id="3"/>
      <w:r w:rsidRPr="008C793B">
        <w:rPr>
          <w:b/>
          <w:bCs/>
          <w:color w:val="000000" w:themeColor="text1"/>
          <w:u w:val="single"/>
        </w:rPr>
        <w:t xml:space="preserve"> </w:t>
      </w:r>
    </w:p>
    <w:p w14:paraId="397D97AA" w14:textId="22301619" w:rsidR="008C793B" w:rsidRDefault="008C793B" w:rsidP="008C793B"/>
    <w:p w14:paraId="29CC7F8C" w14:textId="578FABC9"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Michael Porter's Five Forces Model helps determine industry attractiveness and analyze growth prospects and opportunities by assessing competitive trends and the intensity of competition among existing competitors. It is a key strategic tool for identifying industry potential/prospects and potential threats that may reduce industry attractiveness and discourage new competitors from entering the competition. It provides organizations with key insights to create and execute strategic plans for both short and long term. His five forces are threat from competitors, threat from substitutes, bargaining power of buyers, bargaining power of suppliers, and competitive intensity. Let's look at each of these forces from a retail perspective</w:t>
      </w:r>
      <w:r>
        <w:rPr>
          <w:rFonts w:ascii="Arial" w:hAnsi="Arial" w:cs="Arial"/>
          <w:sz w:val="22"/>
          <w:szCs w:val="22"/>
        </w:rPr>
        <w:t xml:space="preserve"> (Blokdyk, 2018)</w:t>
      </w:r>
      <w:r w:rsidRPr="008C793B">
        <w:rPr>
          <w:rFonts w:ascii="Arial" w:hAnsi="Arial" w:cs="Arial"/>
          <w:sz w:val="22"/>
          <w:szCs w:val="22"/>
        </w:rPr>
        <w:t>. </w:t>
      </w:r>
    </w:p>
    <w:p w14:paraId="6FA47F0F" w14:textId="14AB5611" w:rsidR="008C793B" w:rsidRPr="008C793B" w:rsidRDefault="008C793B" w:rsidP="008C793B">
      <w:pPr>
        <w:spacing w:line="360" w:lineRule="auto"/>
        <w:jc w:val="both"/>
        <w:rPr>
          <w:rFonts w:ascii="Arial" w:hAnsi="Arial" w:cs="Arial"/>
          <w:sz w:val="22"/>
          <w:szCs w:val="22"/>
        </w:rPr>
      </w:pPr>
    </w:p>
    <w:p w14:paraId="0C118825" w14:textId="38815000" w:rsidR="008C793B" w:rsidRPr="008C793B" w:rsidRDefault="008C793B" w:rsidP="008C793B">
      <w:pPr>
        <w:spacing w:line="360" w:lineRule="auto"/>
        <w:jc w:val="both"/>
        <w:rPr>
          <w:rFonts w:ascii="Arial" w:hAnsi="Arial" w:cs="Arial"/>
          <w:sz w:val="22"/>
          <w:szCs w:val="22"/>
        </w:rPr>
      </w:pPr>
      <w:r w:rsidRPr="008C793B">
        <w:rPr>
          <w:rFonts w:ascii="Arial" w:hAnsi="Arial" w:cs="Arial"/>
          <w:b/>
          <w:bCs/>
          <w:sz w:val="22"/>
          <w:szCs w:val="22"/>
        </w:rPr>
        <w:t>Threat from the Competitors:</w:t>
      </w:r>
      <w:r w:rsidRPr="008C793B">
        <w:rPr>
          <w:rFonts w:ascii="Arial" w:hAnsi="Arial" w:cs="Arial"/>
          <w:sz w:val="22"/>
          <w:szCs w:val="22"/>
        </w:rPr>
        <w:t xml:space="preserve"> This is one of the most important aspects that ultimately determines the attractiveness of trading. Based on the mistakes of existing players, new entrants can improve their strategy and take corrective action. To attract customers, new entrants can offer inexpensive products with advanced features. Competition in retail is fierce and fierce. As a result, new entrants to the industry may face barriers to entry from established players. Strengthening supply chain mechanics and logistics infrastructure can overcome these obstacles. Also, gaining cost advantages or low-cost advantages, as well as economic regulations and trade barriers for foreign companies, can make new market entry difficult. In addition, product differentiation, investment strength, and strong customer loyalty of incumbent players can jeopardize the entry of new competitors. </w:t>
      </w:r>
    </w:p>
    <w:p w14:paraId="3C05F205" w14:textId="4B8DF742" w:rsidR="008C793B" w:rsidRPr="008C793B" w:rsidRDefault="008C793B" w:rsidP="008C793B">
      <w:pPr>
        <w:spacing w:line="360" w:lineRule="auto"/>
        <w:jc w:val="both"/>
        <w:rPr>
          <w:rFonts w:ascii="Arial" w:hAnsi="Arial" w:cs="Arial"/>
          <w:sz w:val="22"/>
          <w:szCs w:val="22"/>
        </w:rPr>
      </w:pPr>
    </w:p>
    <w:p w14:paraId="2053827C" w14:textId="45644647" w:rsidR="008C793B" w:rsidRPr="008C793B" w:rsidRDefault="008C793B" w:rsidP="008C793B">
      <w:pPr>
        <w:spacing w:line="360" w:lineRule="auto"/>
        <w:jc w:val="both"/>
        <w:rPr>
          <w:rFonts w:ascii="Arial" w:hAnsi="Arial" w:cs="Arial"/>
          <w:sz w:val="22"/>
          <w:szCs w:val="22"/>
        </w:rPr>
      </w:pPr>
      <w:r w:rsidRPr="008C793B">
        <w:rPr>
          <w:rFonts w:ascii="Arial" w:hAnsi="Arial" w:cs="Arial"/>
          <w:b/>
          <w:bCs/>
          <w:sz w:val="22"/>
          <w:szCs w:val="22"/>
        </w:rPr>
        <w:t>Threats from the Substitutes:</w:t>
      </w:r>
      <w:r w:rsidRPr="008C793B">
        <w:rPr>
          <w:rFonts w:ascii="Arial" w:hAnsi="Arial" w:cs="Arial"/>
          <w:sz w:val="22"/>
          <w:szCs w:val="22"/>
        </w:rPr>
        <w:t xml:space="preserve"> Both the industry's attractiveness and profitability are adversely affected by the existence of substitutes. This is because substitution directly affects not only customer demand for a product, but also its price. Substitution is a major threat to retailers, and more substitutes give shoppers more options to meet their needs. The quality, price, and performance of alternative products are directly related to buyers' willingness to buy. Looking at retail, a variety of factors can exacerbate the threat of substitution, including the cost of substitute goods, different payment options, the availability of home delivery services, and alternative shopping options such as online shopping. </w:t>
      </w:r>
    </w:p>
    <w:p w14:paraId="32E8E231" w14:textId="77777777" w:rsidR="008C793B" w:rsidRPr="008C793B" w:rsidRDefault="008C793B" w:rsidP="008C793B">
      <w:pPr>
        <w:spacing w:line="360" w:lineRule="auto"/>
        <w:jc w:val="both"/>
        <w:rPr>
          <w:rFonts w:ascii="Arial" w:hAnsi="Arial" w:cs="Arial"/>
          <w:sz w:val="22"/>
          <w:szCs w:val="22"/>
        </w:rPr>
      </w:pPr>
    </w:p>
    <w:p w14:paraId="1421D128" w14:textId="6F956C1F" w:rsidR="008C793B" w:rsidRPr="008C793B" w:rsidRDefault="008C793B" w:rsidP="008C793B">
      <w:pPr>
        <w:spacing w:line="360" w:lineRule="auto"/>
        <w:jc w:val="both"/>
        <w:rPr>
          <w:rFonts w:ascii="Arial" w:hAnsi="Arial" w:cs="Arial"/>
          <w:sz w:val="22"/>
          <w:szCs w:val="22"/>
        </w:rPr>
      </w:pPr>
      <w:r w:rsidRPr="008C793B">
        <w:rPr>
          <w:rFonts w:ascii="Arial" w:hAnsi="Arial" w:cs="Arial"/>
          <w:b/>
          <w:bCs/>
          <w:sz w:val="22"/>
          <w:szCs w:val="22"/>
        </w:rPr>
        <w:t>Bargaining Power of Buyers:</w:t>
      </w:r>
      <w:r w:rsidRPr="008C793B">
        <w:rPr>
          <w:rFonts w:ascii="Arial" w:hAnsi="Arial" w:cs="Arial"/>
          <w:sz w:val="22"/>
          <w:szCs w:val="22"/>
        </w:rPr>
        <w:t xml:space="preserve"> The companies or individuals who ultimately purchase the industry's goods and services are called buyers. Examples of buyers include end-users, retailers, distributors, industrial buyers, etc. Buyers may have more room to negotiate if they have the opportunity to switch suppliers. Also, when many buyers buy many products, they are expected to have greater bargaining power. In addition, the industry is expected to have strong bargaining power when it comes to quality products. As a result, consumers are expected to have greater bargaining power in retail due to their low brand loyalty, sensitivity to price/cost-related factors and the ready availability of numerous cheaper alternatives. It has been. </w:t>
      </w:r>
    </w:p>
    <w:p w14:paraId="5261DCBE" w14:textId="0F5E4C0E" w:rsidR="008C793B" w:rsidRPr="008C793B" w:rsidRDefault="008C793B" w:rsidP="008C793B">
      <w:pPr>
        <w:spacing w:line="360" w:lineRule="auto"/>
        <w:jc w:val="both"/>
        <w:rPr>
          <w:rFonts w:ascii="Arial" w:hAnsi="Arial" w:cs="Arial"/>
          <w:sz w:val="22"/>
          <w:szCs w:val="22"/>
        </w:rPr>
      </w:pPr>
    </w:p>
    <w:p w14:paraId="2F985F32" w14:textId="6AA5BCF7" w:rsidR="008C793B" w:rsidRPr="008C793B" w:rsidRDefault="008C793B" w:rsidP="008C793B">
      <w:pPr>
        <w:spacing w:line="360" w:lineRule="auto"/>
        <w:jc w:val="both"/>
        <w:rPr>
          <w:rFonts w:ascii="Arial" w:hAnsi="Arial" w:cs="Arial"/>
          <w:sz w:val="22"/>
          <w:szCs w:val="22"/>
        </w:rPr>
      </w:pPr>
      <w:r w:rsidRPr="008C793B">
        <w:rPr>
          <w:rFonts w:ascii="Arial" w:hAnsi="Arial" w:cs="Arial"/>
          <w:b/>
          <w:bCs/>
          <w:sz w:val="22"/>
          <w:szCs w:val="22"/>
        </w:rPr>
        <w:t>Bargaining Power of Suppliers</w:t>
      </w:r>
      <w:r w:rsidRPr="008C793B">
        <w:rPr>
          <w:rFonts w:ascii="Arial" w:hAnsi="Arial" w:cs="Arial"/>
          <w:sz w:val="22"/>
          <w:szCs w:val="22"/>
        </w:rPr>
        <w:t>: Required raw materials and inputs are provided by suppliers to industry participants. These contributions come from suppliers in the form of human, material, financial, or technical support. A supplier's bargaining power is influenced by many factors. Supplier bargaining power can be high if the quality of raw materials and inputs is unique. The uniqueness of the inputs or raw materials, the quality of the products the supplier offers, and the increasing demand for the supplier's products are all factors that influence the strength of a supplier's bargaining power</w:t>
      </w:r>
      <w:r>
        <w:rPr>
          <w:rFonts w:ascii="Arial" w:hAnsi="Arial" w:cs="Arial"/>
          <w:sz w:val="22"/>
          <w:szCs w:val="22"/>
        </w:rPr>
        <w:t xml:space="preserve"> (Roy, 2011)</w:t>
      </w:r>
      <w:r w:rsidRPr="008C793B">
        <w:rPr>
          <w:rFonts w:ascii="Arial" w:hAnsi="Arial" w:cs="Arial"/>
          <w:sz w:val="22"/>
          <w:szCs w:val="22"/>
        </w:rPr>
        <w:t>. </w:t>
      </w:r>
    </w:p>
    <w:p w14:paraId="75E20AD8" w14:textId="7BC6EC36" w:rsidR="008C793B" w:rsidRPr="008C793B" w:rsidRDefault="008C793B" w:rsidP="008C793B">
      <w:pPr>
        <w:spacing w:line="360" w:lineRule="auto"/>
        <w:jc w:val="both"/>
        <w:rPr>
          <w:rFonts w:ascii="Arial" w:hAnsi="Arial" w:cs="Arial"/>
          <w:sz w:val="22"/>
          <w:szCs w:val="22"/>
        </w:rPr>
      </w:pPr>
    </w:p>
    <w:p w14:paraId="24CC394C" w14:textId="587BA801" w:rsidR="008C793B" w:rsidRPr="008C793B" w:rsidRDefault="008C793B" w:rsidP="008C793B">
      <w:pPr>
        <w:spacing w:line="360" w:lineRule="auto"/>
        <w:jc w:val="both"/>
        <w:rPr>
          <w:rFonts w:ascii="Arial" w:hAnsi="Arial" w:cs="Arial"/>
          <w:sz w:val="22"/>
          <w:szCs w:val="22"/>
        </w:rPr>
      </w:pPr>
      <w:r w:rsidRPr="008C793B">
        <w:rPr>
          <w:rFonts w:ascii="Arial" w:hAnsi="Arial" w:cs="Arial"/>
          <w:b/>
          <w:bCs/>
          <w:sz w:val="22"/>
          <w:szCs w:val="22"/>
        </w:rPr>
        <w:t>Intensity of Competitive Rivalry</w:t>
      </w:r>
      <w:r w:rsidRPr="008C793B">
        <w:rPr>
          <w:rFonts w:ascii="Arial" w:hAnsi="Arial" w:cs="Arial"/>
          <w:sz w:val="22"/>
          <w:szCs w:val="22"/>
        </w:rPr>
        <w:t>: As competition within the industry intensifies, business profitability declines. Several factors affect the level of competition in the retail industry, including:</w:t>
      </w:r>
    </w:p>
    <w:p w14:paraId="49BECF62" w14:textId="77777777"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 The level of competition increases as new competitors enter the market.</w:t>
      </w:r>
    </w:p>
    <w:p w14:paraId="1C45DD31" w14:textId="77777777"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 xml:space="preserve">- Gain an edge over competitors through economies of scale in manufacturing </w:t>
      </w:r>
    </w:p>
    <w:p w14:paraId="3826B3F9" w14:textId="7F668D40"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 Intense competition from well-known retail giants or major industry players</w:t>
      </w:r>
    </w:p>
    <w:p w14:paraId="3FD33B56" w14:textId="77777777"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 Varieties included in product offerings to improve customer retention and maximize customer satisfaction.</w:t>
      </w:r>
    </w:p>
    <w:p w14:paraId="144DF3D9" w14:textId="0C7465DD" w:rsidR="008C793B" w:rsidRPr="008C793B" w:rsidRDefault="008C793B" w:rsidP="008C793B">
      <w:pPr>
        <w:spacing w:line="360" w:lineRule="auto"/>
        <w:jc w:val="both"/>
        <w:rPr>
          <w:rFonts w:ascii="Arial" w:hAnsi="Arial" w:cs="Arial"/>
          <w:sz w:val="22"/>
          <w:szCs w:val="22"/>
        </w:rPr>
      </w:pPr>
      <w:r w:rsidRPr="008C793B">
        <w:rPr>
          <w:rFonts w:ascii="Arial" w:hAnsi="Arial" w:cs="Arial"/>
          <w:sz w:val="22"/>
          <w:szCs w:val="22"/>
        </w:rPr>
        <w:t>Product pricing, quality of service, strategic alliances (such as mergers and acquisitions), and other important factors influence the level of competition. Intense competition can be viewed as a threat as it not only drives prices down, but also reduces your odds of winning. On the other hand, less competition can be viewed as an opportunity as it opens new ways for businesses to earn more. </w:t>
      </w:r>
    </w:p>
    <w:p w14:paraId="7C98DE0C" w14:textId="1AE903EF" w:rsidR="008C793B" w:rsidRDefault="008C793B" w:rsidP="008C793B">
      <w:pPr>
        <w:pStyle w:val="Titlu1"/>
        <w:rPr>
          <w:b/>
          <w:bCs/>
          <w:color w:val="000000" w:themeColor="text1"/>
          <w:u w:val="single"/>
        </w:rPr>
      </w:pPr>
      <w:bookmarkStart w:id="4" w:name="_Toc128309369"/>
      <w:r w:rsidRPr="008C793B">
        <w:rPr>
          <w:b/>
          <w:bCs/>
          <w:color w:val="000000" w:themeColor="text1"/>
          <w:u w:val="single"/>
        </w:rPr>
        <w:t>Conclusion</w:t>
      </w:r>
      <w:bookmarkEnd w:id="4"/>
    </w:p>
    <w:p w14:paraId="7848ABEE" w14:textId="16F8CDF0" w:rsidR="008C793B" w:rsidRDefault="008C793B" w:rsidP="008C793B"/>
    <w:p w14:paraId="6AA70F69" w14:textId="6518E287" w:rsidR="008C793B" w:rsidRDefault="008C793B" w:rsidP="008C793B">
      <w:pPr>
        <w:spacing w:line="360" w:lineRule="auto"/>
        <w:jc w:val="both"/>
        <w:rPr>
          <w:rFonts w:ascii="Arial" w:hAnsi="Arial" w:cs="Arial"/>
          <w:sz w:val="22"/>
          <w:szCs w:val="22"/>
        </w:rPr>
      </w:pPr>
      <w:r w:rsidRPr="008C793B">
        <w:rPr>
          <w:rFonts w:ascii="Arial" w:hAnsi="Arial" w:cs="Arial"/>
          <w:sz w:val="22"/>
          <w:szCs w:val="22"/>
        </w:rPr>
        <w:t>Overall, the retail industry is very stable and has a gradual but rapid growth especially with the new trends existing in the world including technology, online shopping, and many others. The two business models that have been applied are very effective and should be applied periodically by businesses in order to draw essential conclusions for the decision-making procedures which to contribute to the growth and development of their business.</w:t>
      </w:r>
    </w:p>
    <w:p w14:paraId="06B73208" w14:textId="77777777" w:rsidR="008C793B" w:rsidRPr="008C793B" w:rsidRDefault="008C793B" w:rsidP="008C793B">
      <w:pPr>
        <w:spacing w:line="360" w:lineRule="auto"/>
        <w:jc w:val="both"/>
        <w:rPr>
          <w:rFonts w:ascii="Arial" w:hAnsi="Arial" w:cs="Arial"/>
          <w:sz w:val="22"/>
          <w:szCs w:val="22"/>
        </w:rPr>
      </w:pPr>
    </w:p>
    <w:p w14:paraId="7899EA13" w14:textId="77777777" w:rsidR="008C793B" w:rsidRPr="008C793B" w:rsidRDefault="008C793B" w:rsidP="008C793B"/>
    <w:p w14:paraId="0DD4EC42" w14:textId="3D072058" w:rsidR="008C793B" w:rsidRDefault="008C793B" w:rsidP="008C793B">
      <w:pPr>
        <w:pStyle w:val="Titlu1"/>
        <w:rPr>
          <w:b/>
          <w:bCs/>
          <w:color w:val="000000" w:themeColor="text1"/>
          <w:u w:val="single"/>
        </w:rPr>
      </w:pPr>
      <w:bookmarkStart w:id="5" w:name="_Toc128309370"/>
      <w:r w:rsidRPr="008C793B">
        <w:rPr>
          <w:b/>
          <w:bCs/>
          <w:color w:val="000000" w:themeColor="text1"/>
          <w:u w:val="single"/>
        </w:rPr>
        <w:t>List of References</w:t>
      </w:r>
      <w:bookmarkEnd w:id="5"/>
    </w:p>
    <w:p w14:paraId="557095BA" w14:textId="5B2CDE87" w:rsidR="008C793B" w:rsidRDefault="008C793B" w:rsidP="008C793B"/>
    <w:p w14:paraId="3BC34E4D" w14:textId="77777777" w:rsidR="008C793B" w:rsidRDefault="008C793B" w:rsidP="008C793B">
      <w:r>
        <w:t xml:space="preserve">Baxter, T. (2015) </w:t>
      </w:r>
      <w:r>
        <w:rPr>
          <w:i/>
          <w:iCs/>
        </w:rPr>
        <w:t>Newbies Guide to PESTLE analysis</w:t>
      </w:r>
      <w:r>
        <w:t>. 1</w:t>
      </w:r>
      <w:r w:rsidRPr="0004320E">
        <w:rPr>
          <w:vertAlign w:val="superscript"/>
        </w:rPr>
        <w:t>st</w:t>
      </w:r>
      <w:r>
        <w:t xml:space="preserve"> Edition, CreateSpace Independent Publishing. </w:t>
      </w:r>
    </w:p>
    <w:p w14:paraId="4E9FC2CD" w14:textId="77777777" w:rsidR="008C793B" w:rsidRDefault="008C793B" w:rsidP="008C793B"/>
    <w:p w14:paraId="620122B7" w14:textId="77777777" w:rsidR="008C793B" w:rsidRPr="0004320E" w:rsidRDefault="008C793B" w:rsidP="008C793B">
      <w:r>
        <w:t xml:space="preserve">Blokdyk, G. (2018) </w:t>
      </w:r>
      <w:r>
        <w:rPr>
          <w:i/>
          <w:iCs/>
        </w:rPr>
        <w:t>Porter’s Five Forces Analysis: a complete guide</w:t>
      </w:r>
      <w:r>
        <w:t>. 1</w:t>
      </w:r>
      <w:r w:rsidRPr="0004320E">
        <w:rPr>
          <w:vertAlign w:val="superscript"/>
        </w:rPr>
        <w:t>st</w:t>
      </w:r>
      <w:r>
        <w:t xml:space="preserve"> Edition. CreateSpace Independent Publishing Platform. </w:t>
      </w:r>
    </w:p>
    <w:p w14:paraId="609DA410" w14:textId="77777777" w:rsidR="008C793B" w:rsidRPr="0004320E" w:rsidRDefault="008C793B" w:rsidP="008C793B"/>
    <w:p w14:paraId="1AABF4FF" w14:textId="77777777" w:rsidR="008C793B" w:rsidRDefault="008C793B" w:rsidP="008C793B">
      <w:r>
        <w:t xml:space="preserve">Botha, T. (2019) </w:t>
      </w:r>
      <w:r>
        <w:rPr>
          <w:i/>
          <w:iCs/>
        </w:rPr>
        <w:t>Introduction to Business Management</w:t>
      </w:r>
      <w:r>
        <w:t>. 1</w:t>
      </w:r>
      <w:r w:rsidRPr="0004320E">
        <w:rPr>
          <w:vertAlign w:val="superscript"/>
        </w:rPr>
        <w:t>st</w:t>
      </w:r>
      <w:r>
        <w:t xml:space="preserve"> Edition, Oxford University Press, p. 211-239. </w:t>
      </w:r>
    </w:p>
    <w:p w14:paraId="51E2A5CA" w14:textId="77777777" w:rsidR="008C793B" w:rsidRDefault="008C793B" w:rsidP="008C793B"/>
    <w:p w14:paraId="7EFF1756" w14:textId="77777777" w:rsidR="008C793B" w:rsidRPr="0004320E" w:rsidRDefault="008C793B" w:rsidP="008C793B">
      <w:r>
        <w:t xml:space="preserve">Bouzid, A. (2020) </w:t>
      </w:r>
      <w:r>
        <w:rPr>
          <w:i/>
          <w:iCs/>
        </w:rPr>
        <w:t>The PESTLE Model &amp; The CAGE Framework</w:t>
      </w:r>
      <w:r>
        <w:t>. 3</w:t>
      </w:r>
      <w:r w:rsidRPr="0004320E">
        <w:rPr>
          <w:vertAlign w:val="superscript"/>
        </w:rPr>
        <w:t>rd</w:t>
      </w:r>
      <w:r>
        <w:t xml:space="preserve"> Edition. Independently Publishing. </w:t>
      </w:r>
    </w:p>
    <w:p w14:paraId="1B2F4018" w14:textId="77777777" w:rsidR="008C793B" w:rsidRDefault="008C793B" w:rsidP="008C793B"/>
    <w:p w14:paraId="7EBAAA50" w14:textId="77777777" w:rsidR="008C793B" w:rsidRDefault="008C793B" w:rsidP="008C793B">
      <w:r>
        <w:t xml:space="preserve">Criddle, E. &amp; Hinton, J. (2014) </w:t>
      </w:r>
      <w:r>
        <w:rPr>
          <w:i/>
          <w:iCs/>
        </w:rPr>
        <w:t>Business Management and Enterprise</w:t>
      </w:r>
      <w:r>
        <w:t>. 1</w:t>
      </w:r>
      <w:r w:rsidRPr="0004320E">
        <w:rPr>
          <w:vertAlign w:val="superscript"/>
        </w:rPr>
        <w:t>st</w:t>
      </w:r>
      <w:r>
        <w:t xml:space="preserve"> Edition. Impact Publishing LTD., p. 88-92. </w:t>
      </w:r>
    </w:p>
    <w:p w14:paraId="5A24B7D8" w14:textId="77777777" w:rsidR="008C793B" w:rsidRDefault="008C793B" w:rsidP="008C793B"/>
    <w:p w14:paraId="4DADD22D" w14:textId="77777777" w:rsidR="008C793B" w:rsidRDefault="008C793B" w:rsidP="008C793B">
      <w:r>
        <w:t xml:space="preserve">Dart, M. &amp; Lewis, R. (2014) </w:t>
      </w:r>
      <w:r>
        <w:rPr>
          <w:i/>
          <w:iCs/>
        </w:rPr>
        <w:t>The new rules of retail: competing in the world’s toughest marketplace</w:t>
      </w:r>
      <w:r>
        <w:t>. 2</w:t>
      </w:r>
      <w:r w:rsidRPr="0004320E">
        <w:rPr>
          <w:vertAlign w:val="superscript"/>
        </w:rPr>
        <w:t>nd</w:t>
      </w:r>
      <w:r>
        <w:t xml:space="preserve"> Edition. St. Martin’s Publishing Group. </w:t>
      </w:r>
    </w:p>
    <w:p w14:paraId="2064FA17" w14:textId="77777777" w:rsidR="008C793B" w:rsidRDefault="008C793B" w:rsidP="008C793B"/>
    <w:p w14:paraId="5CDB13DA" w14:textId="77777777" w:rsidR="008C793B" w:rsidRDefault="008C793B" w:rsidP="008C793B">
      <w:r>
        <w:t xml:space="preserve">Jones, K. G. (2019) </w:t>
      </w:r>
      <w:r>
        <w:rPr>
          <w:i/>
          <w:iCs/>
        </w:rPr>
        <w:t>The retail environment</w:t>
      </w:r>
      <w:r>
        <w:t>. 2</w:t>
      </w:r>
      <w:r w:rsidRPr="0004320E">
        <w:rPr>
          <w:vertAlign w:val="superscript"/>
        </w:rPr>
        <w:t>nd</w:t>
      </w:r>
      <w:r>
        <w:t xml:space="preserve"> Edition. Routledge Publishing. </w:t>
      </w:r>
    </w:p>
    <w:p w14:paraId="5B9587AE" w14:textId="77777777" w:rsidR="008C793B" w:rsidRPr="0004320E" w:rsidRDefault="008C793B" w:rsidP="008C793B"/>
    <w:p w14:paraId="12831739" w14:textId="77777777" w:rsidR="008C793B" w:rsidRDefault="008C793B" w:rsidP="008C793B">
      <w:r>
        <w:t xml:space="preserve">Leonard, L. (2015) </w:t>
      </w:r>
      <w:r>
        <w:rPr>
          <w:i/>
          <w:iCs/>
        </w:rPr>
        <w:t>PESTLE analysis: study for businesses</w:t>
      </w:r>
      <w:r>
        <w:t>. 1</w:t>
      </w:r>
      <w:r w:rsidRPr="0004320E">
        <w:rPr>
          <w:vertAlign w:val="superscript"/>
        </w:rPr>
        <w:t>st</w:t>
      </w:r>
      <w:r>
        <w:t xml:space="preserve"> Edition. CreateSpace Independent Publishing. </w:t>
      </w:r>
    </w:p>
    <w:p w14:paraId="4A1EA698" w14:textId="77777777" w:rsidR="008C793B" w:rsidRDefault="008C793B" w:rsidP="008C793B"/>
    <w:p w14:paraId="14E9FA9A" w14:textId="77777777" w:rsidR="008C793B" w:rsidRDefault="008C793B" w:rsidP="008C793B">
      <w:r>
        <w:t xml:space="preserve">Nadeem, W. (2012) </w:t>
      </w:r>
      <w:r>
        <w:rPr>
          <w:i/>
          <w:iCs/>
        </w:rPr>
        <w:t>Technology acceptance in the retail industry</w:t>
      </w:r>
      <w:r>
        <w:t>. 2</w:t>
      </w:r>
      <w:r w:rsidRPr="0004320E">
        <w:rPr>
          <w:vertAlign w:val="superscript"/>
        </w:rPr>
        <w:t>nd</w:t>
      </w:r>
      <w:r>
        <w:t xml:space="preserve"> Edition. Lap Lambert Academic Publishing. </w:t>
      </w:r>
    </w:p>
    <w:p w14:paraId="6F3F9034" w14:textId="77777777" w:rsidR="008C793B" w:rsidRDefault="008C793B" w:rsidP="008C793B"/>
    <w:p w14:paraId="748C05CF" w14:textId="77777777" w:rsidR="008C793B" w:rsidRPr="0004320E" w:rsidRDefault="008C793B" w:rsidP="008C793B">
      <w:r>
        <w:t xml:space="preserve">Nagle, J. (2020) </w:t>
      </w:r>
      <w:r>
        <w:rPr>
          <w:i/>
          <w:iCs/>
        </w:rPr>
        <w:t>Working with Tech in Retail</w:t>
      </w:r>
      <w:r>
        <w:t>. 2</w:t>
      </w:r>
      <w:r w:rsidRPr="0004320E">
        <w:rPr>
          <w:vertAlign w:val="superscript"/>
        </w:rPr>
        <w:t>nd</w:t>
      </w:r>
      <w:r>
        <w:t xml:space="preserve"> Edition. The Rosen Publishing Group Inc. </w:t>
      </w:r>
    </w:p>
    <w:p w14:paraId="3AC7DE32" w14:textId="77777777" w:rsidR="008C793B" w:rsidRDefault="008C793B" w:rsidP="008C793B"/>
    <w:p w14:paraId="20A3F1B8" w14:textId="77777777" w:rsidR="008C793B" w:rsidRPr="0004320E" w:rsidRDefault="008C793B" w:rsidP="008C793B">
      <w:r>
        <w:t xml:space="preserve">Perera, R. (2017) </w:t>
      </w:r>
      <w:r>
        <w:rPr>
          <w:i/>
          <w:iCs/>
        </w:rPr>
        <w:t>The PESTLE analysis</w:t>
      </w:r>
      <w:r>
        <w:t>. 3</w:t>
      </w:r>
      <w:r w:rsidRPr="0004320E">
        <w:rPr>
          <w:vertAlign w:val="superscript"/>
        </w:rPr>
        <w:t>rd</w:t>
      </w:r>
      <w:r>
        <w:t xml:space="preserve"> Edition. Neodymium Publishing. </w:t>
      </w:r>
    </w:p>
    <w:p w14:paraId="4C7CD33E" w14:textId="77777777" w:rsidR="008C793B" w:rsidRDefault="008C793B" w:rsidP="008C793B"/>
    <w:p w14:paraId="6BC0E296" w14:textId="77777777" w:rsidR="008C793B" w:rsidRDefault="008C793B" w:rsidP="008C793B">
      <w:r>
        <w:t xml:space="preserve">Schirmer, L. (2017) </w:t>
      </w:r>
      <w:r>
        <w:rPr>
          <w:i/>
          <w:iCs/>
        </w:rPr>
        <w:t>The changing communication of the retail industry</w:t>
      </w:r>
      <w:r>
        <w:t>. 2</w:t>
      </w:r>
      <w:r w:rsidRPr="0004320E">
        <w:rPr>
          <w:vertAlign w:val="superscript"/>
        </w:rPr>
        <w:t>nd</w:t>
      </w:r>
      <w:r>
        <w:t xml:space="preserve"> Edition. GRIN Verlag. </w:t>
      </w:r>
    </w:p>
    <w:p w14:paraId="61C1985D" w14:textId="77777777" w:rsidR="008C793B" w:rsidRPr="0004320E" w:rsidRDefault="008C793B" w:rsidP="008C793B"/>
    <w:p w14:paraId="5AFF1BFF" w14:textId="77777777" w:rsidR="008C793B" w:rsidRDefault="008C793B" w:rsidP="008C793B">
      <w:r>
        <w:t xml:space="preserve">Stephens, D. (2013) </w:t>
      </w:r>
      <w:r>
        <w:rPr>
          <w:i/>
          <w:iCs/>
        </w:rPr>
        <w:t>The retail revival: reimagining business for the new age of consumption</w:t>
      </w:r>
      <w:r>
        <w:t>. 2</w:t>
      </w:r>
      <w:r w:rsidRPr="0004320E">
        <w:rPr>
          <w:vertAlign w:val="superscript"/>
        </w:rPr>
        <w:t>nd</w:t>
      </w:r>
      <w:r>
        <w:t xml:space="preserve"> Edition. John Wiley &amp; Sons. </w:t>
      </w:r>
    </w:p>
    <w:p w14:paraId="07E1FB47" w14:textId="77777777" w:rsidR="008C793B" w:rsidRDefault="008C793B" w:rsidP="008C793B"/>
    <w:p w14:paraId="03718D04" w14:textId="77777777" w:rsidR="008C793B" w:rsidRDefault="008C793B" w:rsidP="008C793B">
      <w:r>
        <w:t xml:space="preserve">Stephens, D. (2021) </w:t>
      </w:r>
      <w:r>
        <w:rPr>
          <w:i/>
          <w:iCs/>
        </w:rPr>
        <w:t>Resurrecting Retail: The future of Business in a post-pandemic world</w:t>
      </w:r>
      <w:r>
        <w:t>. 3</w:t>
      </w:r>
      <w:r w:rsidRPr="0004320E">
        <w:rPr>
          <w:vertAlign w:val="superscript"/>
        </w:rPr>
        <w:t>rd</w:t>
      </w:r>
      <w:r>
        <w:t xml:space="preserve"> Edition. Figure One Publishing, p. 55-67. </w:t>
      </w:r>
    </w:p>
    <w:p w14:paraId="363B8B1A" w14:textId="77777777" w:rsidR="008C793B" w:rsidRDefault="008C793B" w:rsidP="008C793B"/>
    <w:p w14:paraId="25542436" w14:textId="77777777" w:rsidR="008C793B" w:rsidRPr="0004320E" w:rsidRDefault="008C793B" w:rsidP="008C793B">
      <w:r>
        <w:t xml:space="preserve">Roy, D. (2011) </w:t>
      </w:r>
      <w:r>
        <w:rPr>
          <w:i/>
          <w:iCs/>
        </w:rPr>
        <w:t>Strategic Foresight and Porter’s Five Forces</w:t>
      </w:r>
      <w:r>
        <w:t>. 2</w:t>
      </w:r>
      <w:r w:rsidRPr="0004320E">
        <w:rPr>
          <w:vertAlign w:val="superscript"/>
        </w:rPr>
        <w:t>nd</w:t>
      </w:r>
      <w:r>
        <w:t xml:space="preserve"> Edition. GRIN Verlag. </w:t>
      </w:r>
    </w:p>
    <w:p w14:paraId="6361D8B4" w14:textId="77777777" w:rsidR="008C793B" w:rsidRPr="008C793B" w:rsidRDefault="008C793B" w:rsidP="008C793B"/>
    <w:sectPr w:rsidR="008C793B" w:rsidRPr="008C793B">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F5C32" w14:textId="77777777" w:rsidR="00F33384" w:rsidRDefault="00F33384" w:rsidP="008C793B">
      <w:r>
        <w:separator/>
      </w:r>
    </w:p>
  </w:endnote>
  <w:endnote w:type="continuationSeparator" w:id="0">
    <w:p w14:paraId="510D208A" w14:textId="77777777" w:rsidR="00F33384" w:rsidRDefault="00F33384" w:rsidP="008C79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515371069"/>
      <w:docPartObj>
        <w:docPartGallery w:val="Page Numbers (Bottom of Page)"/>
        <w:docPartUnique/>
      </w:docPartObj>
    </w:sdtPr>
    <w:sdtEndPr>
      <w:rPr>
        <w:rStyle w:val="Numrdepagin"/>
      </w:rPr>
    </w:sdtEndPr>
    <w:sdtContent>
      <w:p w14:paraId="2D33C434" w14:textId="6EE14313" w:rsidR="008C793B" w:rsidRDefault="008C793B" w:rsidP="00EB4741">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67F49638" w14:textId="77777777" w:rsidR="008C793B" w:rsidRDefault="008C793B" w:rsidP="008C793B">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776132869"/>
      <w:docPartObj>
        <w:docPartGallery w:val="Page Numbers (Bottom of Page)"/>
        <w:docPartUnique/>
      </w:docPartObj>
    </w:sdtPr>
    <w:sdtEndPr>
      <w:rPr>
        <w:rStyle w:val="Numrdepagin"/>
      </w:rPr>
    </w:sdtEndPr>
    <w:sdtContent>
      <w:p w14:paraId="079AB53D" w14:textId="523FF877" w:rsidR="008C793B" w:rsidRDefault="008C793B" w:rsidP="00EB4741">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37245341" w14:textId="77777777" w:rsidR="008C793B" w:rsidRDefault="008C793B" w:rsidP="008C793B">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FD5C4" w14:textId="77777777" w:rsidR="00F33384" w:rsidRDefault="00F33384" w:rsidP="008C793B">
      <w:r>
        <w:separator/>
      </w:r>
    </w:p>
  </w:footnote>
  <w:footnote w:type="continuationSeparator" w:id="0">
    <w:p w14:paraId="0DC3E2D5" w14:textId="77777777" w:rsidR="00F33384" w:rsidRDefault="00F33384" w:rsidP="008C793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93B"/>
    <w:rsid w:val="005156E9"/>
    <w:rsid w:val="005220FB"/>
    <w:rsid w:val="00633422"/>
    <w:rsid w:val="008C793B"/>
    <w:rsid w:val="00BF3177"/>
    <w:rsid w:val="00F33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505251"/>
  <w15:chartTrackingRefBased/>
  <w15:docId w15:val="{F1BDB290-79FE-D04E-A632-19DC13C93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C793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link w:val="SubsolCaracter"/>
    <w:uiPriority w:val="99"/>
    <w:unhideWhenUsed/>
    <w:rsid w:val="008C793B"/>
    <w:pPr>
      <w:tabs>
        <w:tab w:val="center" w:pos="4513"/>
        <w:tab w:val="right" w:pos="9026"/>
      </w:tabs>
    </w:pPr>
  </w:style>
  <w:style w:type="character" w:customStyle="1" w:styleId="SubsolCaracter">
    <w:name w:val="Subsol Caracter"/>
    <w:basedOn w:val="Fontdeparagrafimplicit"/>
    <w:link w:val="Subsol"/>
    <w:uiPriority w:val="99"/>
    <w:rsid w:val="008C793B"/>
  </w:style>
  <w:style w:type="character" w:styleId="Numrdepagin">
    <w:name w:val="page number"/>
    <w:basedOn w:val="Fontdeparagrafimplicit"/>
    <w:uiPriority w:val="99"/>
    <w:semiHidden/>
    <w:unhideWhenUsed/>
    <w:rsid w:val="008C793B"/>
  </w:style>
  <w:style w:type="character" w:customStyle="1" w:styleId="Titlu1Caracter">
    <w:name w:val="Titlu 1 Caracter"/>
    <w:basedOn w:val="Fontdeparagrafimplicit"/>
    <w:link w:val="Titlu1"/>
    <w:uiPriority w:val="9"/>
    <w:rsid w:val="008C793B"/>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8C793B"/>
    <w:pPr>
      <w:spacing w:before="480" w:line="276" w:lineRule="auto"/>
      <w:outlineLvl w:val="9"/>
    </w:pPr>
    <w:rPr>
      <w:b/>
      <w:bCs/>
      <w:sz w:val="28"/>
      <w:szCs w:val="28"/>
      <w:lang w:val="en-US"/>
    </w:rPr>
  </w:style>
  <w:style w:type="paragraph" w:styleId="Cuprins1">
    <w:name w:val="toc 1"/>
    <w:basedOn w:val="Normal"/>
    <w:next w:val="Normal"/>
    <w:autoRedefine/>
    <w:uiPriority w:val="39"/>
    <w:unhideWhenUsed/>
    <w:rsid w:val="008C793B"/>
    <w:pPr>
      <w:spacing w:before="120"/>
    </w:pPr>
    <w:rPr>
      <w:rFonts w:cstheme="minorHAnsi"/>
      <w:b/>
      <w:bCs/>
      <w:i/>
      <w:iCs/>
    </w:rPr>
  </w:style>
  <w:style w:type="character" w:styleId="Hyperlink">
    <w:name w:val="Hyperlink"/>
    <w:basedOn w:val="Fontdeparagrafimplicit"/>
    <w:uiPriority w:val="99"/>
    <w:unhideWhenUsed/>
    <w:rsid w:val="008C793B"/>
    <w:rPr>
      <w:color w:val="0563C1" w:themeColor="hyperlink"/>
      <w:u w:val="single"/>
    </w:rPr>
  </w:style>
  <w:style w:type="paragraph" w:styleId="Cuprins2">
    <w:name w:val="toc 2"/>
    <w:basedOn w:val="Normal"/>
    <w:next w:val="Normal"/>
    <w:autoRedefine/>
    <w:uiPriority w:val="39"/>
    <w:semiHidden/>
    <w:unhideWhenUsed/>
    <w:rsid w:val="008C793B"/>
    <w:pPr>
      <w:spacing w:before="120"/>
      <w:ind w:left="240"/>
    </w:pPr>
    <w:rPr>
      <w:rFonts w:cstheme="minorHAnsi"/>
      <w:b/>
      <w:bCs/>
      <w:sz w:val="22"/>
      <w:szCs w:val="22"/>
    </w:rPr>
  </w:style>
  <w:style w:type="paragraph" w:styleId="Cuprins3">
    <w:name w:val="toc 3"/>
    <w:basedOn w:val="Normal"/>
    <w:next w:val="Normal"/>
    <w:autoRedefine/>
    <w:uiPriority w:val="39"/>
    <w:semiHidden/>
    <w:unhideWhenUsed/>
    <w:rsid w:val="008C793B"/>
    <w:pPr>
      <w:ind w:left="480"/>
    </w:pPr>
    <w:rPr>
      <w:rFonts w:cstheme="minorHAnsi"/>
      <w:sz w:val="20"/>
      <w:szCs w:val="20"/>
    </w:rPr>
  </w:style>
  <w:style w:type="paragraph" w:styleId="Cuprins4">
    <w:name w:val="toc 4"/>
    <w:basedOn w:val="Normal"/>
    <w:next w:val="Normal"/>
    <w:autoRedefine/>
    <w:uiPriority w:val="39"/>
    <w:semiHidden/>
    <w:unhideWhenUsed/>
    <w:rsid w:val="008C793B"/>
    <w:pPr>
      <w:ind w:left="720"/>
    </w:pPr>
    <w:rPr>
      <w:rFonts w:cstheme="minorHAnsi"/>
      <w:sz w:val="20"/>
      <w:szCs w:val="20"/>
    </w:rPr>
  </w:style>
  <w:style w:type="paragraph" w:styleId="Cuprins5">
    <w:name w:val="toc 5"/>
    <w:basedOn w:val="Normal"/>
    <w:next w:val="Normal"/>
    <w:autoRedefine/>
    <w:uiPriority w:val="39"/>
    <w:semiHidden/>
    <w:unhideWhenUsed/>
    <w:rsid w:val="008C793B"/>
    <w:pPr>
      <w:ind w:left="960"/>
    </w:pPr>
    <w:rPr>
      <w:rFonts w:cstheme="minorHAnsi"/>
      <w:sz w:val="20"/>
      <w:szCs w:val="20"/>
    </w:rPr>
  </w:style>
  <w:style w:type="paragraph" w:styleId="Cuprins6">
    <w:name w:val="toc 6"/>
    <w:basedOn w:val="Normal"/>
    <w:next w:val="Normal"/>
    <w:autoRedefine/>
    <w:uiPriority w:val="39"/>
    <w:semiHidden/>
    <w:unhideWhenUsed/>
    <w:rsid w:val="008C793B"/>
    <w:pPr>
      <w:ind w:left="1200"/>
    </w:pPr>
    <w:rPr>
      <w:rFonts w:cstheme="minorHAnsi"/>
      <w:sz w:val="20"/>
      <w:szCs w:val="20"/>
    </w:rPr>
  </w:style>
  <w:style w:type="paragraph" w:styleId="Cuprins7">
    <w:name w:val="toc 7"/>
    <w:basedOn w:val="Normal"/>
    <w:next w:val="Normal"/>
    <w:autoRedefine/>
    <w:uiPriority w:val="39"/>
    <w:semiHidden/>
    <w:unhideWhenUsed/>
    <w:rsid w:val="008C793B"/>
    <w:pPr>
      <w:ind w:left="1440"/>
    </w:pPr>
    <w:rPr>
      <w:rFonts w:cstheme="minorHAnsi"/>
      <w:sz w:val="20"/>
      <w:szCs w:val="20"/>
    </w:rPr>
  </w:style>
  <w:style w:type="paragraph" w:styleId="Cuprins8">
    <w:name w:val="toc 8"/>
    <w:basedOn w:val="Normal"/>
    <w:next w:val="Normal"/>
    <w:autoRedefine/>
    <w:uiPriority w:val="39"/>
    <w:semiHidden/>
    <w:unhideWhenUsed/>
    <w:rsid w:val="008C793B"/>
    <w:pPr>
      <w:ind w:left="1680"/>
    </w:pPr>
    <w:rPr>
      <w:rFonts w:cstheme="minorHAnsi"/>
      <w:sz w:val="20"/>
      <w:szCs w:val="20"/>
    </w:rPr>
  </w:style>
  <w:style w:type="paragraph" w:styleId="Cuprins9">
    <w:name w:val="toc 9"/>
    <w:basedOn w:val="Normal"/>
    <w:next w:val="Normal"/>
    <w:autoRedefine/>
    <w:uiPriority w:val="39"/>
    <w:semiHidden/>
    <w:unhideWhenUsed/>
    <w:rsid w:val="008C793B"/>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71AC48-6485-AE44-9F0B-3ACAC5FF99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2659</Words>
  <Characters>15427</Characters>
  <Application>Microsoft Office Word</Application>
  <DocSecurity>0</DocSecurity>
  <Lines>128</Lines>
  <Paragraphs>36</Paragraphs>
  <ScaleCrop>false</ScaleCrop>
  <Company/>
  <LinksUpToDate>false</LinksUpToDate>
  <CharactersWithSpaces>18050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Andreea Tamba (2112920)</cp:lastModifiedBy>
  <cp:revision>2</cp:revision>
  <dcterms:created xsi:type="dcterms:W3CDTF">2023-02-26T16:41:00Z</dcterms:created>
  <dcterms:modified xsi:type="dcterms:W3CDTF">2023-02-26T16:41:00Z</dcterms:modified>
</cp:coreProperties>
</file>