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rPr>
          <w:highlight w:val="none"/>
        </w:rPr>
      </w:pPr>
      <w:bookmarkStart w:id="0" w:name="_Toc65742532"/>
      <w:bookmarkStart w:id="1" w:name="_Toc62512262"/>
      <w:r>
        <w:rPr>
          <w:highlight w:val="none"/>
        </w:rPr>
        <w:t>Chapter 3: Research Method</w:t>
      </w:r>
      <w:bookmarkEnd w:id="0"/>
      <w:r>
        <w:rPr>
          <w:highlight w:val="none"/>
        </w:rPr>
        <w:t>ology</w:t>
      </w:r>
    </w:p>
    <w:p>
      <w:pPr>
        <w:pStyle w:val="4"/>
        <w:rPr>
          <w:highlight w:val="none"/>
        </w:rPr>
      </w:pPr>
      <w:bookmarkStart w:id="2" w:name="_Toc65742533"/>
      <w:r>
        <w:rPr>
          <w:highlight w:val="none"/>
        </w:rPr>
        <w:t>3.1: Introduction</w:t>
      </w:r>
      <w:bookmarkEnd w:id="2"/>
    </w:p>
    <w:p>
      <w:pPr>
        <w:rPr>
          <w:highlight w:val="none"/>
        </w:rPr>
      </w:pPr>
      <w:r>
        <w:rPr>
          <w:highlight w:val="none"/>
        </w:rPr>
        <w:t>The research methodology is termed to be a credit system or research model that provides a strong philosophical basis or a frame of reference that is associated with research participation that tends to complement the content that is placed within the research. It is termed to be a holistic approach that is connected to drive in knowledge about a specific subject, including the issue of the set constraints, principles, analysis, methods and ethical aspect that is alternative to the study. The research onion provides a particular framework that is used to base the overall study. As mentioned by Abutabenjeh and Jaradat (2018), the research onion is constructed based on the layer approach and generally consists of three levels (</w:t>
      </w:r>
      <w:r>
        <w:rPr>
          <w:i/>
          <w:iCs/>
          <w:highlight w:val="none"/>
        </w:rPr>
        <w:t>Figure 1</w:t>
      </w:r>
      <w:r>
        <w:rPr>
          <w:highlight w:val="none"/>
        </w:rPr>
        <w:t xml:space="preserve">). </w:t>
      </w:r>
    </w:p>
    <w:p>
      <w:pPr>
        <w:jc w:val="center"/>
        <w:rPr>
          <w:rFonts w:ascii="Times New Roman" w:hAnsi="Times New Roman" w:eastAsia="Times New Roman" w:cs="Times New Roman"/>
          <w:color w:val="151B26"/>
          <w:highlight w:val="none"/>
        </w:rPr>
      </w:pPr>
      <w:r>
        <w:rPr>
          <w:rFonts w:ascii="Times New Roman" w:hAnsi="Times New Roman" w:eastAsia="Times New Roman" w:cs="Times New Roman"/>
          <w:color w:val="151B26"/>
          <w:highlight w:val="none"/>
          <w:lang w:val="en-US" w:eastAsia="en-US"/>
        </w:rPr>
        <w:drawing>
          <wp:inline distT="114300" distB="114300" distL="114300" distR="114300">
            <wp:extent cx="3876675" cy="2864485"/>
            <wp:effectExtent l="25400" t="25400" r="22225" b="3111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5"/>
                    <a:srcRect/>
                    <a:stretch>
                      <a:fillRect/>
                    </a:stretch>
                  </pic:blipFill>
                  <pic:spPr>
                    <a:xfrm>
                      <a:off x="0" y="0"/>
                      <a:ext cx="3898290" cy="2880394"/>
                    </a:xfrm>
                    <a:prstGeom prst="rect">
                      <a:avLst/>
                    </a:prstGeom>
                    <a:ln w="25400">
                      <a:solidFill>
                        <a:srgbClr val="000000"/>
                      </a:solidFill>
                      <a:prstDash val="solid"/>
                    </a:ln>
                  </pic:spPr>
                </pic:pic>
              </a:graphicData>
            </a:graphic>
          </wp:inline>
        </w:drawing>
      </w:r>
    </w:p>
    <w:p>
      <w:pPr>
        <w:pStyle w:val="22"/>
        <w:spacing w:line="360" w:lineRule="auto"/>
        <w:jc w:val="center"/>
        <w:rPr>
          <w:rFonts w:ascii="Times New Roman" w:hAnsi="Times New Roman" w:cs="Times New Roman"/>
          <w:b/>
          <w:bCs/>
          <w:i w:val="0"/>
          <w:iCs w:val="0"/>
          <w:sz w:val="24"/>
          <w:szCs w:val="24"/>
          <w:highlight w:val="none"/>
        </w:rPr>
      </w:pPr>
      <w:r>
        <w:rPr>
          <w:rFonts w:ascii="Times New Roman" w:hAnsi="Times New Roman" w:cs="Times New Roman"/>
          <w:b/>
          <w:bCs/>
          <w:i w:val="0"/>
          <w:iCs w:val="0"/>
          <w:sz w:val="24"/>
          <w:szCs w:val="24"/>
          <w:highlight w:val="none"/>
        </w:rPr>
        <w:t xml:space="preserve">Figure </w:t>
      </w:r>
      <w:r>
        <w:rPr>
          <w:rFonts w:ascii="Times New Roman" w:hAnsi="Times New Roman" w:cs="Times New Roman"/>
          <w:b/>
          <w:bCs/>
          <w:i w:val="0"/>
          <w:iCs w:val="0"/>
          <w:sz w:val="24"/>
          <w:szCs w:val="24"/>
          <w:highlight w:val="none"/>
        </w:rPr>
        <w:fldChar w:fldCharType="begin"/>
      </w:r>
      <w:r>
        <w:rPr>
          <w:rFonts w:ascii="Times New Roman" w:hAnsi="Times New Roman" w:cs="Times New Roman"/>
          <w:b/>
          <w:bCs/>
          <w:i w:val="0"/>
          <w:iCs w:val="0"/>
          <w:sz w:val="24"/>
          <w:szCs w:val="24"/>
          <w:highlight w:val="none"/>
        </w:rPr>
        <w:instrText xml:space="preserve"> SEQ Figure \* ARABIC </w:instrText>
      </w:r>
      <w:r>
        <w:rPr>
          <w:rFonts w:ascii="Times New Roman" w:hAnsi="Times New Roman" w:cs="Times New Roman"/>
          <w:b/>
          <w:bCs/>
          <w:i w:val="0"/>
          <w:iCs w:val="0"/>
          <w:sz w:val="24"/>
          <w:szCs w:val="24"/>
          <w:highlight w:val="none"/>
        </w:rPr>
        <w:fldChar w:fldCharType="separate"/>
      </w:r>
      <w:r>
        <w:rPr>
          <w:rFonts w:ascii="Times New Roman" w:hAnsi="Times New Roman" w:cs="Times New Roman"/>
          <w:b/>
          <w:bCs/>
          <w:i w:val="0"/>
          <w:iCs w:val="0"/>
          <w:sz w:val="24"/>
          <w:szCs w:val="24"/>
          <w:highlight w:val="none"/>
        </w:rPr>
        <w:t>1</w:t>
      </w:r>
      <w:r>
        <w:rPr>
          <w:rFonts w:ascii="Times New Roman" w:hAnsi="Times New Roman" w:cs="Times New Roman"/>
          <w:b/>
          <w:bCs/>
          <w:i w:val="0"/>
          <w:iCs w:val="0"/>
          <w:sz w:val="24"/>
          <w:szCs w:val="24"/>
          <w:highlight w:val="none"/>
        </w:rPr>
        <w:fldChar w:fldCharType="end"/>
      </w:r>
      <w:r>
        <w:rPr>
          <w:rFonts w:ascii="Times New Roman" w:hAnsi="Times New Roman" w:cs="Times New Roman"/>
          <w:b/>
          <w:bCs/>
          <w:i w:val="0"/>
          <w:iCs w:val="0"/>
          <w:sz w:val="24"/>
          <w:szCs w:val="24"/>
          <w:highlight w:val="none"/>
        </w:rPr>
        <w:t>: Research Onion</w:t>
      </w:r>
    </w:p>
    <w:p>
      <w:pPr>
        <w:jc w:val="center"/>
        <w:rPr>
          <w:rFonts w:ascii="Times New Roman" w:hAnsi="Times New Roman" w:cs="Times New Roman"/>
          <w:highlight w:val="none"/>
        </w:rPr>
      </w:pPr>
      <w:r>
        <w:rPr>
          <w:rFonts w:ascii="Times New Roman" w:hAnsi="Times New Roman" w:cs="Times New Roman"/>
          <w:highlight w:val="none"/>
        </w:rPr>
        <w:t xml:space="preserve">(Source: </w:t>
      </w:r>
      <w:r>
        <w:rPr>
          <w:rFonts w:ascii="Times New Roman" w:hAnsi="Times New Roman" w:eastAsia="Times New Roman" w:cs="Times New Roman"/>
          <w:color w:val="151B26"/>
          <w:highlight w:val="none"/>
        </w:rPr>
        <w:t>Saunders, Lewis &amp; Thornhill 2019)</w:t>
      </w:r>
    </w:p>
    <w:p>
      <w:pPr>
        <w:pStyle w:val="4"/>
        <w:rPr>
          <w:highlight w:val="none"/>
        </w:rPr>
      </w:pPr>
      <w:bookmarkStart w:id="3" w:name="_Toc65742535"/>
      <w:r>
        <w:rPr>
          <w:highlight w:val="none"/>
        </w:rPr>
        <w:t>3.2: Research Philosophy</w:t>
      </w:r>
      <w:bookmarkEnd w:id="3"/>
    </w:p>
    <w:p>
      <w:pPr>
        <w:rPr>
          <w:highlight w:val="none"/>
        </w:rPr>
      </w:pPr>
      <w:r>
        <w:rPr>
          <w:highlight w:val="none"/>
        </w:rPr>
        <w:t xml:space="preserve">The philosophy of the research helps to drive a path that is going to be taken by the study to complete its requirements. As advocated by Basias and Pollalis (2018), there are four different types of research philosophies and each of them have their own significance within the research study. The four types of research philosophies include positivism, post positivism, realism and interpretivism. All these philosophies have their own format of reasoning and are applied in different situations that are included within the research. In the case of this particular study, the researcher has worked on interpretivism theory. </w:t>
      </w:r>
    </w:p>
    <w:p>
      <w:pPr>
        <w:rPr>
          <w:highlight w:val="none"/>
        </w:rPr>
      </w:pPr>
      <w:r>
        <w:rPr>
          <w:highlight w:val="none"/>
        </w:rPr>
        <w:t xml:space="preserve">The justification for selecting this particular philosophy relates to the cognitive perception of individuals. The use of human observation is done with the use of qualitative data. The difference that arises in the use of primary data is underpinned with the use of </w:t>
      </w:r>
      <w:r>
        <w:rPr>
          <w:b/>
          <w:bCs/>
          <w:i/>
          <w:iCs/>
          <w:highlight w:val="none"/>
        </w:rPr>
        <w:t>realism</w:t>
      </w:r>
      <w:r>
        <w:rPr>
          <w:i/>
          <w:iCs/>
          <w:highlight w:val="none"/>
        </w:rPr>
        <w:t xml:space="preserve"> </w:t>
      </w:r>
      <w:r>
        <w:rPr>
          <w:b/>
          <w:bCs/>
          <w:i/>
          <w:iCs/>
          <w:highlight w:val="none"/>
        </w:rPr>
        <w:t>theory</w:t>
      </w:r>
      <w:r>
        <w:rPr>
          <w:highlight w:val="none"/>
        </w:rPr>
        <w:t xml:space="preserve"> and it helps to lay down a profound foundation to support the overall need of the study by considering both, scientific facts and the psychological perception of respondents. Interpretivism is appropriate for the current study and it is going to lay down a </w:t>
      </w:r>
      <w:bookmarkStart w:id="11" w:name="_GoBack"/>
      <w:bookmarkEnd w:id="11"/>
      <w:r>
        <w:rPr>
          <w:highlight w:val="none"/>
        </w:rPr>
        <w:t xml:space="preserve">better foundation to achieve the results of the study over the period (Ulmer, 2017). </w:t>
      </w:r>
    </w:p>
    <w:p>
      <w:pPr>
        <w:pStyle w:val="4"/>
        <w:rPr>
          <w:highlight w:val="none"/>
        </w:rPr>
      </w:pPr>
      <w:bookmarkStart w:id="4" w:name="_Toc65742536"/>
      <w:r>
        <w:rPr>
          <w:highlight w:val="none"/>
        </w:rPr>
        <w:t>3.3: Research Approach</w:t>
      </w:r>
      <w:bookmarkEnd w:id="4"/>
    </w:p>
    <w:p>
      <w:pPr>
        <w:rPr>
          <w:highlight w:val="none"/>
        </w:rPr>
      </w:pPr>
      <w:r>
        <w:rPr>
          <w:highlight w:val="none"/>
        </w:rPr>
        <w:t xml:space="preserve">The research approach is taken into consideration to complete the research study and it can be stated as the plan used towards the successful completion of the research. The correct incorporation of the approach helps to bring in different concepts and theories that help to underpin the topic ahead. It helps to delve deep into the topic of discussion and helps in driving in knowledge about the variable cases in a detailed mannerism. As stressed by Dźwigoł and Dźwigoł-Barosz (2018), the approaches of research are divided into two parts and it includes the inductive approach and the deductive approach. Inductive approach starts from a particular point and then sets its understanding at a generalized form of understanding. On the other end, deductive approach starts from a generalized sense of knowledge and then culminates into a specific point of understanding. Lastly, Lewis, Saunders and Thornhill (2019) opined that the abductive approach is also used in empirical studies, and it covers the limitations of the deductive and inductive approach. </w:t>
      </w:r>
    </w:p>
    <w:p>
      <w:pPr>
        <w:rPr>
          <w:highlight w:val="none"/>
        </w:rPr>
      </w:pPr>
      <w:r>
        <w:rPr>
          <w:highlight w:val="none"/>
        </w:rPr>
        <w:t xml:space="preserve">The study is going to use an </w:t>
      </w:r>
      <w:r>
        <w:rPr>
          <w:b/>
          <w:bCs/>
          <w:i/>
          <w:iCs/>
          <w:highlight w:val="none"/>
        </w:rPr>
        <w:t>abductive</w:t>
      </w:r>
      <w:r>
        <w:rPr>
          <w:i/>
          <w:iCs/>
          <w:highlight w:val="none"/>
        </w:rPr>
        <w:t xml:space="preserve"> </w:t>
      </w:r>
      <w:r>
        <w:rPr>
          <w:b/>
          <w:bCs/>
          <w:i/>
          <w:iCs/>
          <w:highlight w:val="none"/>
        </w:rPr>
        <w:t>approach</w:t>
      </w:r>
      <w:r>
        <w:rPr>
          <w:i/>
          <w:iCs/>
          <w:highlight w:val="none"/>
        </w:rPr>
        <w:t xml:space="preserve"> </w:t>
      </w:r>
      <w:r>
        <w:rPr>
          <w:highlight w:val="none"/>
        </w:rPr>
        <w:t>and the justification for the selection is connected with the building of theories with the help of observation is an essential parameter. It helps in the validation of the set theories and connects with the best possible approach to reach out to the best of results as a part of the research. For example, it helps in hypothesis testing and an analysis of interview transcripts.</w:t>
      </w:r>
    </w:p>
    <w:p>
      <w:pPr>
        <w:pStyle w:val="4"/>
        <w:rPr>
          <w:highlight w:val="none"/>
        </w:rPr>
      </w:pPr>
      <w:bookmarkStart w:id="5" w:name="_Toc65742537"/>
      <w:r>
        <w:rPr>
          <w:highlight w:val="none"/>
        </w:rPr>
        <w:t>3.4: Research design</w:t>
      </w:r>
      <w:bookmarkEnd w:id="5"/>
    </w:p>
    <w:p>
      <w:pPr>
        <w:rPr>
          <w:color w:val="FF0000"/>
          <w:highlight w:val="none"/>
        </w:rPr>
      </w:pPr>
      <w:r>
        <w:rPr>
          <w:highlight w:val="none"/>
        </w:rPr>
        <w:t xml:space="preserve">The exploratory research design eagles the researchers to drive a proper development of ideas over the available ideas that have not been well researched in the past. As indicated by Zangirolami-Raimundo, Echeimberg and Leone (2018), the exploratory form of research works on the power of exploration that is evident within the researcher and the amount of research that is set within the researcher that is connected with the set topic. The studying of secondary data that is associated with the topic of discussion is done as a part of the exploratory design. The most appropriate form of data can be gathered as a part of </w:t>
      </w:r>
      <w:r>
        <w:rPr>
          <w:b/>
          <w:bCs/>
          <w:i/>
          <w:iCs/>
          <w:highlight w:val="none"/>
        </w:rPr>
        <w:t>exploratory research design</w:t>
      </w:r>
      <w:r>
        <w:rPr>
          <w:highlight w:val="none"/>
        </w:rPr>
        <w:t xml:space="preserve"> that helps to address the best of knowledge associated with the idea of delivering subjective growth results over the period. The design focuses on a detailed form of knowledge that is gathered that connects with the set agenda of the study and helps in driving profound forms of knowledge within the study. </w:t>
      </w:r>
    </w:p>
    <w:p>
      <w:pPr>
        <w:pStyle w:val="4"/>
        <w:rPr>
          <w:highlight w:val="none"/>
        </w:rPr>
      </w:pPr>
      <w:bookmarkStart w:id="6" w:name="_Toc65742538"/>
      <w:r>
        <w:rPr>
          <w:highlight w:val="none"/>
        </w:rPr>
        <w:t>3.5: Data Collection</w:t>
      </w:r>
      <w:bookmarkEnd w:id="6"/>
      <w:r>
        <w:rPr>
          <w:highlight w:val="none"/>
        </w:rPr>
        <w:t xml:space="preserve"> and Research Instruments</w:t>
      </w:r>
    </w:p>
    <w:p>
      <w:pPr>
        <w:rPr>
          <w:rFonts w:ascii="Times New Roman" w:hAnsi="Times New Roman" w:eastAsia="Times New Roman" w:cs="Times New Roman"/>
          <w:color w:val="151B26"/>
          <w:highlight w:val="none"/>
        </w:rPr>
      </w:pPr>
      <w:r>
        <w:rPr>
          <w:highlight w:val="none"/>
        </w:rPr>
        <w:t xml:space="preserve">There are two significant methods that are used to collect data within the area of research and it includes primary and secondary data collection methods. The result of the collected data has a significant impact on the overall study. The particular research study has worked with the </w:t>
      </w:r>
      <w:r>
        <w:rPr>
          <w:b/>
          <w:bCs/>
          <w:i/>
          <w:iCs/>
          <w:highlight w:val="none"/>
        </w:rPr>
        <w:t>qualitative and quantitative method</w:t>
      </w:r>
      <w:r>
        <w:rPr>
          <w:highlight w:val="none"/>
        </w:rPr>
        <w:t xml:space="preserve"> of collecting the set data within the study. The researcher has worked with both primary and secondary data using the qualitative approach. As stressed by Mohajan (2018), the qualitative data collection method is included wherein the power of exploration is used by the researcher to drive in the best of abilities to bring in profound change within the operational characteristics of the study. It sets it focus on collection of profound data in conjunction with the set method of delivering positive results of growth over the primary and secondary data that has been collected.  The primary data gathered for the research is from the interview and survey that has been conducted and on the other end, the secondary data is collected from the textual source found online. </w:t>
      </w:r>
      <w:r>
        <w:rPr>
          <w:rFonts w:ascii="Times New Roman" w:hAnsi="Times New Roman" w:eastAsia="Times New Roman" w:cs="Times New Roman"/>
          <w:color w:val="151B26"/>
          <w:highlight w:val="none"/>
        </w:rPr>
        <w:t xml:space="preserve">The interview and survey are conducted using a set of open-ended questions and an un-structured questionnaire, which is based on a </w:t>
      </w:r>
      <w:r>
        <w:rPr>
          <w:rFonts w:ascii="Times New Roman" w:hAnsi="Times New Roman" w:eastAsia="Times New Roman" w:cs="Times New Roman"/>
          <w:b/>
          <w:bCs/>
          <w:i/>
          <w:iCs/>
          <w:color w:val="151B26"/>
          <w:highlight w:val="none"/>
        </w:rPr>
        <w:t>Likert-Scale</w:t>
      </w:r>
      <w:r>
        <w:rPr>
          <w:rFonts w:ascii="Times New Roman" w:hAnsi="Times New Roman" w:eastAsia="Times New Roman" w:cs="Times New Roman"/>
          <w:i/>
          <w:iCs/>
          <w:color w:val="151B26"/>
          <w:highlight w:val="none"/>
        </w:rPr>
        <w:t xml:space="preserve">. </w:t>
      </w:r>
      <w:r>
        <w:rPr>
          <w:rFonts w:ascii="Times New Roman" w:hAnsi="Times New Roman" w:eastAsia="Times New Roman" w:cs="Times New Roman"/>
          <w:color w:val="151B26"/>
          <w:highlight w:val="none"/>
        </w:rPr>
        <w:t xml:space="preserve">The </w:t>
      </w:r>
      <w:r>
        <w:rPr>
          <w:rFonts w:ascii="Times New Roman" w:hAnsi="Times New Roman" w:eastAsia="Times New Roman" w:cs="Times New Roman"/>
          <w:i/>
          <w:iCs/>
          <w:color w:val="151B26"/>
          <w:highlight w:val="none"/>
        </w:rPr>
        <w:t xml:space="preserve">Likert-Scale </w:t>
      </w:r>
      <w:r>
        <w:rPr>
          <w:rFonts w:ascii="Times New Roman" w:hAnsi="Times New Roman" w:eastAsia="Times New Roman" w:cs="Times New Roman"/>
          <w:color w:val="151B26"/>
          <w:highlight w:val="none"/>
        </w:rPr>
        <w:t xml:space="preserve">is graded as follows. </w:t>
      </w:r>
    </w:p>
    <w:p>
      <w:pPr>
        <w:pStyle w:val="132"/>
        <w:numPr>
          <w:ilvl w:val="0"/>
          <w:numId w:val="11"/>
        </w:numPr>
        <w:rPr>
          <w:highlight w:val="none"/>
        </w:rPr>
      </w:pPr>
      <w:r>
        <w:rPr>
          <w:highlight w:val="none"/>
        </w:rPr>
        <w:t>1: Strongly Agree</w:t>
      </w:r>
    </w:p>
    <w:p>
      <w:pPr>
        <w:pStyle w:val="132"/>
        <w:numPr>
          <w:ilvl w:val="0"/>
          <w:numId w:val="11"/>
        </w:numPr>
        <w:rPr>
          <w:highlight w:val="none"/>
        </w:rPr>
      </w:pPr>
      <w:r>
        <w:rPr>
          <w:highlight w:val="none"/>
        </w:rPr>
        <w:t>2: Agree</w:t>
      </w:r>
    </w:p>
    <w:p>
      <w:pPr>
        <w:pStyle w:val="132"/>
        <w:numPr>
          <w:ilvl w:val="0"/>
          <w:numId w:val="11"/>
        </w:numPr>
        <w:rPr>
          <w:highlight w:val="none"/>
        </w:rPr>
      </w:pPr>
      <w:r>
        <w:rPr>
          <w:highlight w:val="none"/>
        </w:rPr>
        <w:t>3: Neutral</w:t>
      </w:r>
    </w:p>
    <w:p>
      <w:pPr>
        <w:pStyle w:val="132"/>
        <w:numPr>
          <w:ilvl w:val="0"/>
          <w:numId w:val="11"/>
        </w:numPr>
        <w:rPr>
          <w:highlight w:val="none"/>
        </w:rPr>
      </w:pPr>
      <w:r>
        <w:rPr>
          <w:highlight w:val="none"/>
        </w:rPr>
        <w:t>4: Disagree</w:t>
      </w:r>
    </w:p>
    <w:p>
      <w:pPr>
        <w:pStyle w:val="132"/>
        <w:numPr>
          <w:ilvl w:val="0"/>
          <w:numId w:val="11"/>
        </w:numPr>
        <w:rPr>
          <w:highlight w:val="none"/>
        </w:rPr>
      </w:pPr>
      <w:r>
        <w:rPr>
          <w:highlight w:val="none"/>
        </w:rPr>
        <w:t>5: Strongly Disagree</w:t>
      </w:r>
    </w:p>
    <w:p>
      <w:pPr>
        <w:pStyle w:val="4"/>
        <w:rPr>
          <w:highlight w:val="none"/>
        </w:rPr>
      </w:pPr>
      <w:bookmarkStart w:id="7" w:name="_Toc65742539"/>
      <w:r>
        <w:rPr>
          <w:highlight w:val="none"/>
        </w:rPr>
        <w:t xml:space="preserve">3.6: Data </w:t>
      </w:r>
      <w:bookmarkEnd w:id="7"/>
      <w:r>
        <w:rPr>
          <w:highlight w:val="none"/>
        </w:rPr>
        <w:t>Analysis</w:t>
      </w:r>
    </w:p>
    <w:p>
      <w:pPr>
        <w:rPr>
          <w:highlight w:val="none"/>
        </w:rPr>
      </w:pPr>
      <w:r>
        <w:rPr>
          <w:highlight w:val="none"/>
        </w:rPr>
        <w:t xml:space="preserve">The plan set for the data analysis is set with the use of an open-ended questions that is set for the collection of data from the interview process, and it also involves collection of data using </w:t>
      </w:r>
      <w:r>
        <w:rPr>
          <w:b/>
          <w:bCs/>
          <w:i/>
          <w:iCs/>
          <w:highlight w:val="none"/>
        </w:rPr>
        <w:t xml:space="preserve">closed-ended </w:t>
      </w:r>
      <w:r>
        <w:rPr>
          <w:b/>
          <w:bCs/>
          <w:highlight w:val="none"/>
        </w:rPr>
        <w:t>questions</w:t>
      </w:r>
      <w:r>
        <w:rPr>
          <w:highlight w:val="none"/>
        </w:rPr>
        <w:t xml:space="preserve"> through a survey. As stated by Ørngreen and Levinsen (2017), the data analysis plan works with a systematic approach that works with logical approaches for the illustration of the data collected. The use of textual knowledge from google scholar has been implemented to drive in subjective knowledge from the existing authors who have worked on the particular topic of research in the past. The use of thematic analysis has placed as a significant part of the analysis posting a changing result in the overall results achieved as a part of the research. The interview results are used to drive in profound codes of textual knowledge converted into significant themes to drive positive knowledge. In addition to thematic analysis, the current research used </w:t>
      </w:r>
      <w:r>
        <w:rPr>
          <w:i/>
          <w:iCs/>
          <w:highlight w:val="none"/>
        </w:rPr>
        <w:t xml:space="preserve">regression </w:t>
      </w:r>
      <w:r>
        <w:rPr>
          <w:highlight w:val="none"/>
        </w:rPr>
        <w:t xml:space="preserve">analysis to analyse the survey data and validate existing theories. </w:t>
      </w:r>
    </w:p>
    <w:p>
      <w:pPr>
        <w:pStyle w:val="4"/>
        <w:rPr>
          <w:highlight w:val="none"/>
        </w:rPr>
      </w:pPr>
      <w:r>
        <w:rPr>
          <w:highlight w:val="none"/>
        </w:rPr>
        <w:t>3.7: Sampling Strategy</w:t>
      </w:r>
    </w:p>
    <w:p>
      <w:pPr>
        <w:rPr>
          <w:highlight w:val="none"/>
        </w:rPr>
      </w:pPr>
      <w:r>
        <w:rPr>
          <w:highlight w:val="none"/>
        </w:rPr>
        <w:t xml:space="preserve">Sampling refers to a practice of reducing the population size to aid researchers in conducting a research within a stipulated time frame (Ragab &amp; Arisha, 2018). The current research adopts the </w:t>
      </w:r>
      <w:r>
        <w:rPr>
          <w:i/>
          <w:iCs/>
          <w:highlight w:val="none"/>
        </w:rPr>
        <w:t xml:space="preserve">non-probability convenience </w:t>
      </w:r>
      <w:r>
        <w:rPr>
          <w:highlight w:val="none"/>
        </w:rPr>
        <w:t xml:space="preserve">sampling technique. Amidst the coronavirus pandemic, the current research relies on respondents known to the researcher. In particular, 5 respondents are selected for the interview strategy, whereas, a sample size of 30 is considered appropriate for survey. </w:t>
      </w:r>
    </w:p>
    <w:p>
      <w:pPr>
        <w:pStyle w:val="4"/>
        <w:rPr>
          <w:highlight w:val="none"/>
        </w:rPr>
      </w:pPr>
      <w:bookmarkStart w:id="8" w:name="_Toc65742540"/>
      <w:r>
        <w:rPr>
          <w:highlight w:val="none"/>
        </w:rPr>
        <w:t xml:space="preserve">3.8: Ethical </w:t>
      </w:r>
      <w:bookmarkEnd w:id="8"/>
      <w:r>
        <w:rPr>
          <w:highlight w:val="none"/>
        </w:rPr>
        <w:t>Consideration</w:t>
      </w:r>
    </w:p>
    <w:p>
      <w:pPr>
        <w:rPr>
          <w:highlight w:val="none"/>
        </w:rPr>
      </w:pPr>
      <w:r>
        <w:rPr>
          <w:highlight w:val="none"/>
        </w:rPr>
        <w:t xml:space="preserve">All the ethics and norms have been maintained to conduct this particular research. The prior permission has been gathered from the respondents for the interview and survey. No force or any form of coercion has been included to drive in data within the particular study. Under the ethics, the researcher has adhered to </w:t>
      </w:r>
      <w:r>
        <w:rPr>
          <w:b/>
          <w:bCs/>
          <w:i/>
          <w:iCs/>
          <w:highlight w:val="none"/>
        </w:rPr>
        <w:t>General Data Protection Regulation</w:t>
      </w:r>
      <w:r>
        <w:rPr>
          <w:highlight w:val="none"/>
        </w:rPr>
        <w:t xml:space="preserve">. As mentioned by Ngozwana (2018), the data protection acts have been taken into consideration and the researcher has kept the collected data confidential and it has not been used for any other purpose except in the use of the research. The collected data has been used for any commercial purpose, and it is used only for academic purposes. </w:t>
      </w:r>
    </w:p>
    <w:p>
      <w:pPr>
        <w:pStyle w:val="4"/>
        <w:rPr>
          <w:highlight w:val="none"/>
        </w:rPr>
      </w:pPr>
      <w:bookmarkStart w:id="9" w:name="_Toc65742541"/>
      <w:r>
        <w:rPr>
          <w:highlight w:val="none"/>
        </w:rPr>
        <w:t>3.9: Research Limitation</w:t>
      </w:r>
      <w:bookmarkEnd w:id="9"/>
    </w:p>
    <w:p>
      <w:pPr>
        <w:rPr>
          <w:highlight w:val="none"/>
        </w:rPr>
      </w:pPr>
      <w:r>
        <w:rPr>
          <w:highlight w:val="none"/>
        </w:rPr>
        <w:t xml:space="preserve">The research limitations that have been witnessed as a part of the study is connected with the short time frame to complete the particular study. The pandemic situation has made a strong impact on the overall achievement of the results of the study and has created a strong impact on the overall achievement of the research results. As advocated by Saunders, Lewis and Thornhill (2019), the budget of the study has been another constraint that has limited the collection of data and has posted a strong impact on the overall achievement of the best data collection results over the period. </w:t>
      </w:r>
    </w:p>
    <w:p>
      <w:pPr>
        <w:pStyle w:val="4"/>
        <w:rPr>
          <w:highlight w:val="none"/>
        </w:rPr>
      </w:pPr>
      <w:bookmarkStart w:id="10" w:name="_Toc65742542"/>
      <w:r>
        <w:rPr>
          <w:highlight w:val="none"/>
        </w:rPr>
        <w:t>3.10: Summary</w:t>
      </w:r>
      <w:bookmarkEnd w:id="10"/>
    </w:p>
    <w:p>
      <w:pPr>
        <w:rPr>
          <w:b/>
          <w:highlight w:val="none"/>
          <w:lang w:val="en-IN" w:eastAsia="en-GB"/>
        </w:rPr>
      </w:pPr>
      <w:r>
        <w:rPr>
          <w:highlight w:val="none"/>
        </w:rPr>
        <w:t xml:space="preserve">In the section above, the different forms of methodological approaches have been dealt with. The chapter has helped the readers to gather knowledge about how the methodological approaches impact the overall results of the study. Drawing from the insights above, it can be deduced that the current research adopts an abductive approach, exploratory design and a realism philosophy to conduct thematic and regression analysis of interview and survey data respectively. </w:t>
      </w:r>
      <w:bookmarkEnd w:id="1"/>
    </w:p>
    <w:p>
      <w:pPr>
        <w:spacing w:line="480" w:lineRule="auto"/>
        <w:rPr>
          <w:b/>
          <w:highlight w:val="none"/>
          <w:lang w:val="en-IN" w:eastAsia="en-GB"/>
        </w:rPr>
      </w:pPr>
      <w:r>
        <w:rPr>
          <w:b/>
          <w:highlight w:val="none"/>
          <w:lang w:val="en-IN" w:eastAsia="en-GB"/>
        </w:rPr>
        <w:br w:type="page"/>
      </w:r>
    </w:p>
    <w:p>
      <w:pPr>
        <w:pStyle w:val="3"/>
        <w:rPr>
          <w:highlight w:val="none"/>
          <w:lang w:val="en-IN" w:eastAsia="en-GB"/>
        </w:rPr>
      </w:pPr>
      <w:r>
        <w:rPr>
          <w:highlight w:val="none"/>
          <w:lang w:val="en-IN" w:eastAsia="en-GB"/>
        </w:rPr>
        <w:t>REFERENCES</w:t>
      </w:r>
    </w:p>
    <w:p>
      <w:pPr>
        <w:ind w:left="1440" w:hanging="720"/>
        <w:rPr>
          <w:highlight w:val="none"/>
          <w:u w:val="single"/>
        </w:rPr>
      </w:pPr>
      <w:r>
        <w:rPr>
          <w:highlight w:val="none"/>
        </w:rPr>
        <w:t xml:space="preserve">Abutabenjeh, S., &amp;Jaradat, R. (2018). Clarification of research design, research methods, and research methodology: A guide for public administration researchers and practitioners. </w:t>
      </w:r>
      <w:r>
        <w:rPr>
          <w:i/>
          <w:highlight w:val="none"/>
        </w:rPr>
        <w:t>Teaching Public Administration</w:t>
      </w:r>
      <w:r>
        <w:rPr>
          <w:highlight w:val="none"/>
        </w:rPr>
        <w:t xml:space="preserve">, </w:t>
      </w:r>
      <w:r>
        <w:rPr>
          <w:i/>
          <w:highlight w:val="none"/>
        </w:rPr>
        <w:t>36</w:t>
      </w:r>
      <w:r>
        <w:rPr>
          <w:highlight w:val="none"/>
        </w:rPr>
        <w:t>(3), 237-258. Retrieved from:</w:t>
      </w:r>
      <w:r>
        <w:rPr>
          <w:highlight w:val="none"/>
        </w:rPr>
        <w:fldChar w:fldCharType="begin"/>
      </w:r>
      <w:r>
        <w:rPr>
          <w:highlight w:val="none"/>
        </w:rPr>
        <w:instrText xml:space="preserve"> HYPERLINK "https://www.researchgate.net/profile/Sawsan_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 \h </w:instrText>
      </w:r>
      <w:r>
        <w:rPr>
          <w:highlight w:val="none"/>
        </w:rPr>
        <w:fldChar w:fldCharType="separate"/>
      </w:r>
      <w:r>
        <w:rPr>
          <w:highlight w:val="none"/>
        </w:rPr>
        <w:fldChar w:fldCharType="end"/>
      </w:r>
      <w:r>
        <w:rPr>
          <w:highlight w:val="none"/>
        </w:rPr>
        <w:fldChar w:fldCharType="begin"/>
      </w:r>
      <w:r>
        <w:rPr>
          <w:highlight w:val="none"/>
        </w:rPr>
        <w:instrText xml:space="preserve"> HYPERLINK "https://www.researchgate.net/profile/Sawsan_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 \h </w:instrText>
      </w:r>
      <w:r>
        <w:rPr>
          <w:highlight w:val="none"/>
        </w:rPr>
        <w:fldChar w:fldCharType="separate"/>
      </w:r>
      <w:r>
        <w:rPr>
          <w:highlight w:val="none"/>
          <w:u w:val="single"/>
        </w:rPr>
        <w:t>https://www.researchgate.net/profile/Sawsan_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w:t>
      </w:r>
      <w:r>
        <w:rPr>
          <w:highlight w:val="none"/>
          <w:u w:val="single"/>
        </w:rPr>
        <w:fldChar w:fldCharType="end"/>
      </w:r>
    </w:p>
    <w:p>
      <w:pPr>
        <w:ind w:left="1440" w:hanging="720"/>
        <w:rPr>
          <w:highlight w:val="none"/>
          <w:u w:val="single"/>
        </w:rPr>
      </w:pPr>
      <w:r>
        <w:rPr>
          <w:highlight w:val="none"/>
        </w:rPr>
        <w:t xml:space="preserve">Basias, N., &amp; Pollalis, Y. (2018). Quantitative and qualitative research in business &amp; technology: Justifying a suitable research methodology. </w:t>
      </w:r>
      <w:r>
        <w:rPr>
          <w:i/>
          <w:highlight w:val="none"/>
        </w:rPr>
        <w:t>Review of Integrative Business and Economics Research</w:t>
      </w:r>
      <w:r>
        <w:rPr>
          <w:highlight w:val="none"/>
        </w:rPr>
        <w:t xml:space="preserve">, </w:t>
      </w:r>
      <w:r>
        <w:rPr>
          <w:i/>
          <w:highlight w:val="none"/>
        </w:rPr>
        <w:t>7</w:t>
      </w:r>
      <w:r>
        <w:rPr>
          <w:highlight w:val="none"/>
        </w:rPr>
        <w:t>, 91-105. Retrieved from:</w:t>
      </w:r>
      <w:r>
        <w:rPr>
          <w:highlight w:val="none"/>
        </w:rPr>
        <w:fldChar w:fldCharType="begin"/>
      </w:r>
      <w:r>
        <w:rPr>
          <w:highlight w:val="none"/>
        </w:rPr>
        <w:instrText xml:space="preserve"> HYPERLINK "https://sibresearch.org/uploads/3/4/0/9/34097180/riber_7-s1_sp_h17-083_91-105.pdf" \h </w:instrText>
      </w:r>
      <w:r>
        <w:rPr>
          <w:highlight w:val="none"/>
        </w:rPr>
        <w:fldChar w:fldCharType="separate"/>
      </w:r>
      <w:r>
        <w:rPr>
          <w:highlight w:val="none"/>
        </w:rPr>
        <w:fldChar w:fldCharType="end"/>
      </w:r>
      <w:r>
        <w:rPr>
          <w:highlight w:val="none"/>
        </w:rPr>
        <w:fldChar w:fldCharType="begin"/>
      </w:r>
      <w:r>
        <w:rPr>
          <w:highlight w:val="none"/>
        </w:rPr>
        <w:instrText xml:space="preserve"> HYPERLINK "https://sibresearch.org/uploads/3/4/0/9/34097180/riber_7-s1_sp_h17-083_91-105.pdf" \h </w:instrText>
      </w:r>
      <w:r>
        <w:rPr>
          <w:highlight w:val="none"/>
        </w:rPr>
        <w:fldChar w:fldCharType="separate"/>
      </w:r>
      <w:r>
        <w:rPr>
          <w:highlight w:val="none"/>
          <w:u w:val="single"/>
        </w:rPr>
        <w:t>https://sibresearch.org/uploads/3/4/0/9/34097180/riber_7-s1_sp_h17-083_91-105.pdf</w:t>
      </w:r>
      <w:r>
        <w:rPr>
          <w:highlight w:val="none"/>
          <w:u w:val="single"/>
        </w:rPr>
        <w:fldChar w:fldCharType="end"/>
      </w:r>
    </w:p>
    <w:p>
      <w:pPr>
        <w:ind w:left="1440" w:hanging="720"/>
        <w:rPr>
          <w:highlight w:val="none"/>
          <w:u w:val="single"/>
        </w:rPr>
      </w:pPr>
      <w:r>
        <w:rPr>
          <w:highlight w:val="none"/>
        </w:rPr>
        <w:t xml:space="preserve">Dźwigoł, H., &amp; Dźwigoł-Barosz, M. (2018). Scientific research methodology in management sciences. </w:t>
      </w:r>
      <w:r>
        <w:rPr>
          <w:i/>
          <w:highlight w:val="none"/>
        </w:rPr>
        <w:t>Financial and credit activity: problems of theory and practice</w:t>
      </w:r>
      <w:r>
        <w:rPr>
          <w:highlight w:val="none"/>
        </w:rPr>
        <w:t xml:space="preserve">, </w:t>
      </w:r>
      <w:r>
        <w:rPr>
          <w:i/>
          <w:highlight w:val="none"/>
        </w:rPr>
        <w:t>2</w:t>
      </w:r>
      <w:r>
        <w:rPr>
          <w:highlight w:val="none"/>
        </w:rPr>
        <w:t>(25), 424-437. Retrieved from:</w:t>
      </w:r>
      <w:r>
        <w:rPr>
          <w:highlight w:val="none"/>
        </w:rPr>
        <w:fldChar w:fldCharType="begin"/>
      </w:r>
      <w:r>
        <w:rPr>
          <w:highlight w:val="none"/>
        </w:rPr>
        <w:instrText xml:space="preserve"> HYPERLINK "http://fkd.org.ua/article/download/136508/137235" \h </w:instrText>
      </w:r>
      <w:r>
        <w:rPr>
          <w:highlight w:val="none"/>
        </w:rPr>
        <w:fldChar w:fldCharType="separate"/>
      </w:r>
      <w:r>
        <w:rPr>
          <w:highlight w:val="none"/>
        </w:rPr>
        <w:fldChar w:fldCharType="end"/>
      </w:r>
      <w:r>
        <w:rPr>
          <w:highlight w:val="none"/>
        </w:rPr>
        <w:fldChar w:fldCharType="begin"/>
      </w:r>
      <w:r>
        <w:rPr>
          <w:highlight w:val="none"/>
        </w:rPr>
        <w:instrText xml:space="preserve"> HYPERLINK "http://fkd.org.ua/article/download/136508/137235" \h </w:instrText>
      </w:r>
      <w:r>
        <w:rPr>
          <w:highlight w:val="none"/>
        </w:rPr>
        <w:fldChar w:fldCharType="separate"/>
      </w:r>
      <w:r>
        <w:rPr>
          <w:highlight w:val="none"/>
          <w:u w:val="single"/>
        </w:rPr>
        <w:t>http://fkd.org.ua/article/download/136508/137235</w:t>
      </w:r>
      <w:r>
        <w:rPr>
          <w:highlight w:val="none"/>
          <w:u w:val="single"/>
        </w:rPr>
        <w:fldChar w:fldCharType="end"/>
      </w:r>
    </w:p>
    <w:p>
      <w:pPr>
        <w:ind w:left="1440" w:hanging="720"/>
        <w:rPr>
          <w:highlight w:val="none"/>
          <w:u w:val="single"/>
        </w:rPr>
      </w:pPr>
      <w:r>
        <w:rPr>
          <w:highlight w:val="none"/>
        </w:rPr>
        <w:t xml:space="preserve">Mohajan, H. K. (2018). Qualitative research methodology in social sciences and related subjects. </w:t>
      </w:r>
      <w:r>
        <w:rPr>
          <w:i/>
          <w:highlight w:val="none"/>
        </w:rPr>
        <w:t>Journal of Economic Development, Environment and People</w:t>
      </w:r>
      <w:r>
        <w:rPr>
          <w:highlight w:val="none"/>
        </w:rPr>
        <w:t xml:space="preserve">, </w:t>
      </w:r>
      <w:r>
        <w:rPr>
          <w:i/>
          <w:highlight w:val="none"/>
        </w:rPr>
        <w:t>7</w:t>
      </w:r>
      <w:r>
        <w:rPr>
          <w:highlight w:val="none"/>
        </w:rPr>
        <w:t>(1), 23-48. Retrieved from:</w:t>
      </w:r>
      <w:r>
        <w:rPr>
          <w:highlight w:val="none"/>
        </w:rPr>
        <w:fldChar w:fldCharType="begin"/>
      </w:r>
      <w:r>
        <w:rPr>
          <w:highlight w:val="none"/>
        </w:rPr>
        <w:instrText xml:space="preserve"> HYPERLINK "https://mpra.ub.uni-muenchen.de/85654/1/MPRA_paper_85654.pdf" \h </w:instrText>
      </w:r>
      <w:r>
        <w:rPr>
          <w:highlight w:val="none"/>
        </w:rPr>
        <w:fldChar w:fldCharType="separate"/>
      </w:r>
      <w:r>
        <w:rPr>
          <w:highlight w:val="none"/>
        </w:rPr>
        <w:fldChar w:fldCharType="end"/>
      </w:r>
      <w:r>
        <w:rPr>
          <w:highlight w:val="none"/>
        </w:rPr>
        <w:fldChar w:fldCharType="begin"/>
      </w:r>
      <w:r>
        <w:rPr>
          <w:highlight w:val="none"/>
        </w:rPr>
        <w:instrText xml:space="preserve"> HYPERLINK "https://mpra.ub.uni-muenchen.de/85654/1/MPRA_paper_85654.pdf" \h </w:instrText>
      </w:r>
      <w:r>
        <w:rPr>
          <w:highlight w:val="none"/>
        </w:rPr>
        <w:fldChar w:fldCharType="separate"/>
      </w:r>
      <w:r>
        <w:rPr>
          <w:highlight w:val="none"/>
          <w:u w:val="single"/>
        </w:rPr>
        <w:t>https://mpra.ub.uni-muenchen.de/85654/1/MPRA_paper_85654.pdf</w:t>
      </w:r>
      <w:r>
        <w:rPr>
          <w:highlight w:val="none"/>
          <w:u w:val="single"/>
        </w:rPr>
        <w:fldChar w:fldCharType="end"/>
      </w:r>
    </w:p>
    <w:p>
      <w:pPr>
        <w:ind w:left="1440" w:hanging="720"/>
        <w:rPr>
          <w:highlight w:val="none"/>
          <w:u w:val="single"/>
        </w:rPr>
      </w:pPr>
      <w:r>
        <w:rPr>
          <w:highlight w:val="none"/>
        </w:rPr>
        <w:t xml:space="preserve">Ngozwana, N. (2018). Ethical Dilemmas in Qualitative Research Methodology: Researcher's Reflections. </w:t>
      </w:r>
      <w:r>
        <w:rPr>
          <w:i/>
          <w:highlight w:val="none"/>
        </w:rPr>
        <w:t>International Journal of Educational Methodology</w:t>
      </w:r>
      <w:r>
        <w:rPr>
          <w:highlight w:val="none"/>
        </w:rPr>
        <w:t xml:space="preserve">, </w:t>
      </w:r>
      <w:r>
        <w:rPr>
          <w:i/>
          <w:highlight w:val="none"/>
        </w:rPr>
        <w:t>4</w:t>
      </w:r>
      <w:r>
        <w:rPr>
          <w:highlight w:val="none"/>
        </w:rPr>
        <w:t>(1), 19-28. Retrieved from:</w:t>
      </w:r>
      <w:r>
        <w:rPr>
          <w:highlight w:val="none"/>
        </w:rPr>
        <w:fldChar w:fldCharType="begin"/>
      </w:r>
      <w:r>
        <w:rPr>
          <w:highlight w:val="none"/>
        </w:rPr>
        <w:instrText xml:space="preserve"> HYPERLINK "https://files.eric.ed.gov/fulltext/EJ1170655.pdf" \h </w:instrText>
      </w:r>
      <w:r>
        <w:rPr>
          <w:highlight w:val="none"/>
        </w:rPr>
        <w:fldChar w:fldCharType="separate"/>
      </w:r>
      <w:r>
        <w:rPr>
          <w:highlight w:val="none"/>
        </w:rPr>
        <w:fldChar w:fldCharType="end"/>
      </w:r>
      <w:r>
        <w:rPr>
          <w:highlight w:val="none"/>
        </w:rPr>
        <w:fldChar w:fldCharType="begin"/>
      </w:r>
      <w:r>
        <w:rPr>
          <w:highlight w:val="none"/>
        </w:rPr>
        <w:instrText xml:space="preserve"> HYPERLINK "https://files.eric.ed.gov/fulltext/EJ1170655.pdf" \h </w:instrText>
      </w:r>
      <w:r>
        <w:rPr>
          <w:highlight w:val="none"/>
        </w:rPr>
        <w:fldChar w:fldCharType="separate"/>
      </w:r>
      <w:r>
        <w:rPr>
          <w:highlight w:val="none"/>
          <w:u w:val="single"/>
        </w:rPr>
        <w:t>https://files.eric.ed.gov/fulltext/EJ1170655.pdf</w:t>
      </w:r>
      <w:r>
        <w:rPr>
          <w:highlight w:val="none"/>
          <w:u w:val="single"/>
        </w:rPr>
        <w:fldChar w:fldCharType="end"/>
      </w:r>
    </w:p>
    <w:p>
      <w:pPr>
        <w:ind w:left="1440" w:hanging="720"/>
        <w:rPr>
          <w:highlight w:val="none"/>
          <w:u w:val="single"/>
        </w:rPr>
      </w:pPr>
      <w:r>
        <w:rPr>
          <w:highlight w:val="none"/>
        </w:rPr>
        <w:t xml:space="preserve">Ørngreen, R., &amp; Levinsen, K. (2017). Workshops as a Research Methodology. </w:t>
      </w:r>
      <w:r>
        <w:rPr>
          <w:i/>
          <w:highlight w:val="none"/>
        </w:rPr>
        <w:t>Electronic Journal of E-learning</w:t>
      </w:r>
      <w:r>
        <w:rPr>
          <w:highlight w:val="none"/>
        </w:rPr>
        <w:t xml:space="preserve">, </w:t>
      </w:r>
      <w:r>
        <w:rPr>
          <w:i/>
          <w:highlight w:val="none"/>
        </w:rPr>
        <w:t>15</w:t>
      </w:r>
      <w:r>
        <w:rPr>
          <w:highlight w:val="none"/>
        </w:rPr>
        <w:t>(1), 70-81. Retrieved from:</w:t>
      </w:r>
      <w:r>
        <w:rPr>
          <w:highlight w:val="none"/>
        </w:rPr>
        <w:fldChar w:fldCharType="begin"/>
      </w:r>
      <w:r>
        <w:rPr>
          <w:highlight w:val="none"/>
        </w:rPr>
        <w:instrText xml:space="preserve"> HYPERLINK "https://files.eric.ed.gov/fulltext/EJ1140102.pdf" \h </w:instrText>
      </w:r>
      <w:r>
        <w:rPr>
          <w:highlight w:val="none"/>
        </w:rPr>
        <w:fldChar w:fldCharType="separate"/>
      </w:r>
      <w:r>
        <w:rPr>
          <w:highlight w:val="none"/>
        </w:rPr>
        <w:fldChar w:fldCharType="end"/>
      </w:r>
      <w:r>
        <w:rPr>
          <w:highlight w:val="none"/>
        </w:rPr>
        <w:fldChar w:fldCharType="begin"/>
      </w:r>
      <w:r>
        <w:rPr>
          <w:highlight w:val="none"/>
        </w:rPr>
        <w:instrText xml:space="preserve"> HYPERLINK "https://files.eric.ed.gov/fulltext/EJ1140102.pdf" \h </w:instrText>
      </w:r>
      <w:r>
        <w:rPr>
          <w:highlight w:val="none"/>
        </w:rPr>
        <w:fldChar w:fldCharType="separate"/>
      </w:r>
      <w:r>
        <w:rPr>
          <w:highlight w:val="none"/>
          <w:u w:val="single"/>
        </w:rPr>
        <w:t>https://files.eric.ed.gov/fulltext/EJ1140102.pdf</w:t>
      </w:r>
      <w:r>
        <w:rPr>
          <w:highlight w:val="none"/>
          <w:u w:val="single"/>
        </w:rPr>
        <w:fldChar w:fldCharType="end"/>
      </w:r>
    </w:p>
    <w:p>
      <w:pPr>
        <w:ind w:left="1440" w:hanging="720"/>
        <w:rPr>
          <w:highlight w:val="none"/>
          <w:u w:val="single"/>
        </w:rPr>
      </w:pPr>
      <w:r>
        <w:rPr>
          <w:highlight w:val="none"/>
        </w:rPr>
        <w:t xml:space="preserve">Ragab, M. A., &amp; Arisha, A. (2018). Research methodology in business: A starter’s guide. </w:t>
      </w:r>
      <w:r>
        <w:rPr>
          <w:i/>
          <w:highlight w:val="none"/>
        </w:rPr>
        <w:t>Management and Organizational Studies</w:t>
      </w:r>
      <w:r>
        <w:rPr>
          <w:highlight w:val="none"/>
        </w:rPr>
        <w:t xml:space="preserve">, </w:t>
      </w:r>
      <w:r>
        <w:rPr>
          <w:i/>
          <w:highlight w:val="none"/>
        </w:rPr>
        <w:t>5</w:t>
      </w:r>
      <w:r>
        <w:rPr>
          <w:highlight w:val="none"/>
        </w:rPr>
        <w:t>(1), 1-14. Retrieved from:</w:t>
      </w:r>
      <w:r>
        <w:rPr>
          <w:highlight w:val="none"/>
        </w:rPr>
        <w:fldChar w:fldCharType="begin"/>
      </w:r>
      <w:r>
        <w:rPr>
          <w:highlight w:val="none"/>
        </w:rPr>
        <w:instrText xml:space="preserve"> HYPERLINK "https://www.researchgate.net/profile/Mohamed_Ragab7/publication/321769066_Research_Methodology_in_Business_A_Starter's_Guide/links/5a311456aca2724bf72185bf/Research-Methodology-in-Business-A-Starters-Guide.pdf" \h </w:instrText>
      </w:r>
      <w:r>
        <w:rPr>
          <w:highlight w:val="none"/>
        </w:rPr>
        <w:fldChar w:fldCharType="separate"/>
      </w:r>
      <w:r>
        <w:rPr>
          <w:highlight w:val="none"/>
        </w:rPr>
        <w:fldChar w:fldCharType="end"/>
      </w:r>
      <w:r>
        <w:rPr>
          <w:highlight w:val="none"/>
        </w:rPr>
        <w:fldChar w:fldCharType="begin"/>
      </w:r>
      <w:r>
        <w:rPr>
          <w:highlight w:val="none"/>
        </w:rPr>
        <w:instrText xml:space="preserve"> HYPERLINK "https://www.researchgate.net/profile/Mohamed_Ragab7/publication/321769066_Research_Methodology_in_Business_A_Starter's_Guide/links/5a311456aca2724bf72185bf/Research-Methodology-in-Business-A-Starters-Guide.pdf" \h </w:instrText>
      </w:r>
      <w:r>
        <w:rPr>
          <w:highlight w:val="none"/>
        </w:rPr>
        <w:fldChar w:fldCharType="separate"/>
      </w:r>
      <w:r>
        <w:rPr>
          <w:highlight w:val="none"/>
          <w:u w:val="single"/>
        </w:rPr>
        <w:t>https://www.researchgate.net/profile/Mohamed_Ragab7/publication/321769066_Research_Methodology_in_Business_A_Starter's_Guide/links/5a311456aca2724bf72185bf/Research-Methodology-in-Business-A-Starters-Guide.pdf</w:t>
      </w:r>
      <w:r>
        <w:rPr>
          <w:highlight w:val="none"/>
          <w:u w:val="single"/>
        </w:rPr>
        <w:fldChar w:fldCharType="end"/>
      </w:r>
    </w:p>
    <w:p>
      <w:pPr>
        <w:ind w:left="1440" w:hanging="720"/>
        <w:rPr>
          <w:highlight w:val="none"/>
        </w:rPr>
      </w:pPr>
      <w:r>
        <w:rPr>
          <w:highlight w:val="none"/>
        </w:rPr>
        <w:t xml:space="preserve">Saunders, M.N.K., Lewis, P. &amp; Thornhill, A., (2019). </w:t>
      </w:r>
      <w:r>
        <w:rPr>
          <w:i/>
          <w:iCs/>
          <w:highlight w:val="none"/>
        </w:rPr>
        <w:t>Research methods for business students</w:t>
      </w:r>
      <w:r>
        <w:rPr>
          <w:highlight w:val="none"/>
        </w:rPr>
        <w:t>.Harlow: Pearson.</w:t>
      </w:r>
    </w:p>
    <w:p>
      <w:pPr>
        <w:ind w:left="1440" w:hanging="720"/>
        <w:rPr>
          <w:highlight w:val="none"/>
          <w:u w:val="single"/>
        </w:rPr>
      </w:pPr>
      <w:r>
        <w:rPr>
          <w:highlight w:val="none"/>
        </w:rPr>
        <w:t xml:space="preserve">Ulmer, J. B. (2017). Posthumanism as research methodology: Inquiry in the Anthropocene. </w:t>
      </w:r>
      <w:r>
        <w:rPr>
          <w:i/>
          <w:highlight w:val="none"/>
        </w:rPr>
        <w:t>International Journal of Qualitative Studies in Education</w:t>
      </w:r>
      <w:r>
        <w:rPr>
          <w:highlight w:val="none"/>
        </w:rPr>
        <w:t xml:space="preserve">, </w:t>
      </w:r>
      <w:r>
        <w:rPr>
          <w:i/>
          <w:highlight w:val="none"/>
        </w:rPr>
        <w:t>30</w:t>
      </w:r>
      <w:r>
        <w:rPr>
          <w:highlight w:val="none"/>
        </w:rPr>
        <w:t>(9), 832-848. Retrieved from:</w:t>
      </w:r>
      <w:r>
        <w:rPr>
          <w:highlight w:val="none"/>
        </w:rPr>
        <w:fldChar w:fldCharType="begin"/>
      </w:r>
      <w:r>
        <w:rPr>
          <w:highlight w:val="none"/>
        </w:rPr>
        <w:instrText xml:space="preserve"> HYPERLINK "https://www.researchgate.net/profile/Jasmine_Ulmer/publication/317547085_Posthumanism_as_research_methodology_Inquiry_in_the_Anthropocene/links/59e4b080458515393d6116fc/Posthumanism-as-research-methodology-Inquiry-in-the-Anthropocene.pdf" \h </w:instrText>
      </w:r>
      <w:r>
        <w:rPr>
          <w:highlight w:val="none"/>
        </w:rPr>
        <w:fldChar w:fldCharType="separate"/>
      </w:r>
      <w:r>
        <w:rPr>
          <w:highlight w:val="none"/>
        </w:rPr>
        <w:fldChar w:fldCharType="end"/>
      </w:r>
      <w:r>
        <w:rPr>
          <w:highlight w:val="none"/>
        </w:rPr>
        <w:fldChar w:fldCharType="begin"/>
      </w:r>
      <w:r>
        <w:rPr>
          <w:highlight w:val="none"/>
        </w:rPr>
        <w:instrText xml:space="preserve"> HYPERLINK "https://www.researchgate.net/profile/Jasmine_Ulmer/publication/317547085_Posthumanism_as_research_methodology_Inquiry_in_the_Anthropocene/links/59e4b080458515393d6116fc/Posthumanism-as-research-methodology-Inquiry-in-the-Anthropocene.pdf" \h </w:instrText>
      </w:r>
      <w:r>
        <w:rPr>
          <w:highlight w:val="none"/>
        </w:rPr>
        <w:fldChar w:fldCharType="separate"/>
      </w:r>
      <w:r>
        <w:rPr>
          <w:highlight w:val="none"/>
          <w:u w:val="single"/>
        </w:rPr>
        <w:t>https://www.researchgate.net/profile/Jasmine_Ulmer/publication/317547085_Posthumanism_as_research_methodology_Inquiry_in_the_Anthropocene/links/59e4b080458515393d6116fc/Posthumanism-as-research-methodology-Inquiry-in-the-Anthropocene.pdf</w:t>
      </w:r>
      <w:r>
        <w:rPr>
          <w:highlight w:val="none"/>
          <w:u w:val="single"/>
        </w:rPr>
        <w:fldChar w:fldCharType="end"/>
      </w:r>
    </w:p>
    <w:p>
      <w:pPr>
        <w:ind w:left="1440" w:hanging="720"/>
        <w:rPr>
          <w:highlight w:val="none"/>
          <w:u w:val="single"/>
        </w:rPr>
      </w:pPr>
      <w:r>
        <w:rPr>
          <w:highlight w:val="none"/>
        </w:rPr>
        <w:t xml:space="preserve">Zangirolami-Raimundo, J., Echeimberg, J. D. O., &amp; Leone, C. (2018). Research methodology topics: Cross-sectional studies. </w:t>
      </w:r>
      <w:r>
        <w:rPr>
          <w:i/>
          <w:highlight w:val="none"/>
        </w:rPr>
        <w:t>Journal of Human Growth and Development</w:t>
      </w:r>
      <w:r>
        <w:rPr>
          <w:highlight w:val="none"/>
        </w:rPr>
        <w:t xml:space="preserve">, </w:t>
      </w:r>
      <w:r>
        <w:rPr>
          <w:i/>
          <w:highlight w:val="none"/>
        </w:rPr>
        <w:t>28</w:t>
      </w:r>
      <w:r>
        <w:rPr>
          <w:highlight w:val="none"/>
        </w:rPr>
        <w:t>(3), 356-360. Retrieved from:</w:t>
      </w:r>
      <w:r>
        <w:rPr>
          <w:highlight w:val="none"/>
        </w:rPr>
        <w:fldChar w:fldCharType="begin"/>
      </w:r>
      <w:r>
        <w:rPr>
          <w:highlight w:val="none"/>
        </w:rPr>
        <w:instrText xml:space="preserve"> HYPERLINK "http://pepsic.bvsalud.org/pdf/rbcdh/v28n3/pt_17.pdf" \h </w:instrText>
      </w:r>
      <w:r>
        <w:rPr>
          <w:highlight w:val="none"/>
        </w:rPr>
        <w:fldChar w:fldCharType="separate"/>
      </w:r>
      <w:r>
        <w:rPr>
          <w:highlight w:val="none"/>
        </w:rPr>
        <w:fldChar w:fldCharType="end"/>
      </w:r>
      <w:r>
        <w:rPr>
          <w:highlight w:val="none"/>
        </w:rPr>
        <w:fldChar w:fldCharType="begin"/>
      </w:r>
      <w:r>
        <w:rPr>
          <w:highlight w:val="none"/>
        </w:rPr>
        <w:instrText xml:space="preserve"> HYPERLINK "http://pepsic.bvsalud.org/pdf/rbcdh/v28n3/pt_17.pdf" \h </w:instrText>
      </w:r>
      <w:r>
        <w:rPr>
          <w:highlight w:val="none"/>
        </w:rPr>
        <w:fldChar w:fldCharType="separate"/>
      </w:r>
      <w:r>
        <w:rPr>
          <w:highlight w:val="none"/>
          <w:u w:val="single"/>
        </w:rPr>
        <w:t>http://pepsic.bvsalud.org/pdf/rbcdh/v28n3/pt_17.pdf</w:t>
      </w:r>
      <w:r>
        <w:rPr>
          <w:highlight w:val="none"/>
          <w:u w:val="single"/>
        </w:rPr>
        <w:fldChar w:fldCharType="end"/>
      </w:r>
    </w:p>
    <w:sectPr>
      <w:headerReference r:id="rId3" w:type="default"/>
      <w:footnotePr>
        <w:pos w:val="beneathText"/>
      </w:footnotePr>
      <w:pgSz w:w="11906" w:h="16838"/>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altName w:val="Arial Rounded MT Bold"/>
    <w:panose1 w:val="020F0502020204030204"/>
    <w:charset w:val="00"/>
    <w:family w:val="swiss"/>
    <w:pitch w:val="default"/>
    <w:sig w:usb0="00000000" w:usb1="00000000" w:usb2="00000001" w:usb3="00000000" w:csb0="0000019F" w:csb1="00000000"/>
  </w:font>
  <w:font w:name="Times New Roman (Body CS)">
    <w:altName w:val="Times New Roman"/>
    <w:panose1 w:val="020B0604020202020204"/>
    <w:charset w:val="00"/>
    <w:family w:val="roman"/>
    <w:pitch w:val="default"/>
    <w:sig w:usb0="00000000" w:usb1="00000000" w:usb2="00000000" w:usb3="00000000" w:csb0="00000000" w:csb1="00000000"/>
  </w:font>
  <w:font w:name="Consolas">
    <w:panose1 w:val="020B0609020204030204"/>
    <w:charset w:val="00"/>
    <w:family w:val="modern"/>
    <w:pitch w:val="default"/>
    <w:sig w:usb0="E00006FF" w:usb1="0000FCFF" w:usb2="00000001" w:usb3="00000000" w:csb0="6000019F" w:csb1="DFD70000"/>
  </w:font>
  <w:font w:name="Segoe UI">
    <w:panose1 w:val="020B0502040204020203"/>
    <w:charset w:val="00"/>
    <w:family w:val="swiss"/>
    <w:pitch w:val="default"/>
    <w:sig w:usb0="E4002EFF" w:usb1="C000E47F" w:usb2="00000009" w:usb3="00000000" w:csb0="2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pPr>
    <w:r>
      <w:rPr>
        <w:rStyle w:val="89"/>
        <w:lang w:bidi="en-GB"/>
      </w:rPr>
      <w:ptab w:relativeTo="margin" w:alignment="right" w:leader="none"/>
    </w:r>
    <w:r>
      <w:rPr>
        <w:rStyle w:val="89"/>
        <w:lang w:bidi="en-GB"/>
      </w:rPr>
      <w:fldChar w:fldCharType="begin"/>
    </w:r>
    <w:r>
      <w:rPr>
        <w:rStyle w:val="89"/>
        <w:lang w:bidi="en-GB"/>
      </w:rPr>
      <w:instrText xml:space="preserve"> PAGE   \* MERGEFORMAT </w:instrText>
    </w:r>
    <w:r>
      <w:rPr>
        <w:rStyle w:val="89"/>
        <w:lang w:bidi="en-GB"/>
      </w:rPr>
      <w:fldChar w:fldCharType="separate"/>
    </w:r>
    <w:r>
      <w:rPr>
        <w:rStyle w:val="89"/>
        <w:lang w:bidi="en-GB"/>
      </w:rPr>
      <w:t>6</w:t>
    </w:r>
    <w:r>
      <w:rPr>
        <w:rStyle w:val="89"/>
        <w:lang w:bidi="en-GB"/>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FFFFFF7C"/>
    <w:lvl w:ilvl="0" w:tentative="0">
      <w:start w:val="1"/>
      <w:numFmt w:val="decimal"/>
      <w:pStyle w:val="63"/>
      <w:lvlText w:val="%1."/>
      <w:lvlJc w:val="left"/>
      <w:pPr>
        <w:tabs>
          <w:tab w:val="left" w:pos="1800"/>
        </w:tabs>
        <w:ind w:left="1800" w:hanging="360"/>
      </w:pPr>
    </w:lvl>
  </w:abstractNum>
  <w:abstractNum w:abstractNumId="1">
    <w:nsid w:val="FFFFFF7D"/>
    <w:multiLevelType w:val="singleLevel"/>
    <w:tmpl w:val="FFFFFF7D"/>
    <w:lvl w:ilvl="0" w:tentative="0">
      <w:start w:val="1"/>
      <w:numFmt w:val="decimal"/>
      <w:pStyle w:val="47"/>
      <w:lvlText w:val="%1."/>
      <w:lvlJc w:val="left"/>
      <w:pPr>
        <w:tabs>
          <w:tab w:val="left" w:pos="1440"/>
        </w:tabs>
        <w:ind w:left="1440" w:hanging="360"/>
      </w:pPr>
    </w:lvl>
  </w:abstractNum>
  <w:abstractNum w:abstractNumId="2">
    <w:nsid w:val="FFFFFF7E"/>
    <w:multiLevelType w:val="singleLevel"/>
    <w:tmpl w:val="FFFFFF7E"/>
    <w:lvl w:ilvl="0" w:tentative="0">
      <w:start w:val="1"/>
      <w:numFmt w:val="decimal"/>
      <w:pStyle w:val="36"/>
      <w:lvlText w:val="%1."/>
      <w:lvlJc w:val="left"/>
      <w:pPr>
        <w:tabs>
          <w:tab w:val="left" w:pos="1080"/>
        </w:tabs>
        <w:ind w:left="1080" w:hanging="360"/>
      </w:pPr>
    </w:lvl>
  </w:abstractNum>
  <w:abstractNum w:abstractNumId="3">
    <w:nsid w:val="FFFFFF7F"/>
    <w:multiLevelType w:val="singleLevel"/>
    <w:tmpl w:val="FFFFFF7F"/>
    <w:lvl w:ilvl="0" w:tentative="0">
      <w:start w:val="1"/>
      <w:numFmt w:val="decimal"/>
      <w:pStyle w:val="14"/>
      <w:lvlText w:val="%1."/>
      <w:lvlJc w:val="left"/>
      <w:pPr>
        <w:tabs>
          <w:tab w:val="left" w:pos="720"/>
        </w:tabs>
        <w:ind w:left="720" w:hanging="360"/>
      </w:pPr>
    </w:lvl>
  </w:abstractNum>
  <w:abstractNum w:abstractNumId="4">
    <w:nsid w:val="FFFFFF80"/>
    <w:multiLevelType w:val="singleLevel"/>
    <w:tmpl w:val="FFFFFF80"/>
    <w:lvl w:ilvl="0" w:tentative="0">
      <w:start w:val="1"/>
      <w:numFmt w:val="bullet"/>
      <w:pStyle w:val="46"/>
      <w:lvlText w:val=""/>
      <w:lvlJc w:val="left"/>
      <w:pPr>
        <w:tabs>
          <w:tab w:val="left" w:pos="1800"/>
        </w:tabs>
        <w:ind w:left="1800" w:hanging="360"/>
      </w:pPr>
      <w:rPr>
        <w:rFonts w:hint="default" w:ascii="Symbol" w:hAnsi="Symbol"/>
      </w:rPr>
    </w:lvl>
  </w:abstractNum>
  <w:abstractNum w:abstractNumId="5">
    <w:nsid w:val="FFFFFF81"/>
    <w:multiLevelType w:val="singleLevel"/>
    <w:tmpl w:val="FFFFFF81"/>
    <w:lvl w:ilvl="0" w:tentative="0">
      <w:start w:val="1"/>
      <w:numFmt w:val="bullet"/>
      <w:pStyle w:val="17"/>
      <w:lvlText w:val=""/>
      <w:lvlJc w:val="left"/>
      <w:pPr>
        <w:tabs>
          <w:tab w:val="left" w:pos="1440"/>
        </w:tabs>
        <w:ind w:left="1440" w:hanging="360"/>
      </w:pPr>
      <w:rPr>
        <w:rFonts w:hint="default" w:ascii="Symbol" w:hAnsi="Symbol"/>
      </w:rPr>
    </w:lvl>
  </w:abstractNum>
  <w:abstractNum w:abstractNumId="6">
    <w:nsid w:val="FFFFFF82"/>
    <w:multiLevelType w:val="singleLevel"/>
    <w:tmpl w:val="FFFFFF82"/>
    <w:lvl w:ilvl="0" w:tentative="0">
      <w:start w:val="1"/>
      <w:numFmt w:val="bullet"/>
      <w:pStyle w:val="33"/>
      <w:lvlText w:val=""/>
      <w:lvlJc w:val="left"/>
      <w:pPr>
        <w:tabs>
          <w:tab w:val="left" w:pos="1080"/>
        </w:tabs>
        <w:ind w:left="1080" w:hanging="360"/>
      </w:pPr>
      <w:rPr>
        <w:rFonts w:hint="default" w:ascii="Symbol" w:hAnsi="Symbol"/>
      </w:rPr>
    </w:lvl>
  </w:abstractNum>
  <w:abstractNum w:abstractNumId="7">
    <w:nsid w:val="FFFFFF83"/>
    <w:multiLevelType w:val="singleLevel"/>
    <w:tmpl w:val="FFFFFF83"/>
    <w:lvl w:ilvl="0" w:tentative="0">
      <w:start w:val="1"/>
      <w:numFmt w:val="bullet"/>
      <w:pStyle w:val="40"/>
      <w:lvlText w:val=""/>
      <w:lvlJc w:val="left"/>
      <w:pPr>
        <w:tabs>
          <w:tab w:val="left" w:pos="720"/>
        </w:tabs>
        <w:ind w:left="720" w:hanging="360"/>
      </w:pPr>
      <w:rPr>
        <w:rFonts w:hint="default" w:ascii="Symbol" w:hAnsi="Symbol"/>
      </w:rPr>
    </w:lvl>
  </w:abstractNum>
  <w:abstractNum w:abstractNumId="8">
    <w:nsid w:val="FFFFFF88"/>
    <w:multiLevelType w:val="singleLevel"/>
    <w:tmpl w:val="FFFFFF88"/>
    <w:lvl w:ilvl="0" w:tentative="0">
      <w:start w:val="1"/>
      <w:numFmt w:val="decimal"/>
      <w:pStyle w:val="20"/>
      <w:lvlText w:val="%1."/>
      <w:lvlJc w:val="left"/>
      <w:pPr>
        <w:tabs>
          <w:tab w:val="left" w:pos="1080"/>
        </w:tabs>
        <w:ind w:left="1080" w:hanging="360"/>
      </w:pPr>
      <w:rPr>
        <w:rFonts w:hint="default"/>
      </w:rPr>
    </w:lvl>
  </w:abstractNum>
  <w:abstractNum w:abstractNumId="9">
    <w:nsid w:val="FFFFFF89"/>
    <w:multiLevelType w:val="singleLevel"/>
    <w:tmpl w:val="FFFFFF89"/>
    <w:lvl w:ilvl="0" w:tentative="0">
      <w:start w:val="1"/>
      <w:numFmt w:val="bullet"/>
      <w:pStyle w:val="24"/>
      <w:lvlText w:val=""/>
      <w:lvlJc w:val="left"/>
      <w:pPr>
        <w:tabs>
          <w:tab w:val="left" w:pos="1080"/>
        </w:tabs>
        <w:ind w:left="1080" w:hanging="360"/>
      </w:pPr>
      <w:rPr>
        <w:rFonts w:hint="default" w:ascii="Symbol" w:hAnsi="Symbol"/>
      </w:rPr>
    </w:lvl>
  </w:abstractNum>
  <w:abstractNum w:abstractNumId="10">
    <w:nsid w:val="01275218"/>
    <w:multiLevelType w:val="multilevel"/>
    <w:tmpl w:val="01275218"/>
    <w:lvl w:ilvl="0" w:tentative="0">
      <w:start w:val="1"/>
      <w:numFmt w:val="bullet"/>
      <w:lvlText w:val="o"/>
      <w:lvlJc w:val="left"/>
      <w:pPr>
        <w:ind w:left="1440" w:hanging="360"/>
      </w:pPr>
      <w:rPr>
        <w:rFonts w:hint="default" w:ascii="Courier New" w:hAnsi="Courier New" w:cs="Courier New"/>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num w:numId="1">
    <w:abstractNumId w:val="3"/>
  </w:num>
  <w:num w:numId="2">
    <w:abstractNumId w:val="5"/>
  </w:num>
  <w:num w:numId="3">
    <w:abstractNumId w:val="8"/>
  </w:num>
  <w:num w:numId="4">
    <w:abstractNumId w:val="9"/>
  </w:num>
  <w:num w:numId="5">
    <w:abstractNumId w:val="6"/>
  </w:num>
  <w:num w:numId="6">
    <w:abstractNumId w:val="2"/>
  </w:num>
  <w:num w:numId="7">
    <w:abstractNumId w:val="7"/>
  </w:num>
  <w:num w:numId="8">
    <w:abstractNumId w:val="4"/>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attachedTemplate r:id="rId1"/>
  <w:documentProtection w:enforcement="0"/>
  <w:defaultTabStop w:val="720"/>
  <w:characterSpacingControl w:val="doNotCompress"/>
  <w:footnotePr>
    <w:pos w:val="beneathText"/>
  </w:foot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549B"/>
    <w:rsid w:val="00026ADF"/>
    <w:rsid w:val="00044399"/>
    <w:rsid w:val="0005507B"/>
    <w:rsid w:val="000601D5"/>
    <w:rsid w:val="00082188"/>
    <w:rsid w:val="000A41B9"/>
    <w:rsid w:val="000C03F6"/>
    <w:rsid w:val="000D375E"/>
    <w:rsid w:val="000D6D5B"/>
    <w:rsid w:val="000D732F"/>
    <w:rsid w:val="000E25CF"/>
    <w:rsid w:val="00107541"/>
    <w:rsid w:val="001174B1"/>
    <w:rsid w:val="00135023"/>
    <w:rsid w:val="0013662B"/>
    <w:rsid w:val="0016739A"/>
    <w:rsid w:val="00173663"/>
    <w:rsid w:val="001751D6"/>
    <w:rsid w:val="00192B8C"/>
    <w:rsid w:val="001971C9"/>
    <w:rsid w:val="001A59D0"/>
    <w:rsid w:val="001B2144"/>
    <w:rsid w:val="001C612A"/>
    <w:rsid w:val="001D1C9C"/>
    <w:rsid w:val="001E4729"/>
    <w:rsid w:val="001E53EE"/>
    <w:rsid w:val="001F3F3E"/>
    <w:rsid w:val="002269A3"/>
    <w:rsid w:val="00227DF1"/>
    <w:rsid w:val="002361DB"/>
    <w:rsid w:val="00253EBA"/>
    <w:rsid w:val="0027189E"/>
    <w:rsid w:val="00272A99"/>
    <w:rsid w:val="0029057A"/>
    <w:rsid w:val="002A4806"/>
    <w:rsid w:val="002D013E"/>
    <w:rsid w:val="002D092C"/>
    <w:rsid w:val="002E4206"/>
    <w:rsid w:val="002F4167"/>
    <w:rsid w:val="002F50CF"/>
    <w:rsid w:val="00304005"/>
    <w:rsid w:val="00313897"/>
    <w:rsid w:val="003153E5"/>
    <w:rsid w:val="00325F0F"/>
    <w:rsid w:val="003370E5"/>
    <w:rsid w:val="00343AA4"/>
    <w:rsid w:val="00344BDE"/>
    <w:rsid w:val="00346CE5"/>
    <w:rsid w:val="003A7001"/>
    <w:rsid w:val="003A77EB"/>
    <w:rsid w:val="003C7494"/>
    <w:rsid w:val="003D4F92"/>
    <w:rsid w:val="003D7E24"/>
    <w:rsid w:val="003E190A"/>
    <w:rsid w:val="003E535E"/>
    <w:rsid w:val="003F6C9D"/>
    <w:rsid w:val="004047DB"/>
    <w:rsid w:val="004077CA"/>
    <w:rsid w:val="004116D6"/>
    <w:rsid w:val="0041587B"/>
    <w:rsid w:val="00443E69"/>
    <w:rsid w:val="0046133B"/>
    <w:rsid w:val="00467722"/>
    <w:rsid w:val="004758BE"/>
    <w:rsid w:val="00482EF4"/>
    <w:rsid w:val="004904AD"/>
    <w:rsid w:val="00494124"/>
    <w:rsid w:val="00494E22"/>
    <w:rsid w:val="004B7D11"/>
    <w:rsid w:val="004E0DF1"/>
    <w:rsid w:val="004F5523"/>
    <w:rsid w:val="0050255B"/>
    <w:rsid w:val="00512965"/>
    <w:rsid w:val="00514B2F"/>
    <w:rsid w:val="00517070"/>
    <w:rsid w:val="0052297F"/>
    <w:rsid w:val="005237A2"/>
    <w:rsid w:val="00546AAA"/>
    <w:rsid w:val="00547DAE"/>
    <w:rsid w:val="00562803"/>
    <w:rsid w:val="00562D58"/>
    <w:rsid w:val="00567740"/>
    <w:rsid w:val="005707DA"/>
    <w:rsid w:val="00586944"/>
    <w:rsid w:val="00590E62"/>
    <w:rsid w:val="005A27D6"/>
    <w:rsid w:val="005A6158"/>
    <w:rsid w:val="005E3B2D"/>
    <w:rsid w:val="005F17EE"/>
    <w:rsid w:val="005F4CF0"/>
    <w:rsid w:val="00600BDC"/>
    <w:rsid w:val="00613F6D"/>
    <w:rsid w:val="0061448F"/>
    <w:rsid w:val="006172C5"/>
    <w:rsid w:val="006361F8"/>
    <w:rsid w:val="00637788"/>
    <w:rsid w:val="006379B1"/>
    <w:rsid w:val="006670E5"/>
    <w:rsid w:val="006766DB"/>
    <w:rsid w:val="0067739D"/>
    <w:rsid w:val="00682AB6"/>
    <w:rsid w:val="006953A7"/>
    <w:rsid w:val="006C6372"/>
    <w:rsid w:val="006C7753"/>
    <w:rsid w:val="006C7D9B"/>
    <w:rsid w:val="006E27E5"/>
    <w:rsid w:val="00702B80"/>
    <w:rsid w:val="007115EA"/>
    <w:rsid w:val="00712531"/>
    <w:rsid w:val="00747033"/>
    <w:rsid w:val="007479FB"/>
    <w:rsid w:val="00750C5F"/>
    <w:rsid w:val="00751A66"/>
    <w:rsid w:val="0076526B"/>
    <w:rsid w:val="007679C1"/>
    <w:rsid w:val="007720A9"/>
    <w:rsid w:val="007927EA"/>
    <w:rsid w:val="007965FB"/>
    <w:rsid w:val="007B685B"/>
    <w:rsid w:val="007C0873"/>
    <w:rsid w:val="007D2DE5"/>
    <w:rsid w:val="007D4DC8"/>
    <w:rsid w:val="007D53CE"/>
    <w:rsid w:val="007E217E"/>
    <w:rsid w:val="007F140F"/>
    <w:rsid w:val="007F5E35"/>
    <w:rsid w:val="0080003E"/>
    <w:rsid w:val="00801B97"/>
    <w:rsid w:val="008112BC"/>
    <w:rsid w:val="00814C07"/>
    <w:rsid w:val="00817E37"/>
    <w:rsid w:val="00821F1A"/>
    <w:rsid w:val="00835B15"/>
    <w:rsid w:val="00841C89"/>
    <w:rsid w:val="0085285D"/>
    <w:rsid w:val="00853223"/>
    <w:rsid w:val="00865012"/>
    <w:rsid w:val="00875300"/>
    <w:rsid w:val="008958CB"/>
    <w:rsid w:val="008A019C"/>
    <w:rsid w:val="008A54D5"/>
    <w:rsid w:val="008A6E30"/>
    <w:rsid w:val="008B31A6"/>
    <w:rsid w:val="008C1C75"/>
    <w:rsid w:val="008C3BD9"/>
    <w:rsid w:val="008D68AE"/>
    <w:rsid w:val="008F29E8"/>
    <w:rsid w:val="00910F6B"/>
    <w:rsid w:val="00923419"/>
    <w:rsid w:val="00924DD3"/>
    <w:rsid w:val="009427BF"/>
    <w:rsid w:val="00955322"/>
    <w:rsid w:val="00967DC9"/>
    <w:rsid w:val="00980CCC"/>
    <w:rsid w:val="009869E6"/>
    <w:rsid w:val="00992003"/>
    <w:rsid w:val="00995BD2"/>
    <w:rsid w:val="009A322E"/>
    <w:rsid w:val="009A5914"/>
    <w:rsid w:val="009A5BEF"/>
    <w:rsid w:val="009A65B8"/>
    <w:rsid w:val="009C0B0D"/>
    <w:rsid w:val="009D21A8"/>
    <w:rsid w:val="009F1C72"/>
    <w:rsid w:val="009F4FF7"/>
    <w:rsid w:val="00A0124C"/>
    <w:rsid w:val="00A12E32"/>
    <w:rsid w:val="00A1564E"/>
    <w:rsid w:val="00A23122"/>
    <w:rsid w:val="00A32053"/>
    <w:rsid w:val="00A33B42"/>
    <w:rsid w:val="00A428EE"/>
    <w:rsid w:val="00A47CCF"/>
    <w:rsid w:val="00A70FDB"/>
    <w:rsid w:val="00AD6262"/>
    <w:rsid w:val="00AD62D5"/>
    <w:rsid w:val="00AE16DC"/>
    <w:rsid w:val="00AE548C"/>
    <w:rsid w:val="00B203F2"/>
    <w:rsid w:val="00B36470"/>
    <w:rsid w:val="00B4502F"/>
    <w:rsid w:val="00B52D7F"/>
    <w:rsid w:val="00B8266F"/>
    <w:rsid w:val="00B835FC"/>
    <w:rsid w:val="00B840D4"/>
    <w:rsid w:val="00BB64BA"/>
    <w:rsid w:val="00BD6700"/>
    <w:rsid w:val="00BD7893"/>
    <w:rsid w:val="00BF2877"/>
    <w:rsid w:val="00C01B68"/>
    <w:rsid w:val="00C10404"/>
    <w:rsid w:val="00C14286"/>
    <w:rsid w:val="00C421E0"/>
    <w:rsid w:val="00C526AC"/>
    <w:rsid w:val="00C55DCC"/>
    <w:rsid w:val="00C7549B"/>
    <w:rsid w:val="00C853EE"/>
    <w:rsid w:val="00C9708E"/>
    <w:rsid w:val="00CA3DD6"/>
    <w:rsid w:val="00CB7BEB"/>
    <w:rsid w:val="00CC2AFC"/>
    <w:rsid w:val="00CD67A0"/>
    <w:rsid w:val="00CE59D0"/>
    <w:rsid w:val="00CE6A2C"/>
    <w:rsid w:val="00CF5759"/>
    <w:rsid w:val="00CF6065"/>
    <w:rsid w:val="00D061B6"/>
    <w:rsid w:val="00D06F13"/>
    <w:rsid w:val="00D2029E"/>
    <w:rsid w:val="00D26FC8"/>
    <w:rsid w:val="00D27C80"/>
    <w:rsid w:val="00D3031C"/>
    <w:rsid w:val="00D36615"/>
    <w:rsid w:val="00D63E07"/>
    <w:rsid w:val="00D95F02"/>
    <w:rsid w:val="00DD1DD2"/>
    <w:rsid w:val="00E03B4D"/>
    <w:rsid w:val="00E05C77"/>
    <w:rsid w:val="00E11691"/>
    <w:rsid w:val="00E36B9E"/>
    <w:rsid w:val="00E414DB"/>
    <w:rsid w:val="00E762E2"/>
    <w:rsid w:val="00E80052"/>
    <w:rsid w:val="00E81C0F"/>
    <w:rsid w:val="00EA7FD5"/>
    <w:rsid w:val="00EB2F64"/>
    <w:rsid w:val="00EB56A8"/>
    <w:rsid w:val="00EE556A"/>
    <w:rsid w:val="00EE61F3"/>
    <w:rsid w:val="00F01099"/>
    <w:rsid w:val="00F01C27"/>
    <w:rsid w:val="00F174A9"/>
    <w:rsid w:val="00F30889"/>
    <w:rsid w:val="00F373EF"/>
    <w:rsid w:val="00F46BB1"/>
    <w:rsid w:val="00F555FD"/>
    <w:rsid w:val="00F61D0E"/>
    <w:rsid w:val="00F74B26"/>
    <w:rsid w:val="00F912EE"/>
    <w:rsid w:val="00F9660F"/>
    <w:rsid w:val="00FA195C"/>
    <w:rsid w:val="00FA3CFB"/>
    <w:rsid w:val="00FA650B"/>
    <w:rsid w:val="00FC2021"/>
    <w:rsid w:val="00FD02A4"/>
    <w:rsid w:val="00FD3E4F"/>
    <w:rsid w:val="00FD6258"/>
    <w:rsid w:val="00FE3785"/>
    <w:rsid w:val="017E0EDE"/>
    <w:rsid w:val="44D35A0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4" w:semiHidden="0" w:name="heading 1"/>
    <w:lsdException w:qFormat="1" w:uiPriority="4" w:semiHidden="0" w:name="heading 2"/>
    <w:lsdException w:qFormat="1" w:uiPriority="4" w:semiHidden="0" w:name="heading 3"/>
    <w:lsdException w:qFormat="1" w:uiPriority="4" w:semiHidden="0" w:name="heading 4"/>
    <w:lsdException w:qFormat="1" w:uiPriority="4" w:semiHidden="0" w:name="heading 5"/>
    <w:lsdException w:qFormat="1" w:unhideWhenUsed="0" w:uiPriority="9" w:name="heading 6"/>
    <w:lsdException w:qFormat="1" w:unhideWhenUsed="0" w:uiPriority="9" w:name="heading 7"/>
    <w:lsdException w:qFormat="1" w:unhideWhenUsed="0" w:uiPriority="9" w:name="heading 8"/>
    <w:lsdException w:qFormat="1" w:unhideWhenUsed="0" w:uiPriority="9" w:name="heading 9"/>
    <w:lsdException w:uiPriority="99" w:name="index 1"/>
    <w:lsdException w:qFormat="1" w:uiPriority="99" w:name="index 2"/>
    <w:lsdException w:qFormat="1" w:uiPriority="99" w:name="index 3"/>
    <w:lsdException w:uiPriority="99" w:name="index 4"/>
    <w:lsdException w:uiPriority="99" w:name="index 5"/>
    <w:lsdException w:uiPriority="99" w:name="index 6"/>
    <w:lsdException w:uiPriority="99" w:name="index 7"/>
    <w:lsdException w:qFormat="1" w:uiPriority="99" w:name="index 8"/>
    <w:lsdException w:qFormat="1" w:uiPriority="99" w:name="index 9"/>
    <w:lsdException w:qFormat="1" w:uiPriority="39" w:semiHidden="0" w:name="toc 1"/>
    <w:lsdException w:qFormat="1" w:uiPriority="39" w:semiHidden="0" w:name="toc 2"/>
    <w:lsdException w:uiPriority="39" w:semiHidden="0" w:name="toc 3"/>
    <w:lsdException w:uiPriority="39" w:name="toc 4"/>
    <w:lsdException w:uiPriority="39" w:name="toc 5"/>
    <w:lsdException w:qFormat="1" w:uiPriority="39" w:name="toc 6"/>
    <w:lsdException w:qFormat="1"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semiHidden="0" w:name="caption"/>
    <w:lsdException w:qFormat="1" w:uiPriority="99" w:name="table of figures"/>
    <w:lsdException w:uiPriority="99" w:name="envelope address"/>
    <w:lsdException w:uiPriority="99" w:name="envelope return"/>
    <w:lsdException w:qFormat="1" w:uiPriority="99" w:semiHidden="0" w:name="footnote reference"/>
    <w:lsdException w:qFormat="1" w:uiPriority="99" w:name="annotation reference"/>
    <w:lsdException w:uiPriority="99" w:name="line number"/>
    <w:lsdException w:uiPriority="99" w:name="page number"/>
    <w:lsdException w:uiPriority="99" w:name="endnote reference"/>
    <w:lsdException w:qFormat="1" w:uiPriority="99" w:name="endnote text"/>
    <w:lsdException w:uiPriority="99" w:name="table of authorities"/>
    <w:lsdException w:uiPriority="99" w:name="macro"/>
    <w:lsdException w:uiPriority="99" w:name="toa heading"/>
    <w:lsdException w:uiPriority="99" w:name="List"/>
    <w:lsdException w:qFormat="1" w:uiPriority="9" w:semiHidden="0" w:name="List Bullet"/>
    <w:lsdException w:qFormat="1" w:uiPriority="9" w:semiHidden="0" w:name="List Number"/>
    <w:lsdException w:uiPriority="99" w:name="List 2"/>
    <w:lsdException w:uiPriority="99" w:name="List 3"/>
    <w:lsdException w:qFormat="1" w:uiPriority="99" w:name="List 4"/>
    <w:lsdException w:uiPriority="99" w:name="List 5"/>
    <w:lsdException w:uiPriority="99" w:name="List Bullet 2"/>
    <w:lsdException w:uiPriority="99" w:name="List Bullet 3"/>
    <w:lsdException w:uiPriority="99" w:name="List Bullet 4"/>
    <w:lsdException w:qFormat="1" w:uiPriority="99" w:name="List Bullet 5"/>
    <w:lsdException w:uiPriority="99" w:name="List Number 2"/>
    <w:lsdException w:uiPriority="99" w:name="List Number 3"/>
    <w:lsdException w:uiPriority="99" w:name="List Number 4"/>
    <w:lsdException w:qFormat="1" w:uiPriority="99" w:name="List Number 5"/>
    <w:lsdException w:qFormat="1" w:unhideWhenUsed="0" w:uiPriority="1"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qFormat="1" w:uiPriority="99" w:name="List Continue 2"/>
    <w:lsdException w:qFormat="1" w:uiPriority="99" w:name="List Continue 3"/>
    <w:lsdException w:uiPriority="99" w:name="List Continue 4"/>
    <w:lsdException w:qFormat="1" w:uiPriority="99" w:name="List Continue 5"/>
    <w:lsdException w:qFormat="1" w:uiPriority="99" w:name="Message Header"/>
    <w:lsdException w:qFormat="1" w:uiPriority="18" w:name="Subtitle"/>
    <w:lsdException w:uiPriority="99" w:name="Salutation"/>
    <w:lsdException w:uiPriority="99" w:name="Date"/>
    <w:lsdException w:uiPriority="99" w:name="Body Text First Indent"/>
    <w:lsdException w:uiPriority="99" w:name="Body Text First Indent 2"/>
    <w:lsdException w:qFormat="1"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iPriority="22" w:semiHidden="0" w:name="Strong"/>
    <w:lsdException w:qFormat="1" w:uiPriority="20" w:semiHidden="0" w:name="Emphasis"/>
    <w:lsdException w:uiPriority="99" w:name="Document Map"/>
    <w:lsdException w:qFormat="1"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99" w:name="Placeholder Text"/>
    <w:lsdException w:qFormat="1" w:unhideWhenUsed="0" w:uiPriority="3"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34" w:semiHidden="0" w:name="List Paragraph"/>
    <w:lsdException w:qFormat="1" w:uiPriority="29" w:name="Quote"/>
    <w:lsdException w:qFormat="1" w:uiPriority="3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ind w:firstLine="720"/>
    </w:pPr>
    <w:rPr>
      <w:rFonts w:asciiTheme="minorHAnsi" w:hAnsiTheme="minorHAnsi" w:eastAsiaTheme="minorEastAsia" w:cstheme="minorBidi"/>
      <w:kern w:val="24"/>
      <w:sz w:val="24"/>
      <w:szCs w:val="24"/>
      <w:lang w:val="en-GB" w:eastAsia="ja-JP" w:bidi="ar-SA"/>
    </w:rPr>
  </w:style>
  <w:style w:type="paragraph" w:styleId="3">
    <w:name w:val="heading 1"/>
    <w:basedOn w:val="1"/>
    <w:next w:val="1"/>
    <w:link w:val="99"/>
    <w:qFormat/>
    <w:uiPriority w:val="4"/>
    <w:pPr>
      <w:jc w:val="center"/>
      <w:outlineLvl w:val="0"/>
    </w:pPr>
    <w:rPr>
      <w:rFonts w:cs="Times New Roman (Body CS)"/>
      <w:b/>
      <w:caps/>
    </w:rPr>
  </w:style>
  <w:style w:type="paragraph" w:styleId="4">
    <w:name w:val="heading 2"/>
    <w:basedOn w:val="3"/>
    <w:next w:val="1"/>
    <w:link w:val="100"/>
    <w:unhideWhenUsed/>
    <w:qFormat/>
    <w:uiPriority w:val="4"/>
    <w:pPr>
      <w:jc w:val="left"/>
      <w:outlineLvl w:val="1"/>
    </w:pPr>
    <w:rPr>
      <w:caps w:val="0"/>
    </w:rPr>
  </w:style>
  <w:style w:type="paragraph" w:styleId="5">
    <w:name w:val="heading 3"/>
    <w:basedOn w:val="1"/>
    <w:next w:val="1"/>
    <w:link w:val="102"/>
    <w:unhideWhenUsed/>
    <w:qFormat/>
    <w:uiPriority w:val="4"/>
    <w:pPr>
      <w:keepNext/>
      <w:keepLines/>
      <w:outlineLvl w:val="2"/>
    </w:pPr>
    <w:rPr>
      <w:rFonts w:asciiTheme="majorHAnsi" w:hAnsiTheme="majorHAnsi" w:eastAsiaTheme="majorEastAsia" w:cstheme="majorBidi"/>
      <w:b/>
      <w:bCs/>
    </w:rPr>
  </w:style>
  <w:style w:type="paragraph" w:styleId="6">
    <w:name w:val="heading 4"/>
    <w:basedOn w:val="1"/>
    <w:next w:val="1"/>
    <w:link w:val="103"/>
    <w:unhideWhenUsed/>
    <w:qFormat/>
    <w:uiPriority w:val="4"/>
    <w:pPr>
      <w:keepNext/>
      <w:keepLines/>
      <w:outlineLvl w:val="3"/>
    </w:pPr>
    <w:rPr>
      <w:rFonts w:asciiTheme="majorHAnsi" w:hAnsiTheme="majorHAnsi" w:eastAsiaTheme="majorEastAsia" w:cstheme="majorBidi"/>
      <w:b/>
      <w:bCs/>
      <w:i/>
      <w:iCs/>
    </w:rPr>
  </w:style>
  <w:style w:type="paragraph" w:styleId="7">
    <w:name w:val="heading 5"/>
    <w:basedOn w:val="1"/>
    <w:next w:val="1"/>
    <w:link w:val="104"/>
    <w:unhideWhenUsed/>
    <w:qFormat/>
    <w:uiPriority w:val="4"/>
    <w:pPr>
      <w:keepNext/>
      <w:keepLines/>
      <w:outlineLvl w:val="4"/>
    </w:pPr>
    <w:rPr>
      <w:rFonts w:asciiTheme="majorHAnsi" w:hAnsiTheme="majorHAnsi" w:eastAsiaTheme="majorEastAsia" w:cstheme="majorBidi"/>
      <w:i/>
      <w:iCs/>
    </w:rPr>
  </w:style>
  <w:style w:type="paragraph" w:styleId="8">
    <w:name w:val="heading 6"/>
    <w:basedOn w:val="1"/>
    <w:next w:val="1"/>
    <w:link w:val="124"/>
    <w:semiHidden/>
    <w:qFormat/>
    <w:uiPriority w:val="9"/>
    <w:pPr>
      <w:keepNext/>
      <w:keepLines/>
      <w:spacing w:before="40"/>
      <w:ind w:firstLine="0"/>
      <w:outlineLvl w:val="5"/>
    </w:pPr>
    <w:rPr>
      <w:rFonts w:asciiTheme="majorHAnsi" w:hAnsiTheme="majorHAnsi" w:eastAsiaTheme="majorEastAsia" w:cstheme="majorBidi"/>
      <w:color w:val="6F6F6F" w:themeColor="accent1" w:themeShade="80"/>
    </w:rPr>
  </w:style>
  <w:style w:type="paragraph" w:styleId="9">
    <w:name w:val="heading 7"/>
    <w:basedOn w:val="1"/>
    <w:next w:val="1"/>
    <w:link w:val="125"/>
    <w:semiHidden/>
    <w:qFormat/>
    <w:uiPriority w:val="9"/>
    <w:pPr>
      <w:keepNext/>
      <w:keepLines/>
      <w:spacing w:before="40"/>
      <w:ind w:firstLine="0"/>
      <w:outlineLvl w:val="6"/>
    </w:pPr>
    <w:rPr>
      <w:rFonts w:asciiTheme="majorHAnsi" w:hAnsiTheme="majorHAnsi" w:eastAsiaTheme="majorEastAsia" w:cstheme="majorBidi"/>
      <w:i/>
      <w:iCs/>
      <w:color w:val="6F6F6F" w:themeColor="accent1" w:themeShade="80"/>
    </w:rPr>
  </w:style>
  <w:style w:type="paragraph" w:styleId="10">
    <w:name w:val="heading 8"/>
    <w:basedOn w:val="1"/>
    <w:next w:val="1"/>
    <w:link w:val="126"/>
    <w:semiHidden/>
    <w:qFormat/>
    <w:uiPriority w:val="9"/>
    <w:pPr>
      <w:keepNext/>
      <w:keepLines/>
      <w:spacing w:before="40"/>
      <w:ind w:firstLine="0"/>
      <w:outlineLvl w:val="7"/>
    </w:pPr>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paragraph" w:styleId="11">
    <w:name w:val="heading 9"/>
    <w:basedOn w:val="1"/>
    <w:next w:val="1"/>
    <w:link w:val="127"/>
    <w:semiHidden/>
    <w:qFormat/>
    <w:uiPriority w:val="9"/>
    <w:pPr>
      <w:keepNext/>
      <w:keepLines/>
      <w:spacing w:before="40"/>
      <w:ind w:firstLine="0"/>
      <w:outlineLvl w:val="8"/>
    </w:pPr>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default="1" w:styleId="88">
    <w:name w:val="Default Paragraph Font"/>
    <w:semiHidden/>
    <w:unhideWhenUsed/>
    <w:uiPriority w:val="1"/>
  </w:style>
  <w:style w:type="table" w:default="1" w:styleId="86">
    <w:name w:val="Normal Table"/>
    <w:semiHidden/>
    <w:unhideWhenUsed/>
    <w:uiPriority w:val="99"/>
    <w:tblPr>
      <w:tblCellMar>
        <w:top w:w="0" w:type="dxa"/>
        <w:left w:w="108" w:type="dxa"/>
        <w:bottom w:w="0" w:type="dxa"/>
        <w:right w:w="108" w:type="dxa"/>
      </w:tblCellMar>
    </w:tblPr>
  </w:style>
  <w:style w:type="paragraph" w:styleId="2">
    <w:name w:val="macro"/>
    <w:link w:val="133"/>
    <w:semiHidden/>
    <w:unhideWhenUsed/>
    <w:uiPriority w:val="99"/>
    <w:pPr>
      <w:tabs>
        <w:tab w:val="left" w:pos="480"/>
        <w:tab w:val="left" w:pos="960"/>
        <w:tab w:val="left" w:pos="1440"/>
        <w:tab w:val="left" w:pos="1920"/>
        <w:tab w:val="left" w:pos="2400"/>
        <w:tab w:val="left" w:pos="2880"/>
        <w:tab w:val="left" w:pos="3360"/>
        <w:tab w:val="left" w:pos="3840"/>
        <w:tab w:val="left" w:pos="4320"/>
      </w:tabs>
      <w:spacing w:line="480" w:lineRule="auto"/>
      <w:ind w:firstLine="0"/>
    </w:pPr>
    <w:rPr>
      <w:rFonts w:ascii="Consolas" w:hAnsi="Consolas" w:cs="Consolas" w:eastAsiaTheme="minorEastAsia"/>
      <w:kern w:val="24"/>
      <w:sz w:val="20"/>
      <w:szCs w:val="20"/>
      <w:lang w:val="en-US" w:eastAsia="ja-JP" w:bidi="ar-SA"/>
    </w:rPr>
  </w:style>
  <w:style w:type="paragraph" w:styleId="12">
    <w:name w:val="List 3"/>
    <w:basedOn w:val="1"/>
    <w:semiHidden/>
    <w:unhideWhenUsed/>
    <w:uiPriority w:val="99"/>
    <w:pPr>
      <w:ind w:left="1080" w:firstLine="0"/>
      <w:contextualSpacing/>
    </w:pPr>
  </w:style>
  <w:style w:type="paragraph" w:styleId="13">
    <w:name w:val="toc 7"/>
    <w:basedOn w:val="1"/>
    <w:next w:val="1"/>
    <w:semiHidden/>
    <w:unhideWhenUsed/>
    <w:qFormat/>
    <w:uiPriority w:val="39"/>
    <w:pPr>
      <w:ind w:left="1440"/>
    </w:pPr>
    <w:rPr>
      <w:rFonts w:cstheme="minorHAnsi"/>
      <w:sz w:val="20"/>
      <w:szCs w:val="20"/>
    </w:rPr>
  </w:style>
  <w:style w:type="paragraph" w:styleId="14">
    <w:name w:val="List Number 2"/>
    <w:basedOn w:val="1"/>
    <w:semiHidden/>
    <w:unhideWhenUsed/>
    <w:uiPriority w:val="99"/>
    <w:pPr>
      <w:numPr>
        <w:ilvl w:val="0"/>
        <w:numId w:val="1"/>
      </w:numPr>
      <w:ind w:firstLine="0"/>
      <w:contextualSpacing/>
    </w:pPr>
  </w:style>
  <w:style w:type="paragraph" w:styleId="15">
    <w:name w:val="table of authorities"/>
    <w:basedOn w:val="1"/>
    <w:next w:val="1"/>
    <w:semiHidden/>
    <w:unhideWhenUsed/>
    <w:uiPriority w:val="99"/>
    <w:pPr>
      <w:ind w:left="240" w:firstLine="0"/>
    </w:pPr>
  </w:style>
  <w:style w:type="paragraph" w:styleId="16">
    <w:name w:val="Note Heading"/>
    <w:basedOn w:val="1"/>
    <w:next w:val="1"/>
    <w:link w:val="135"/>
    <w:semiHidden/>
    <w:unhideWhenUsed/>
    <w:qFormat/>
    <w:uiPriority w:val="99"/>
    <w:pPr>
      <w:spacing w:line="240" w:lineRule="auto"/>
      <w:ind w:firstLine="0"/>
    </w:pPr>
  </w:style>
  <w:style w:type="paragraph" w:styleId="17">
    <w:name w:val="List Bullet 4"/>
    <w:basedOn w:val="1"/>
    <w:semiHidden/>
    <w:unhideWhenUsed/>
    <w:uiPriority w:val="99"/>
    <w:pPr>
      <w:numPr>
        <w:ilvl w:val="0"/>
        <w:numId w:val="2"/>
      </w:numPr>
      <w:ind w:firstLine="0"/>
      <w:contextualSpacing/>
    </w:pPr>
  </w:style>
  <w:style w:type="paragraph" w:styleId="18">
    <w:name w:val="index 8"/>
    <w:basedOn w:val="1"/>
    <w:next w:val="1"/>
    <w:semiHidden/>
    <w:unhideWhenUsed/>
    <w:qFormat/>
    <w:uiPriority w:val="99"/>
    <w:pPr>
      <w:spacing w:line="240" w:lineRule="auto"/>
      <w:ind w:left="1920" w:firstLine="0"/>
    </w:pPr>
  </w:style>
  <w:style w:type="paragraph" w:styleId="19">
    <w:name w:val="E-mail Signature"/>
    <w:basedOn w:val="1"/>
    <w:link w:val="120"/>
    <w:semiHidden/>
    <w:unhideWhenUsed/>
    <w:uiPriority w:val="99"/>
    <w:pPr>
      <w:spacing w:line="240" w:lineRule="auto"/>
      <w:ind w:firstLine="0"/>
    </w:pPr>
  </w:style>
  <w:style w:type="paragraph" w:styleId="20">
    <w:name w:val="List Number"/>
    <w:basedOn w:val="1"/>
    <w:unhideWhenUsed/>
    <w:qFormat/>
    <w:uiPriority w:val="9"/>
    <w:pPr>
      <w:numPr>
        <w:ilvl w:val="0"/>
        <w:numId w:val="3"/>
      </w:numPr>
      <w:contextualSpacing/>
    </w:pPr>
  </w:style>
  <w:style w:type="paragraph" w:styleId="21">
    <w:name w:val="Normal Indent"/>
    <w:basedOn w:val="1"/>
    <w:semiHidden/>
    <w:unhideWhenUsed/>
    <w:uiPriority w:val="99"/>
    <w:pPr>
      <w:ind w:left="720" w:firstLine="0"/>
    </w:pPr>
  </w:style>
  <w:style w:type="paragraph" w:styleId="22">
    <w:name w:val="caption"/>
    <w:basedOn w:val="1"/>
    <w:next w:val="1"/>
    <w:unhideWhenUsed/>
    <w:qFormat/>
    <w:uiPriority w:val="35"/>
    <w:pPr>
      <w:spacing w:after="200" w:line="240" w:lineRule="auto"/>
      <w:ind w:firstLine="0"/>
    </w:pPr>
    <w:rPr>
      <w:i/>
      <w:iCs/>
      <w:color w:val="000000" w:themeColor="text2"/>
      <w:sz w:val="18"/>
      <w:szCs w:val="18"/>
      <w14:textFill>
        <w14:solidFill>
          <w14:schemeClr w14:val="tx2"/>
        </w14:solidFill>
      </w14:textFill>
    </w:rPr>
  </w:style>
  <w:style w:type="paragraph" w:styleId="23">
    <w:name w:val="index 5"/>
    <w:basedOn w:val="1"/>
    <w:next w:val="1"/>
    <w:semiHidden/>
    <w:unhideWhenUsed/>
    <w:uiPriority w:val="99"/>
    <w:pPr>
      <w:spacing w:line="240" w:lineRule="auto"/>
      <w:ind w:left="1200" w:firstLine="0"/>
    </w:pPr>
  </w:style>
  <w:style w:type="paragraph" w:styleId="24">
    <w:name w:val="List Bullet"/>
    <w:basedOn w:val="1"/>
    <w:unhideWhenUsed/>
    <w:qFormat/>
    <w:uiPriority w:val="9"/>
    <w:pPr>
      <w:numPr>
        <w:ilvl w:val="0"/>
        <w:numId w:val="4"/>
      </w:numPr>
      <w:contextualSpacing/>
    </w:pPr>
  </w:style>
  <w:style w:type="paragraph" w:styleId="25">
    <w:name w:val="envelope address"/>
    <w:basedOn w:val="1"/>
    <w:semiHidden/>
    <w:unhideWhenUsed/>
    <w:uiPriority w:val="99"/>
    <w:pPr>
      <w:framePr w:w="7920" w:h="1980" w:hRule="exact" w:hSpace="180" w:wrap="around" w:vAnchor="margin" w:hAnchor="page" w:xAlign="center" w:yAlign="bottom"/>
      <w:spacing w:line="240" w:lineRule="auto"/>
      <w:ind w:left="2880" w:firstLine="0"/>
    </w:pPr>
    <w:rPr>
      <w:rFonts w:asciiTheme="majorHAnsi" w:hAnsiTheme="majorHAnsi" w:eastAsiaTheme="majorEastAsia" w:cstheme="majorBidi"/>
    </w:rPr>
  </w:style>
  <w:style w:type="paragraph" w:styleId="26">
    <w:name w:val="Document Map"/>
    <w:basedOn w:val="1"/>
    <w:link w:val="119"/>
    <w:semiHidden/>
    <w:unhideWhenUsed/>
    <w:uiPriority w:val="99"/>
    <w:pPr>
      <w:spacing w:line="240" w:lineRule="auto"/>
      <w:ind w:firstLine="0"/>
    </w:pPr>
    <w:rPr>
      <w:rFonts w:ascii="Segoe UI" w:hAnsi="Segoe UI" w:cs="Segoe UI"/>
      <w:sz w:val="16"/>
      <w:szCs w:val="16"/>
    </w:rPr>
  </w:style>
  <w:style w:type="paragraph" w:styleId="27">
    <w:name w:val="toa heading"/>
    <w:basedOn w:val="1"/>
    <w:next w:val="1"/>
    <w:semiHidden/>
    <w:unhideWhenUsed/>
    <w:uiPriority w:val="99"/>
    <w:pPr>
      <w:spacing w:before="120"/>
      <w:ind w:firstLine="0"/>
    </w:pPr>
    <w:rPr>
      <w:rFonts w:asciiTheme="majorHAnsi" w:hAnsiTheme="majorHAnsi" w:eastAsiaTheme="majorEastAsia" w:cstheme="majorBidi"/>
      <w:b/>
      <w:bCs/>
    </w:rPr>
  </w:style>
  <w:style w:type="paragraph" w:styleId="28">
    <w:name w:val="annotation text"/>
    <w:basedOn w:val="1"/>
    <w:link w:val="116"/>
    <w:semiHidden/>
    <w:unhideWhenUsed/>
    <w:uiPriority w:val="99"/>
    <w:pPr>
      <w:spacing w:line="240" w:lineRule="auto"/>
      <w:ind w:firstLine="0"/>
    </w:pPr>
    <w:rPr>
      <w:sz w:val="20"/>
      <w:szCs w:val="20"/>
    </w:rPr>
  </w:style>
  <w:style w:type="paragraph" w:styleId="29">
    <w:name w:val="index 6"/>
    <w:basedOn w:val="1"/>
    <w:next w:val="1"/>
    <w:semiHidden/>
    <w:unhideWhenUsed/>
    <w:uiPriority w:val="99"/>
    <w:pPr>
      <w:spacing w:line="240" w:lineRule="auto"/>
      <w:ind w:left="1440" w:firstLine="0"/>
    </w:pPr>
  </w:style>
  <w:style w:type="paragraph" w:styleId="30">
    <w:name w:val="Salutation"/>
    <w:basedOn w:val="1"/>
    <w:next w:val="1"/>
    <w:link w:val="139"/>
    <w:semiHidden/>
    <w:unhideWhenUsed/>
    <w:uiPriority w:val="99"/>
    <w:pPr>
      <w:ind w:firstLine="0"/>
    </w:pPr>
  </w:style>
  <w:style w:type="paragraph" w:styleId="31">
    <w:name w:val="Body Text 3"/>
    <w:basedOn w:val="1"/>
    <w:link w:val="109"/>
    <w:semiHidden/>
    <w:unhideWhenUsed/>
    <w:uiPriority w:val="99"/>
    <w:pPr>
      <w:spacing w:after="120"/>
      <w:ind w:firstLine="0"/>
    </w:pPr>
    <w:rPr>
      <w:sz w:val="16"/>
      <w:szCs w:val="16"/>
    </w:rPr>
  </w:style>
  <w:style w:type="paragraph" w:styleId="32">
    <w:name w:val="Closing"/>
    <w:basedOn w:val="1"/>
    <w:link w:val="115"/>
    <w:semiHidden/>
    <w:unhideWhenUsed/>
    <w:uiPriority w:val="99"/>
    <w:pPr>
      <w:spacing w:line="240" w:lineRule="auto"/>
      <w:ind w:left="4320" w:firstLine="0"/>
    </w:pPr>
  </w:style>
  <w:style w:type="paragraph" w:styleId="33">
    <w:name w:val="List Bullet 3"/>
    <w:basedOn w:val="1"/>
    <w:semiHidden/>
    <w:unhideWhenUsed/>
    <w:uiPriority w:val="99"/>
    <w:pPr>
      <w:numPr>
        <w:ilvl w:val="0"/>
        <w:numId w:val="5"/>
      </w:numPr>
      <w:ind w:firstLine="0"/>
      <w:contextualSpacing/>
    </w:pPr>
  </w:style>
  <w:style w:type="paragraph" w:styleId="34">
    <w:name w:val="Body Text"/>
    <w:basedOn w:val="1"/>
    <w:link w:val="107"/>
    <w:semiHidden/>
    <w:unhideWhenUsed/>
    <w:uiPriority w:val="99"/>
    <w:pPr>
      <w:spacing w:after="120"/>
      <w:ind w:firstLine="0"/>
    </w:pPr>
  </w:style>
  <w:style w:type="paragraph" w:styleId="35">
    <w:name w:val="Body Text Indent"/>
    <w:basedOn w:val="1"/>
    <w:link w:val="111"/>
    <w:semiHidden/>
    <w:unhideWhenUsed/>
    <w:uiPriority w:val="99"/>
    <w:pPr>
      <w:spacing w:after="120"/>
      <w:ind w:left="360" w:firstLine="0"/>
    </w:pPr>
  </w:style>
  <w:style w:type="paragraph" w:styleId="36">
    <w:name w:val="List Number 3"/>
    <w:basedOn w:val="1"/>
    <w:semiHidden/>
    <w:unhideWhenUsed/>
    <w:uiPriority w:val="99"/>
    <w:pPr>
      <w:numPr>
        <w:ilvl w:val="0"/>
        <w:numId w:val="6"/>
      </w:numPr>
      <w:ind w:firstLine="0"/>
      <w:contextualSpacing/>
    </w:pPr>
  </w:style>
  <w:style w:type="paragraph" w:styleId="37">
    <w:name w:val="List 2"/>
    <w:basedOn w:val="1"/>
    <w:semiHidden/>
    <w:unhideWhenUsed/>
    <w:uiPriority w:val="99"/>
    <w:pPr>
      <w:ind w:left="720" w:firstLine="0"/>
      <w:contextualSpacing/>
    </w:pPr>
  </w:style>
  <w:style w:type="paragraph" w:styleId="38">
    <w:name w:val="List Continue"/>
    <w:basedOn w:val="1"/>
    <w:semiHidden/>
    <w:unhideWhenUsed/>
    <w:uiPriority w:val="99"/>
    <w:pPr>
      <w:spacing w:after="120"/>
      <w:ind w:left="360" w:firstLine="0"/>
      <w:contextualSpacing/>
    </w:pPr>
  </w:style>
  <w:style w:type="paragraph" w:styleId="39">
    <w:name w:val="Block Text"/>
    <w:basedOn w:val="1"/>
    <w:semiHidden/>
    <w:unhideWhenUsed/>
    <w:uiPriority w:val="99"/>
    <w:pPr>
      <w:pBdr>
        <w:top w:val="single" w:color="DDDDDD" w:themeColor="accent1" w:sz="2" w:space="10"/>
        <w:left w:val="single" w:color="DDDDDD" w:themeColor="accent1" w:sz="2" w:space="10"/>
        <w:bottom w:val="single" w:color="DDDDDD" w:themeColor="accent1" w:sz="2" w:space="10"/>
        <w:right w:val="single" w:color="DDDDDD" w:themeColor="accent1" w:sz="2" w:space="10"/>
      </w:pBdr>
      <w:ind w:left="1152" w:right="1152" w:firstLine="0"/>
    </w:pPr>
    <w:rPr>
      <w:i/>
      <w:iCs/>
      <w:color w:val="DDDDDD" w:themeColor="accent1"/>
      <w14:textFill>
        <w14:solidFill>
          <w14:schemeClr w14:val="accent1"/>
        </w14:solidFill>
      </w14:textFill>
    </w:rPr>
  </w:style>
  <w:style w:type="paragraph" w:styleId="40">
    <w:name w:val="List Bullet 2"/>
    <w:basedOn w:val="1"/>
    <w:semiHidden/>
    <w:unhideWhenUsed/>
    <w:uiPriority w:val="99"/>
    <w:pPr>
      <w:numPr>
        <w:ilvl w:val="0"/>
        <w:numId w:val="7"/>
      </w:numPr>
      <w:ind w:firstLine="0"/>
      <w:contextualSpacing/>
    </w:pPr>
  </w:style>
  <w:style w:type="paragraph" w:styleId="41">
    <w:name w:val="HTML Address"/>
    <w:basedOn w:val="1"/>
    <w:link w:val="128"/>
    <w:semiHidden/>
    <w:unhideWhenUsed/>
    <w:uiPriority w:val="99"/>
    <w:pPr>
      <w:spacing w:line="240" w:lineRule="auto"/>
      <w:ind w:firstLine="0"/>
    </w:pPr>
    <w:rPr>
      <w:i/>
      <w:iCs/>
    </w:rPr>
  </w:style>
  <w:style w:type="paragraph" w:styleId="42">
    <w:name w:val="index 4"/>
    <w:basedOn w:val="1"/>
    <w:next w:val="1"/>
    <w:semiHidden/>
    <w:unhideWhenUsed/>
    <w:uiPriority w:val="99"/>
    <w:pPr>
      <w:spacing w:line="240" w:lineRule="auto"/>
      <w:ind w:left="960" w:firstLine="0"/>
    </w:pPr>
  </w:style>
  <w:style w:type="paragraph" w:styleId="43">
    <w:name w:val="toc 5"/>
    <w:basedOn w:val="1"/>
    <w:next w:val="1"/>
    <w:semiHidden/>
    <w:unhideWhenUsed/>
    <w:uiPriority w:val="39"/>
    <w:pPr>
      <w:ind w:left="960"/>
    </w:pPr>
    <w:rPr>
      <w:rFonts w:cstheme="minorHAnsi"/>
      <w:sz w:val="20"/>
      <w:szCs w:val="20"/>
    </w:rPr>
  </w:style>
  <w:style w:type="paragraph" w:styleId="44">
    <w:name w:val="toc 3"/>
    <w:basedOn w:val="1"/>
    <w:next w:val="1"/>
    <w:unhideWhenUsed/>
    <w:uiPriority w:val="39"/>
    <w:pPr>
      <w:ind w:left="480"/>
    </w:pPr>
    <w:rPr>
      <w:rFonts w:cstheme="minorHAnsi"/>
      <w:sz w:val="20"/>
      <w:szCs w:val="20"/>
    </w:rPr>
  </w:style>
  <w:style w:type="paragraph" w:styleId="45">
    <w:name w:val="Plain Text"/>
    <w:basedOn w:val="1"/>
    <w:link w:val="136"/>
    <w:semiHidden/>
    <w:unhideWhenUsed/>
    <w:qFormat/>
    <w:uiPriority w:val="99"/>
    <w:pPr>
      <w:spacing w:line="240" w:lineRule="auto"/>
      <w:ind w:firstLine="0"/>
    </w:pPr>
    <w:rPr>
      <w:rFonts w:ascii="Consolas" w:hAnsi="Consolas" w:cs="Consolas"/>
      <w:sz w:val="21"/>
      <w:szCs w:val="21"/>
    </w:rPr>
  </w:style>
  <w:style w:type="paragraph" w:styleId="46">
    <w:name w:val="List Bullet 5"/>
    <w:basedOn w:val="1"/>
    <w:semiHidden/>
    <w:unhideWhenUsed/>
    <w:qFormat/>
    <w:uiPriority w:val="99"/>
    <w:pPr>
      <w:numPr>
        <w:ilvl w:val="0"/>
        <w:numId w:val="8"/>
      </w:numPr>
      <w:ind w:firstLine="0"/>
      <w:contextualSpacing/>
    </w:pPr>
  </w:style>
  <w:style w:type="paragraph" w:styleId="47">
    <w:name w:val="List Number 4"/>
    <w:basedOn w:val="1"/>
    <w:semiHidden/>
    <w:unhideWhenUsed/>
    <w:uiPriority w:val="99"/>
    <w:pPr>
      <w:numPr>
        <w:ilvl w:val="0"/>
        <w:numId w:val="9"/>
      </w:numPr>
      <w:ind w:firstLine="0"/>
      <w:contextualSpacing/>
    </w:pPr>
  </w:style>
  <w:style w:type="paragraph" w:styleId="48">
    <w:name w:val="toc 8"/>
    <w:basedOn w:val="1"/>
    <w:next w:val="1"/>
    <w:semiHidden/>
    <w:unhideWhenUsed/>
    <w:uiPriority w:val="39"/>
    <w:pPr>
      <w:ind w:left="1680"/>
    </w:pPr>
    <w:rPr>
      <w:rFonts w:cstheme="minorHAnsi"/>
      <w:sz w:val="20"/>
      <w:szCs w:val="20"/>
    </w:rPr>
  </w:style>
  <w:style w:type="paragraph" w:styleId="49">
    <w:name w:val="index 3"/>
    <w:basedOn w:val="1"/>
    <w:next w:val="1"/>
    <w:semiHidden/>
    <w:unhideWhenUsed/>
    <w:qFormat/>
    <w:uiPriority w:val="99"/>
    <w:pPr>
      <w:spacing w:line="240" w:lineRule="auto"/>
      <w:ind w:left="720" w:firstLine="0"/>
    </w:pPr>
  </w:style>
  <w:style w:type="paragraph" w:styleId="50">
    <w:name w:val="Date"/>
    <w:basedOn w:val="1"/>
    <w:next w:val="1"/>
    <w:link w:val="118"/>
    <w:semiHidden/>
    <w:unhideWhenUsed/>
    <w:uiPriority w:val="99"/>
    <w:pPr>
      <w:ind w:firstLine="0"/>
    </w:pPr>
  </w:style>
  <w:style w:type="paragraph" w:styleId="51">
    <w:name w:val="Body Text Indent 2"/>
    <w:basedOn w:val="1"/>
    <w:link w:val="113"/>
    <w:semiHidden/>
    <w:unhideWhenUsed/>
    <w:uiPriority w:val="99"/>
    <w:pPr>
      <w:spacing w:after="120"/>
      <w:ind w:left="360" w:firstLine="0"/>
    </w:pPr>
  </w:style>
  <w:style w:type="paragraph" w:styleId="52">
    <w:name w:val="List Continue 5"/>
    <w:basedOn w:val="1"/>
    <w:semiHidden/>
    <w:unhideWhenUsed/>
    <w:qFormat/>
    <w:uiPriority w:val="99"/>
    <w:pPr>
      <w:spacing w:after="120"/>
      <w:ind w:left="1800" w:firstLine="0"/>
      <w:contextualSpacing/>
    </w:pPr>
  </w:style>
  <w:style w:type="paragraph" w:styleId="53">
    <w:name w:val="Balloon Text"/>
    <w:basedOn w:val="1"/>
    <w:link w:val="105"/>
    <w:semiHidden/>
    <w:unhideWhenUsed/>
    <w:uiPriority w:val="99"/>
    <w:pPr>
      <w:spacing w:line="240" w:lineRule="auto"/>
      <w:ind w:firstLine="0"/>
    </w:pPr>
    <w:rPr>
      <w:rFonts w:ascii="Segoe UI" w:hAnsi="Segoe UI" w:cs="Segoe UI"/>
      <w:sz w:val="18"/>
      <w:szCs w:val="18"/>
    </w:rPr>
  </w:style>
  <w:style w:type="paragraph" w:styleId="54">
    <w:name w:val="footer"/>
    <w:basedOn w:val="1"/>
    <w:link w:val="122"/>
    <w:unhideWhenUsed/>
    <w:uiPriority w:val="99"/>
    <w:pPr>
      <w:tabs>
        <w:tab w:val="center" w:pos="4680"/>
        <w:tab w:val="right" w:pos="9360"/>
      </w:tabs>
      <w:spacing w:line="240" w:lineRule="auto"/>
      <w:ind w:firstLine="0"/>
    </w:pPr>
  </w:style>
  <w:style w:type="paragraph" w:styleId="55">
    <w:name w:val="envelope return"/>
    <w:basedOn w:val="1"/>
    <w:semiHidden/>
    <w:unhideWhenUsed/>
    <w:uiPriority w:val="99"/>
    <w:pPr>
      <w:spacing w:line="240" w:lineRule="auto"/>
      <w:ind w:firstLine="0"/>
    </w:pPr>
    <w:rPr>
      <w:rFonts w:asciiTheme="majorHAnsi" w:hAnsiTheme="majorHAnsi" w:eastAsiaTheme="majorEastAsia" w:cstheme="majorBidi"/>
      <w:sz w:val="20"/>
      <w:szCs w:val="20"/>
    </w:rPr>
  </w:style>
  <w:style w:type="paragraph" w:styleId="56">
    <w:name w:val="header"/>
    <w:basedOn w:val="1"/>
    <w:link w:val="96"/>
    <w:unhideWhenUsed/>
    <w:qFormat/>
    <w:uiPriority w:val="99"/>
    <w:pPr>
      <w:spacing w:line="240" w:lineRule="auto"/>
      <w:ind w:firstLine="0"/>
    </w:pPr>
  </w:style>
  <w:style w:type="paragraph" w:styleId="57">
    <w:name w:val="Signature"/>
    <w:basedOn w:val="1"/>
    <w:link w:val="140"/>
    <w:semiHidden/>
    <w:unhideWhenUsed/>
    <w:uiPriority w:val="99"/>
    <w:pPr>
      <w:spacing w:line="240" w:lineRule="auto"/>
      <w:ind w:left="4320" w:firstLine="0"/>
    </w:pPr>
  </w:style>
  <w:style w:type="paragraph" w:styleId="58">
    <w:name w:val="toc 1"/>
    <w:basedOn w:val="1"/>
    <w:next w:val="1"/>
    <w:unhideWhenUsed/>
    <w:qFormat/>
    <w:uiPriority w:val="39"/>
    <w:pPr>
      <w:spacing w:before="120"/>
    </w:pPr>
    <w:rPr>
      <w:rFonts w:cstheme="minorHAnsi"/>
      <w:b/>
      <w:bCs/>
      <w:i/>
      <w:iCs/>
    </w:rPr>
  </w:style>
  <w:style w:type="paragraph" w:styleId="59">
    <w:name w:val="List Continue 4"/>
    <w:basedOn w:val="1"/>
    <w:semiHidden/>
    <w:unhideWhenUsed/>
    <w:uiPriority w:val="99"/>
    <w:pPr>
      <w:spacing w:after="120"/>
      <w:ind w:left="1440" w:firstLine="0"/>
      <w:contextualSpacing/>
    </w:pPr>
  </w:style>
  <w:style w:type="paragraph" w:styleId="60">
    <w:name w:val="toc 4"/>
    <w:basedOn w:val="1"/>
    <w:next w:val="1"/>
    <w:semiHidden/>
    <w:unhideWhenUsed/>
    <w:uiPriority w:val="39"/>
    <w:pPr>
      <w:ind w:left="720"/>
    </w:pPr>
    <w:rPr>
      <w:rFonts w:cstheme="minorHAnsi"/>
      <w:sz w:val="20"/>
      <w:szCs w:val="20"/>
    </w:rPr>
  </w:style>
  <w:style w:type="paragraph" w:styleId="61">
    <w:name w:val="index heading"/>
    <w:basedOn w:val="1"/>
    <w:next w:val="62"/>
    <w:semiHidden/>
    <w:unhideWhenUsed/>
    <w:uiPriority w:val="99"/>
    <w:pPr>
      <w:ind w:firstLine="0"/>
    </w:pPr>
    <w:rPr>
      <w:rFonts w:asciiTheme="majorHAnsi" w:hAnsiTheme="majorHAnsi" w:eastAsiaTheme="majorEastAsia" w:cstheme="majorBidi"/>
      <w:b/>
      <w:bCs/>
    </w:rPr>
  </w:style>
  <w:style w:type="paragraph" w:styleId="62">
    <w:name w:val="index 1"/>
    <w:basedOn w:val="1"/>
    <w:next w:val="1"/>
    <w:semiHidden/>
    <w:unhideWhenUsed/>
    <w:uiPriority w:val="99"/>
    <w:pPr>
      <w:spacing w:line="240" w:lineRule="auto"/>
      <w:ind w:left="240" w:firstLine="0"/>
    </w:pPr>
  </w:style>
  <w:style w:type="paragraph" w:styleId="63">
    <w:name w:val="List Number 5"/>
    <w:basedOn w:val="1"/>
    <w:semiHidden/>
    <w:unhideWhenUsed/>
    <w:qFormat/>
    <w:uiPriority w:val="99"/>
    <w:pPr>
      <w:numPr>
        <w:ilvl w:val="0"/>
        <w:numId w:val="10"/>
      </w:numPr>
      <w:ind w:firstLine="0"/>
      <w:contextualSpacing/>
    </w:pPr>
  </w:style>
  <w:style w:type="paragraph" w:styleId="64">
    <w:name w:val="List"/>
    <w:basedOn w:val="1"/>
    <w:semiHidden/>
    <w:unhideWhenUsed/>
    <w:uiPriority w:val="99"/>
    <w:pPr>
      <w:ind w:left="360" w:firstLine="0"/>
      <w:contextualSpacing/>
    </w:pPr>
  </w:style>
  <w:style w:type="paragraph" w:styleId="65">
    <w:name w:val="footnote text"/>
    <w:basedOn w:val="1"/>
    <w:link w:val="121"/>
    <w:semiHidden/>
    <w:unhideWhenUsed/>
    <w:uiPriority w:val="99"/>
    <w:pPr>
      <w:spacing w:line="240" w:lineRule="auto"/>
    </w:pPr>
    <w:rPr>
      <w:sz w:val="20"/>
      <w:szCs w:val="20"/>
    </w:rPr>
  </w:style>
  <w:style w:type="paragraph" w:styleId="66">
    <w:name w:val="toc 6"/>
    <w:basedOn w:val="1"/>
    <w:next w:val="1"/>
    <w:semiHidden/>
    <w:unhideWhenUsed/>
    <w:qFormat/>
    <w:uiPriority w:val="39"/>
    <w:pPr>
      <w:ind w:left="1200"/>
    </w:pPr>
    <w:rPr>
      <w:rFonts w:cstheme="minorHAnsi"/>
      <w:sz w:val="20"/>
      <w:szCs w:val="20"/>
    </w:rPr>
  </w:style>
  <w:style w:type="paragraph" w:styleId="67">
    <w:name w:val="List 5"/>
    <w:basedOn w:val="1"/>
    <w:semiHidden/>
    <w:unhideWhenUsed/>
    <w:uiPriority w:val="99"/>
    <w:pPr>
      <w:ind w:left="1800" w:firstLine="0"/>
      <w:contextualSpacing/>
    </w:pPr>
  </w:style>
  <w:style w:type="paragraph" w:styleId="68">
    <w:name w:val="Body Text Indent 3"/>
    <w:basedOn w:val="1"/>
    <w:link w:val="114"/>
    <w:semiHidden/>
    <w:unhideWhenUsed/>
    <w:uiPriority w:val="99"/>
    <w:pPr>
      <w:spacing w:after="120"/>
      <w:ind w:left="360" w:firstLine="0"/>
    </w:pPr>
    <w:rPr>
      <w:sz w:val="16"/>
      <w:szCs w:val="16"/>
    </w:rPr>
  </w:style>
  <w:style w:type="paragraph" w:styleId="69">
    <w:name w:val="index 7"/>
    <w:basedOn w:val="1"/>
    <w:next w:val="1"/>
    <w:semiHidden/>
    <w:unhideWhenUsed/>
    <w:uiPriority w:val="99"/>
    <w:pPr>
      <w:spacing w:line="240" w:lineRule="auto"/>
      <w:ind w:left="1680" w:firstLine="0"/>
    </w:pPr>
  </w:style>
  <w:style w:type="paragraph" w:styleId="70">
    <w:name w:val="index 9"/>
    <w:basedOn w:val="1"/>
    <w:next w:val="1"/>
    <w:semiHidden/>
    <w:unhideWhenUsed/>
    <w:qFormat/>
    <w:uiPriority w:val="99"/>
    <w:pPr>
      <w:spacing w:line="240" w:lineRule="auto"/>
      <w:ind w:left="2160" w:firstLine="0"/>
    </w:pPr>
  </w:style>
  <w:style w:type="paragraph" w:styleId="71">
    <w:name w:val="table of figures"/>
    <w:basedOn w:val="1"/>
    <w:next w:val="1"/>
    <w:semiHidden/>
    <w:unhideWhenUsed/>
    <w:qFormat/>
    <w:uiPriority w:val="99"/>
    <w:pPr>
      <w:ind w:firstLine="0"/>
    </w:pPr>
  </w:style>
  <w:style w:type="paragraph" w:styleId="72">
    <w:name w:val="toc 2"/>
    <w:basedOn w:val="1"/>
    <w:next w:val="1"/>
    <w:unhideWhenUsed/>
    <w:qFormat/>
    <w:uiPriority w:val="39"/>
    <w:pPr>
      <w:spacing w:before="120"/>
      <w:ind w:left="240"/>
    </w:pPr>
    <w:rPr>
      <w:rFonts w:cstheme="minorHAnsi"/>
      <w:b/>
      <w:bCs/>
      <w:sz w:val="22"/>
      <w:szCs w:val="22"/>
    </w:rPr>
  </w:style>
  <w:style w:type="paragraph" w:styleId="73">
    <w:name w:val="toc 9"/>
    <w:basedOn w:val="1"/>
    <w:next w:val="1"/>
    <w:semiHidden/>
    <w:unhideWhenUsed/>
    <w:uiPriority w:val="39"/>
    <w:pPr>
      <w:ind w:left="1920"/>
    </w:pPr>
    <w:rPr>
      <w:rFonts w:cstheme="minorHAnsi"/>
      <w:sz w:val="20"/>
      <w:szCs w:val="20"/>
    </w:rPr>
  </w:style>
  <w:style w:type="paragraph" w:styleId="74">
    <w:name w:val="Body Text 2"/>
    <w:basedOn w:val="1"/>
    <w:link w:val="108"/>
    <w:semiHidden/>
    <w:unhideWhenUsed/>
    <w:uiPriority w:val="99"/>
    <w:pPr>
      <w:spacing w:after="120"/>
      <w:ind w:firstLine="0"/>
    </w:pPr>
  </w:style>
  <w:style w:type="paragraph" w:styleId="75">
    <w:name w:val="List 4"/>
    <w:basedOn w:val="1"/>
    <w:semiHidden/>
    <w:unhideWhenUsed/>
    <w:qFormat/>
    <w:uiPriority w:val="99"/>
    <w:pPr>
      <w:ind w:left="1440" w:firstLine="0"/>
      <w:contextualSpacing/>
    </w:pPr>
  </w:style>
  <w:style w:type="paragraph" w:styleId="76">
    <w:name w:val="List Continue 2"/>
    <w:basedOn w:val="1"/>
    <w:semiHidden/>
    <w:unhideWhenUsed/>
    <w:qFormat/>
    <w:uiPriority w:val="99"/>
    <w:pPr>
      <w:spacing w:after="120"/>
      <w:ind w:left="720" w:firstLine="0"/>
      <w:contextualSpacing/>
    </w:pPr>
  </w:style>
  <w:style w:type="paragraph" w:styleId="77">
    <w:name w:val="Message Header"/>
    <w:basedOn w:val="1"/>
    <w:link w:val="134"/>
    <w:semiHidden/>
    <w:unhideWhenUsed/>
    <w:qFormat/>
    <w:uiPriority w:val="99"/>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paragraph" w:styleId="78">
    <w:name w:val="HTML Preformatted"/>
    <w:basedOn w:val="1"/>
    <w:link w:val="129"/>
    <w:semiHidden/>
    <w:unhideWhenUsed/>
    <w:uiPriority w:val="99"/>
    <w:pPr>
      <w:spacing w:line="240" w:lineRule="auto"/>
      <w:ind w:firstLine="0"/>
    </w:pPr>
    <w:rPr>
      <w:rFonts w:ascii="Consolas" w:hAnsi="Consolas" w:cs="Consolas"/>
      <w:sz w:val="20"/>
      <w:szCs w:val="20"/>
    </w:rPr>
  </w:style>
  <w:style w:type="paragraph" w:styleId="79">
    <w:name w:val="Normal (Web)"/>
    <w:basedOn w:val="1"/>
    <w:semiHidden/>
    <w:unhideWhenUsed/>
    <w:uiPriority w:val="99"/>
    <w:pPr>
      <w:ind w:firstLine="0"/>
    </w:pPr>
    <w:rPr>
      <w:rFonts w:ascii="Times New Roman" w:hAnsi="Times New Roman" w:cs="Times New Roman"/>
    </w:rPr>
  </w:style>
  <w:style w:type="paragraph" w:styleId="80">
    <w:name w:val="List Continue 3"/>
    <w:basedOn w:val="1"/>
    <w:semiHidden/>
    <w:unhideWhenUsed/>
    <w:qFormat/>
    <w:uiPriority w:val="99"/>
    <w:pPr>
      <w:spacing w:after="120"/>
      <w:ind w:left="1080" w:firstLine="0"/>
      <w:contextualSpacing/>
    </w:pPr>
  </w:style>
  <w:style w:type="paragraph" w:styleId="81">
    <w:name w:val="index 2"/>
    <w:basedOn w:val="1"/>
    <w:next w:val="1"/>
    <w:semiHidden/>
    <w:unhideWhenUsed/>
    <w:qFormat/>
    <w:uiPriority w:val="99"/>
    <w:pPr>
      <w:spacing w:line="240" w:lineRule="auto"/>
      <w:ind w:left="480" w:firstLine="0"/>
    </w:pPr>
  </w:style>
  <w:style w:type="paragraph" w:styleId="82">
    <w:name w:val="Title"/>
    <w:basedOn w:val="1"/>
    <w:next w:val="1"/>
    <w:link w:val="101"/>
    <w:qFormat/>
    <w:uiPriority w:val="1"/>
    <w:pPr>
      <w:spacing w:before="2400"/>
      <w:ind w:firstLine="0"/>
      <w:contextualSpacing/>
      <w:jc w:val="center"/>
    </w:pPr>
    <w:rPr>
      <w:rFonts w:asciiTheme="majorHAnsi" w:hAnsiTheme="majorHAnsi" w:eastAsiaTheme="majorEastAsia" w:cstheme="majorBidi"/>
    </w:rPr>
  </w:style>
  <w:style w:type="paragraph" w:styleId="83">
    <w:name w:val="annotation subject"/>
    <w:basedOn w:val="28"/>
    <w:next w:val="28"/>
    <w:link w:val="117"/>
    <w:semiHidden/>
    <w:unhideWhenUsed/>
    <w:uiPriority w:val="99"/>
    <w:rPr>
      <w:b/>
      <w:bCs/>
    </w:rPr>
  </w:style>
  <w:style w:type="paragraph" w:styleId="84">
    <w:name w:val="Body Text First Indent"/>
    <w:basedOn w:val="34"/>
    <w:link w:val="110"/>
    <w:semiHidden/>
    <w:unhideWhenUsed/>
    <w:uiPriority w:val="99"/>
    <w:pPr>
      <w:spacing w:after="0"/>
    </w:pPr>
  </w:style>
  <w:style w:type="paragraph" w:styleId="85">
    <w:name w:val="Body Text First Indent 2"/>
    <w:basedOn w:val="35"/>
    <w:link w:val="112"/>
    <w:semiHidden/>
    <w:unhideWhenUsed/>
    <w:uiPriority w:val="99"/>
    <w:pPr>
      <w:spacing w:after="0"/>
    </w:pPr>
  </w:style>
  <w:style w:type="table" w:styleId="87">
    <w:name w:val="Table Grid"/>
    <w:basedOn w:val="86"/>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9">
    <w:name w:val="Strong"/>
    <w:basedOn w:val="88"/>
    <w:unhideWhenUsed/>
    <w:qFormat/>
    <w:uiPriority w:val="22"/>
    <w:rPr>
      <w:caps/>
    </w:rPr>
  </w:style>
  <w:style w:type="character" w:styleId="90">
    <w:name w:val="endnote reference"/>
    <w:basedOn w:val="88"/>
    <w:semiHidden/>
    <w:unhideWhenUsed/>
    <w:uiPriority w:val="99"/>
    <w:rPr>
      <w:vertAlign w:val="superscript"/>
    </w:rPr>
  </w:style>
  <w:style w:type="character" w:styleId="91">
    <w:name w:val="Emphasis"/>
    <w:basedOn w:val="88"/>
    <w:unhideWhenUsed/>
    <w:qFormat/>
    <w:uiPriority w:val="20"/>
    <w:rPr>
      <w:i/>
      <w:iCs/>
    </w:rPr>
  </w:style>
  <w:style w:type="character" w:styleId="92">
    <w:name w:val="Hyperlink"/>
    <w:basedOn w:val="88"/>
    <w:unhideWhenUsed/>
    <w:qFormat/>
    <w:uiPriority w:val="99"/>
    <w:rPr>
      <w:color w:val="5F5F5F" w:themeColor="hyperlink"/>
      <w:u w:val="single"/>
      <w14:textFill>
        <w14:solidFill>
          <w14:schemeClr w14:val="hlink"/>
        </w14:solidFill>
      </w14:textFill>
    </w:rPr>
  </w:style>
  <w:style w:type="character" w:styleId="93">
    <w:name w:val="annotation reference"/>
    <w:basedOn w:val="88"/>
    <w:semiHidden/>
    <w:unhideWhenUsed/>
    <w:qFormat/>
    <w:uiPriority w:val="99"/>
    <w:rPr>
      <w:sz w:val="16"/>
      <w:szCs w:val="16"/>
    </w:rPr>
  </w:style>
  <w:style w:type="character" w:styleId="94">
    <w:name w:val="footnote reference"/>
    <w:basedOn w:val="88"/>
    <w:unhideWhenUsed/>
    <w:qFormat/>
    <w:uiPriority w:val="99"/>
    <w:rPr>
      <w:vertAlign w:val="superscript"/>
    </w:rPr>
  </w:style>
  <w:style w:type="paragraph" w:customStyle="1" w:styleId="95">
    <w:name w:val="Section Title"/>
    <w:basedOn w:val="1"/>
    <w:next w:val="1"/>
    <w:qFormat/>
    <w:uiPriority w:val="2"/>
    <w:pPr>
      <w:pageBreakBefore/>
      <w:ind w:firstLine="0"/>
      <w:jc w:val="center"/>
      <w:outlineLvl w:val="0"/>
    </w:pPr>
    <w:rPr>
      <w:rFonts w:asciiTheme="majorHAnsi" w:hAnsiTheme="majorHAnsi" w:eastAsiaTheme="majorEastAsia" w:cstheme="majorBidi"/>
    </w:rPr>
  </w:style>
  <w:style w:type="character" w:customStyle="1" w:styleId="96">
    <w:name w:val="Header Char"/>
    <w:basedOn w:val="88"/>
    <w:link w:val="56"/>
    <w:uiPriority w:val="99"/>
    <w:rPr>
      <w:kern w:val="24"/>
    </w:rPr>
  </w:style>
  <w:style w:type="character" w:styleId="97">
    <w:name w:val="Placeholder Text"/>
    <w:basedOn w:val="88"/>
    <w:semiHidden/>
    <w:uiPriority w:val="99"/>
    <w:rPr>
      <w:color w:val="808080"/>
    </w:rPr>
  </w:style>
  <w:style w:type="paragraph" w:styleId="98">
    <w:name w:val="No Spacing"/>
    <w:qFormat/>
    <w:uiPriority w:val="3"/>
    <w:pPr>
      <w:spacing w:line="480" w:lineRule="auto"/>
      <w:ind w:firstLine="0"/>
    </w:pPr>
    <w:rPr>
      <w:rFonts w:asciiTheme="minorHAnsi" w:hAnsiTheme="minorHAnsi" w:eastAsiaTheme="minorEastAsia" w:cstheme="minorBidi"/>
      <w:sz w:val="24"/>
      <w:szCs w:val="24"/>
      <w:lang w:val="en-US" w:eastAsia="ja-JP" w:bidi="ar-SA"/>
    </w:rPr>
  </w:style>
  <w:style w:type="character" w:customStyle="1" w:styleId="99">
    <w:name w:val="Heading 1 Char"/>
    <w:basedOn w:val="88"/>
    <w:link w:val="3"/>
    <w:uiPriority w:val="4"/>
    <w:rPr>
      <w:rFonts w:cs="Times New Roman (Body CS)"/>
      <w:b/>
      <w:caps/>
      <w:kern w:val="24"/>
      <w:lang w:val="en-GB"/>
    </w:rPr>
  </w:style>
  <w:style w:type="character" w:customStyle="1" w:styleId="100">
    <w:name w:val="Heading 2 Char"/>
    <w:basedOn w:val="88"/>
    <w:link w:val="4"/>
    <w:uiPriority w:val="4"/>
    <w:rPr>
      <w:rFonts w:cs="Times New Roman (Body CS)"/>
      <w:b/>
      <w:kern w:val="24"/>
      <w:lang w:val="en-GB"/>
    </w:rPr>
  </w:style>
  <w:style w:type="character" w:customStyle="1" w:styleId="101">
    <w:name w:val="Title Char"/>
    <w:basedOn w:val="88"/>
    <w:link w:val="82"/>
    <w:uiPriority w:val="1"/>
    <w:rPr>
      <w:rFonts w:asciiTheme="majorHAnsi" w:hAnsiTheme="majorHAnsi" w:eastAsiaTheme="majorEastAsia" w:cstheme="majorBidi"/>
      <w:kern w:val="24"/>
    </w:rPr>
  </w:style>
  <w:style w:type="character" w:customStyle="1" w:styleId="102">
    <w:name w:val="Heading 3 Char"/>
    <w:basedOn w:val="88"/>
    <w:link w:val="5"/>
    <w:uiPriority w:val="4"/>
    <w:rPr>
      <w:rFonts w:asciiTheme="majorHAnsi" w:hAnsiTheme="majorHAnsi" w:eastAsiaTheme="majorEastAsia" w:cstheme="majorBidi"/>
      <w:b/>
      <w:bCs/>
      <w:kern w:val="24"/>
    </w:rPr>
  </w:style>
  <w:style w:type="character" w:customStyle="1" w:styleId="103">
    <w:name w:val="Heading 4 Char"/>
    <w:basedOn w:val="88"/>
    <w:link w:val="6"/>
    <w:uiPriority w:val="4"/>
    <w:rPr>
      <w:rFonts w:asciiTheme="majorHAnsi" w:hAnsiTheme="majorHAnsi" w:eastAsiaTheme="majorEastAsia" w:cstheme="majorBidi"/>
      <w:b/>
      <w:bCs/>
      <w:i/>
      <w:iCs/>
      <w:kern w:val="24"/>
    </w:rPr>
  </w:style>
  <w:style w:type="character" w:customStyle="1" w:styleId="104">
    <w:name w:val="Heading 5 Char"/>
    <w:basedOn w:val="88"/>
    <w:link w:val="7"/>
    <w:uiPriority w:val="4"/>
    <w:rPr>
      <w:rFonts w:asciiTheme="majorHAnsi" w:hAnsiTheme="majorHAnsi" w:eastAsiaTheme="majorEastAsia" w:cstheme="majorBidi"/>
      <w:i/>
      <w:iCs/>
      <w:kern w:val="24"/>
    </w:rPr>
  </w:style>
  <w:style w:type="character" w:customStyle="1" w:styleId="105">
    <w:name w:val="Balloon Text Char"/>
    <w:basedOn w:val="88"/>
    <w:link w:val="53"/>
    <w:semiHidden/>
    <w:uiPriority w:val="99"/>
    <w:rPr>
      <w:rFonts w:ascii="Segoe UI" w:hAnsi="Segoe UI" w:cs="Segoe UI"/>
      <w:kern w:val="24"/>
      <w:sz w:val="18"/>
      <w:szCs w:val="18"/>
    </w:rPr>
  </w:style>
  <w:style w:type="paragraph" w:customStyle="1" w:styleId="106">
    <w:name w:val="Bibliography"/>
    <w:basedOn w:val="1"/>
    <w:next w:val="1"/>
    <w:unhideWhenUsed/>
    <w:qFormat/>
    <w:uiPriority w:val="37"/>
    <w:pPr>
      <w:ind w:left="720" w:hanging="720"/>
    </w:pPr>
  </w:style>
  <w:style w:type="character" w:customStyle="1" w:styleId="107">
    <w:name w:val="Body Text Char"/>
    <w:basedOn w:val="88"/>
    <w:link w:val="34"/>
    <w:semiHidden/>
    <w:uiPriority w:val="99"/>
    <w:rPr>
      <w:kern w:val="24"/>
    </w:rPr>
  </w:style>
  <w:style w:type="character" w:customStyle="1" w:styleId="108">
    <w:name w:val="Body Text 2 Char"/>
    <w:basedOn w:val="88"/>
    <w:link w:val="74"/>
    <w:semiHidden/>
    <w:uiPriority w:val="99"/>
    <w:rPr>
      <w:kern w:val="24"/>
    </w:rPr>
  </w:style>
  <w:style w:type="character" w:customStyle="1" w:styleId="109">
    <w:name w:val="Body Text 3 Char"/>
    <w:basedOn w:val="88"/>
    <w:link w:val="31"/>
    <w:semiHidden/>
    <w:uiPriority w:val="99"/>
    <w:rPr>
      <w:kern w:val="24"/>
      <w:sz w:val="16"/>
      <w:szCs w:val="16"/>
    </w:rPr>
  </w:style>
  <w:style w:type="character" w:customStyle="1" w:styleId="110">
    <w:name w:val="Body Text First Indent Char"/>
    <w:basedOn w:val="107"/>
    <w:link w:val="84"/>
    <w:semiHidden/>
    <w:uiPriority w:val="99"/>
    <w:rPr>
      <w:kern w:val="24"/>
    </w:rPr>
  </w:style>
  <w:style w:type="character" w:customStyle="1" w:styleId="111">
    <w:name w:val="Body Text Indent Char"/>
    <w:basedOn w:val="88"/>
    <w:link w:val="35"/>
    <w:semiHidden/>
    <w:uiPriority w:val="99"/>
    <w:rPr>
      <w:kern w:val="24"/>
    </w:rPr>
  </w:style>
  <w:style w:type="character" w:customStyle="1" w:styleId="112">
    <w:name w:val="Body Text First Indent 2 Char"/>
    <w:basedOn w:val="111"/>
    <w:link w:val="85"/>
    <w:semiHidden/>
    <w:uiPriority w:val="99"/>
    <w:rPr>
      <w:kern w:val="24"/>
    </w:rPr>
  </w:style>
  <w:style w:type="character" w:customStyle="1" w:styleId="113">
    <w:name w:val="Body Text Indent 2 Char"/>
    <w:basedOn w:val="88"/>
    <w:link w:val="51"/>
    <w:semiHidden/>
    <w:uiPriority w:val="99"/>
    <w:rPr>
      <w:kern w:val="24"/>
    </w:rPr>
  </w:style>
  <w:style w:type="character" w:customStyle="1" w:styleId="114">
    <w:name w:val="Body Text Indent 3 Char"/>
    <w:basedOn w:val="88"/>
    <w:link w:val="68"/>
    <w:semiHidden/>
    <w:uiPriority w:val="99"/>
    <w:rPr>
      <w:kern w:val="24"/>
      <w:sz w:val="16"/>
      <w:szCs w:val="16"/>
    </w:rPr>
  </w:style>
  <w:style w:type="character" w:customStyle="1" w:styleId="115">
    <w:name w:val="Closing Char"/>
    <w:basedOn w:val="88"/>
    <w:link w:val="32"/>
    <w:semiHidden/>
    <w:uiPriority w:val="99"/>
    <w:rPr>
      <w:kern w:val="24"/>
    </w:rPr>
  </w:style>
  <w:style w:type="character" w:customStyle="1" w:styleId="116">
    <w:name w:val="Comment Text Char"/>
    <w:basedOn w:val="88"/>
    <w:link w:val="28"/>
    <w:semiHidden/>
    <w:uiPriority w:val="99"/>
    <w:rPr>
      <w:kern w:val="24"/>
      <w:sz w:val="20"/>
      <w:szCs w:val="20"/>
    </w:rPr>
  </w:style>
  <w:style w:type="character" w:customStyle="1" w:styleId="117">
    <w:name w:val="Comment Subject Char"/>
    <w:basedOn w:val="116"/>
    <w:link w:val="83"/>
    <w:semiHidden/>
    <w:uiPriority w:val="99"/>
    <w:rPr>
      <w:b/>
      <w:bCs/>
      <w:kern w:val="24"/>
      <w:sz w:val="20"/>
      <w:szCs w:val="20"/>
    </w:rPr>
  </w:style>
  <w:style w:type="character" w:customStyle="1" w:styleId="118">
    <w:name w:val="Date Char"/>
    <w:basedOn w:val="88"/>
    <w:link w:val="50"/>
    <w:semiHidden/>
    <w:uiPriority w:val="99"/>
    <w:rPr>
      <w:kern w:val="24"/>
    </w:rPr>
  </w:style>
  <w:style w:type="character" w:customStyle="1" w:styleId="119">
    <w:name w:val="Document Map Char"/>
    <w:basedOn w:val="88"/>
    <w:link w:val="26"/>
    <w:semiHidden/>
    <w:uiPriority w:val="99"/>
    <w:rPr>
      <w:rFonts w:ascii="Segoe UI" w:hAnsi="Segoe UI" w:cs="Segoe UI"/>
      <w:kern w:val="24"/>
      <w:sz w:val="16"/>
      <w:szCs w:val="16"/>
    </w:rPr>
  </w:style>
  <w:style w:type="character" w:customStyle="1" w:styleId="120">
    <w:name w:val="Email Signature Char"/>
    <w:basedOn w:val="88"/>
    <w:link w:val="19"/>
    <w:semiHidden/>
    <w:uiPriority w:val="99"/>
    <w:rPr>
      <w:kern w:val="24"/>
    </w:rPr>
  </w:style>
  <w:style w:type="character" w:customStyle="1" w:styleId="121">
    <w:name w:val="Footnote Text Char"/>
    <w:basedOn w:val="88"/>
    <w:link w:val="65"/>
    <w:semiHidden/>
    <w:uiPriority w:val="99"/>
    <w:rPr>
      <w:kern w:val="24"/>
      <w:sz w:val="20"/>
      <w:szCs w:val="20"/>
    </w:rPr>
  </w:style>
  <w:style w:type="character" w:customStyle="1" w:styleId="122">
    <w:name w:val="Footer Char"/>
    <w:basedOn w:val="88"/>
    <w:link w:val="54"/>
    <w:uiPriority w:val="99"/>
    <w:rPr>
      <w:kern w:val="24"/>
    </w:rPr>
  </w:style>
  <w:style w:type="table" w:customStyle="1" w:styleId="123">
    <w:name w:val="Grid Table Light"/>
    <w:basedOn w:val="86"/>
    <w:uiPriority w:val="40"/>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customStyle="1" w:styleId="124">
    <w:name w:val="Heading 6 Char"/>
    <w:basedOn w:val="88"/>
    <w:link w:val="8"/>
    <w:semiHidden/>
    <w:uiPriority w:val="9"/>
    <w:rPr>
      <w:rFonts w:asciiTheme="majorHAnsi" w:hAnsiTheme="majorHAnsi" w:eastAsiaTheme="majorEastAsia" w:cstheme="majorBidi"/>
      <w:color w:val="6F6F6F" w:themeColor="accent1" w:themeShade="80"/>
      <w:kern w:val="24"/>
    </w:rPr>
  </w:style>
  <w:style w:type="character" w:customStyle="1" w:styleId="125">
    <w:name w:val="Heading 7 Char"/>
    <w:basedOn w:val="88"/>
    <w:link w:val="9"/>
    <w:semiHidden/>
    <w:uiPriority w:val="9"/>
    <w:rPr>
      <w:rFonts w:asciiTheme="majorHAnsi" w:hAnsiTheme="majorHAnsi" w:eastAsiaTheme="majorEastAsia" w:cstheme="majorBidi"/>
      <w:i/>
      <w:iCs/>
      <w:color w:val="6F6F6F" w:themeColor="accent1" w:themeShade="80"/>
      <w:kern w:val="24"/>
    </w:rPr>
  </w:style>
  <w:style w:type="character" w:customStyle="1" w:styleId="126">
    <w:name w:val="Heading 8 Char"/>
    <w:basedOn w:val="88"/>
    <w:link w:val="10"/>
    <w:semiHidden/>
    <w:uiPriority w:val="9"/>
    <w:rPr>
      <w:rFonts w:asciiTheme="majorHAnsi" w:hAnsiTheme="majorHAnsi" w:eastAsiaTheme="majorEastAsia" w:cstheme="majorBidi"/>
      <w:color w:val="262626" w:themeColor="text1" w:themeTint="D9"/>
      <w:kern w:val="24"/>
      <w:sz w:val="21"/>
      <w:szCs w:val="21"/>
      <w14:textFill>
        <w14:solidFill>
          <w14:schemeClr w14:val="tx1">
            <w14:lumMod w14:val="85000"/>
            <w14:lumOff w14:val="15000"/>
          </w14:schemeClr>
        </w14:solidFill>
      </w14:textFill>
    </w:rPr>
  </w:style>
  <w:style w:type="character" w:customStyle="1" w:styleId="127">
    <w:name w:val="Heading 9 Char"/>
    <w:basedOn w:val="88"/>
    <w:link w:val="11"/>
    <w:semiHidden/>
    <w:uiPriority w:val="9"/>
    <w:rPr>
      <w:rFonts w:asciiTheme="majorHAnsi" w:hAnsiTheme="majorHAnsi" w:eastAsiaTheme="majorEastAsia" w:cstheme="majorBidi"/>
      <w:i/>
      <w:iCs/>
      <w:color w:val="262626" w:themeColor="text1" w:themeTint="D9"/>
      <w:kern w:val="24"/>
      <w:sz w:val="21"/>
      <w:szCs w:val="21"/>
      <w14:textFill>
        <w14:solidFill>
          <w14:schemeClr w14:val="tx1">
            <w14:lumMod w14:val="85000"/>
            <w14:lumOff w14:val="15000"/>
          </w14:schemeClr>
        </w14:solidFill>
      </w14:textFill>
    </w:rPr>
  </w:style>
  <w:style w:type="character" w:customStyle="1" w:styleId="128">
    <w:name w:val="HTML Address Char"/>
    <w:basedOn w:val="88"/>
    <w:link w:val="41"/>
    <w:semiHidden/>
    <w:uiPriority w:val="99"/>
    <w:rPr>
      <w:i/>
      <w:iCs/>
      <w:kern w:val="24"/>
    </w:rPr>
  </w:style>
  <w:style w:type="character" w:customStyle="1" w:styleId="129">
    <w:name w:val="HTML Preformatted Char"/>
    <w:basedOn w:val="88"/>
    <w:link w:val="78"/>
    <w:semiHidden/>
    <w:uiPriority w:val="99"/>
    <w:rPr>
      <w:rFonts w:ascii="Consolas" w:hAnsi="Consolas" w:cs="Consolas"/>
      <w:kern w:val="24"/>
      <w:sz w:val="20"/>
      <w:szCs w:val="20"/>
    </w:rPr>
  </w:style>
  <w:style w:type="paragraph" w:styleId="130">
    <w:name w:val="Intense Quote"/>
    <w:basedOn w:val="1"/>
    <w:next w:val="1"/>
    <w:link w:val="131"/>
    <w:semiHidden/>
    <w:unhideWhenUsed/>
    <w:qFormat/>
    <w:uiPriority w:val="30"/>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14:textFill>
        <w14:solidFill>
          <w14:schemeClr w14:val="accent1"/>
        </w14:solidFill>
      </w14:textFill>
    </w:rPr>
  </w:style>
  <w:style w:type="character" w:customStyle="1" w:styleId="131">
    <w:name w:val="Intense Quote Char"/>
    <w:basedOn w:val="88"/>
    <w:link w:val="130"/>
    <w:semiHidden/>
    <w:uiPriority w:val="30"/>
    <w:rPr>
      <w:i/>
      <w:iCs/>
      <w:color w:val="DDDDDD" w:themeColor="accent1"/>
      <w:kern w:val="24"/>
      <w14:textFill>
        <w14:solidFill>
          <w14:schemeClr w14:val="accent1"/>
        </w14:solidFill>
      </w14:textFill>
    </w:rPr>
  </w:style>
  <w:style w:type="paragraph" w:styleId="132">
    <w:name w:val="List Paragraph"/>
    <w:basedOn w:val="1"/>
    <w:unhideWhenUsed/>
    <w:qFormat/>
    <w:uiPriority w:val="34"/>
    <w:pPr>
      <w:ind w:left="720" w:firstLine="0"/>
      <w:contextualSpacing/>
    </w:pPr>
  </w:style>
  <w:style w:type="character" w:customStyle="1" w:styleId="133">
    <w:name w:val="Macro Text Char"/>
    <w:basedOn w:val="88"/>
    <w:link w:val="2"/>
    <w:semiHidden/>
    <w:uiPriority w:val="99"/>
    <w:rPr>
      <w:rFonts w:ascii="Consolas" w:hAnsi="Consolas" w:cs="Consolas"/>
      <w:kern w:val="24"/>
      <w:sz w:val="20"/>
      <w:szCs w:val="20"/>
    </w:rPr>
  </w:style>
  <w:style w:type="character" w:customStyle="1" w:styleId="134">
    <w:name w:val="Message Header Char"/>
    <w:basedOn w:val="88"/>
    <w:link w:val="77"/>
    <w:semiHidden/>
    <w:qFormat/>
    <w:uiPriority w:val="99"/>
    <w:rPr>
      <w:rFonts w:asciiTheme="majorHAnsi" w:hAnsiTheme="majorHAnsi" w:eastAsiaTheme="majorEastAsia" w:cstheme="majorBidi"/>
      <w:kern w:val="24"/>
      <w:shd w:val="pct20" w:color="auto" w:fill="auto"/>
    </w:rPr>
  </w:style>
  <w:style w:type="character" w:customStyle="1" w:styleId="135">
    <w:name w:val="Note Heading Char"/>
    <w:basedOn w:val="88"/>
    <w:link w:val="16"/>
    <w:semiHidden/>
    <w:qFormat/>
    <w:uiPriority w:val="99"/>
    <w:rPr>
      <w:kern w:val="24"/>
    </w:rPr>
  </w:style>
  <w:style w:type="character" w:customStyle="1" w:styleId="136">
    <w:name w:val="Plain Text Char"/>
    <w:basedOn w:val="88"/>
    <w:link w:val="45"/>
    <w:semiHidden/>
    <w:uiPriority w:val="99"/>
    <w:rPr>
      <w:rFonts w:ascii="Consolas" w:hAnsi="Consolas" w:cs="Consolas"/>
      <w:kern w:val="24"/>
      <w:sz w:val="21"/>
      <w:szCs w:val="21"/>
    </w:rPr>
  </w:style>
  <w:style w:type="paragraph" w:styleId="137">
    <w:name w:val="Quote"/>
    <w:basedOn w:val="1"/>
    <w:next w:val="1"/>
    <w:link w:val="138"/>
    <w:semiHidden/>
    <w:unhideWhenUsed/>
    <w:qFormat/>
    <w:uiPriority w:val="29"/>
    <w:pPr>
      <w:spacing w:before="200" w:after="160"/>
      <w:ind w:left="864" w:right="864" w:firstLine="0"/>
      <w:jc w:val="center"/>
    </w:pPr>
    <w:rPr>
      <w:i/>
      <w:iCs/>
      <w:color w:val="404040" w:themeColor="text1" w:themeTint="BF"/>
      <w14:textFill>
        <w14:solidFill>
          <w14:schemeClr w14:val="tx1">
            <w14:lumMod w14:val="75000"/>
            <w14:lumOff w14:val="25000"/>
          </w14:schemeClr>
        </w14:solidFill>
      </w14:textFill>
    </w:rPr>
  </w:style>
  <w:style w:type="character" w:customStyle="1" w:styleId="138">
    <w:name w:val="Quote Char"/>
    <w:basedOn w:val="88"/>
    <w:link w:val="137"/>
    <w:semiHidden/>
    <w:uiPriority w:val="29"/>
    <w:rPr>
      <w:i/>
      <w:iCs/>
      <w:color w:val="404040" w:themeColor="text1" w:themeTint="BF"/>
      <w:kern w:val="24"/>
      <w14:textFill>
        <w14:solidFill>
          <w14:schemeClr w14:val="tx1">
            <w14:lumMod w14:val="75000"/>
            <w14:lumOff w14:val="25000"/>
          </w14:schemeClr>
        </w14:solidFill>
      </w14:textFill>
    </w:rPr>
  </w:style>
  <w:style w:type="character" w:customStyle="1" w:styleId="139">
    <w:name w:val="Salutation Char"/>
    <w:basedOn w:val="88"/>
    <w:link w:val="30"/>
    <w:semiHidden/>
    <w:uiPriority w:val="99"/>
    <w:rPr>
      <w:kern w:val="24"/>
    </w:rPr>
  </w:style>
  <w:style w:type="character" w:customStyle="1" w:styleId="140">
    <w:name w:val="Signature Char"/>
    <w:basedOn w:val="88"/>
    <w:link w:val="57"/>
    <w:semiHidden/>
    <w:uiPriority w:val="99"/>
    <w:rPr>
      <w:kern w:val="24"/>
    </w:rPr>
  </w:style>
  <w:style w:type="paragraph" w:customStyle="1" w:styleId="141">
    <w:name w:val="Title 2"/>
    <w:basedOn w:val="1"/>
    <w:qFormat/>
    <w:uiPriority w:val="1"/>
    <w:pPr>
      <w:ind w:firstLine="0"/>
      <w:jc w:val="center"/>
    </w:pPr>
  </w:style>
  <w:style w:type="table" w:customStyle="1" w:styleId="142">
    <w:name w:val="APA Report"/>
    <w:basedOn w:val="86"/>
    <w:qFormat/>
    <w:uiPriority w:val="99"/>
    <w:pPr>
      <w:spacing w:line="240" w:lineRule="auto"/>
      <w:ind w:firstLine="0"/>
    </w:pPr>
    <w:tblPr>
      <w:tblBorders>
        <w:top w:val="single" w:color="auto" w:sz="12" w:space="0"/>
        <w:bottom w:val="single" w:color="auto" w:sz="12" w:space="0"/>
      </w:tblBorders>
    </w:tblPr>
    <w:tblStylePr w:type="firstRow">
      <w:tcPr>
        <w:tcBorders>
          <w:top w:val="single" w:color="auto" w:sz="12" w:space="0"/>
          <w:left w:val="nil"/>
          <w:bottom w:val="single" w:color="auto" w:sz="12" w:space="0"/>
          <w:right w:val="nil"/>
          <w:insideH w:val="nil"/>
          <w:insideV w:val="nil"/>
          <w:tl2br w:val="nil"/>
          <w:tr2bl w:val="nil"/>
        </w:tcBorders>
      </w:tcPr>
    </w:tblStylePr>
  </w:style>
  <w:style w:type="paragraph" w:customStyle="1" w:styleId="143">
    <w:name w:val="Table/Figure"/>
    <w:basedOn w:val="1"/>
    <w:qFormat/>
    <w:uiPriority w:val="4"/>
    <w:pPr>
      <w:spacing w:before="240"/>
      <w:ind w:firstLine="0"/>
      <w:contextualSpacing/>
    </w:pPr>
  </w:style>
  <w:style w:type="paragraph" w:customStyle="1" w:styleId="144">
    <w:name w:val="TOC Heading"/>
    <w:basedOn w:val="3"/>
    <w:next w:val="1"/>
    <w:unhideWhenUsed/>
    <w:qFormat/>
    <w:uiPriority w:val="39"/>
    <w:pPr>
      <w:pageBreakBefore/>
      <w:outlineLvl w:val="9"/>
    </w:pPr>
    <w:rPr>
      <w:b w:val="0"/>
      <w:bCs/>
      <w:kern w:val="0"/>
      <w:szCs w:val="32"/>
      <w:lang w:eastAsia="en-US"/>
    </w:rPr>
  </w:style>
  <w:style w:type="character" w:customStyle="1" w:styleId="145">
    <w:name w:val="Unresolved Mention"/>
    <w:basedOn w:val="88"/>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cuments\Custom%20Office%20Templates\APA_Template.dotm"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overPageProperties xmlns="http://schemas.microsoft.com/office/2006/coverPageProps">
  <PublishDate/>
  <Abstract>Research proposal</Abstract>
  <CompanyAddress/>
  <CompanyPhone/>
  <CompanyFax/>
  <CompanyEmail/>
</CoverPageProperties>
</file>

<file path=customXml/item3.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BE37429A-B75F-4365-AB7B-CC097A972AB8}">
  <ds:schemaRefs/>
</ds:datastoreItem>
</file>

<file path=docProps/app.xml><?xml version="1.0" encoding="utf-8"?>
<Properties xmlns="http://schemas.openxmlformats.org/officeDocument/2006/extended-properties" xmlns:vt="http://schemas.openxmlformats.org/officeDocument/2006/docPropsVTypes">
  <Template>APA_Template.dotm</Template>
  <Pages>7</Pages>
  <Words>2300</Words>
  <Characters>13110</Characters>
  <Lines>109</Lines>
  <Paragraphs>30</Paragraphs>
  <TotalTime>4</TotalTime>
  <ScaleCrop>false</ScaleCrop>
  <LinksUpToDate>false</LinksUpToDate>
  <CharactersWithSpaces>15380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2021-03-06T15:06:00Z</dcterms:created>
  <dc:creator>User</dc:creator>
  <cp:lastModifiedBy>克制</cp:lastModifiedBy>
  <dcterms:modified xsi:type="dcterms:W3CDTF">2021-03-07T01:21:19Z</dcterms:modified>
  <dc:title>CRITICAL ANALYSIS OF BIG DATA FOR THE RETAIL INDUSTRY</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y fmtid="{D5CDD505-2E9C-101B-9397-08002B2CF9AE}" pid="3" name="KSOProductBuildVer">
    <vt:lpwstr>2052-11.1.0.10314</vt:lpwstr>
  </property>
</Properties>
</file>