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8FCC0" w14:textId="4A7DF49E" w:rsidR="00AC3B3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C95519">
        <w:rPr>
          <w:rFonts w:ascii="Calibri" w:hAnsi="Calibri" w:cs="Calibri"/>
          <w:sz w:val="32"/>
          <w:szCs w:val="32"/>
        </w:rPr>
        <w:t>Ryan Maynard</w:t>
      </w:r>
    </w:p>
    <w:p w14:paraId="6A594A3A" w14:textId="38B7B7F3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C95519">
        <w:rPr>
          <w:rFonts w:ascii="Calibri" w:hAnsi="Calibri" w:cs="Calibri"/>
          <w:sz w:val="32"/>
          <w:szCs w:val="32"/>
        </w:rPr>
        <w:t>1300078</w:t>
      </w:r>
    </w:p>
    <w:p w14:paraId="2E683220" w14:textId="56577A8F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C95519">
        <w:rPr>
          <w:rFonts w:ascii="Calibri" w:hAnsi="Calibri" w:cs="Calibri"/>
          <w:sz w:val="32"/>
          <w:szCs w:val="32"/>
        </w:rPr>
        <w:t>BMNS4016</w:t>
      </w:r>
    </w:p>
    <w:p w14:paraId="7CE1F0AA" w14:textId="6DBDBF1A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C95519">
        <w:rPr>
          <w:rFonts w:ascii="Calibri" w:hAnsi="Calibri" w:cs="Calibri"/>
          <w:sz w:val="32"/>
          <w:szCs w:val="32"/>
        </w:rPr>
        <w:t>Academic Poster Reference List</w:t>
      </w:r>
    </w:p>
    <w:p w14:paraId="71B619E4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580A66CB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509F4FFD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5FA144AE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2404956D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1B380DCC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5C21763A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3D661054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37CB41AA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0368411B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0F4B3A9C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25C2FD90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6D99E991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215F6DDA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36117893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01975DD1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65A0F3DB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3151CCCB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358A1934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22E97A64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p w14:paraId="232D653B" w14:textId="77777777" w:rsidR="00AE4C25" w:rsidRPr="00AE4C25" w:rsidRDefault="00AE4C25" w:rsidP="00C95519">
      <w:pPr>
        <w:spacing w:line="360" w:lineRule="auto"/>
        <w:rPr>
          <w:rFonts w:ascii="Calibri" w:hAnsi="Calibri" w:cs="Calibri"/>
          <w:b/>
          <w:bCs/>
          <w:sz w:val="32"/>
          <w:szCs w:val="32"/>
        </w:rPr>
      </w:pPr>
      <w:r w:rsidRPr="00AE4C25">
        <w:rPr>
          <w:rFonts w:ascii="Calibri" w:hAnsi="Calibri" w:cs="Calibri"/>
          <w:b/>
          <w:bCs/>
          <w:sz w:val="32"/>
          <w:szCs w:val="32"/>
        </w:rPr>
        <w:t>Reference list</w:t>
      </w:r>
    </w:p>
    <w:p w14:paraId="1F91523E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Barlow, H. (2020). ‘Praise the Lord! We are a Musical Nation’: The Welsh Working Classes and Religious Singing. </w:t>
      </w:r>
      <w:r w:rsidRPr="00AE4C25">
        <w:rPr>
          <w:rFonts w:ascii="Calibri" w:hAnsi="Calibri" w:cs="Calibri"/>
          <w:i/>
          <w:iCs/>
          <w:sz w:val="32"/>
          <w:szCs w:val="32"/>
        </w:rPr>
        <w:t>Nineteenth-Century Music Review</w:t>
      </w:r>
      <w:r w:rsidRPr="00AE4C25">
        <w:rPr>
          <w:rFonts w:ascii="Calibri" w:hAnsi="Calibri" w:cs="Calibri"/>
          <w:sz w:val="32"/>
          <w:szCs w:val="32"/>
        </w:rPr>
        <w:t xml:space="preserve">, pp.1–28.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://doi.org/10.1017/s1479409819000570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250CC4C7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Bear, O. (2025). Adventure sport tourism in Wales: The role of the Welsh language in cultural identity and economic revitalisation. </w:t>
      </w:r>
      <w:r w:rsidRPr="00AE4C25">
        <w:rPr>
          <w:rFonts w:ascii="Calibri" w:hAnsi="Calibri" w:cs="Calibri"/>
          <w:i/>
          <w:iCs/>
          <w:sz w:val="32"/>
          <w:szCs w:val="32"/>
        </w:rPr>
        <w:t xml:space="preserve">Studia Celtica </w:t>
      </w:r>
      <w:proofErr w:type="spellStart"/>
      <w:r w:rsidRPr="00AE4C25">
        <w:rPr>
          <w:rFonts w:ascii="Calibri" w:hAnsi="Calibri" w:cs="Calibri"/>
          <w:i/>
          <w:iCs/>
          <w:sz w:val="32"/>
          <w:szCs w:val="32"/>
        </w:rPr>
        <w:t>Posnaniensia</w:t>
      </w:r>
      <w:proofErr w:type="spellEnd"/>
      <w:r w:rsidRPr="00AE4C25">
        <w:rPr>
          <w:rFonts w:ascii="Calibri" w:hAnsi="Calibri" w:cs="Calibri"/>
          <w:sz w:val="32"/>
          <w:szCs w:val="32"/>
        </w:rPr>
        <w:t xml:space="preserve">, 10, pp.59–76.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://doi.org/10.14746/scp.2025.10.4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75E5DF3B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Brain, J. (2018). </w:t>
      </w:r>
      <w:r w:rsidRPr="00AE4C25">
        <w:rPr>
          <w:rFonts w:ascii="Calibri" w:hAnsi="Calibri" w:cs="Calibri"/>
          <w:i/>
          <w:iCs/>
          <w:sz w:val="32"/>
          <w:szCs w:val="32"/>
        </w:rPr>
        <w:t>The Welsh Language</w:t>
      </w:r>
      <w:r w:rsidRPr="00AE4C25">
        <w:rPr>
          <w:rFonts w:ascii="Calibri" w:hAnsi="Calibri" w:cs="Calibri"/>
          <w:sz w:val="32"/>
          <w:szCs w:val="32"/>
        </w:rPr>
        <w:t>. [online] Historic UK. Available at: https://www.historic-uk.com/HistoryUK/HistoryofWales/Welsh-Language/.</w:t>
      </w:r>
    </w:p>
    <w:p w14:paraId="0EB1CB94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Cloke, P., Goodwin, M. and Milbourne, P. (1998). Cultural Change and Conflict in Rural Wales: Competing Constructs of Identity. </w:t>
      </w:r>
      <w:r w:rsidRPr="00AE4C25">
        <w:rPr>
          <w:rFonts w:ascii="Calibri" w:hAnsi="Calibri" w:cs="Calibri"/>
          <w:i/>
          <w:iCs/>
          <w:sz w:val="32"/>
          <w:szCs w:val="32"/>
        </w:rPr>
        <w:t>Environment and Planning A: Economy and Space</w:t>
      </w:r>
      <w:r w:rsidRPr="00AE4C25">
        <w:rPr>
          <w:rFonts w:ascii="Calibri" w:hAnsi="Calibri" w:cs="Calibri"/>
          <w:sz w:val="32"/>
          <w:szCs w:val="32"/>
        </w:rPr>
        <w:t xml:space="preserve">, [online] 30(3), pp.463–480.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://doi.org/10.1068/a300463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55DBAB08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>Crone, D., Cavill, N., Bolton, N., Sellars, P. and Dickson, T. (2024). 119</w:t>
      </w:r>
      <w:r w:rsidRPr="00AE4C25">
        <w:rPr>
          <w:rFonts w:ascii="Calibri" w:hAnsi="Calibri" w:cs="Calibri"/>
          <w:sz w:val="32"/>
          <w:szCs w:val="32"/>
        </w:rPr>
        <w:t> </w:t>
      </w:r>
      <w:r w:rsidRPr="00AE4C25">
        <w:rPr>
          <w:rFonts w:ascii="Calibri" w:hAnsi="Calibri" w:cs="Calibri"/>
          <w:sz w:val="32"/>
          <w:szCs w:val="32"/>
        </w:rPr>
        <w:t xml:space="preserve">Addressing inequalities in participation: Developing an inclusive sport and physical activity system across Wales, UK. </w:t>
      </w:r>
      <w:r w:rsidRPr="00AE4C25">
        <w:rPr>
          <w:rFonts w:ascii="Calibri" w:hAnsi="Calibri" w:cs="Calibri"/>
          <w:i/>
          <w:iCs/>
          <w:sz w:val="32"/>
          <w:szCs w:val="32"/>
        </w:rPr>
        <w:t>European Journal of Public Health</w:t>
      </w:r>
      <w:r w:rsidRPr="00AE4C25">
        <w:rPr>
          <w:rFonts w:ascii="Calibri" w:hAnsi="Calibri" w:cs="Calibri"/>
          <w:sz w:val="32"/>
          <w:szCs w:val="32"/>
        </w:rPr>
        <w:t xml:space="preserve">, [online] 34(Supplement_2).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://doi.org/10.1093/</w:t>
      </w:r>
      <w:proofErr w:type="spellStart"/>
      <w:r w:rsidRPr="00AE4C25">
        <w:rPr>
          <w:rFonts w:ascii="Calibri" w:hAnsi="Calibri" w:cs="Calibri"/>
          <w:sz w:val="32"/>
          <w:szCs w:val="32"/>
        </w:rPr>
        <w:t>eurpub</w:t>
      </w:r>
      <w:proofErr w:type="spellEnd"/>
      <w:r w:rsidRPr="00AE4C25">
        <w:rPr>
          <w:rFonts w:ascii="Calibri" w:hAnsi="Calibri" w:cs="Calibri"/>
          <w:sz w:val="32"/>
          <w:szCs w:val="32"/>
        </w:rPr>
        <w:t>/ckae114.128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673D2992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Denbighshire County Council (2026). </w:t>
      </w:r>
      <w:r w:rsidRPr="00AE4C25">
        <w:rPr>
          <w:rFonts w:ascii="Calibri" w:hAnsi="Calibri" w:cs="Calibri"/>
          <w:i/>
          <w:iCs/>
          <w:sz w:val="32"/>
          <w:szCs w:val="32"/>
        </w:rPr>
        <w:t>Social Care Workforce Development: Welsh in Social Care work | Denbighshire County Council</w:t>
      </w:r>
      <w:r w:rsidRPr="00AE4C25">
        <w:rPr>
          <w:rFonts w:ascii="Calibri" w:hAnsi="Calibri" w:cs="Calibri"/>
          <w:sz w:val="32"/>
          <w:szCs w:val="32"/>
        </w:rPr>
        <w:t>. [online] Denbighshire.gov.uk. Available at: https://www.denbighshire.gov.uk/en/health-and-social-care/workforce-development-and-training/workforce-development-welsh-in-social-care-work.aspx?utm_source=chatgpt.com [Accessed 5 Mar. 2026].</w:t>
      </w:r>
    </w:p>
    <w:p w14:paraId="3070B3CF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Edwards, M.E., Bodger, O., Brown, M., Roberts, L., Roberts, L.D., Davies, J.S. and Morgan, A.H. (2026). Patient Experience and Perception of First Language Usage in Healthcare: The Welsh Perspective. </w:t>
      </w:r>
      <w:r w:rsidRPr="00AE4C25">
        <w:rPr>
          <w:rFonts w:ascii="Calibri" w:hAnsi="Calibri" w:cs="Calibri"/>
          <w:i/>
          <w:iCs/>
          <w:sz w:val="32"/>
          <w:szCs w:val="32"/>
        </w:rPr>
        <w:t>Journal of Patient Experience</w:t>
      </w:r>
      <w:r w:rsidRPr="00AE4C25">
        <w:rPr>
          <w:rFonts w:ascii="Calibri" w:hAnsi="Calibri" w:cs="Calibri"/>
          <w:sz w:val="32"/>
          <w:szCs w:val="32"/>
        </w:rPr>
        <w:t xml:space="preserve">, [online] 13.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://doi.org/10.1177/23743735261417165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6EAEEA02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Gott, H.B. (2020). </w:t>
      </w:r>
      <w:r w:rsidRPr="00AE4C25">
        <w:rPr>
          <w:rFonts w:ascii="Calibri" w:hAnsi="Calibri" w:cs="Calibri"/>
          <w:i/>
          <w:iCs/>
          <w:sz w:val="32"/>
          <w:szCs w:val="32"/>
        </w:rPr>
        <w:t>Exploring the relationship between culture and well-being</w:t>
      </w:r>
      <w:r w:rsidRPr="00AE4C25">
        <w:rPr>
          <w:rFonts w:ascii="Calibri" w:hAnsi="Calibri" w:cs="Calibri"/>
          <w:sz w:val="32"/>
          <w:szCs w:val="32"/>
        </w:rPr>
        <w:t>. [online] Available at: https://www.gov.wales/sites/default/files/statistics-and-research/2020-03/exploring-the-relationship-between-culture-and-well-being.pdf.</w:t>
      </w:r>
    </w:p>
    <w:p w14:paraId="47543873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proofErr w:type="spellStart"/>
      <w:r w:rsidRPr="00AE4C25">
        <w:rPr>
          <w:rFonts w:ascii="Calibri" w:hAnsi="Calibri" w:cs="Calibri"/>
          <w:sz w:val="32"/>
          <w:szCs w:val="32"/>
        </w:rPr>
        <w:t>Karkou</w:t>
      </w:r>
      <w:proofErr w:type="spellEnd"/>
      <w:r w:rsidRPr="00AE4C25">
        <w:rPr>
          <w:rFonts w:ascii="Calibri" w:hAnsi="Calibri" w:cs="Calibri"/>
          <w:sz w:val="32"/>
          <w:szCs w:val="32"/>
        </w:rPr>
        <w:t xml:space="preserve">, V. (2026). </w:t>
      </w:r>
      <w:r w:rsidRPr="00AE4C25">
        <w:rPr>
          <w:rFonts w:ascii="Calibri" w:hAnsi="Calibri" w:cs="Calibri"/>
          <w:i/>
          <w:iCs/>
          <w:sz w:val="32"/>
          <w:szCs w:val="32"/>
        </w:rPr>
        <w:t>Assessing the Economic Impact of the Arts on Health and Healthcare Services in Wales</w:t>
      </w:r>
      <w:r w:rsidRPr="00AE4C25">
        <w:rPr>
          <w:rFonts w:ascii="Calibri" w:hAnsi="Calibri" w:cs="Calibri"/>
          <w:sz w:val="32"/>
          <w:szCs w:val="32"/>
        </w:rPr>
        <w:t>. [online] Available at: https://arts.wales/sites/default/files/2026-01/FinalReport_Assessing%20the%20Economic%20Impact%20of%20the%20Arts%20on%20Health%20and%20Healthcare%20Services%20in%20Wales.pdf [Accessed 5 Mar. 2026].</w:t>
      </w:r>
    </w:p>
    <w:p w14:paraId="05067902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Marsden, R. (2024). Heritage, identity and the creative arts in the South Wales Valleys. </w:t>
      </w:r>
      <w:r w:rsidRPr="00AE4C25">
        <w:rPr>
          <w:rFonts w:ascii="Calibri" w:hAnsi="Calibri" w:cs="Calibri"/>
          <w:i/>
          <w:iCs/>
          <w:sz w:val="32"/>
          <w:szCs w:val="32"/>
        </w:rPr>
        <w:t>National Identities</w:t>
      </w:r>
      <w:r w:rsidRPr="00AE4C25">
        <w:rPr>
          <w:rFonts w:ascii="Calibri" w:hAnsi="Calibri" w:cs="Calibri"/>
          <w:sz w:val="32"/>
          <w:szCs w:val="32"/>
        </w:rPr>
        <w:t xml:space="preserve">, 26(3), pp.1–29.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://doi.org/10.1080/14608944.2023.2299972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645D0469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Prys, C. and Matthews, D. (2022). Well-being and language: language as a well-being objective in Wales. </w:t>
      </w:r>
      <w:r w:rsidRPr="00AE4C25">
        <w:rPr>
          <w:rFonts w:ascii="Calibri" w:hAnsi="Calibri" w:cs="Calibri"/>
          <w:i/>
          <w:iCs/>
          <w:sz w:val="32"/>
          <w:szCs w:val="32"/>
        </w:rPr>
        <w:t>Current Issues in Language Planning</w:t>
      </w:r>
      <w:r w:rsidRPr="00AE4C25">
        <w:rPr>
          <w:rFonts w:ascii="Calibri" w:hAnsi="Calibri" w:cs="Calibri"/>
          <w:sz w:val="32"/>
          <w:szCs w:val="32"/>
        </w:rPr>
        <w:t xml:space="preserve">, 24(4), pp.1–18.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://doi.org/10.1080/14664208.2022.2117962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5F7F234F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Roberts, G.W. and Burton, C.R. (2013). Implementing the Evidence for Language-appropriate Health Care Systems: The Welsh Context. </w:t>
      </w:r>
      <w:r w:rsidRPr="00AE4C25">
        <w:rPr>
          <w:rFonts w:ascii="Calibri" w:hAnsi="Calibri" w:cs="Calibri"/>
          <w:i/>
          <w:iCs/>
          <w:sz w:val="32"/>
          <w:szCs w:val="32"/>
        </w:rPr>
        <w:t>Canadian Journal of Public Health</w:t>
      </w:r>
      <w:r w:rsidRPr="00AE4C25">
        <w:rPr>
          <w:rFonts w:ascii="Calibri" w:hAnsi="Calibri" w:cs="Calibri"/>
          <w:sz w:val="32"/>
          <w:szCs w:val="32"/>
        </w:rPr>
        <w:t xml:space="preserve">, 104(S6), </w:t>
      </w:r>
      <w:proofErr w:type="gramStart"/>
      <w:r w:rsidRPr="00AE4C25">
        <w:rPr>
          <w:rFonts w:ascii="Calibri" w:hAnsi="Calibri" w:cs="Calibri"/>
          <w:sz w:val="32"/>
          <w:szCs w:val="32"/>
        </w:rPr>
        <w:t>pp.S</w:t>
      </w:r>
      <w:proofErr w:type="gramEnd"/>
      <w:r w:rsidRPr="00AE4C25">
        <w:rPr>
          <w:rFonts w:ascii="Calibri" w:hAnsi="Calibri" w:cs="Calibri"/>
          <w:sz w:val="32"/>
          <w:szCs w:val="32"/>
        </w:rPr>
        <w:t xml:space="preserve">88–S90.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://doi.org/10.17269/cjph.104.3496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2B7A6E82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Švab, I. and </w:t>
      </w:r>
      <w:proofErr w:type="spellStart"/>
      <w:r w:rsidRPr="00AE4C25">
        <w:rPr>
          <w:rFonts w:ascii="Calibri" w:hAnsi="Calibri" w:cs="Calibri"/>
          <w:sz w:val="32"/>
          <w:szCs w:val="32"/>
        </w:rPr>
        <w:t>Cerovečki</w:t>
      </w:r>
      <w:proofErr w:type="spellEnd"/>
      <w:r w:rsidRPr="00AE4C25">
        <w:rPr>
          <w:rFonts w:ascii="Calibri" w:hAnsi="Calibri" w:cs="Calibri"/>
          <w:sz w:val="32"/>
          <w:szCs w:val="32"/>
        </w:rPr>
        <w:t xml:space="preserve">, V. (2024). Person-centred care, a core concept of family medicine. </w:t>
      </w:r>
      <w:r w:rsidRPr="00AE4C25">
        <w:rPr>
          <w:rFonts w:ascii="Calibri" w:hAnsi="Calibri" w:cs="Calibri"/>
          <w:i/>
          <w:iCs/>
          <w:sz w:val="32"/>
          <w:szCs w:val="32"/>
        </w:rPr>
        <w:t>European Journal of General Practice</w:t>
      </w:r>
      <w:r w:rsidRPr="00AE4C25">
        <w:rPr>
          <w:rFonts w:ascii="Calibri" w:hAnsi="Calibri" w:cs="Calibri"/>
          <w:sz w:val="32"/>
          <w:szCs w:val="32"/>
        </w:rPr>
        <w:t xml:space="preserve">, [online] 30(1), pp.1–5.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://doi.org/10.1080/13814788.2024.2393860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12EE3EC8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Welsh Government (2024a). </w:t>
      </w:r>
      <w:r w:rsidRPr="00AE4C25">
        <w:rPr>
          <w:rFonts w:ascii="Calibri" w:hAnsi="Calibri" w:cs="Calibri"/>
          <w:i/>
          <w:iCs/>
          <w:sz w:val="32"/>
          <w:szCs w:val="32"/>
        </w:rPr>
        <w:t>Cymraeg 2050: A million Welsh speakers Annual report 2023-24</w:t>
      </w:r>
      <w:r w:rsidRPr="00AE4C25">
        <w:rPr>
          <w:rFonts w:ascii="Calibri" w:hAnsi="Calibri" w:cs="Calibri"/>
          <w:sz w:val="32"/>
          <w:szCs w:val="32"/>
        </w:rPr>
        <w:t>. [online] Available at: https://www.gov.wales/sites/default/files/publications/2024-11/cymraeg-2050-a-million-welsh-speakers-annual-report-2023-2024.pdf.</w:t>
      </w:r>
    </w:p>
    <w:p w14:paraId="58EB320E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Welsh Government (2024b). </w:t>
      </w:r>
      <w:r w:rsidRPr="00AE4C25">
        <w:rPr>
          <w:rFonts w:ascii="Calibri" w:hAnsi="Calibri" w:cs="Calibri"/>
          <w:i/>
          <w:iCs/>
          <w:sz w:val="32"/>
          <w:szCs w:val="32"/>
        </w:rPr>
        <w:t>Empowering communities, strengthening the Welsh language The Report of the Commission for Welsh-speaking Communities on communities with a higher density of Welsh speakers The Commission for Welsh-speaking Communities</w:t>
      </w:r>
      <w:r w:rsidRPr="00AE4C25">
        <w:rPr>
          <w:rFonts w:ascii="Calibri" w:hAnsi="Calibri" w:cs="Calibri"/>
          <w:sz w:val="32"/>
          <w:szCs w:val="32"/>
        </w:rPr>
        <w:t>. [online] Available at: https://www.gov.wales/sites/default/files/publications/2025-11/empowering-communities-strengthening-the-welsh-language_0.pdf [Accessed 18 Nov. 2025].</w:t>
      </w:r>
    </w:p>
    <w:p w14:paraId="51EC3427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Welsh Government (2024c). </w:t>
      </w:r>
      <w:r w:rsidRPr="00AE4C25">
        <w:rPr>
          <w:rFonts w:ascii="Calibri" w:hAnsi="Calibri" w:cs="Calibri"/>
          <w:i/>
          <w:iCs/>
          <w:sz w:val="32"/>
          <w:szCs w:val="32"/>
        </w:rPr>
        <w:t>Statistics Wales Demography newsletter: March 2024 | GOV.WALES</w:t>
      </w:r>
      <w:r w:rsidRPr="00AE4C25">
        <w:rPr>
          <w:rFonts w:ascii="Calibri" w:hAnsi="Calibri" w:cs="Calibri"/>
          <w:sz w:val="32"/>
          <w:szCs w:val="32"/>
        </w:rPr>
        <w:t>. [online] GOV.WALES. Available at: https://www.gov.wales/statistics-wales-demography-newsletter-march-2024-html.</w:t>
      </w:r>
    </w:p>
    <w:p w14:paraId="6D9999AD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Welsh Government (2025). </w:t>
      </w:r>
      <w:r w:rsidRPr="00AE4C25">
        <w:rPr>
          <w:rFonts w:ascii="Calibri" w:hAnsi="Calibri" w:cs="Calibri"/>
          <w:i/>
          <w:iCs/>
          <w:sz w:val="32"/>
          <w:szCs w:val="32"/>
        </w:rPr>
        <w:t>Welsh language data from the Annual Population Survey: April 2024 to March 2025 [HTML] | GOV.WALES</w:t>
      </w:r>
      <w:r w:rsidRPr="00AE4C25">
        <w:rPr>
          <w:rFonts w:ascii="Calibri" w:hAnsi="Calibri" w:cs="Calibri"/>
          <w:sz w:val="32"/>
          <w:szCs w:val="32"/>
        </w:rPr>
        <w:t>. [online] GOV.WALES. Available at: https://www.gov.wales/welsh-language-data-annual-population-survey-april-2024-march-2025-html#175977 [Accessed 4 Jan. 2026].</w:t>
      </w:r>
    </w:p>
    <w:p w14:paraId="38A97610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Welsh Government (2026). </w:t>
      </w:r>
      <w:r w:rsidRPr="00AE4C25">
        <w:rPr>
          <w:rFonts w:ascii="Calibri" w:hAnsi="Calibri" w:cs="Calibri"/>
          <w:i/>
          <w:iCs/>
          <w:sz w:val="32"/>
          <w:szCs w:val="32"/>
        </w:rPr>
        <w:t>Welsh language data from the Annual Population Survey: October 2024 to September 2025 [HTML] | GOV.WALES</w:t>
      </w:r>
      <w:r w:rsidRPr="00AE4C25">
        <w:rPr>
          <w:rFonts w:ascii="Calibri" w:hAnsi="Calibri" w:cs="Calibri"/>
          <w:sz w:val="32"/>
          <w:szCs w:val="32"/>
        </w:rPr>
        <w:t>. [online] GOV.WALES. Available at: https://www.gov.wales/welsh-language-data-annual-population-survey-october-2024-september-2025-html [Accessed 21 Jan. 2026].</w:t>
      </w:r>
    </w:p>
    <w:p w14:paraId="58231329" w14:textId="77777777" w:rsidR="00AE4C25" w:rsidRPr="00AE4C25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  <w:r w:rsidRPr="00AE4C25">
        <w:rPr>
          <w:rFonts w:ascii="Calibri" w:hAnsi="Calibri" w:cs="Calibri"/>
          <w:sz w:val="32"/>
          <w:szCs w:val="32"/>
        </w:rPr>
        <w:t xml:space="preserve">Williams, S.L., ap Gruffudd, G.S. and Gruffydd Jones, E.H. (2024). The Development of Welsh Language Education since Devolution. </w:t>
      </w:r>
      <w:proofErr w:type="spellStart"/>
      <w:r w:rsidRPr="00AE4C25">
        <w:rPr>
          <w:rFonts w:ascii="Calibri" w:hAnsi="Calibri" w:cs="Calibri"/>
          <w:i/>
          <w:iCs/>
          <w:sz w:val="32"/>
          <w:szCs w:val="32"/>
        </w:rPr>
        <w:t>Cylchgrawn</w:t>
      </w:r>
      <w:proofErr w:type="spellEnd"/>
      <w:r w:rsidRPr="00AE4C25">
        <w:rPr>
          <w:rFonts w:ascii="Calibri" w:hAnsi="Calibri" w:cs="Calibri"/>
          <w:i/>
          <w:iCs/>
          <w:sz w:val="32"/>
          <w:szCs w:val="32"/>
        </w:rPr>
        <w:t xml:space="preserve"> </w:t>
      </w:r>
      <w:proofErr w:type="spellStart"/>
      <w:r w:rsidRPr="00AE4C25">
        <w:rPr>
          <w:rFonts w:ascii="Calibri" w:hAnsi="Calibri" w:cs="Calibri"/>
          <w:i/>
          <w:iCs/>
          <w:sz w:val="32"/>
          <w:szCs w:val="32"/>
        </w:rPr>
        <w:t>Addysg</w:t>
      </w:r>
      <w:proofErr w:type="spellEnd"/>
      <w:r w:rsidRPr="00AE4C25">
        <w:rPr>
          <w:rFonts w:ascii="Calibri" w:hAnsi="Calibri" w:cs="Calibri"/>
          <w:i/>
          <w:iCs/>
          <w:sz w:val="32"/>
          <w:szCs w:val="32"/>
        </w:rPr>
        <w:t xml:space="preserve"> Cymru / Wales Journal of Education</w:t>
      </w:r>
      <w:r w:rsidRPr="00AE4C25">
        <w:rPr>
          <w:rFonts w:ascii="Calibri" w:hAnsi="Calibri" w:cs="Calibri"/>
          <w:sz w:val="32"/>
          <w:szCs w:val="32"/>
        </w:rPr>
        <w:t xml:space="preserve">, 26(2). </w:t>
      </w:r>
      <w:proofErr w:type="spellStart"/>
      <w:proofErr w:type="gramStart"/>
      <w:r w:rsidRPr="00AE4C25">
        <w:rPr>
          <w:rFonts w:ascii="Calibri" w:hAnsi="Calibri" w:cs="Calibri"/>
          <w:sz w:val="32"/>
          <w:szCs w:val="32"/>
        </w:rPr>
        <w:t>doi:https</w:t>
      </w:r>
      <w:proofErr w:type="spellEnd"/>
      <w:r w:rsidRPr="00AE4C25">
        <w:rPr>
          <w:rFonts w:ascii="Calibri" w:hAnsi="Calibri" w:cs="Calibri"/>
          <w:sz w:val="32"/>
          <w:szCs w:val="32"/>
        </w:rPr>
        <w:t>://doi.org/10.16922/wje.26.2.6eng</w:t>
      </w:r>
      <w:proofErr w:type="gramEnd"/>
      <w:r w:rsidRPr="00AE4C25">
        <w:rPr>
          <w:rFonts w:ascii="Calibri" w:hAnsi="Calibri" w:cs="Calibri"/>
          <w:sz w:val="32"/>
          <w:szCs w:val="32"/>
        </w:rPr>
        <w:t>.</w:t>
      </w:r>
    </w:p>
    <w:p w14:paraId="5EAE0C79" w14:textId="77777777" w:rsidR="00AE4C25" w:rsidRPr="00C95519" w:rsidRDefault="00AE4C25" w:rsidP="00C95519">
      <w:pPr>
        <w:spacing w:line="360" w:lineRule="auto"/>
        <w:rPr>
          <w:rFonts w:ascii="Calibri" w:hAnsi="Calibri" w:cs="Calibri"/>
          <w:sz w:val="32"/>
          <w:szCs w:val="32"/>
        </w:rPr>
      </w:pPr>
    </w:p>
    <w:sectPr w:rsidR="00AE4C25" w:rsidRPr="00C955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25"/>
    <w:rsid w:val="00046EA2"/>
    <w:rsid w:val="00054D23"/>
    <w:rsid w:val="002C1F46"/>
    <w:rsid w:val="0070327E"/>
    <w:rsid w:val="00AC3B35"/>
    <w:rsid w:val="00AE4C25"/>
    <w:rsid w:val="00BD107D"/>
    <w:rsid w:val="00C54D52"/>
    <w:rsid w:val="00C95519"/>
    <w:rsid w:val="00F7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92347"/>
  <w15:chartTrackingRefBased/>
  <w15:docId w15:val="{84B45FB4-48C7-40E5-ADBA-30FED50DC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4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4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4C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4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4C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4C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4C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4C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4C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4C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4C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4C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4C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4C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4C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4C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4C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4C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4C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4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4C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4C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4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4C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4C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4C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4C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4C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4C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733</Words>
  <Characters>4180</Characters>
  <Application>Microsoft Office Word</Application>
  <DocSecurity>0</DocSecurity>
  <Lines>34</Lines>
  <Paragraphs>9</Paragraphs>
  <ScaleCrop>false</ScaleCrop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Maynard</dc:creator>
  <cp:keywords/>
  <dc:description/>
  <cp:lastModifiedBy>Ryan Maynard</cp:lastModifiedBy>
  <cp:revision>2</cp:revision>
  <dcterms:created xsi:type="dcterms:W3CDTF">2026-03-06T09:10:00Z</dcterms:created>
  <dcterms:modified xsi:type="dcterms:W3CDTF">2026-03-06T10:17:00Z</dcterms:modified>
</cp:coreProperties>
</file>