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45EF" w:rsidRDefault="00C845EF" w:rsidP="00C845EF">
      <w:pPr>
        <w:spacing w:line="276" w:lineRule="auto"/>
        <w:jc w:val="center"/>
        <w:rPr>
          <w:rFonts w:ascii="Times New Roman" w:hAnsi="Times New Roman" w:cs="Times New Roman"/>
          <w:b/>
          <w:sz w:val="56"/>
          <w:szCs w:val="56"/>
        </w:rPr>
      </w:pPr>
    </w:p>
    <w:p w:rsidR="00C845EF" w:rsidRDefault="00C845EF" w:rsidP="00C845EF">
      <w:pPr>
        <w:spacing w:line="276" w:lineRule="auto"/>
        <w:jc w:val="center"/>
        <w:rPr>
          <w:rFonts w:ascii="Times New Roman" w:hAnsi="Times New Roman" w:cs="Times New Roman"/>
          <w:b/>
          <w:sz w:val="56"/>
          <w:szCs w:val="56"/>
        </w:rPr>
      </w:pPr>
    </w:p>
    <w:p w:rsidR="00C845EF" w:rsidRDefault="00C845EF" w:rsidP="00C845EF">
      <w:pPr>
        <w:spacing w:line="276" w:lineRule="auto"/>
        <w:jc w:val="center"/>
        <w:rPr>
          <w:rFonts w:ascii="Times New Roman" w:hAnsi="Times New Roman" w:cs="Times New Roman"/>
          <w:b/>
          <w:sz w:val="56"/>
          <w:szCs w:val="56"/>
        </w:rPr>
      </w:pPr>
      <w:r w:rsidRPr="00C845EF">
        <w:rPr>
          <w:rFonts w:ascii="Times New Roman" w:hAnsi="Times New Roman" w:cs="Times New Roman"/>
          <w:b/>
          <w:sz w:val="56"/>
          <w:szCs w:val="56"/>
        </w:rPr>
        <w:t>UNIVERSITY OF WALES TRITINY SAINT DAVID</w:t>
      </w:r>
    </w:p>
    <w:p w:rsidR="00C845EF" w:rsidRDefault="00C845EF" w:rsidP="00C845EF">
      <w:pPr>
        <w:spacing w:line="276" w:lineRule="auto"/>
        <w:rPr>
          <w:rFonts w:ascii="Times New Roman" w:hAnsi="Times New Roman" w:cs="Times New Roman"/>
          <w:b/>
          <w:sz w:val="56"/>
          <w:szCs w:val="56"/>
        </w:rPr>
      </w:pPr>
    </w:p>
    <w:p w:rsidR="00C845EF" w:rsidRDefault="00C845EF" w:rsidP="00C845EF">
      <w:pPr>
        <w:spacing w:line="276" w:lineRule="auto"/>
        <w:rPr>
          <w:rFonts w:ascii="Times New Roman" w:hAnsi="Times New Roman" w:cs="Times New Roman"/>
          <w:b/>
          <w:sz w:val="56"/>
          <w:szCs w:val="56"/>
        </w:rPr>
      </w:pPr>
    </w:p>
    <w:p w:rsidR="00C845EF" w:rsidRDefault="00C845EF" w:rsidP="00C845EF">
      <w:pPr>
        <w:spacing w:line="276" w:lineRule="auto"/>
        <w:jc w:val="center"/>
        <w:rPr>
          <w:rFonts w:ascii="Times New Roman" w:hAnsi="Times New Roman" w:cs="Times New Roman"/>
          <w:b/>
          <w:sz w:val="48"/>
          <w:szCs w:val="48"/>
        </w:rPr>
      </w:pPr>
      <w:r w:rsidRPr="00C845EF">
        <w:rPr>
          <w:rFonts w:ascii="Times New Roman" w:hAnsi="Times New Roman" w:cs="Times New Roman"/>
          <w:b/>
          <w:sz w:val="48"/>
          <w:szCs w:val="48"/>
        </w:rPr>
        <w:t>INTERNATIONAL ENTERPRENEURSHIP</w:t>
      </w:r>
    </w:p>
    <w:p w:rsidR="00C845EF" w:rsidRDefault="00C845EF" w:rsidP="00C845EF">
      <w:pPr>
        <w:spacing w:line="276" w:lineRule="auto"/>
        <w:jc w:val="center"/>
        <w:rPr>
          <w:rFonts w:ascii="Times New Roman" w:hAnsi="Times New Roman" w:cs="Times New Roman"/>
          <w:b/>
          <w:sz w:val="48"/>
          <w:szCs w:val="48"/>
        </w:rPr>
      </w:pPr>
    </w:p>
    <w:p w:rsidR="00C845EF" w:rsidRDefault="00C845EF" w:rsidP="00C845EF">
      <w:pPr>
        <w:spacing w:line="276" w:lineRule="auto"/>
        <w:rPr>
          <w:rFonts w:ascii="Times New Roman" w:hAnsi="Times New Roman" w:cs="Times New Roman"/>
          <w:b/>
          <w:sz w:val="48"/>
          <w:szCs w:val="48"/>
        </w:rPr>
      </w:pPr>
      <w:r>
        <w:rPr>
          <w:rFonts w:ascii="Times New Roman" w:hAnsi="Times New Roman" w:cs="Times New Roman"/>
          <w:b/>
          <w:sz w:val="48"/>
          <w:szCs w:val="48"/>
        </w:rPr>
        <w:t>NAME: SHAZANA SHAH AZAM KHAN</w:t>
      </w:r>
    </w:p>
    <w:p w:rsidR="00C845EF" w:rsidRPr="00C845EF" w:rsidRDefault="00C845EF" w:rsidP="00C845EF">
      <w:pPr>
        <w:spacing w:line="276" w:lineRule="auto"/>
        <w:rPr>
          <w:rFonts w:ascii="Times New Roman" w:hAnsi="Times New Roman" w:cs="Times New Roman"/>
          <w:b/>
          <w:sz w:val="48"/>
          <w:szCs w:val="48"/>
        </w:rPr>
      </w:pPr>
      <w:r>
        <w:rPr>
          <w:rFonts w:ascii="Times New Roman" w:hAnsi="Times New Roman" w:cs="Times New Roman"/>
          <w:b/>
          <w:sz w:val="48"/>
          <w:szCs w:val="48"/>
        </w:rPr>
        <w:t>ID NUMBER: 1708710</w:t>
      </w:r>
    </w:p>
    <w:p w:rsidR="00C845EF" w:rsidRDefault="00C845EF" w:rsidP="00017034">
      <w:pPr>
        <w:spacing w:line="276" w:lineRule="auto"/>
        <w:rPr>
          <w:rFonts w:ascii="Times New Roman" w:hAnsi="Times New Roman" w:cs="Times New Roman"/>
          <w:b/>
          <w:sz w:val="24"/>
          <w:szCs w:val="24"/>
        </w:rPr>
      </w:pPr>
    </w:p>
    <w:p w:rsidR="00C845EF" w:rsidRDefault="00C845EF" w:rsidP="00017034">
      <w:pPr>
        <w:spacing w:line="276" w:lineRule="auto"/>
        <w:rPr>
          <w:rFonts w:ascii="Times New Roman" w:hAnsi="Times New Roman" w:cs="Times New Roman"/>
          <w:b/>
          <w:sz w:val="24"/>
          <w:szCs w:val="24"/>
        </w:rPr>
      </w:pPr>
    </w:p>
    <w:p w:rsidR="00C845EF" w:rsidRDefault="00C845EF" w:rsidP="00C845EF">
      <w:pPr>
        <w:rPr>
          <w:rFonts w:ascii="Times New Roman" w:hAnsi="Times New Roman" w:cs="Times New Roman"/>
          <w:b/>
          <w:sz w:val="24"/>
          <w:szCs w:val="24"/>
        </w:rPr>
      </w:pPr>
      <w:r>
        <w:rPr>
          <w:rFonts w:ascii="Times New Roman" w:hAnsi="Times New Roman" w:cs="Times New Roman"/>
          <w:b/>
          <w:sz w:val="24"/>
          <w:szCs w:val="24"/>
        </w:rPr>
        <w:br w:type="page"/>
      </w:r>
    </w:p>
    <w:p w:rsidR="000642D5" w:rsidRPr="00017034" w:rsidRDefault="00EA4540"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lastRenderedPageBreak/>
        <w:t>NORTH AMERICA (US)</w:t>
      </w:r>
    </w:p>
    <w:p w:rsidR="000642D5" w:rsidRPr="00017034" w:rsidRDefault="000642D5" w:rsidP="00017034">
      <w:pPr>
        <w:spacing w:line="276" w:lineRule="auto"/>
        <w:rPr>
          <w:rFonts w:ascii="Times New Roman" w:hAnsi="Times New Roman" w:cs="Times New Roman"/>
          <w:b/>
          <w:sz w:val="24"/>
          <w:szCs w:val="24"/>
          <w:u w:val="single"/>
        </w:rPr>
      </w:pPr>
      <w:r w:rsidRPr="00017034">
        <w:rPr>
          <w:rFonts w:ascii="Times New Roman" w:hAnsi="Times New Roman" w:cs="Times New Roman"/>
          <w:b/>
          <w:sz w:val="24"/>
          <w:szCs w:val="24"/>
          <w:u w:val="single"/>
        </w:rPr>
        <w:t>GOVERNMENT POLICY ON ENTREPRENEURSHIP (POLITICAL)</w:t>
      </w:r>
    </w:p>
    <w:p w:rsidR="003C5015" w:rsidRPr="00017034" w:rsidRDefault="003C5015" w:rsidP="00017034">
      <w:pPr>
        <w:pStyle w:val="NormalWeb"/>
        <w:spacing w:after="225" w:line="276" w:lineRule="auto"/>
        <w:rPr>
          <w:b/>
          <w:color w:val="333333"/>
        </w:rPr>
      </w:pPr>
      <w:r w:rsidRPr="00017034">
        <w:rPr>
          <w:b/>
          <w:color w:val="333333"/>
        </w:rPr>
        <w:t>Tax Policy</w:t>
      </w:r>
    </w:p>
    <w:p w:rsidR="003C5015" w:rsidRPr="00017034" w:rsidRDefault="003C5015" w:rsidP="00017034">
      <w:pPr>
        <w:pStyle w:val="NormalWeb"/>
        <w:spacing w:after="225" w:line="276" w:lineRule="auto"/>
        <w:rPr>
          <w:color w:val="333333"/>
        </w:rPr>
      </w:pPr>
      <w:r w:rsidRPr="00017034">
        <w:rPr>
          <w:color w:val="333333"/>
        </w:rPr>
        <w:t>Some insignificant level of tax collection is required to have a working government. While few individuals would differ with this announcement, contradiction arises over what constitutes "negligible." Regardless, one reality is clear: An assessment on any action builds the cost of the action, in this way debilitating the action. Business is an action that requires speculation, utilization and wage age to be fruitful. A business impose lessens individual utilization, higher individual pay charges decrease the motivation to work, corporate pay charges diminish the motivator to begin or grow a business, and capital increases charges lessen the impetus to contribute. Different assessment approaches, both dynamic and uninvolved, are set up crosswise over U.S. states to encourage business. In light of a current overview from the Kauffman Center for Entrepreneurial Leadership, numerous states said they center around bringing down the general taxation rate through a decrease in impose rates or by extending exclusions to advance business enterprise. Around 10 states have more dynamic assessment approaches, for example, directed duty credits for business area, innovative work, and capital necessities. A few states have additionally decreased or dispensed with their capital inc</w:t>
      </w:r>
      <w:r w:rsidR="00EA4540" w:rsidRPr="00017034">
        <w:rPr>
          <w:color w:val="333333"/>
        </w:rPr>
        <w:t xml:space="preserve">reases duty and legacy assess. </w:t>
      </w:r>
      <w:r w:rsidR="00AF6AB1">
        <w:rPr>
          <w:color w:val="333333"/>
        </w:rPr>
        <w:t>(Ali, 2015)</w:t>
      </w:r>
    </w:p>
    <w:p w:rsidR="003C5015" w:rsidRPr="00017034" w:rsidRDefault="003C5015" w:rsidP="00017034">
      <w:pPr>
        <w:pStyle w:val="NormalWeb"/>
        <w:spacing w:after="225" w:line="276" w:lineRule="auto"/>
        <w:rPr>
          <w:b/>
          <w:color w:val="333333"/>
        </w:rPr>
      </w:pPr>
      <w:r w:rsidRPr="00017034">
        <w:rPr>
          <w:b/>
          <w:color w:val="333333"/>
        </w:rPr>
        <w:t>Regulations</w:t>
      </w:r>
    </w:p>
    <w:p w:rsidR="002927EC" w:rsidRPr="00AF6AB1" w:rsidRDefault="003C5015" w:rsidP="00AF6AB1">
      <w:pPr>
        <w:pStyle w:val="NormalWeb"/>
        <w:spacing w:after="225" w:afterAutospacing="0" w:line="276" w:lineRule="auto"/>
        <w:rPr>
          <w:color w:val="333333"/>
        </w:rPr>
      </w:pPr>
      <w:r w:rsidRPr="00017034">
        <w:rPr>
          <w:color w:val="333333"/>
        </w:rPr>
        <w:t>Work market and business directions can be exorbitant for business people. In any case, when contrasted and European nations, controls in the United States are considerably less prohibitive. For instance, numerous European nations put confinements on the quantity of hours a business might be open or how late into the night the business might be open. Also, there are laws controlling the most extreme length of the work week-35 hours for every week. There are likewise more confinements on the capacity of organizations to contract and terminate specialists in Europe than in the United States.</w:t>
      </w:r>
      <w:r w:rsidR="00EA4540" w:rsidRPr="00017034">
        <w:rPr>
          <w:color w:val="333333"/>
        </w:rPr>
        <w:t xml:space="preserve"> </w:t>
      </w:r>
      <w:r w:rsidR="000642D5" w:rsidRPr="00017034">
        <w:rPr>
          <w:color w:val="333333"/>
        </w:rPr>
        <w:t xml:space="preserve">First, nearly all of the states responding to the survey said that reducing the compliance costs of regulation is a goal to help entrepreneurs. Reducing compliance costs is accomplished by providing one-stop service centres where entrepreneurs can find help; by allowing electronic filing and storage, which reduces paperwork; and by making compliance reporting uniform across a state. </w:t>
      </w:r>
      <w:r w:rsidRPr="00017034">
        <w:rPr>
          <w:color w:val="333333"/>
        </w:rPr>
        <w:t xml:space="preserve">Decreasing control by and large is another methods for encouraging business. The Kauffman </w:t>
      </w:r>
      <w:r w:rsidR="00EA4540" w:rsidRPr="00017034">
        <w:rPr>
          <w:color w:val="333333"/>
        </w:rPr>
        <w:t>Centre</w:t>
      </w:r>
      <w:r w:rsidRPr="00017034">
        <w:rPr>
          <w:color w:val="333333"/>
        </w:rPr>
        <w:t xml:space="preserve"> study revealed that five states have lessened the administrative weight with expectations of cultivating enterprise. States have likewise decreased the cost of working together through administrative change, for example, tort change, utility deregulation and specialist pay alterations. While some direction is likely important to secure specialists and organizations, states ought to assess their controls to guarantee their significance. </w:t>
      </w:r>
      <w:r w:rsidR="00AF6AB1">
        <w:rPr>
          <w:color w:val="333333"/>
        </w:rPr>
        <w:t>(Ali, 2015)</w:t>
      </w:r>
      <w:r w:rsidR="002927EC">
        <w:rPr>
          <w:b/>
          <w:color w:val="333333"/>
        </w:rPr>
        <w:br w:type="page"/>
      </w:r>
    </w:p>
    <w:p w:rsidR="003C5015" w:rsidRPr="00017034" w:rsidRDefault="003C5015" w:rsidP="00017034">
      <w:pPr>
        <w:pStyle w:val="NormalWeb"/>
        <w:spacing w:after="225" w:line="276" w:lineRule="auto"/>
        <w:rPr>
          <w:b/>
          <w:color w:val="333333"/>
        </w:rPr>
      </w:pPr>
      <w:r w:rsidRPr="00017034">
        <w:rPr>
          <w:b/>
          <w:color w:val="333333"/>
        </w:rPr>
        <w:lastRenderedPageBreak/>
        <w:t xml:space="preserve">Start-Up Costs and Capital Access </w:t>
      </w:r>
    </w:p>
    <w:p w:rsidR="003C5015" w:rsidRPr="002927EC" w:rsidRDefault="003C5015" w:rsidP="00017034">
      <w:pPr>
        <w:pStyle w:val="NormalWeb"/>
        <w:spacing w:after="225" w:line="276" w:lineRule="auto"/>
        <w:rPr>
          <w:b/>
          <w:color w:val="333333"/>
        </w:rPr>
      </w:pPr>
      <w:r w:rsidRPr="00017034">
        <w:rPr>
          <w:color w:val="333333"/>
        </w:rPr>
        <w:t xml:space="preserve">The expenses of beginning a business are positively a factor one considers before setting out on any entrepreneurial action. Start-up costs incorporate the quantity of methods and days it takes to shape a business element, the expenses required to build up a business, and a base level of required capital. As indicated by the World Bank, start-up costs in the United States and European nations are very unique. Business people can't work or grow their </w:t>
      </w:r>
      <w:r w:rsidR="00EA4540" w:rsidRPr="00017034">
        <w:rPr>
          <w:color w:val="333333"/>
        </w:rPr>
        <w:t>endeavours</w:t>
      </w:r>
      <w:r w:rsidRPr="00017034">
        <w:rPr>
          <w:color w:val="333333"/>
        </w:rPr>
        <w:t xml:space="preserve"> without access to capital markets. Free access to sufficient capital markets will give the best chances to entrepreneurial development. Numerous states have perceived the significance of funding to business people and have executed approaches to guarantee access to capital. </w:t>
      </w:r>
      <w:r w:rsidR="00AF6AB1">
        <w:rPr>
          <w:color w:val="333333"/>
        </w:rPr>
        <w:t>(Ali, 2015)</w:t>
      </w:r>
    </w:p>
    <w:p w:rsidR="003C5015" w:rsidRPr="00017034" w:rsidRDefault="003C5015" w:rsidP="00017034">
      <w:pPr>
        <w:pStyle w:val="NormalWeb"/>
        <w:spacing w:after="225" w:line="276" w:lineRule="auto"/>
        <w:rPr>
          <w:b/>
          <w:color w:val="333333"/>
        </w:rPr>
      </w:pPr>
      <w:r w:rsidRPr="00017034">
        <w:rPr>
          <w:b/>
          <w:color w:val="333333"/>
        </w:rPr>
        <w:t xml:space="preserve">Legitimate Protection, Property Rights and Economic Freedom </w:t>
      </w:r>
    </w:p>
    <w:p w:rsidR="00EA4540" w:rsidRPr="002927EC" w:rsidRDefault="003C5015" w:rsidP="00017034">
      <w:pPr>
        <w:pStyle w:val="NormalWeb"/>
        <w:spacing w:after="225" w:line="276" w:lineRule="auto"/>
        <w:rPr>
          <w:b/>
          <w:color w:val="333333"/>
        </w:rPr>
      </w:pPr>
      <w:r w:rsidRPr="00017034">
        <w:rPr>
          <w:color w:val="333333"/>
        </w:rPr>
        <w:t xml:space="preserve">No business visionary can prevail in a general public lacking appreciation for singular property rights and a legitimate framework that ensures these rights. Property rights are characterized as the privilege to control, utilize and get the advantages from a decent or administration. While this sounds sensible, consider how little business enterprise would happen if people did not have the privilege to their property and the benefits that they procure from utilizing this property in the most esteemed way. Without property rights, there would be minimal motivating force to contribute, grow or make in light of the fact that any additions from such undertakings would be exchanged to the state. What's more, giving individual property rights without authorizing them by methods for an entrenched legitimate framework would be inconsequential. Property rights and legitimate assurance of these rights are a piece of an inactive arrangement condition that advances business enterprise. Different approaches, for example, direct tax assessment and control, additionally add to the entrepreneurial condition. </w:t>
      </w:r>
      <w:r w:rsidR="00AF6AB1">
        <w:rPr>
          <w:color w:val="333333"/>
        </w:rPr>
        <w:t>(Ali, 2015)</w:t>
      </w:r>
    </w:p>
    <w:p w:rsidR="00AF6AB1" w:rsidRDefault="00AF6AB1">
      <w:pPr>
        <w:rPr>
          <w:rFonts w:ascii="Times New Roman" w:eastAsia="Times New Roman" w:hAnsi="Times New Roman" w:cs="Times New Roman"/>
          <w:color w:val="333333"/>
          <w:sz w:val="24"/>
          <w:szCs w:val="24"/>
          <w:lang w:eastAsia="en-GB"/>
        </w:rPr>
      </w:pPr>
      <w:r>
        <w:rPr>
          <w:color w:val="333333"/>
        </w:rPr>
        <w:br w:type="page"/>
      </w:r>
    </w:p>
    <w:p w:rsidR="00EA4540" w:rsidRPr="00017034" w:rsidRDefault="00EA4540" w:rsidP="00017034">
      <w:pPr>
        <w:pStyle w:val="NormalWeb"/>
        <w:spacing w:after="225" w:afterAutospacing="0" w:line="276" w:lineRule="auto"/>
        <w:rPr>
          <w:color w:val="333333"/>
        </w:rPr>
      </w:pPr>
    </w:p>
    <w:p w:rsidR="00B256E4" w:rsidRPr="00017034" w:rsidRDefault="00B256E4" w:rsidP="00017034">
      <w:pPr>
        <w:pStyle w:val="NormalWeb"/>
        <w:spacing w:after="225" w:afterAutospacing="0" w:line="276" w:lineRule="auto"/>
        <w:rPr>
          <w:b/>
          <w:color w:val="333333"/>
          <w:u w:val="single"/>
        </w:rPr>
      </w:pPr>
      <w:r w:rsidRPr="00017034">
        <w:rPr>
          <w:b/>
          <w:color w:val="333333"/>
          <w:u w:val="single"/>
        </w:rPr>
        <w:t>Government initiative on entrepreneurship</w:t>
      </w:r>
    </w:p>
    <w:p w:rsidR="003C5015" w:rsidRPr="00017034" w:rsidRDefault="003C5015" w:rsidP="00017034">
      <w:pPr>
        <w:spacing w:line="276" w:lineRule="auto"/>
        <w:rPr>
          <w:rFonts w:ascii="Times New Roman" w:hAnsi="Times New Roman" w:cs="Times New Roman"/>
          <w:color w:val="333333"/>
          <w:sz w:val="24"/>
          <w:szCs w:val="24"/>
        </w:rPr>
      </w:pPr>
      <w:r w:rsidRPr="00017034">
        <w:rPr>
          <w:rFonts w:ascii="Times New Roman" w:hAnsi="Times New Roman" w:cs="Times New Roman"/>
          <w:color w:val="333333"/>
          <w:sz w:val="24"/>
          <w:szCs w:val="24"/>
        </w:rPr>
        <w:t xml:space="preserve">The United States is perceived all around for its way of life of enterprise, and GES is only one case of our responsibility regarding cultivating business enterprise and advancement around the world. Business enterprise is a basic instrument for advancing financial development and occupation creation. The United States advances approaches and programs that help the improvement of ability, an entrepreneurial culture, and capital for little and medium endeavours. </w:t>
      </w:r>
    </w:p>
    <w:p w:rsidR="003C5015" w:rsidRPr="00017034" w:rsidRDefault="003C5015" w:rsidP="00017034">
      <w:pPr>
        <w:spacing w:line="276" w:lineRule="auto"/>
        <w:rPr>
          <w:rFonts w:ascii="Times New Roman" w:hAnsi="Times New Roman" w:cs="Times New Roman"/>
          <w:color w:val="333333"/>
          <w:sz w:val="24"/>
          <w:szCs w:val="24"/>
        </w:rPr>
      </w:pPr>
      <w:r w:rsidRPr="00017034">
        <w:rPr>
          <w:rFonts w:ascii="Times New Roman" w:hAnsi="Times New Roman" w:cs="Times New Roman"/>
          <w:color w:val="333333"/>
          <w:sz w:val="24"/>
          <w:szCs w:val="24"/>
        </w:rPr>
        <w:t xml:space="preserve">The United States advances business enterprise through a few systems, including however not restricted to joining forces with U.S. organizations, non-administrative associations, and financial specialist gatherings; upholding for nothing and open markets and solid licensed innovation insurances; and making new activities and systems to advance associations and openings. </w:t>
      </w:r>
    </w:p>
    <w:p w:rsidR="003C5015" w:rsidRPr="00017034" w:rsidRDefault="003C5015" w:rsidP="00017034">
      <w:pPr>
        <w:spacing w:line="276" w:lineRule="auto"/>
        <w:rPr>
          <w:rFonts w:ascii="Times New Roman" w:hAnsi="Times New Roman" w:cs="Times New Roman"/>
          <w:color w:val="333333"/>
          <w:sz w:val="24"/>
          <w:szCs w:val="24"/>
        </w:rPr>
      </w:pPr>
      <w:r w:rsidRPr="00017034">
        <w:rPr>
          <w:rFonts w:ascii="Times New Roman" w:hAnsi="Times New Roman" w:cs="Times New Roman"/>
          <w:color w:val="333333"/>
          <w:sz w:val="24"/>
          <w:szCs w:val="24"/>
        </w:rPr>
        <w:t xml:space="preserve">The Global Entrepreneurship Program (GEP) – The Department of State's GEP attempts to fabricate coordinate organizations that fortify the general entrepreneurial eco-framework in nations around the globe, guaranteeing that yearning and current business people, particularly the individuals who are hoping to scale, are given an equivalent chance to do as such. GEP utilizes a base up approach, utilizing the assistance of trailblazers and business visionaries to be advocates for nothing and open markets where they live and work. Neighbourhood business visionaries, especially in developing markets, are frequently best situated to produce political will to address strategies that block new organizations and </w:t>
      </w:r>
      <w:r w:rsidR="002927EC">
        <w:rPr>
          <w:rFonts w:ascii="Times New Roman" w:hAnsi="Times New Roman" w:cs="Times New Roman"/>
          <w:color w:val="333333"/>
          <w:sz w:val="24"/>
          <w:szCs w:val="24"/>
        </w:rPr>
        <w:t>employment development.</w:t>
      </w:r>
      <w:r w:rsidR="002927EC" w:rsidRPr="002927EC">
        <w:t xml:space="preserve"> </w:t>
      </w:r>
      <w:r w:rsidR="002927EC" w:rsidRPr="002927EC">
        <w:rPr>
          <w:rFonts w:ascii="Times New Roman" w:hAnsi="Times New Roman" w:cs="Times New Roman"/>
          <w:color w:val="333333"/>
          <w:sz w:val="24"/>
          <w:szCs w:val="24"/>
        </w:rPr>
        <w:t>(Global Entrepreneurship Summit, 2018)</w:t>
      </w:r>
    </w:p>
    <w:p w:rsidR="00B256E4" w:rsidRPr="00AF6AB1" w:rsidRDefault="00C41571" w:rsidP="00AF6AB1">
      <w:pPr>
        <w:spacing w:line="276" w:lineRule="auto"/>
        <w:rPr>
          <w:rFonts w:ascii="Times New Roman" w:hAnsi="Times New Roman" w:cs="Times New Roman"/>
          <w:color w:val="333333"/>
          <w:sz w:val="24"/>
          <w:szCs w:val="24"/>
        </w:rPr>
      </w:pPr>
      <w:r w:rsidRPr="00017034">
        <w:rPr>
          <w:rFonts w:ascii="Times New Roman" w:hAnsi="Times New Roman" w:cs="Times New Roman"/>
          <w:color w:val="333333"/>
          <w:sz w:val="24"/>
          <w:szCs w:val="24"/>
        </w:rPr>
        <w:br w:type="page"/>
      </w:r>
    </w:p>
    <w:p w:rsidR="00EA4540" w:rsidRPr="00017034" w:rsidRDefault="00EA4540"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lastRenderedPageBreak/>
        <w:t>ASIA (SOUTH KOREA)</w:t>
      </w:r>
    </w:p>
    <w:p w:rsidR="005F2605" w:rsidRPr="00017034" w:rsidRDefault="005F2605" w:rsidP="00017034">
      <w:pPr>
        <w:spacing w:line="276" w:lineRule="auto"/>
        <w:rPr>
          <w:rFonts w:ascii="Times New Roman" w:hAnsi="Times New Roman" w:cs="Times New Roman"/>
          <w:b/>
          <w:sz w:val="24"/>
          <w:szCs w:val="24"/>
        </w:rPr>
      </w:pPr>
      <w:r w:rsidRPr="00017034">
        <w:rPr>
          <w:rFonts w:ascii="Times New Roman" w:hAnsi="Times New Roman" w:cs="Times New Roman"/>
          <w:b/>
          <w:color w:val="171717"/>
          <w:sz w:val="24"/>
          <w:szCs w:val="24"/>
          <w:u w:val="single"/>
          <w:shd w:val="clear" w:color="auto" w:fill="FFFFFF"/>
        </w:rPr>
        <w:t xml:space="preserve">Government Policy on Entrepreneurship </w:t>
      </w:r>
    </w:p>
    <w:p w:rsidR="005F2605" w:rsidRPr="00017034" w:rsidRDefault="003C5015" w:rsidP="00017034">
      <w:pPr>
        <w:spacing w:line="276" w:lineRule="auto"/>
        <w:rPr>
          <w:rFonts w:ascii="Times New Roman" w:hAnsi="Times New Roman" w:cs="Times New Roman"/>
          <w:color w:val="171717"/>
          <w:sz w:val="24"/>
          <w:szCs w:val="24"/>
          <w:u w:val="single"/>
          <w:shd w:val="clear" w:color="auto" w:fill="FFFFFF"/>
        </w:rPr>
      </w:pPr>
      <w:r w:rsidRPr="00017034">
        <w:rPr>
          <w:rFonts w:ascii="Times New Roman" w:hAnsi="Times New Roman" w:cs="Times New Roman"/>
          <w:color w:val="171717"/>
          <w:sz w:val="24"/>
          <w:szCs w:val="24"/>
          <w:shd w:val="clear" w:color="auto" w:fill="FFFFFF"/>
        </w:rPr>
        <w:t>The South Korean government's arrangement is to develop new development business in the midst of overwhelming financial weight from such rising economies as China. It appears that the present South Korean government has concentrated on new companies halfway to address the joblessness issue. In any case, beside the viability of the arrangement, for whatever remains of the populace - particularly those more established and less-taught, running a tech start-up isn't an effortlessly believable future.</w:t>
      </w:r>
      <w:r w:rsidR="00D77F0F">
        <w:rPr>
          <w:rFonts w:ascii="Arial" w:hAnsi="Arial" w:cs="Arial"/>
          <w:color w:val="666666"/>
          <w:sz w:val="20"/>
          <w:szCs w:val="20"/>
          <w:shd w:val="clear" w:color="auto" w:fill="FFF5AA"/>
        </w:rPr>
        <w:t xml:space="preserve"> (Bahn and Seo, 2018)</w:t>
      </w:r>
    </w:p>
    <w:p w:rsidR="005F2605" w:rsidRPr="00017034" w:rsidRDefault="005F2605"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b/>
          <w:color w:val="171717"/>
          <w:sz w:val="24"/>
          <w:szCs w:val="24"/>
          <w:u w:val="single"/>
          <w:shd w:val="clear" w:color="auto" w:fill="FFFFFF"/>
        </w:rPr>
        <w:t>Government initiatives on entrepreneurship</w:t>
      </w:r>
    </w:p>
    <w:p w:rsidR="00C41571" w:rsidRPr="00017034" w:rsidRDefault="003C5015" w:rsidP="00017034">
      <w:pPr>
        <w:spacing w:line="276" w:lineRule="auto"/>
        <w:rPr>
          <w:rFonts w:ascii="Times New Roman" w:hAnsi="Times New Roman" w:cs="Times New Roman"/>
          <w:color w:val="171717"/>
          <w:sz w:val="24"/>
          <w:szCs w:val="24"/>
          <w:shd w:val="clear" w:color="auto" w:fill="FFFFFF"/>
        </w:rPr>
      </w:pPr>
      <w:r w:rsidRPr="00017034">
        <w:rPr>
          <w:rFonts w:ascii="Times New Roman" w:hAnsi="Times New Roman" w:cs="Times New Roman"/>
          <w:color w:val="171717"/>
          <w:sz w:val="24"/>
          <w:szCs w:val="24"/>
          <w:shd w:val="clear" w:color="auto" w:fill="FFFFFF"/>
        </w:rPr>
        <w:t>In desperate need of new development source and to change work creation, since 2013, the South Korean government has put billions in subsidizing. The administration has set up a $8.97 billion-dollar wander subsidize as a feature of a help bundle for establishing new companies that will be taken off finished the following 3 years. The administration has additionally offers new companies and independent ventures, charge motivators, sponsored advances and concedes. The administration concede is "Stream Down" financial matters in real life. With the inventive economy activity, the Korean government made a reserve that "streams" down to each layer of the administration chain of command. At last, little measures of these stipends go to the new companies that are chosen in each program.</w:t>
      </w:r>
      <w:r w:rsidR="00D77F0F">
        <w:rPr>
          <w:rFonts w:ascii="Times New Roman" w:hAnsi="Times New Roman" w:cs="Times New Roman"/>
          <w:color w:val="171717"/>
          <w:sz w:val="24"/>
          <w:szCs w:val="24"/>
          <w:shd w:val="clear" w:color="auto" w:fill="FFFFFF"/>
        </w:rPr>
        <w:t xml:space="preserve"> </w:t>
      </w:r>
      <w:r w:rsidR="00D77F0F">
        <w:rPr>
          <w:rFonts w:ascii="Arial" w:hAnsi="Arial" w:cs="Arial"/>
          <w:color w:val="666666"/>
          <w:sz w:val="20"/>
          <w:szCs w:val="20"/>
          <w:shd w:val="clear" w:color="auto" w:fill="FFF5AA"/>
        </w:rPr>
        <w:t>(Bahn and Seo, 2018)</w:t>
      </w:r>
      <w:r w:rsidR="00C41571" w:rsidRPr="00017034">
        <w:rPr>
          <w:rFonts w:ascii="Times New Roman" w:hAnsi="Times New Roman" w:cs="Times New Roman"/>
          <w:color w:val="171717"/>
          <w:sz w:val="24"/>
          <w:szCs w:val="24"/>
          <w:shd w:val="clear" w:color="auto" w:fill="FFFFFF"/>
        </w:rPr>
        <w:br w:type="page"/>
      </w:r>
    </w:p>
    <w:p w:rsidR="009E6058" w:rsidRPr="00017034" w:rsidRDefault="009E6058" w:rsidP="00017034">
      <w:pPr>
        <w:spacing w:line="276" w:lineRule="auto"/>
        <w:rPr>
          <w:rFonts w:ascii="Times New Roman" w:hAnsi="Times New Roman" w:cs="Times New Roman"/>
          <w:color w:val="171717"/>
          <w:sz w:val="24"/>
          <w:szCs w:val="24"/>
          <w:shd w:val="clear" w:color="auto" w:fill="FFFFFF"/>
        </w:rPr>
      </w:pPr>
    </w:p>
    <w:p w:rsidR="00D65CC4" w:rsidRPr="00017034" w:rsidRDefault="00D65CC4" w:rsidP="00017034">
      <w:pPr>
        <w:spacing w:line="276" w:lineRule="auto"/>
        <w:rPr>
          <w:rFonts w:ascii="Times New Roman" w:hAnsi="Times New Roman" w:cs="Times New Roman"/>
          <w:b/>
          <w:color w:val="171717"/>
          <w:sz w:val="24"/>
          <w:szCs w:val="24"/>
          <w:shd w:val="clear" w:color="auto" w:fill="FFFFFF"/>
        </w:rPr>
      </w:pPr>
      <w:r w:rsidRPr="00017034">
        <w:rPr>
          <w:rFonts w:ascii="Times New Roman" w:hAnsi="Times New Roman" w:cs="Times New Roman"/>
          <w:b/>
          <w:color w:val="171717"/>
          <w:sz w:val="24"/>
          <w:szCs w:val="24"/>
          <w:shd w:val="clear" w:color="auto" w:fill="FFFFFF"/>
        </w:rPr>
        <w:t>EUROPE (FRANCE)</w:t>
      </w:r>
    </w:p>
    <w:p w:rsidR="00C41571" w:rsidRPr="00017034" w:rsidRDefault="00C41571" w:rsidP="00017034">
      <w:pPr>
        <w:spacing w:line="276" w:lineRule="auto"/>
        <w:rPr>
          <w:rFonts w:ascii="Times New Roman" w:hAnsi="Times New Roman" w:cs="Times New Roman"/>
          <w:color w:val="171717"/>
          <w:sz w:val="24"/>
          <w:szCs w:val="24"/>
          <w:shd w:val="clear" w:color="auto" w:fill="FFFFFF"/>
        </w:rPr>
      </w:pPr>
      <w:r w:rsidRPr="00017034">
        <w:rPr>
          <w:rFonts w:ascii="Times New Roman" w:hAnsi="Times New Roman" w:cs="Times New Roman"/>
          <w:b/>
          <w:sz w:val="24"/>
          <w:szCs w:val="24"/>
          <w:u w:val="single"/>
        </w:rPr>
        <w:t>GOVERNMENT POLICIES ON ENTREPRENURSHIP</w:t>
      </w:r>
    </w:p>
    <w:p w:rsidR="006066D6" w:rsidRPr="00017034" w:rsidRDefault="006066D6"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t xml:space="preserve">Taxation </w:t>
      </w:r>
    </w:p>
    <w:p w:rsidR="00C41571"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The tallness of expenses and the unpredictability of the assessment framework are probably going to adversely influence business enterprise. High expense rates disintegrate the earnings of independent companies, while perplexing and hazy assessment frameworks can dishearten (potential) business people and keep them from their fundamental exercises. The French expense framework applies an essential impact on the hazard remunerate profile of independent work versus that of different kinds of business. The taxation rate on French SMEs was high until the mid-nineties (OECD, 1994a). Especially high were finance charges, family stipend commitments and joblessness benefits (Levratto, 1996)17. As of late the French assessment framework has been improved radically. Executed changes that are probably going to positively affect the level of business in France incorporate the decrease of standardized savings commitments on low wages and the extending of the base of the 'commitment sociale généralisée'. The 'commitment social généralisée' is an assessment that is charged on generally incomes. It adds to the financing of the government managed savings system18. In addition, the 'taxe professionnelle' is improved. The 'taxe professionelle' is a nearby assessment that is charged based on the rental estimation of premises, the estimation of settled resources (16 percent charge) and the yearly finance (18 percent charge). These qualities are computed two years before the year when the expense instalment is expected. The incomes of the 'taxe professionelle' are utilized to back the nearby organization. The 'taxe professionelle' is diminished in 1999 and 2000, it will be additionally lessened in 2001 and the pay based part will be nullified as from 200319. The change of the French expense framework likewise incorporates a lessening of exchange imposes on organizations and altruism, including incomplete exception from legacy assesses; the likelihood to concede instalment of charges on capital picks up that are (re)invested in organizations under 15 years of age and a sponsorship/give of 10,000 French francs for new organizations. In addition, there are activities to lessen authoritative and assess imperatives on business proprietorship. A few measures to disentangle the tenets have been presented, for example, the harmonization of recording due dates for various diverse tax documents and a more noteworthy adaptability for changing starting with one duty administration then onto the next. Labour</w:t>
      </w:r>
      <w:r w:rsidR="006066D6" w:rsidRPr="00017034">
        <w:rPr>
          <w:rFonts w:ascii="Times New Roman" w:hAnsi="Times New Roman" w:cs="Times New Roman"/>
          <w:sz w:val="24"/>
          <w:szCs w:val="24"/>
        </w:rPr>
        <w:t xml:space="preserve"> market regulation A rigid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market can frustrate entrepreneurial activity through the difficulty for business owners to adjust their workforce to market demand. Additionally, the availability of adequate personnel and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costs influence the likelihood of people starting a business and the development of established businesses. From 1997 onwards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market characteristics in France tend to </w:t>
      </w:r>
      <w:r w:rsidRPr="00017034">
        <w:rPr>
          <w:rFonts w:ascii="Times New Roman" w:hAnsi="Times New Roman" w:cs="Times New Roman"/>
          <w:sz w:val="24"/>
          <w:szCs w:val="24"/>
        </w:rPr>
        <w:t>favour</w:t>
      </w:r>
      <w:r w:rsidR="006066D6" w:rsidRPr="00017034">
        <w:rPr>
          <w:rFonts w:ascii="Times New Roman" w:hAnsi="Times New Roman" w:cs="Times New Roman"/>
          <w:sz w:val="24"/>
          <w:szCs w:val="24"/>
        </w:rPr>
        <w:t xml:space="preserve"> entrepreneurial activity. The French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market is characterized increasingly by more flexibility and falling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costs. The increase in flexibility stems, to a large degree, from a (gradual) shift from traditional full-time open-ended contracts to more </w:t>
      </w:r>
      <w:r w:rsidR="006066D6" w:rsidRPr="00017034">
        <w:rPr>
          <w:rFonts w:ascii="Times New Roman" w:hAnsi="Times New Roman" w:cs="Times New Roman"/>
          <w:sz w:val="24"/>
          <w:szCs w:val="24"/>
        </w:rPr>
        <w:lastRenderedPageBreak/>
        <w:t xml:space="preserve">flexible and temporary contracts20. The diminishing </w:t>
      </w:r>
      <w:r w:rsidRPr="00017034">
        <w:rPr>
          <w:rFonts w:ascii="Times New Roman" w:hAnsi="Times New Roman" w:cs="Times New Roman"/>
          <w:sz w:val="24"/>
          <w:szCs w:val="24"/>
        </w:rPr>
        <w:t>labour</w:t>
      </w:r>
      <w:r w:rsidR="006066D6" w:rsidRPr="00017034">
        <w:rPr>
          <w:rFonts w:ascii="Times New Roman" w:hAnsi="Times New Roman" w:cs="Times New Roman"/>
          <w:sz w:val="24"/>
          <w:szCs w:val="24"/>
        </w:rPr>
        <w:t xml:space="preserve"> costs can be attributed to the general wage moderation and exemptions of social contributions for people with wages close to the minimum wage, reducing the costs of unskilled </w:t>
      </w:r>
      <w:r w:rsidRPr="00017034">
        <w:rPr>
          <w:rFonts w:ascii="Times New Roman" w:hAnsi="Times New Roman" w:cs="Times New Roman"/>
          <w:sz w:val="24"/>
          <w:szCs w:val="24"/>
        </w:rPr>
        <w:t>labour</w:t>
      </w:r>
      <w:r w:rsidR="00D77F0F">
        <w:rPr>
          <w:rFonts w:ascii="Times New Roman" w:hAnsi="Times New Roman" w:cs="Times New Roman"/>
          <w:sz w:val="24"/>
          <w:szCs w:val="24"/>
        </w:rPr>
        <w:t xml:space="preserve">. </w:t>
      </w:r>
      <w:r w:rsidR="006066D6" w:rsidRPr="00017034">
        <w:rPr>
          <w:rFonts w:ascii="Times New Roman" w:hAnsi="Times New Roman" w:cs="Times New Roman"/>
          <w:sz w:val="24"/>
          <w:szCs w:val="24"/>
        </w:rPr>
        <w:t xml:space="preserve">Recently, the French government has reduced the statutory working week from 39 to 35 hours for small businesses from January 1st 2002. State assistance is provided to cover approximately one-third of the additional wage costs of the difference between a 35-hour and a 39-hour working week. The implementation of this law poses specific problems, since cases of indivisibility may make it difficult to implement the reduction of working time for small teams and SMEs. Furthermore, businesses with less than 20 employees have little scope for hiring or reorganizing their work, and the 35-hour week may result in lower output or higher costs </w:t>
      </w:r>
      <w:r w:rsidR="00D77F0F">
        <w:rPr>
          <w:rFonts w:ascii="Arial" w:hAnsi="Arial" w:cs="Arial"/>
          <w:color w:val="666666"/>
          <w:sz w:val="20"/>
          <w:szCs w:val="20"/>
          <w:shd w:val="clear" w:color="auto" w:fill="FFF5AA"/>
        </w:rPr>
        <w:t>(Henriquez and Bischoff, 2018)</w:t>
      </w:r>
    </w:p>
    <w:p w:rsidR="006066D6" w:rsidRPr="00017034" w:rsidRDefault="006066D6"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t xml:space="preserve">Social security </w:t>
      </w:r>
    </w:p>
    <w:p w:rsidR="003C5015" w:rsidRPr="00017034" w:rsidRDefault="003C5015" w:rsidP="00017034">
      <w:pPr>
        <w:spacing w:line="276" w:lineRule="auto"/>
        <w:rPr>
          <w:rFonts w:ascii="Times New Roman" w:hAnsi="Times New Roman" w:cs="Times New Roman"/>
          <w:color w:val="171717"/>
          <w:sz w:val="24"/>
          <w:szCs w:val="24"/>
          <w:shd w:val="clear" w:color="auto" w:fill="FFFFFF"/>
        </w:rPr>
      </w:pPr>
      <w:r w:rsidRPr="00017034">
        <w:rPr>
          <w:rFonts w:ascii="Times New Roman" w:hAnsi="Times New Roman" w:cs="Times New Roman"/>
          <w:color w:val="171717"/>
          <w:sz w:val="24"/>
          <w:szCs w:val="24"/>
          <w:shd w:val="clear" w:color="auto" w:fill="FFFFFF"/>
        </w:rPr>
        <w:t xml:space="preserve">The level of government managed savings impacts work versatility, with an abnormal state of standardized savings prompting confined work portability as jobless individuals are demoralized to discover business and wage-utilized individuals remain inside the present sort of business, in view of the high open door expenses of independent work. An abnormal state of social advantages may demoralize both jobless and wage-utilized </w:t>
      </w:r>
      <w:r w:rsidR="00D77F0F">
        <w:rPr>
          <w:rFonts w:ascii="Times New Roman" w:hAnsi="Times New Roman" w:cs="Times New Roman"/>
          <w:color w:val="171717"/>
          <w:sz w:val="24"/>
          <w:szCs w:val="24"/>
          <w:shd w:val="clear" w:color="auto" w:fill="FFFFFF"/>
        </w:rPr>
        <w:t xml:space="preserve">individuals to begin a business. </w:t>
      </w:r>
      <w:r w:rsidRPr="00017034">
        <w:rPr>
          <w:rFonts w:ascii="Times New Roman" w:hAnsi="Times New Roman" w:cs="Times New Roman"/>
          <w:color w:val="171717"/>
          <w:sz w:val="24"/>
          <w:szCs w:val="24"/>
          <w:shd w:val="clear" w:color="auto" w:fill="FFFFFF"/>
        </w:rPr>
        <w:t>The French across the nation standardized savings framework comprises of four sorts of scope: medical coverage, covering affliction, hospitalization, inability, and passing; seniority protection, e.g. annuity; family remitt</w:t>
      </w:r>
      <w:r w:rsidR="00D77F0F">
        <w:rPr>
          <w:rFonts w:ascii="Times New Roman" w:hAnsi="Times New Roman" w:cs="Times New Roman"/>
          <w:color w:val="171717"/>
          <w:sz w:val="24"/>
          <w:szCs w:val="24"/>
          <w:shd w:val="clear" w:color="auto" w:fill="FFFFFF"/>
        </w:rPr>
        <w:t>ances and joblessness benefits</w:t>
      </w:r>
      <w:r w:rsidRPr="00017034">
        <w:rPr>
          <w:rFonts w:ascii="Times New Roman" w:hAnsi="Times New Roman" w:cs="Times New Roman"/>
          <w:color w:val="171717"/>
          <w:sz w:val="24"/>
          <w:szCs w:val="24"/>
          <w:shd w:val="clear" w:color="auto" w:fill="FFFFFF"/>
        </w:rPr>
        <w:t>. When contrasted with different nations the consumptions on social security of the French government are generally high, in any case they are lower than those in most Scandinav</w:t>
      </w:r>
      <w:r w:rsidR="00D77F0F">
        <w:rPr>
          <w:rFonts w:ascii="Times New Roman" w:hAnsi="Times New Roman" w:cs="Times New Roman"/>
          <w:color w:val="171717"/>
          <w:sz w:val="24"/>
          <w:szCs w:val="24"/>
          <w:shd w:val="clear" w:color="auto" w:fill="FFFFFF"/>
        </w:rPr>
        <w:t xml:space="preserve">ian nations and the Netherlands. </w:t>
      </w:r>
      <w:r w:rsidRPr="00017034">
        <w:rPr>
          <w:rFonts w:ascii="Times New Roman" w:hAnsi="Times New Roman" w:cs="Times New Roman"/>
          <w:color w:val="171717"/>
          <w:sz w:val="24"/>
          <w:szCs w:val="24"/>
          <w:shd w:val="clear" w:color="auto" w:fill="FFFFFF"/>
        </w:rPr>
        <w:t xml:space="preserve">The substitution proportion alludes to the stature of joblessness benefits with respect to the level of the (base) wage. A high substitution proportion may create bring down impetuses for jobless individuals to look for business. In 1989 the underlying gross trade proportion for the normal specialist in France is 59 percent, which isn't especially high when contrasted with the proportion in other European nations. Be that as it may, on a net premise, barring related exchanges, for example, lodging sponsorship, the proportion ascends to 84 percent for those gaining the lowest pay permitted by law (OECD, 1992). Steps have been embraced by the social accomplices and the French government to bring down the </w:t>
      </w:r>
      <w:r w:rsidR="00D77F0F">
        <w:rPr>
          <w:rFonts w:ascii="Times New Roman" w:hAnsi="Times New Roman" w:cs="Times New Roman"/>
          <w:color w:val="171717"/>
          <w:sz w:val="24"/>
          <w:szCs w:val="24"/>
          <w:shd w:val="clear" w:color="auto" w:fill="FFFFFF"/>
        </w:rPr>
        <w:t xml:space="preserve">level of joblessness protection. </w:t>
      </w:r>
      <w:r w:rsidR="00D77F0F">
        <w:rPr>
          <w:rFonts w:ascii="Arial" w:hAnsi="Arial" w:cs="Arial"/>
          <w:color w:val="666666"/>
          <w:sz w:val="20"/>
          <w:szCs w:val="20"/>
          <w:shd w:val="clear" w:color="auto" w:fill="FFF5AA"/>
        </w:rPr>
        <w:t>(Henriquez and Bischoff, 2018)</w:t>
      </w:r>
    </w:p>
    <w:p w:rsidR="003C5015" w:rsidRPr="00017034" w:rsidRDefault="003C5015" w:rsidP="00017034">
      <w:pPr>
        <w:spacing w:line="276" w:lineRule="auto"/>
        <w:rPr>
          <w:rFonts w:ascii="Times New Roman" w:hAnsi="Times New Roman" w:cs="Times New Roman"/>
          <w:color w:val="171717"/>
          <w:sz w:val="24"/>
          <w:szCs w:val="24"/>
          <w:shd w:val="clear" w:color="auto" w:fill="FFFFFF"/>
        </w:rPr>
      </w:pPr>
      <w:r w:rsidRPr="00017034">
        <w:rPr>
          <w:rFonts w:ascii="Times New Roman" w:hAnsi="Times New Roman" w:cs="Times New Roman"/>
          <w:color w:val="171717"/>
          <w:sz w:val="24"/>
          <w:szCs w:val="24"/>
          <w:shd w:val="clear" w:color="auto" w:fill="FFFFFF"/>
        </w:rPr>
        <w:br w:type="page"/>
      </w:r>
    </w:p>
    <w:p w:rsidR="003C5015" w:rsidRPr="00017034" w:rsidRDefault="003C5015" w:rsidP="00017034">
      <w:pPr>
        <w:spacing w:line="276" w:lineRule="auto"/>
        <w:rPr>
          <w:rFonts w:ascii="Times New Roman" w:hAnsi="Times New Roman" w:cs="Times New Roman"/>
          <w:color w:val="171717"/>
          <w:sz w:val="24"/>
          <w:szCs w:val="24"/>
          <w:shd w:val="clear" w:color="auto" w:fill="FFFFFF"/>
        </w:rPr>
      </w:pPr>
    </w:p>
    <w:p w:rsidR="006066D6" w:rsidRPr="00017034" w:rsidRDefault="003C5015" w:rsidP="00017034">
      <w:pPr>
        <w:spacing w:line="276" w:lineRule="auto"/>
        <w:rPr>
          <w:rFonts w:ascii="Times New Roman" w:hAnsi="Times New Roman" w:cs="Times New Roman"/>
          <w:color w:val="171717"/>
          <w:sz w:val="24"/>
          <w:szCs w:val="24"/>
          <w:shd w:val="clear" w:color="auto" w:fill="FFFFFF"/>
        </w:rPr>
      </w:pPr>
      <w:r w:rsidRPr="00017034">
        <w:rPr>
          <w:rFonts w:ascii="Times New Roman" w:hAnsi="Times New Roman" w:cs="Times New Roman"/>
          <w:color w:val="171717"/>
          <w:sz w:val="24"/>
          <w:szCs w:val="24"/>
          <w:shd w:val="clear" w:color="auto" w:fill="FFFFFF"/>
        </w:rPr>
        <w:t xml:space="preserve">Not with standing a high substitution proportion, the lowest pay permitted by law can likewise adversely affect independent work. In France the level of the lowest pay permitted by law in connection to the normal wage is the most noteworthy in the OECD, after the Netherlands (OECD, 1994a). Notwithstanding the outright tallness of social advantages, the contrast between social advantages for wage utilized and independently employed individuals is an essential factor affecting the level of independent work. In France standardized savings if there should be an occurrence of joblessness, infection and incapacity, fluctuates significantly between wage-utilized and independently employed individuals. Particularly until 1993 wage-utilized individuals were more completely secured than independently employed individuals. The little social assurance for the independently employed expanded the open door expenses of independent work for wage-utilized individuals. As a response, the French government presented measures in 1993 and 1994 to enhance social assurance and lessen the expenses of the standardized savings </w:t>
      </w:r>
      <w:r w:rsidR="00D77F0F">
        <w:rPr>
          <w:rFonts w:ascii="Times New Roman" w:hAnsi="Times New Roman" w:cs="Times New Roman"/>
          <w:color w:val="171717"/>
          <w:sz w:val="24"/>
          <w:szCs w:val="24"/>
          <w:shd w:val="clear" w:color="auto" w:fill="FFFFFF"/>
        </w:rPr>
        <w:t>for the independently employed.</w:t>
      </w:r>
      <w:r w:rsidR="009F4DEB" w:rsidRPr="009F4DEB">
        <w:rPr>
          <w:rFonts w:ascii="Arial" w:hAnsi="Arial" w:cs="Arial"/>
          <w:color w:val="666666"/>
          <w:sz w:val="20"/>
          <w:szCs w:val="20"/>
          <w:shd w:val="clear" w:color="auto" w:fill="FFF5AA"/>
        </w:rPr>
        <w:t xml:space="preserve"> </w:t>
      </w:r>
      <w:r w:rsidR="009F4DEB">
        <w:rPr>
          <w:rFonts w:ascii="Arial" w:hAnsi="Arial" w:cs="Arial"/>
          <w:color w:val="666666"/>
          <w:sz w:val="20"/>
          <w:szCs w:val="20"/>
          <w:shd w:val="clear" w:color="auto" w:fill="FFF5AA"/>
        </w:rPr>
        <w:t>(Henriquez and Bischoff, 2018)</w:t>
      </w:r>
    </w:p>
    <w:p w:rsidR="006066D6" w:rsidRPr="00017034" w:rsidRDefault="006066D6"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t xml:space="preserve">Income policy </w:t>
      </w:r>
    </w:p>
    <w:p w:rsidR="003C5015"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 xml:space="preserve">Wage arrangement, particularly while influencing the wage circulation, may make (dis)incentives for independent work. Wage uniqueness is accepted to decidedly impact independent work on both the request and the supply side. From a supply side point of view, individuals at the low end of the salary dissemination are disappointed with their pay and are pushed into independent work, while well off individuals have the money related intends to begin a suitable business and are pulled towards independent work. From a request side point of view, higher and more scattered wages will start a more separated customer request, making open doors for enterprise. </w:t>
      </w:r>
      <w:r w:rsidR="009F4DEB">
        <w:rPr>
          <w:rFonts w:ascii="Arial" w:hAnsi="Arial" w:cs="Arial"/>
          <w:color w:val="666666"/>
          <w:sz w:val="20"/>
          <w:szCs w:val="20"/>
          <w:shd w:val="clear" w:color="auto" w:fill="FFF5AA"/>
        </w:rPr>
        <w:t>(Henriquez and Bischoff, 2018)</w:t>
      </w:r>
    </w:p>
    <w:p w:rsidR="006066D6"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In France, the scattering of pre-charge earnings diminished in the late 1970s and mid 1980s (INSEE, 1996b). This abatement in wage dissimilarity concerned for the most part the elderly. Additionally, because of an expansion in the lowest pay permitted by law, wage imbalance between wage-utilized individuals diminished. In any case, this diminishing in disparity was somewhat counterbalanced by the expansion in joblessness. The 'Gini' coefficient catches (changes in) salary imbalance in time. In 1979 the 'Gini' coefficient for France summed up to 29.7, though in 1984 it measured up to 29.6 (Atkinson et al., 1995). In the vicinity of 1984 and 1989, both the best and base defiles of the pay dispersion picked up pay, while the mid-1990s were described by a direct increment in wage disparity. Destitution rates in France stayed stable in the vicinity of 1984 and 1994, yet the synthesis of the pool of needy individuals changed: the offer of youngsters among the poor multiplied, while the offer of senior individuals fell considerably (INSEE, 1996b). Inside the period 1979-1994 the salary appropriation in France remains moderately steady and isn't relied upon to have majorly affected the improvement of business in France.</w:t>
      </w:r>
      <w:r w:rsidR="009F4DEB" w:rsidRPr="009F4DEB">
        <w:rPr>
          <w:rFonts w:ascii="Arial" w:hAnsi="Arial" w:cs="Arial"/>
          <w:color w:val="666666"/>
          <w:sz w:val="20"/>
          <w:szCs w:val="20"/>
          <w:shd w:val="clear" w:color="auto" w:fill="FFF5AA"/>
        </w:rPr>
        <w:t xml:space="preserve"> </w:t>
      </w:r>
      <w:r w:rsidR="009F4DEB">
        <w:rPr>
          <w:rFonts w:ascii="Arial" w:hAnsi="Arial" w:cs="Arial"/>
          <w:color w:val="666666"/>
          <w:sz w:val="20"/>
          <w:szCs w:val="20"/>
          <w:shd w:val="clear" w:color="auto" w:fill="FFF5AA"/>
        </w:rPr>
        <w:t>(Henriquez and Bischoff, 2018)</w:t>
      </w:r>
    </w:p>
    <w:p w:rsidR="00D65CC4" w:rsidRPr="00017034" w:rsidRDefault="00D65CC4"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br w:type="page"/>
      </w:r>
    </w:p>
    <w:p w:rsidR="006066D6" w:rsidRPr="00017034" w:rsidRDefault="006066D6" w:rsidP="00017034">
      <w:pPr>
        <w:spacing w:line="276" w:lineRule="auto"/>
        <w:rPr>
          <w:rFonts w:ascii="Times New Roman" w:hAnsi="Times New Roman" w:cs="Times New Roman"/>
          <w:b/>
          <w:sz w:val="24"/>
          <w:szCs w:val="24"/>
          <w:u w:val="single"/>
        </w:rPr>
      </w:pPr>
      <w:r w:rsidRPr="00017034">
        <w:rPr>
          <w:rFonts w:ascii="Times New Roman" w:hAnsi="Times New Roman" w:cs="Times New Roman"/>
          <w:b/>
          <w:sz w:val="24"/>
          <w:szCs w:val="24"/>
          <w:u w:val="single"/>
        </w:rPr>
        <w:lastRenderedPageBreak/>
        <w:t xml:space="preserve">GOVERNMENT INITIATIVE ON ENTREPRENURSHIP </w:t>
      </w:r>
    </w:p>
    <w:p w:rsidR="003C5015"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The French government has grown long haul intends to address broad auxiliary improvements in the mechanical division, for example, innovative progression and empowering organizations to satisfactorily adjust to industry-particular changes. Over the long haul innovation will be made accessible to all organizations through extraordinary projects advancing innovation exchange and creative conduct. The National Research Association (ANVAR) is established to help development by independent ventures through covering a huge extent of the money related dangers engaged with propelling new items and procedures. In addition, organizations are urged to put resources into information, i.e. immaterial assets. The Aid for Executive Recruitment Program is intended to empower the enrollment of pros that involve new employments and capacities inside organizations. Additionally, programs ha</w:t>
      </w:r>
      <w:r w:rsidR="00D77F0F">
        <w:rPr>
          <w:rFonts w:ascii="Times New Roman" w:hAnsi="Times New Roman" w:cs="Times New Roman"/>
          <w:sz w:val="24"/>
          <w:szCs w:val="24"/>
        </w:rPr>
        <w:t xml:space="preserve">ve been created to help SMEs in </w:t>
      </w:r>
      <w:r w:rsidRPr="00017034">
        <w:rPr>
          <w:rFonts w:ascii="Times New Roman" w:hAnsi="Times New Roman" w:cs="Times New Roman"/>
          <w:sz w:val="24"/>
          <w:szCs w:val="24"/>
        </w:rPr>
        <w:t xml:space="preserve">adjusting to the new modern setting that outcomes from the </w:t>
      </w:r>
      <w:r w:rsidR="00D77F0F">
        <w:rPr>
          <w:rFonts w:ascii="Times New Roman" w:hAnsi="Times New Roman" w:cs="Times New Roman"/>
          <w:sz w:val="24"/>
          <w:szCs w:val="24"/>
        </w:rPr>
        <w:t xml:space="preserve">expanding internationalization. </w:t>
      </w:r>
      <w:r w:rsidR="00D77F0F">
        <w:rPr>
          <w:rFonts w:ascii="Arial" w:hAnsi="Arial" w:cs="Arial"/>
          <w:color w:val="666666"/>
          <w:sz w:val="20"/>
          <w:szCs w:val="20"/>
          <w:shd w:val="clear" w:color="auto" w:fill="FFF5AA"/>
        </w:rPr>
        <w:t>(Henriquez and Bischoff, 2018)</w:t>
      </w:r>
    </w:p>
    <w:p w:rsidR="00D5750D"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The French government has likewise created projects to fortify enterprise and bolster independent ventures in the art and business part. These projects are gone for invigorating data trade in systems and supporting new business creation. As to last mentioned, the 'Quality to Assist Creators' program has been actualized to offer administrations to individuals beginning up a business. In addition, future business visionaries are offered data and preparing in workshops supported by the Chamber of Commerce27. Besides, the legislature has created projects to animate imaginative action inside the business and art area and to help organizations to gr</w:t>
      </w:r>
      <w:r w:rsidR="00D77F0F">
        <w:rPr>
          <w:rFonts w:ascii="Times New Roman" w:hAnsi="Times New Roman" w:cs="Times New Roman"/>
          <w:sz w:val="24"/>
          <w:szCs w:val="24"/>
        </w:rPr>
        <w:t xml:space="preserve">ow their exercises universally. </w:t>
      </w:r>
      <w:r w:rsidR="00D77F0F">
        <w:rPr>
          <w:rFonts w:ascii="Arial" w:hAnsi="Arial" w:cs="Arial"/>
          <w:color w:val="666666"/>
          <w:sz w:val="20"/>
          <w:szCs w:val="20"/>
          <w:shd w:val="clear" w:color="auto" w:fill="FFF5AA"/>
        </w:rPr>
        <w:t>(Henriquez and Bischoff, 2018)</w:t>
      </w:r>
    </w:p>
    <w:p w:rsidR="003C5015"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br w:type="page"/>
      </w:r>
    </w:p>
    <w:p w:rsidR="003C5015" w:rsidRPr="00017034" w:rsidRDefault="003C5015" w:rsidP="00017034">
      <w:pPr>
        <w:spacing w:line="276" w:lineRule="auto"/>
        <w:rPr>
          <w:rFonts w:ascii="Times New Roman" w:hAnsi="Times New Roman" w:cs="Times New Roman"/>
          <w:sz w:val="24"/>
          <w:szCs w:val="24"/>
        </w:rPr>
      </w:pPr>
    </w:p>
    <w:p w:rsidR="00D5750D" w:rsidRPr="00017034" w:rsidRDefault="00D65CC4" w:rsidP="00017034">
      <w:pPr>
        <w:spacing w:line="276" w:lineRule="auto"/>
        <w:rPr>
          <w:rFonts w:ascii="Times New Roman" w:hAnsi="Times New Roman" w:cs="Times New Roman"/>
          <w:b/>
          <w:sz w:val="24"/>
          <w:szCs w:val="24"/>
        </w:rPr>
      </w:pPr>
      <w:r w:rsidRPr="00017034">
        <w:rPr>
          <w:rFonts w:ascii="Times New Roman" w:hAnsi="Times New Roman" w:cs="Times New Roman"/>
          <w:b/>
          <w:sz w:val="24"/>
          <w:szCs w:val="24"/>
        </w:rPr>
        <w:t>AFRICA (BOTSWANA)</w:t>
      </w:r>
    </w:p>
    <w:p w:rsidR="00D5750D" w:rsidRPr="00017034" w:rsidRDefault="00D5750D" w:rsidP="00017034">
      <w:pPr>
        <w:spacing w:line="276" w:lineRule="auto"/>
        <w:rPr>
          <w:rFonts w:ascii="Times New Roman" w:hAnsi="Times New Roman" w:cs="Times New Roman"/>
          <w:b/>
          <w:sz w:val="24"/>
          <w:szCs w:val="24"/>
          <w:u w:val="single"/>
        </w:rPr>
      </w:pPr>
      <w:r w:rsidRPr="00017034">
        <w:rPr>
          <w:rFonts w:ascii="Times New Roman" w:hAnsi="Times New Roman" w:cs="Times New Roman"/>
          <w:b/>
          <w:sz w:val="24"/>
          <w:szCs w:val="24"/>
          <w:u w:val="single"/>
        </w:rPr>
        <w:t>GOVERNMENT POLICIES ON ENTREPRENURSHIP</w:t>
      </w:r>
    </w:p>
    <w:p w:rsidR="003C5015" w:rsidRPr="00017034" w:rsidRDefault="003C5015" w:rsidP="00017034">
      <w:pPr>
        <w:spacing w:line="276" w:lineRule="auto"/>
        <w:rPr>
          <w:rFonts w:ascii="Times New Roman" w:hAnsi="Times New Roman" w:cs="Times New Roman"/>
          <w:sz w:val="24"/>
          <w:szCs w:val="24"/>
        </w:rPr>
      </w:pPr>
      <w:r w:rsidRPr="00017034">
        <w:rPr>
          <w:rFonts w:ascii="Times New Roman" w:hAnsi="Times New Roman" w:cs="Times New Roman"/>
          <w:sz w:val="24"/>
          <w:szCs w:val="24"/>
        </w:rPr>
        <w:t xml:space="preserve">A few approaches and procedures have advanced in the course of recent decades went for differentiating the economy, predominantly custom fitted to expanding work in non-rural divisions, particularly assembling and administrations. The significant approach in help of modern improvement is the Industrial Development Policy of 2014 (IDP 2014), covering the period 2014-28. The approach goes for accomplishing differentiated and reasonable businesses, while guaranteeing beneficiation of locally accessible materials. While the arrangement does not focus on a particular divisions, this will be accomplished by advancing the improvement of a wide range of fabricated ventures, mechanical overhauling and modernisation, advancement of in reverse and forward linkages businesses, characteristic asset based and benefit based industrialisation, and improvement of provincial and worldwide esteem chains. The approach additionally centres around tending to different difficulties financial specialists look by seeking after measures went for lessening the cost of working together and expanding aggressiveness, including enhancing the business condition and speculation atmosphere, arrangement of proper framework and advancing industry effectiveness through privatization, and improving abilities improvement. In this manner, as talked about under the area on private part above, in April 2015, the administration affirmed the Doing Business Reforms Roadmap and Action Plan to escalate the execution of administrative and other basic changes. The legislature is likewise during the time spent creating SEZs, which are given unique agreements, for example, assess and other administrative exceptions, keeping in mind the end goal to furnish a financial specialist well-disposed business condition with a view to pulling in household and remote speculators in different assembling exercises. The administration is additionally actualizing ETSSP, which in addition to other things, goes for guaranteeing that the instruction framework produces graduates with pertinent industry abilities, a noteworthy issue in Botswana. One of the examples of overcoming adversity of industry creation and advancement in Botswana is the starting of the nation's own particular precious stone exchanging organization, Diamond Trading Company Botswana (DTCB). For quite a while, a large portion of the jewels mined in Botswana were sent out in unpleasant shape to London. </w:t>
      </w:r>
    </w:p>
    <w:p w:rsidR="003C5015" w:rsidRPr="00017034" w:rsidRDefault="003C5015" w:rsidP="00017034">
      <w:pPr>
        <w:spacing w:line="276" w:lineRule="auto"/>
        <w:rPr>
          <w:rFonts w:ascii="Times New Roman" w:hAnsi="Times New Roman" w:cs="Times New Roman"/>
          <w:b/>
          <w:sz w:val="24"/>
          <w:szCs w:val="24"/>
          <w:u w:val="single"/>
        </w:rPr>
      </w:pPr>
    </w:p>
    <w:p w:rsidR="003C5015" w:rsidRPr="00017034" w:rsidRDefault="003C5015" w:rsidP="00017034">
      <w:pPr>
        <w:spacing w:line="276" w:lineRule="auto"/>
        <w:rPr>
          <w:rFonts w:ascii="Times New Roman" w:hAnsi="Times New Roman" w:cs="Times New Roman"/>
          <w:b/>
          <w:sz w:val="24"/>
          <w:szCs w:val="24"/>
          <w:u w:val="single"/>
        </w:rPr>
      </w:pPr>
      <w:r w:rsidRPr="00017034">
        <w:rPr>
          <w:rFonts w:ascii="Times New Roman" w:hAnsi="Times New Roman" w:cs="Times New Roman"/>
          <w:b/>
          <w:sz w:val="24"/>
          <w:szCs w:val="24"/>
          <w:u w:val="single"/>
        </w:rPr>
        <w:t>GOVERNMENT INITIATIVES ON ENTREPRENURSHIP</w:t>
      </w:r>
    </w:p>
    <w:p w:rsidR="003C5015" w:rsidRPr="00017034" w:rsidRDefault="003C5015"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sz w:val="24"/>
          <w:szCs w:val="24"/>
        </w:rPr>
        <w:t xml:space="preserve">The administration has set up suitable arrangements and activities in help of the advancement of business and little, medium and miniaturized scale ventures (SMMEs). Following the presentation of FAP in the mid-1980s, the administration propelled the Integrated Field Services in the late 1980s to give preparing to SMMEs. Following the foundation of the Small Business Promotion Agency in 1999 to co-ordinate all SMME bolster programs, the administration set up </w:t>
      </w:r>
      <w:r w:rsidRPr="00017034">
        <w:rPr>
          <w:rFonts w:ascii="Times New Roman" w:hAnsi="Times New Roman" w:cs="Times New Roman"/>
          <w:sz w:val="24"/>
          <w:szCs w:val="24"/>
        </w:rPr>
        <w:lastRenderedPageBreak/>
        <w:t xml:space="preserve">the Citizen Enterprise Development Agency (CEDA) in 2001 to give sponsored credits, and in addition tutoring, business warning administration and preparing, to national business new businesses. CEDA has supported 3 289 endeavours for the total of about BWP 2.7 billion since 2008. Set up by the Small Business Act of 2004, the Local Enterprise Authority (LEA) offers different help administrations went for advancing business. They incorporate business advancement; preparing, tutoring and warning administrations; recognizing business openings; encouraging access to business sectors and back; encouraging innovation selection; and advancing general enterprise and SMME mindfulness. Also, the Entrepreneurial Development Policy of 2014 was produced to cultivate business enterprise in the nation. The arrangement goes for creating and instilling a culture of business enterprise, and in addition urging nationals to learn and embrace existing and new business attributes and abilities of all inclusive effective business people. In any case, to build the adequacy of these approaches and activities, the administration needs to keep on focusing on guaranteeing that these arrangements and methodologies are all around custom fitted to the requirements of microenterprises. </w:t>
      </w:r>
      <w:r w:rsidR="009F4DEB">
        <w:rPr>
          <w:rFonts w:ascii="Arial" w:hAnsi="Arial" w:cs="Arial"/>
          <w:color w:val="666666"/>
          <w:sz w:val="20"/>
          <w:szCs w:val="20"/>
          <w:shd w:val="clear" w:color="auto" w:fill="FFF5AA"/>
        </w:rPr>
        <w:t>(Botswana 2017, 2017)</w:t>
      </w: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b/>
          <w:color w:val="171717"/>
          <w:sz w:val="24"/>
          <w:szCs w:val="24"/>
          <w:u w:val="single"/>
          <w:shd w:val="clear" w:color="auto" w:fill="FFFFFF"/>
        </w:rPr>
        <w:br w:type="page"/>
      </w: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p>
    <w:p w:rsidR="00CC257D" w:rsidRPr="00017034" w:rsidRDefault="00D65CC4" w:rsidP="00017034">
      <w:pPr>
        <w:spacing w:line="276" w:lineRule="auto"/>
        <w:rPr>
          <w:rFonts w:ascii="Times New Roman" w:hAnsi="Times New Roman" w:cs="Times New Roman"/>
          <w:b/>
          <w:color w:val="171717"/>
          <w:sz w:val="24"/>
          <w:szCs w:val="24"/>
          <w:shd w:val="clear" w:color="auto" w:fill="FFFFFF"/>
        </w:rPr>
      </w:pPr>
      <w:r w:rsidRPr="00017034">
        <w:rPr>
          <w:rFonts w:ascii="Times New Roman" w:hAnsi="Times New Roman" w:cs="Times New Roman"/>
          <w:b/>
          <w:color w:val="171717"/>
          <w:sz w:val="24"/>
          <w:szCs w:val="24"/>
          <w:shd w:val="clear" w:color="auto" w:fill="FFFFFF"/>
        </w:rPr>
        <w:t>LATIN AMERICA (MEXICO)</w:t>
      </w:r>
    </w:p>
    <w:p w:rsidR="00CC257D" w:rsidRPr="00017034" w:rsidRDefault="00CC257D"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b/>
          <w:color w:val="171717"/>
          <w:sz w:val="24"/>
          <w:szCs w:val="24"/>
          <w:u w:val="single"/>
          <w:shd w:val="clear" w:color="auto" w:fill="FFFFFF"/>
        </w:rPr>
        <w:t>GOVERNMENT POLICIES ON ENTREPRENURSHIP</w:t>
      </w:r>
    </w:p>
    <w:p w:rsidR="003C5015" w:rsidRPr="00017034" w:rsidRDefault="00EA4540"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sz w:val="24"/>
          <w:szCs w:val="24"/>
        </w:rPr>
        <w:t>The Government of President Peña Nieto has made a critical responsibility regarding bolster the nation's business people and build up a sound entrepreneurial biological community. A key segment of its system happened in January 2013, with the production of the Instituto Nacional del Emprendedor (National Entrepreneur Institute, or INADEM). Its point is to create projects to enable Mexican business visionaries to make, combine and extend their organizations — and to do as such in a planned and coordinated way</w:t>
      </w:r>
      <w:r w:rsidR="00CB75BE">
        <w:rPr>
          <w:rFonts w:ascii="Times New Roman" w:hAnsi="Times New Roman" w:cs="Times New Roman"/>
          <w:sz w:val="24"/>
          <w:szCs w:val="24"/>
        </w:rPr>
        <w:t xml:space="preserve">. </w:t>
      </w:r>
      <w:r w:rsidR="00CB75BE">
        <w:rPr>
          <w:rFonts w:ascii="Arial" w:hAnsi="Arial" w:cs="Arial"/>
          <w:color w:val="666666"/>
          <w:sz w:val="20"/>
          <w:szCs w:val="20"/>
          <w:shd w:val="clear" w:color="auto" w:fill="FFF5AA"/>
        </w:rPr>
        <w:t>(EY.COM, 2013)</w:t>
      </w:r>
    </w:p>
    <w:p w:rsidR="003C5015" w:rsidRPr="00017034" w:rsidRDefault="003C5015" w:rsidP="00017034">
      <w:pPr>
        <w:spacing w:line="276" w:lineRule="auto"/>
        <w:rPr>
          <w:rFonts w:ascii="Times New Roman" w:hAnsi="Times New Roman" w:cs="Times New Roman"/>
          <w:b/>
          <w:color w:val="171717"/>
          <w:sz w:val="24"/>
          <w:szCs w:val="24"/>
          <w:u w:val="single"/>
          <w:shd w:val="clear" w:color="auto" w:fill="FFFFFF"/>
        </w:rPr>
      </w:pPr>
      <w:r w:rsidRPr="00017034">
        <w:rPr>
          <w:rFonts w:ascii="Times New Roman" w:hAnsi="Times New Roman" w:cs="Times New Roman"/>
          <w:b/>
          <w:color w:val="171717"/>
          <w:sz w:val="24"/>
          <w:szCs w:val="24"/>
          <w:u w:val="single"/>
          <w:shd w:val="clear" w:color="auto" w:fill="FFFFFF"/>
        </w:rPr>
        <w:t>GOVERNMENT INITIATIVES ON ENTREPRENURSHIP</w:t>
      </w:r>
    </w:p>
    <w:p w:rsidR="003C5015" w:rsidRDefault="00EA4540" w:rsidP="00017034">
      <w:pPr>
        <w:spacing w:line="276" w:lineRule="auto"/>
        <w:rPr>
          <w:rFonts w:ascii="Arial" w:hAnsi="Arial" w:cs="Arial"/>
          <w:color w:val="666666"/>
          <w:sz w:val="20"/>
          <w:szCs w:val="20"/>
          <w:shd w:val="clear" w:color="auto" w:fill="FFF5AA"/>
        </w:rPr>
      </w:pPr>
      <w:r w:rsidRPr="00017034">
        <w:rPr>
          <w:rFonts w:ascii="Times New Roman" w:hAnsi="Times New Roman" w:cs="Times New Roman"/>
          <w:sz w:val="24"/>
          <w:szCs w:val="24"/>
        </w:rPr>
        <w:t>The Mexican Government today is currently supporting business enterprise in all sort of routes, with impose credits and cash for a wide range of undertakings, says Café Punta del Cielo's Pablo Gonzalez Cid. It unmistakably perceives the significance of enterprise and how this will assemble a more grounded economy for what's to come. He takes note of that his firm has profited, for instance, from another program that offers help — money related, as well as with connects to college associations—to enable organizations to grow new advancements, for example, new coffee machines for his organization. "We gave half of the speculation, and the Government has given subsidizing to a large portion of the undertaking.</w:t>
      </w:r>
      <w:r w:rsidR="00CB75BE">
        <w:rPr>
          <w:rFonts w:ascii="Times New Roman" w:hAnsi="Times New Roman" w:cs="Times New Roman"/>
          <w:sz w:val="24"/>
          <w:szCs w:val="24"/>
        </w:rPr>
        <w:t xml:space="preserve"> </w:t>
      </w:r>
      <w:r w:rsidR="00CB75BE">
        <w:rPr>
          <w:rFonts w:ascii="Arial" w:hAnsi="Arial" w:cs="Arial"/>
          <w:color w:val="666666"/>
          <w:sz w:val="20"/>
          <w:szCs w:val="20"/>
          <w:shd w:val="clear" w:color="auto" w:fill="FFF5AA"/>
        </w:rPr>
        <w:t>(EY.COM, 2013)</w:t>
      </w:r>
    </w:p>
    <w:p w:rsidR="00CD130A" w:rsidRDefault="00CD130A">
      <w:pPr>
        <w:rPr>
          <w:rFonts w:ascii="Arial" w:hAnsi="Arial" w:cs="Arial"/>
          <w:color w:val="666666"/>
          <w:sz w:val="20"/>
          <w:szCs w:val="20"/>
          <w:shd w:val="clear" w:color="auto" w:fill="FFF5AA"/>
        </w:rPr>
      </w:pPr>
      <w:r>
        <w:rPr>
          <w:rFonts w:ascii="Arial" w:hAnsi="Arial" w:cs="Arial"/>
          <w:color w:val="666666"/>
          <w:sz w:val="20"/>
          <w:szCs w:val="20"/>
          <w:shd w:val="clear" w:color="auto" w:fill="FFF5AA"/>
        </w:rPr>
        <w:br w:type="page"/>
      </w:r>
    </w:p>
    <w:p w:rsidR="00CD130A" w:rsidRDefault="00CD130A" w:rsidP="00017034">
      <w:pPr>
        <w:spacing w:line="276" w:lineRule="auto"/>
        <w:rPr>
          <w:rFonts w:ascii="Arial" w:hAnsi="Arial" w:cs="Arial"/>
          <w:color w:val="666666"/>
          <w:sz w:val="20"/>
          <w:szCs w:val="20"/>
          <w:shd w:val="clear" w:color="auto" w:fill="FFF5AA"/>
        </w:rPr>
      </w:pPr>
    </w:p>
    <w:p w:rsidR="00CD130A" w:rsidRPr="00CD130A" w:rsidRDefault="00CD130A" w:rsidP="00CD130A">
      <w:pPr>
        <w:spacing w:after="100" w:afterAutospacing="1" w:line="240" w:lineRule="auto"/>
        <w:outlineLvl w:val="1"/>
        <w:rPr>
          <w:rFonts w:ascii="Times New Roman" w:eastAsia="Times New Roman" w:hAnsi="Times New Roman" w:cs="Times New Roman"/>
          <w:color w:val="000000"/>
          <w:sz w:val="36"/>
          <w:szCs w:val="36"/>
          <w:lang w:val="en-US"/>
        </w:rPr>
      </w:pPr>
      <w:r w:rsidRPr="00CD130A">
        <w:rPr>
          <w:rFonts w:ascii="Times New Roman" w:eastAsia="Times New Roman" w:hAnsi="Times New Roman" w:cs="Times New Roman"/>
          <w:color w:val="000000"/>
          <w:sz w:val="36"/>
          <w:szCs w:val="36"/>
          <w:lang w:val="en-US"/>
        </w:rPr>
        <w:t>References</w:t>
      </w:r>
    </w:p>
    <w:p w:rsidR="00CD130A" w:rsidRPr="00CD130A" w:rsidRDefault="00CD130A" w:rsidP="006163D5">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Ali, A. (2015). </w:t>
      </w:r>
      <w:r w:rsidRPr="00CD130A">
        <w:rPr>
          <w:rFonts w:ascii="Times New Roman" w:eastAsia="Times New Roman" w:hAnsi="Times New Roman" w:cs="Times New Roman"/>
          <w:i/>
          <w:iCs/>
          <w:color w:val="000000"/>
          <w:sz w:val="27"/>
          <w:szCs w:val="27"/>
          <w:lang w:val="en-US"/>
        </w:rPr>
        <w:t>2015 United States Report</w:t>
      </w:r>
      <w:r w:rsidRPr="00CD130A">
        <w:rPr>
          <w:rFonts w:ascii="Times New Roman" w:eastAsia="Times New Roman" w:hAnsi="Times New Roman" w:cs="Times New Roman"/>
          <w:color w:val="000000"/>
          <w:sz w:val="27"/>
          <w:szCs w:val="27"/>
          <w:lang w:val="en-US"/>
        </w:rPr>
        <w:t>. [online] GEM Global Entrepreneurship Monitor. Available at: https://www.gemconsortium.org/country-profile/122 [Accessed 24 Apr. 2018].</w:t>
      </w:r>
    </w:p>
    <w:p w:rsidR="00CD130A" w:rsidRPr="00CD130A" w:rsidRDefault="00CD130A" w:rsidP="006163D5">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Bahn, S. and Seo, S. (2018). </w:t>
      </w:r>
      <w:r w:rsidRPr="00CD130A">
        <w:rPr>
          <w:rFonts w:ascii="Times New Roman" w:eastAsia="Times New Roman" w:hAnsi="Times New Roman" w:cs="Times New Roman"/>
          <w:i/>
          <w:iCs/>
          <w:color w:val="000000"/>
          <w:sz w:val="27"/>
          <w:szCs w:val="27"/>
          <w:lang w:val="en-US"/>
        </w:rPr>
        <w:t>GEM KOREA REPORT 2012</w:t>
      </w:r>
      <w:r w:rsidRPr="00CD130A">
        <w:rPr>
          <w:rFonts w:ascii="Times New Roman" w:eastAsia="Times New Roman" w:hAnsi="Times New Roman" w:cs="Times New Roman"/>
          <w:color w:val="000000"/>
          <w:sz w:val="27"/>
          <w:szCs w:val="27"/>
          <w:lang w:val="en-US"/>
        </w:rPr>
        <w:t xml:space="preserve">. [online] GEM Global Entrepreneurship Monitor. Available at: </w:t>
      </w:r>
      <w:bookmarkStart w:id="0" w:name="_GoBack"/>
      <w:bookmarkEnd w:id="0"/>
      <w:r w:rsidRPr="00CD130A">
        <w:rPr>
          <w:rFonts w:ascii="Times New Roman" w:eastAsia="Times New Roman" w:hAnsi="Times New Roman" w:cs="Times New Roman"/>
          <w:color w:val="000000"/>
          <w:sz w:val="27"/>
          <w:szCs w:val="27"/>
          <w:lang w:val="en-US"/>
        </w:rPr>
        <w:t>https://www.gemconsortium.org/country-profile/125 [Accessed 27 Apr. 2018].</w:t>
      </w:r>
    </w:p>
    <w:p w:rsidR="00CD130A" w:rsidRPr="00CD130A" w:rsidRDefault="00CD130A" w:rsidP="00CD130A">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Botswana 2017. (2017). [ebook] AFRICAN ECONOMIC OUTLOOK. Available at: http://www.africaneconomicoutlook.org/sites/default/.../2017.../BOTSWANA_EN_2017.pdf [Accessed 27 Apr. 2018].</w:t>
      </w:r>
    </w:p>
    <w:p w:rsidR="00CD130A" w:rsidRPr="00CD130A" w:rsidRDefault="00CD130A" w:rsidP="00CD130A">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EY.COM. (2013). </w:t>
      </w:r>
      <w:r w:rsidRPr="00CD130A">
        <w:rPr>
          <w:rFonts w:ascii="Times New Roman" w:eastAsia="Times New Roman" w:hAnsi="Times New Roman" w:cs="Times New Roman"/>
          <w:i/>
          <w:iCs/>
          <w:color w:val="000000"/>
          <w:sz w:val="27"/>
          <w:szCs w:val="27"/>
          <w:lang w:val="en-US"/>
        </w:rPr>
        <w:t>EY-G20-country-report-2013-Mexico</w:t>
      </w:r>
      <w:r w:rsidRPr="00CD130A">
        <w:rPr>
          <w:rFonts w:ascii="Times New Roman" w:eastAsia="Times New Roman" w:hAnsi="Times New Roman" w:cs="Times New Roman"/>
          <w:color w:val="000000"/>
          <w:sz w:val="27"/>
          <w:szCs w:val="27"/>
          <w:lang w:val="en-US"/>
        </w:rPr>
        <w:t>. [online] Available at: http://www.ey.com/Publication/vwLUAssets/EY-G20-country-report-2013-Mexico/$FILE/EY-G20-country-report-2013-Mexico.pdf [Accessed 27 Apr. 2018].</w:t>
      </w:r>
    </w:p>
    <w:p w:rsidR="00CD130A" w:rsidRPr="00CD130A" w:rsidRDefault="00CD130A" w:rsidP="00CD130A">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Global Entrepreneurship Summit. (2018). </w:t>
      </w:r>
      <w:r w:rsidRPr="00CD130A">
        <w:rPr>
          <w:rFonts w:ascii="Times New Roman" w:eastAsia="Times New Roman" w:hAnsi="Times New Roman" w:cs="Times New Roman"/>
          <w:i/>
          <w:iCs/>
          <w:color w:val="000000"/>
          <w:sz w:val="27"/>
          <w:szCs w:val="27"/>
          <w:lang w:val="en-US"/>
        </w:rPr>
        <w:t>U.S. Support for Entrepreneurship</w:t>
      </w:r>
      <w:r w:rsidRPr="00CD130A">
        <w:rPr>
          <w:rFonts w:ascii="Times New Roman" w:eastAsia="Times New Roman" w:hAnsi="Times New Roman" w:cs="Times New Roman"/>
          <w:color w:val="000000"/>
          <w:sz w:val="27"/>
          <w:szCs w:val="27"/>
          <w:lang w:val="en-US"/>
        </w:rPr>
        <w:t>. [online] Available at: https://www.ges2017.org/entrepreneurship-resources-1/ [Accessed 27 Apr. 2018].</w:t>
      </w:r>
    </w:p>
    <w:p w:rsidR="00CD130A" w:rsidRPr="00CD130A" w:rsidRDefault="00CD130A" w:rsidP="00CD130A">
      <w:pPr>
        <w:spacing w:after="180" w:line="240" w:lineRule="auto"/>
        <w:ind w:left="450" w:hanging="450"/>
        <w:rPr>
          <w:rFonts w:ascii="Times New Roman" w:eastAsia="Times New Roman" w:hAnsi="Times New Roman" w:cs="Times New Roman"/>
          <w:color w:val="000000"/>
          <w:sz w:val="27"/>
          <w:szCs w:val="27"/>
          <w:lang w:val="en-US"/>
        </w:rPr>
      </w:pPr>
      <w:r w:rsidRPr="00CD130A">
        <w:rPr>
          <w:rFonts w:ascii="Times New Roman" w:eastAsia="Times New Roman" w:hAnsi="Times New Roman" w:cs="Times New Roman"/>
          <w:color w:val="000000"/>
          <w:sz w:val="27"/>
          <w:szCs w:val="27"/>
          <w:lang w:val="en-US"/>
        </w:rPr>
        <w:t>Henriquez, C. and Bischoff, C. (2018). </w:t>
      </w:r>
      <w:r w:rsidRPr="00CD130A">
        <w:rPr>
          <w:rFonts w:ascii="Times New Roman" w:eastAsia="Times New Roman" w:hAnsi="Times New Roman" w:cs="Times New Roman"/>
          <w:i/>
          <w:iCs/>
          <w:color w:val="000000"/>
          <w:sz w:val="27"/>
          <w:szCs w:val="27"/>
          <w:lang w:val="en-US"/>
        </w:rPr>
        <w:t>DETERMINANTS OF ENTREPRENEURSHIP IN FRANCE: ENTREPRENEURSHIP IN FRANCE: POLICIES, INSTITUTIONS AND POLICIES, INSTITUTIONS AND CULTURE</w:t>
      </w:r>
      <w:r w:rsidRPr="00CD130A">
        <w:rPr>
          <w:rFonts w:ascii="Times New Roman" w:eastAsia="Times New Roman" w:hAnsi="Times New Roman" w:cs="Times New Roman"/>
          <w:color w:val="000000"/>
          <w:sz w:val="27"/>
          <w:szCs w:val="27"/>
          <w:lang w:val="en-US"/>
        </w:rPr>
        <w:t>. [online] Thomas Legrain Conseil. Available at: https://www.thomas-legrain-conseil.com/blog/wp-content/documents/entrepreneuriat/determinants-entrepreneurship-france-policies-institutions-and-culture.pdf [Accessed 27 Apr. 2018].</w:t>
      </w:r>
    </w:p>
    <w:p w:rsidR="00CD130A" w:rsidRPr="00017034" w:rsidRDefault="00CD130A" w:rsidP="00017034">
      <w:pPr>
        <w:spacing w:line="276" w:lineRule="auto"/>
        <w:rPr>
          <w:rFonts w:ascii="Times New Roman" w:hAnsi="Times New Roman" w:cs="Times New Roman"/>
          <w:b/>
          <w:color w:val="171717"/>
          <w:sz w:val="24"/>
          <w:szCs w:val="24"/>
          <w:u w:val="single"/>
          <w:shd w:val="clear" w:color="auto" w:fill="FFFFFF"/>
        </w:rPr>
      </w:pPr>
    </w:p>
    <w:sectPr w:rsidR="00CD130A" w:rsidRPr="000170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2730" w:rsidRDefault="00002730" w:rsidP="00EA4540">
      <w:pPr>
        <w:spacing w:after="0" w:line="240" w:lineRule="auto"/>
      </w:pPr>
      <w:r>
        <w:separator/>
      </w:r>
    </w:p>
  </w:endnote>
  <w:endnote w:type="continuationSeparator" w:id="0">
    <w:p w:rsidR="00002730" w:rsidRDefault="00002730" w:rsidP="00EA4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2730" w:rsidRDefault="00002730" w:rsidP="00EA4540">
      <w:pPr>
        <w:spacing w:after="0" w:line="240" w:lineRule="auto"/>
      </w:pPr>
      <w:r>
        <w:separator/>
      </w:r>
    </w:p>
  </w:footnote>
  <w:footnote w:type="continuationSeparator" w:id="0">
    <w:p w:rsidR="00002730" w:rsidRDefault="00002730" w:rsidP="00EA45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6026A4"/>
    <w:multiLevelType w:val="hybridMultilevel"/>
    <w:tmpl w:val="7E921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3E11C50"/>
    <w:multiLevelType w:val="hybridMultilevel"/>
    <w:tmpl w:val="BED0B8AE"/>
    <w:lvl w:ilvl="0" w:tplc="FA7ACABA">
      <w:start w:val="3"/>
      <w:numFmt w:val="decimal"/>
      <w:lvlText w:val="%1."/>
      <w:lvlJc w:val="left"/>
      <w:pPr>
        <w:ind w:left="720" w:hanging="360"/>
      </w:pPr>
      <w:rPr>
        <w:rFonts w:eastAsia="Times New Roman"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88D594E"/>
    <w:multiLevelType w:val="hybridMultilevel"/>
    <w:tmpl w:val="BA3CFFAC"/>
    <w:lvl w:ilvl="0" w:tplc="99B099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A973AE0"/>
    <w:multiLevelType w:val="hybridMultilevel"/>
    <w:tmpl w:val="C660F852"/>
    <w:lvl w:ilvl="0" w:tplc="B07405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45784F"/>
    <w:multiLevelType w:val="hybridMultilevel"/>
    <w:tmpl w:val="7C40171C"/>
    <w:lvl w:ilvl="0" w:tplc="B07405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6C4C79"/>
    <w:multiLevelType w:val="hybridMultilevel"/>
    <w:tmpl w:val="CD12C544"/>
    <w:lvl w:ilvl="0" w:tplc="02C485B2">
      <w:numFmt w:val="bullet"/>
      <w:lvlText w:val="•"/>
      <w:lvlJc w:val="left"/>
      <w:pPr>
        <w:ind w:left="1070" w:hanging="71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2D5"/>
    <w:rsid w:val="00002730"/>
    <w:rsid w:val="00017034"/>
    <w:rsid w:val="000642D5"/>
    <w:rsid w:val="002927EC"/>
    <w:rsid w:val="00324CF1"/>
    <w:rsid w:val="0032706C"/>
    <w:rsid w:val="0034085E"/>
    <w:rsid w:val="003C5015"/>
    <w:rsid w:val="00444411"/>
    <w:rsid w:val="005F2605"/>
    <w:rsid w:val="006066D6"/>
    <w:rsid w:val="006163D5"/>
    <w:rsid w:val="00706381"/>
    <w:rsid w:val="00941A02"/>
    <w:rsid w:val="009E6058"/>
    <w:rsid w:val="009F4DEB"/>
    <w:rsid w:val="00A36B96"/>
    <w:rsid w:val="00AD0B60"/>
    <w:rsid w:val="00AF6AB1"/>
    <w:rsid w:val="00B256E4"/>
    <w:rsid w:val="00C41571"/>
    <w:rsid w:val="00C845EF"/>
    <w:rsid w:val="00CB75BE"/>
    <w:rsid w:val="00CC257D"/>
    <w:rsid w:val="00CD130A"/>
    <w:rsid w:val="00D5750D"/>
    <w:rsid w:val="00D65CC4"/>
    <w:rsid w:val="00D77F0F"/>
    <w:rsid w:val="00EA4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FB3E11-F20D-44E3-8672-438826AED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5015"/>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2D5"/>
    <w:pPr>
      <w:ind w:left="720"/>
      <w:contextualSpacing/>
    </w:pPr>
  </w:style>
  <w:style w:type="paragraph" w:styleId="NormalWeb">
    <w:name w:val="Normal (Web)"/>
    <w:basedOn w:val="Normal"/>
    <w:uiPriority w:val="99"/>
    <w:unhideWhenUsed/>
    <w:rsid w:val="000642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tml-slice">
    <w:name w:val="html-slice"/>
    <w:basedOn w:val="Normal"/>
    <w:rsid w:val="0070638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706381"/>
    <w:rPr>
      <w:color w:val="0000FF"/>
      <w:u w:val="single"/>
    </w:rPr>
  </w:style>
  <w:style w:type="character" w:styleId="Strong">
    <w:name w:val="Strong"/>
    <w:basedOn w:val="DefaultParagraphFont"/>
    <w:uiPriority w:val="22"/>
    <w:qFormat/>
    <w:rsid w:val="00B256E4"/>
    <w:rPr>
      <w:b/>
      <w:bCs/>
    </w:rPr>
  </w:style>
  <w:style w:type="paragraph" w:styleId="Header">
    <w:name w:val="header"/>
    <w:basedOn w:val="Normal"/>
    <w:link w:val="HeaderChar"/>
    <w:uiPriority w:val="99"/>
    <w:unhideWhenUsed/>
    <w:rsid w:val="00EA45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540"/>
    <w:rPr>
      <w:lang w:val="en-GB"/>
    </w:rPr>
  </w:style>
  <w:style w:type="paragraph" w:styleId="Footer">
    <w:name w:val="footer"/>
    <w:basedOn w:val="Normal"/>
    <w:link w:val="FooterChar"/>
    <w:uiPriority w:val="99"/>
    <w:unhideWhenUsed/>
    <w:rsid w:val="00EA45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54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0935453">
      <w:bodyDiv w:val="1"/>
      <w:marLeft w:val="0"/>
      <w:marRight w:val="0"/>
      <w:marTop w:val="0"/>
      <w:marBottom w:val="0"/>
      <w:divBdr>
        <w:top w:val="none" w:sz="0" w:space="0" w:color="auto"/>
        <w:left w:val="none" w:sz="0" w:space="0" w:color="auto"/>
        <w:bottom w:val="none" w:sz="0" w:space="0" w:color="auto"/>
        <w:right w:val="none" w:sz="0" w:space="0" w:color="auto"/>
      </w:divBdr>
    </w:div>
    <w:div w:id="1180312235">
      <w:bodyDiv w:val="1"/>
      <w:marLeft w:val="0"/>
      <w:marRight w:val="0"/>
      <w:marTop w:val="0"/>
      <w:marBottom w:val="0"/>
      <w:divBdr>
        <w:top w:val="none" w:sz="0" w:space="0" w:color="auto"/>
        <w:left w:val="none" w:sz="0" w:space="0" w:color="auto"/>
        <w:bottom w:val="none" w:sz="0" w:space="0" w:color="auto"/>
        <w:right w:val="none" w:sz="0" w:space="0" w:color="auto"/>
      </w:divBdr>
    </w:div>
    <w:div w:id="1721512138">
      <w:bodyDiv w:val="1"/>
      <w:marLeft w:val="0"/>
      <w:marRight w:val="0"/>
      <w:marTop w:val="0"/>
      <w:marBottom w:val="0"/>
      <w:divBdr>
        <w:top w:val="none" w:sz="0" w:space="0" w:color="auto"/>
        <w:left w:val="none" w:sz="0" w:space="0" w:color="auto"/>
        <w:bottom w:val="none" w:sz="0" w:space="0" w:color="auto"/>
        <w:right w:val="none" w:sz="0" w:space="0" w:color="auto"/>
      </w:divBdr>
    </w:div>
    <w:div w:id="2042242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13</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shznakhn@gmail.com</dc:creator>
  <cp:keywords/>
  <dc:description/>
  <cp:lastModifiedBy>shznakhn@gmail.com</cp:lastModifiedBy>
  <cp:revision>40</cp:revision>
  <dcterms:created xsi:type="dcterms:W3CDTF">2018-04-25T19:05:00Z</dcterms:created>
  <dcterms:modified xsi:type="dcterms:W3CDTF">2018-04-27T14:06:00Z</dcterms:modified>
</cp:coreProperties>
</file>