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76167941"/>
        <w:docPartObj>
          <w:docPartGallery w:val="Cover Pages"/>
          <w:docPartUnique/>
        </w:docPartObj>
      </w:sdtPr>
      <w:sdtEndPr/>
      <w:sdtContent>
        <w:p w14:paraId="7631CB9A" w14:textId="6908C99E" w:rsidR="00933FE2" w:rsidRDefault="00E25E02">
          <w:r>
            <w:rPr>
              <w:noProof/>
            </w:rPr>
            <w:pict w14:anchorId="1C833D9B">
              <v:group id="Group 157" o:spid="_x0000_s1030"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31"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32"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w:r>
          <w:r>
            <w:rPr>
              <w:noProof/>
            </w:rPr>
            <w:pict w14:anchorId="333D6852">
              <v:shapetype id="_x0000_t202" coordsize="21600,21600" o:spt="202" path="m,l,21600r21600,l21600,xe">
                <v:stroke joinstyle="miter"/>
                <v:path gradientshapeok="t" o:connecttype="rect"/>
              </v:shapetype>
              <v:shape id="Text Box 159" o:spid="_x0000_s1029"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7219D02A" w14:textId="77777777" w:rsidR="00A559EC" w:rsidRDefault="00A559EC" w:rsidP="00A559EC">
                      <w:pPr>
                        <w:pStyle w:val="NoSpacing"/>
                        <w:jc w:val="center"/>
                        <w:rPr>
                          <w:color w:val="595959" w:themeColor="text1" w:themeTint="A6"/>
                          <w:sz w:val="28"/>
                          <w:szCs w:val="28"/>
                        </w:rPr>
                      </w:pPr>
                      <w:r>
                        <w:rPr>
                          <w:color w:val="595959" w:themeColor="text1" w:themeTint="A6"/>
                          <w:sz w:val="28"/>
                          <w:szCs w:val="28"/>
                        </w:rPr>
                        <w:t>Submission deadline: 28 March 2025</w:t>
                      </w:r>
                    </w:p>
                    <w:p w14:paraId="790C7F72" w14:textId="28DD7875" w:rsidR="00933FE2" w:rsidRDefault="00A559EC" w:rsidP="00A559EC">
                      <w:pPr>
                        <w:pStyle w:val="NoSpacing"/>
                        <w:jc w:val="center"/>
                        <w:rPr>
                          <w:color w:val="595959" w:themeColor="text1" w:themeTint="A6"/>
                          <w:sz w:val="18"/>
                          <w:szCs w:val="18"/>
                        </w:rPr>
                      </w:pPr>
                      <w:r>
                        <w:rPr>
                          <w:color w:val="595959" w:themeColor="text1" w:themeTint="A6"/>
                          <w:sz w:val="28"/>
                          <w:szCs w:val="28"/>
                        </w:rPr>
                        <w:t>Word count: 2707</w:t>
                      </w: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Pr>
                              <w:color w:val="595959" w:themeColor="text1" w:themeTint="A6"/>
                              <w:sz w:val="18"/>
                              <w:szCs w:val="18"/>
                            </w:rPr>
                            <w:t xml:space="preserve">     </w:t>
                          </w:r>
                        </w:sdtContent>
                      </w:sdt>
                    </w:p>
                  </w:txbxContent>
                </v:textbox>
                <w10:wrap type="square" anchorx="page" anchory="page"/>
              </v:shape>
            </w:pict>
          </w:r>
          <w:r>
            <w:rPr>
              <w:noProof/>
            </w:rPr>
            <w:pict w14:anchorId="56ED6AEA">
              <v:shape id="Text Box 161" o:spid="_x0000_s1028"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07E05D5" w14:textId="0D40C70A" w:rsidR="00933FE2" w:rsidRDefault="005574E3" w:rsidP="00174B4D">
                      <w:pPr>
                        <w:pStyle w:val="NoSpacing"/>
                        <w:jc w:val="right"/>
                        <w:rPr>
                          <w:color w:val="4472C4" w:themeColor="accent1"/>
                          <w:sz w:val="28"/>
                          <w:szCs w:val="28"/>
                        </w:rPr>
                      </w:pPr>
                      <w:r>
                        <w:rPr>
                          <w:color w:val="4472C4" w:themeColor="accent1"/>
                          <w:sz w:val="28"/>
                          <w:szCs w:val="28"/>
                        </w:rPr>
                        <w:t xml:space="preserve">Digital </w:t>
                      </w:r>
                      <w:r w:rsidR="00A559EC">
                        <w:rPr>
                          <w:color w:val="4472C4" w:themeColor="accent1"/>
                          <w:sz w:val="28"/>
                          <w:szCs w:val="28"/>
                        </w:rPr>
                        <w:t>S</w:t>
                      </w:r>
                      <w:r>
                        <w:rPr>
                          <w:color w:val="4472C4" w:themeColor="accent1"/>
                          <w:sz w:val="28"/>
                          <w:szCs w:val="28"/>
                        </w:rPr>
                        <w:t xml:space="preserve">kills for </w:t>
                      </w:r>
                      <w:r w:rsidR="00A559EC">
                        <w:rPr>
                          <w:color w:val="4472C4" w:themeColor="accent1"/>
                          <w:sz w:val="28"/>
                          <w:szCs w:val="28"/>
                        </w:rPr>
                        <w:t>P</w:t>
                      </w:r>
                      <w:r>
                        <w:rPr>
                          <w:color w:val="4472C4" w:themeColor="accent1"/>
                          <w:sz w:val="28"/>
                          <w:szCs w:val="28"/>
                        </w:rPr>
                        <w:t xml:space="preserve">ersonal and </w:t>
                      </w:r>
                      <w:r w:rsidR="00A559EC">
                        <w:rPr>
                          <w:color w:val="4472C4" w:themeColor="accent1"/>
                          <w:sz w:val="28"/>
                          <w:szCs w:val="28"/>
                        </w:rPr>
                        <w:t>P</w:t>
                      </w:r>
                      <w:r>
                        <w:rPr>
                          <w:color w:val="4472C4" w:themeColor="accent1"/>
                          <w:sz w:val="28"/>
                          <w:szCs w:val="28"/>
                        </w:rPr>
                        <w:t xml:space="preserve">rofessional Growth </w:t>
                      </w:r>
                      <w:proofErr w:type="gramStart"/>
                      <w:r w:rsidR="00D85F80">
                        <w:rPr>
                          <w:color w:val="4472C4" w:themeColor="accent1"/>
                          <w:sz w:val="28"/>
                          <w:szCs w:val="28"/>
                        </w:rPr>
                        <w:t>( BMSW</w:t>
                      </w:r>
                      <w:proofErr w:type="gramEnd"/>
                      <w:r w:rsidR="00D85F80">
                        <w:rPr>
                          <w:color w:val="4472C4" w:themeColor="accent1"/>
                          <w:sz w:val="28"/>
                          <w:szCs w:val="28"/>
                        </w:rPr>
                        <w:t xml:space="preserve">4008) </w:t>
                      </w:r>
                    </w:p>
                    <w:p w14:paraId="34FB8532" w14:textId="5ECAC867" w:rsidR="00D85F80" w:rsidRDefault="00D85F80" w:rsidP="00174B4D">
                      <w:pPr>
                        <w:pStyle w:val="NoSpacing"/>
                        <w:jc w:val="right"/>
                        <w:rPr>
                          <w:color w:val="4472C4" w:themeColor="accent1"/>
                          <w:sz w:val="28"/>
                          <w:szCs w:val="28"/>
                        </w:rPr>
                      </w:pPr>
                      <w:r>
                        <w:rPr>
                          <w:color w:val="4472C4" w:themeColor="accent1"/>
                          <w:sz w:val="28"/>
                          <w:szCs w:val="28"/>
                        </w:rPr>
                        <w:t xml:space="preserve">Module lead: Philippa Fitzgerald </w:t>
                      </w:r>
                    </w:p>
                    <w:p w14:paraId="055C7CC3" w14:textId="26FEC664" w:rsidR="00D85F80" w:rsidRPr="00174B4D" w:rsidRDefault="00D85F80" w:rsidP="00174B4D">
                      <w:pPr>
                        <w:pStyle w:val="NoSpacing"/>
                        <w:jc w:val="right"/>
                        <w:rPr>
                          <w:color w:val="4472C4" w:themeColor="accent1"/>
                          <w:sz w:val="28"/>
                          <w:szCs w:val="28"/>
                        </w:rPr>
                      </w:pPr>
                      <w:r>
                        <w:rPr>
                          <w:color w:val="4472C4" w:themeColor="accent1"/>
                          <w:sz w:val="28"/>
                          <w:szCs w:val="28"/>
                        </w:rPr>
                        <w:t xml:space="preserve">Student Name: Iustina Rusei Iustina </w:t>
                      </w:r>
                      <w:proofErr w:type="gramStart"/>
                      <w:r w:rsidR="00CD2529">
                        <w:rPr>
                          <w:color w:val="4472C4" w:themeColor="accent1"/>
                          <w:sz w:val="28"/>
                          <w:szCs w:val="28"/>
                        </w:rPr>
                        <w:t>( 1905308</w:t>
                      </w:r>
                      <w:proofErr w:type="gramEnd"/>
                      <w:r w:rsidR="00CD2529">
                        <w:rPr>
                          <w:color w:val="4472C4" w:themeColor="accent1"/>
                          <w:sz w:val="28"/>
                          <w:szCs w:val="28"/>
                        </w:rPr>
                        <w:t xml:space="preserve">) </w:t>
                      </w:r>
                    </w:p>
                  </w:txbxContent>
                </v:textbox>
                <w10:wrap type="square" anchorx="page" anchory="page"/>
              </v:shape>
            </w:pict>
          </w:r>
          <w:r>
            <w:rPr>
              <w:noProof/>
            </w:rPr>
            <w:pict w14:anchorId="0BC2B905">
              <v:shape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A0E1380" w14:textId="2F83366A" w:rsidR="00933FE2" w:rsidRDefault="00E25E0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33FE2">
                            <w:rPr>
                              <w:caps/>
                              <w:color w:val="4472C4" w:themeColor="accent1"/>
                              <w:sz w:val="64"/>
                              <w:szCs w:val="64"/>
                            </w:rPr>
                            <w:t>INCLUSIVITY FASHION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90EF329" w14:textId="20BA9789" w:rsidR="00933FE2" w:rsidRDefault="00174B4D">
                          <w:pPr>
                            <w:jc w:val="right"/>
                            <w:rPr>
                              <w:smallCaps/>
                              <w:color w:val="404040" w:themeColor="text1" w:themeTint="BF"/>
                              <w:sz w:val="36"/>
                              <w:szCs w:val="36"/>
                            </w:rPr>
                          </w:pPr>
                          <w:r>
                            <w:rPr>
                              <w:color w:val="404040" w:themeColor="text1" w:themeTint="BF"/>
                              <w:sz w:val="36"/>
                              <w:szCs w:val="36"/>
                            </w:rPr>
                            <w:t>Evidence of Learning (E-</w:t>
                          </w:r>
                          <w:proofErr w:type="spellStart"/>
                          <w:r>
                            <w:rPr>
                              <w:color w:val="404040" w:themeColor="text1" w:themeTint="BF"/>
                              <w:sz w:val="36"/>
                              <w:szCs w:val="36"/>
                            </w:rPr>
                            <w:t>Portofolio</w:t>
                          </w:r>
                          <w:proofErr w:type="spellEnd"/>
                          <w:r>
                            <w:rPr>
                              <w:color w:val="404040" w:themeColor="text1" w:themeTint="BF"/>
                              <w:sz w:val="36"/>
                              <w:szCs w:val="36"/>
                            </w:rPr>
                            <w:t>)</w:t>
                          </w:r>
                        </w:p>
                      </w:sdtContent>
                    </w:sdt>
                  </w:txbxContent>
                </v:textbox>
                <w10:wrap type="square" anchorx="page" anchory="page"/>
              </v:shape>
            </w:pict>
          </w:r>
        </w:p>
        <w:p w14:paraId="7E2A6FF1" w14:textId="1132E85C" w:rsidR="00933FE2" w:rsidRDefault="00933FE2">
          <w:pPr>
            <w:rPr>
              <w:sz w:val="32"/>
              <w:szCs w:val="32"/>
            </w:rPr>
          </w:pPr>
          <w:r>
            <w:br w:type="page"/>
          </w:r>
        </w:p>
      </w:sdtContent>
    </w:sdt>
    <w:sdt>
      <w:sdtPr>
        <w:rPr>
          <w:rFonts w:asciiTheme="minorHAnsi" w:eastAsiaTheme="minorHAnsi" w:hAnsiTheme="minorHAnsi" w:cstheme="minorBidi"/>
          <w:color w:val="auto"/>
          <w:kern w:val="2"/>
          <w:sz w:val="22"/>
          <w:szCs w:val="22"/>
          <w:lang w:val="en-GB"/>
        </w:rPr>
        <w:id w:val="-845785714"/>
        <w:docPartObj>
          <w:docPartGallery w:val="Table of Contents"/>
          <w:docPartUnique/>
        </w:docPartObj>
      </w:sdtPr>
      <w:sdtEndPr>
        <w:rPr>
          <w:b/>
          <w:bCs/>
          <w:noProof/>
        </w:rPr>
      </w:sdtEndPr>
      <w:sdtContent>
        <w:p w14:paraId="12FD3D38" w14:textId="5F348DA2" w:rsidR="00E01B5C" w:rsidRDefault="00E01B5C">
          <w:pPr>
            <w:pStyle w:val="TOCHeading"/>
          </w:pPr>
          <w:r>
            <w:t>Contents</w:t>
          </w:r>
        </w:p>
        <w:p w14:paraId="49545666" w14:textId="67E5C176" w:rsidR="00E25E02" w:rsidRDefault="00E01B5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4071370" w:history="1">
            <w:r w:rsidR="00E25E02" w:rsidRPr="00A24A8F">
              <w:rPr>
                <w:rStyle w:val="Hyperlink"/>
                <w:b/>
                <w:bCs/>
                <w:noProof/>
              </w:rPr>
              <w:t>Task 1: Market Research Analysis for Inclusivity Clothing Line</w:t>
            </w:r>
            <w:r w:rsidR="00E25E02">
              <w:rPr>
                <w:noProof/>
                <w:webHidden/>
              </w:rPr>
              <w:tab/>
            </w:r>
            <w:r w:rsidR="00E25E02">
              <w:rPr>
                <w:noProof/>
                <w:webHidden/>
              </w:rPr>
              <w:fldChar w:fldCharType="begin"/>
            </w:r>
            <w:r w:rsidR="00E25E02">
              <w:rPr>
                <w:noProof/>
                <w:webHidden/>
              </w:rPr>
              <w:instrText xml:space="preserve"> PAGEREF _Toc194071370 \h </w:instrText>
            </w:r>
            <w:r w:rsidR="00E25E02">
              <w:rPr>
                <w:noProof/>
                <w:webHidden/>
              </w:rPr>
            </w:r>
            <w:r w:rsidR="00E25E02">
              <w:rPr>
                <w:noProof/>
                <w:webHidden/>
              </w:rPr>
              <w:fldChar w:fldCharType="separate"/>
            </w:r>
            <w:r w:rsidR="00E25E02">
              <w:rPr>
                <w:noProof/>
                <w:webHidden/>
              </w:rPr>
              <w:t>2</w:t>
            </w:r>
            <w:r w:rsidR="00E25E02">
              <w:rPr>
                <w:noProof/>
                <w:webHidden/>
              </w:rPr>
              <w:fldChar w:fldCharType="end"/>
            </w:r>
          </w:hyperlink>
        </w:p>
        <w:p w14:paraId="438374F9" w14:textId="79E1CC7D" w:rsidR="00E25E02" w:rsidRDefault="00E25E02">
          <w:pPr>
            <w:pStyle w:val="TOC2"/>
            <w:tabs>
              <w:tab w:val="right" w:leader="dot" w:pos="9016"/>
            </w:tabs>
            <w:rPr>
              <w:rFonts w:eastAsiaTheme="minorEastAsia"/>
              <w:noProof/>
              <w:sz w:val="24"/>
              <w:szCs w:val="24"/>
              <w:lang w:eastAsia="en-GB"/>
            </w:rPr>
          </w:pPr>
          <w:hyperlink w:anchor="_Toc194071371" w:history="1">
            <w:r w:rsidRPr="00A24A8F">
              <w:rPr>
                <w:rStyle w:val="Hyperlink"/>
                <w:b/>
                <w:bCs/>
                <w:noProof/>
              </w:rPr>
              <w:t>Introduction</w:t>
            </w:r>
            <w:r>
              <w:rPr>
                <w:noProof/>
                <w:webHidden/>
              </w:rPr>
              <w:tab/>
            </w:r>
            <w:r>
              <w:rPr>
                <w:noProof/>
                <w:webHidden/>
              </w:rPr>
              <w:fldChar w:fldCharType="begin"/>
            </w:r>
            <w:r>
              <w:rPr>
                <w:noProof/>
                <w:webHidden/>
              </w:rPr>
              <w:instrText xml:space="preserve"> PAGEREF _Toc194071371 \h </w:instrText>
            </w:r>
            <w:r>
              <w:rPr>
                <w:noProof/>
                <w:webHidden/>
              </w:rPr>
            </w:r>
            <w:r>
              <w:rPr>
                <w:noProof/>
                <w:webHidden/>
              </w:rPr>
              <w:fldChar w:fldCharType="separate"/>
            </w:r>
            <w:r>
              <w:rPr>
                <w:noProof/>
                <w:webHidden/>
              </w:rPr>
              <w:t>2</w:t>
            </w:r>
            <w:r>
              <w:rPr>
                <w:noProof/>
                <w:webHidden/>
              </w:rPr>
              <w:fldChar w:fldCharType="end"/>
            </w:r>
          </w:hyperlink>
        </w:p>
        <w:p w14:paraId="252B6035" w14:textId="18A91C0B" w:rsidR="00E25E02" w:rsidRDefault="00E25E02">
          <w:pPr>
            <w:pStyle w:val="TOC2"/>
            <w:tabs>
              <w:tab w:val="right" w:leader="dot" w:pos="9016"/>
            </w:tabs>
            <w:rPr>
              <w:rFonts w:eastAsiaTheme="minorEastAsia"/>
              <w:noProof/>
              <w:sz w:val="24"/>
              <w:szCs w:val="24"/>
              <w:lang w:eastAsia="en-GB"/>
            </w:rPr>
          </w:pPr>
          <w:hyperlink w:anchor="_Toc194071372" w:history="1">
            <w:r w:rsidRPr="00A24A8F">
              <w:rPr>
                <w:rStyle w:val="Hyperlink"/>
                <w:b/>
                <w:bCs/>
                <w:noProof/>
              </w:rPr>
              <w:t>Q: How satisfied are you with the quality of the clothing you purchased?</w:t>
            </w:r>
            <w:r>
              <w:rPr>
                <w:noProof/>
                <w:webHidden/>
              </w:rPr>
              <w:tab/>
            </w:r>
            <w:r>
              <w:rPr>
                <w:noProof/>
                <w:webHidden/>
              </w:rPr>
              <w:fldChar w:fldCharType="begin"/>
            </w:r>
            <w:r>
              <w:rPr>
                <w:noProof/>
                <w:webHidden/>
              </w:rPr>
              <w:instrText xml:space="preserve"> PAGEREF _Toc194071372 \h </w:instrText>
            </w:r>
            <w:r>
              <w:rPr>
                <w:noProof/>
                <w:webHidden/>
              </w:rPr>
            </w:r>
            <w:r>
              <w:rPr>
                <w:noProof/>
                <w:webHidden/>
              </w:rPr>
              <w:fldChar w:fldCharType="separate"/>
            </w:r>
            <w:r>
              <w:rPr>
                <w:noProof/>
                <w:webHidden/>
              </w:rPr>
              <w:t>2</w:t>
            </w:r>
            <w:r>
              <w:rPr>
                <w:noProof/>
                <w:webHidden/>
              </w:rPr>
              <w:fldChar w:fldCharType="end"/>
            </w:r>
          </w:hyperlink>
        </w:p>
        <w:p w14:paraId="0C168C60" w14:textId="7D8E9448" w:rsidR="00E25E02" w:rsidRDefault="00E25E02">
          <w:pPr>
            <w:pStyle w:val="TOC3"/>
            <w:tabs>
              <w:tab w:val="right" w:leader="dot" w:pos="9016"/>
            </w:tabs>
            <w:rPr>
              <w:rFonts w:eastAsiaTheme="minorEastAsia"/>
              <w:noProof/>
              <w:sz w:val="24"/>
              <w:szCs w:val="24"/>
              <w:lang w:eastAsia="en-GB"/>
            </w:rPr>
          </w:pPr>
          <w:hyperlink w:anchor="_Toc194071373" w:history="1">
            <w:r w:rsidRPr="00A24A8F">
              <w:rPr>
                <w:rStyle w:val="Hyperlink"/>
                <w:noProof/>
              </w:rPr>
              <w:t>Figure 1: Screenshot graph question 4</w:t>
            </w:r>
            <w:r>
              <w:rPr>
                <w:noProof/>
                <w:webHidden/>
              </w:rPr>
              <w:tab/>
            </w:r>
            <w:r>
              <w:rPr>
                <w:noProof/>
                <w:webHidden/>
              </w:rPr>
              <w:fldChar w:fldCharType="begin"/>
            </w:r>
            <w:r>
              <w:rPr>
                <w:noProof/>
                <w:webHidden/>
              </w:rPr>
              <w:instrText xml:space="preserve"> PAGEREF _Toc194071373 \h </w:instrText>
            </w:r>
            <w:r>
              <w:rPr>
                <w:noProof/>
                <w:webHidden/>
              </w:rPr>
            </w:r>
            <w:r>
              <w:rPr>
                <w:noProof/>
                <w:webHidden/>
              </w:rPr>
              <w:fldChar w:fldCharType="separate"/>
            </w:r>
            <w:r>
              <w:rPr>
                <w:noProof/>
                <w:webHidden/>
              </w:rPr>
              <w:t>2</w:t>
            </w:r>
            <w:r>
              <w:rPr>
                <w:noProof/>
                <w:webHidden/>
              </w:rPr>
              <w:fldChar w:fldCharType="end"/>
            </w:r>
          </w:hyperlink>
        </w:p>
        <w:p w14:paraId="5813FE6A" w14:textId="1F1761D3" w:rsidR="00E25E02" w:rsidRDefault="00E25E02">
          <w:pPr>
            <w:pStyle w:val="TOC2"/>
            <w:tabs>
              <w:tab w:val="right" w:leader="dot" w:pos="9016"/>
            </w:tabs>
            <w:rPr>
              <w:rFonts w:eastAsiaTheme="minorEastAsia"/>
              <w:noProof/>
              <w:sz w:val="24"/>
              <w:szCs w:val="24"/>
              <w:lang w:eastAsia="en-GB"/>
            </w:rPr>
          </w:pPr>
          <w:hyperlink w:anchor="_Toc194071374" w:history="1">
            <w:r w:rsidRPr="00A24A8F">
              <w:rPr>
                <w:rStyle w:val="Hyperlink"/>
                <w:b/>
                <w:bCs/>
                <w:noProof/>
              </w:rPr>
              <w:t>Q: Did the product meet your expectations in terms of fir, comfort, and style?</w:t>
            </w:r>
            <w:r>
              <w:rPr>
                <w:noProof/>
                <w:webHidden/>
              </w:rPr>
              <w:tab/>
            </w:r>
            <w:r>
              <w:rPr>
                <w:noProof/>
                <w:webHidden/>
              </w:rPr>
              <w:fldChar w:fldCharType="begin"/>
            </w:r>
            <w:r>
              <w:rPr>
                <w:noProof/>
                <w:webHidden/>
              </w:rPr>
              <w:instrText xml:space="preserve"> PAGEREF _Toc194071374 \h </w:instrText>
            </w:r>
            <w:r>
              <w:rPr>
                <w:noProof/>
                <w:webHidden/>
              </w:rPr>
            </w:r>
            <w:r>
              <w:rPr>
                <w:noProof/>
                <w:webHidden/>
              </w:rPr>
              <w:fldChar w:fldCharType="separate"/>
            </w:r>
            <w:r>
              <w:rPr>
                <w:noProof/>
                <w:webHidden/>
              </w:rPr>
              <w:t>4</w:t>
            </w:r>
            <w:r>
              <w:rPr>
                <w:noProof/>
                <w:webHidden/>
              </w:rPr>
              <w:fldChar w:fldCharType="end"/>
            </w:r>
          </w:hyperlink>
        </w:p>
        <w:p w14:paraId="1214038C" w14:textId="6C18BCB5" w:rsidR="00E25E02" w:rsidRDefault="00E25E02">
          <w:pPr>
            <w:pStyle w:val="TOC3"/>
            <w:tabs>
              <w:tab w:val="right" w:leader="dot" w:pos="9016"/>
            </w:tabs>
            <w:rPr>
              <w:rFonts w:eastAsiaTheme="minorEastAsia"/>
              <w:noProof/>
              <w:sz w:val="24"/>
              <w:szCs w:val="24"/>
              <w:lang w:eastAsia="en-GB"/>
            </w:rPr>
          </w:pPr>
          <w:hyperlink w:anchor="_Toc194071375" w:history="1">
            <w:r w:rsidRPr="00A24A8F">
              <w:rPr>
                <w:rStyle w:val="Hyperlink"/>
                <w:noProof/>
              </w:rPr>
              <w:t>Figure 2: Screenshot graph question 5</w:t>
            </w:r>
            <w:r>
              <w:rPr>
                <w:noProof/>
                <w:webHidden/>
              </w:rPr>
              <w:tab/>
            </w:r>
            <w:r>
              <w:rPr>
                <w:noProof/>
                <w:webHidden/>
              </w:rPr>
              <w:fldChar w:fldCharType="begin"/>
            </w:r>
            <w:r>
              <w:rPr>
                <w:noProof/>
                <w:webHidden/>
              </w:rPr>
              <w:instrText xml:space="preserve"> PAGEREF _Toc194071375 \h </w:instrText>
            </w:r>
            <w:r>
              <w:rPr>
                <w:noProof/>
                <w:webHidden/>
              </w:rPr>
            </w:r>
            <w:r>
              <w:rPr>
                <w:noProof/>
                <w:webHidden/>
              </w:rPr>
              <w:fldChar w:fldCharType="separate"/>
            </w:r>
            <w:r>
              <w:rPr>
                <w:noProof/>
                <w:webHidden/>
              </w:rPr>
              <w:t>4</w:t>
            </w:r>
            <w:r>
              <w:rPr>
                <w:noProof/>
                <w:webHidden/>
              </w:rPr>
              <w:fldChar w:fldCharType="end"/>
            </w:r>
          </w:hyperlink>
        </w:p>
        <w:p w14:paraId="24D8DFF0" w14:textId="39342573" w:rsidR="00E25E02" w:rsidRDefault="00E25E02">
          <w:pPr>
            <w:pStyle w:val="TOC2"/>
            <w:tabs>
              <w:tab w:val="right" w:leader="dot" w:pos="9016"/>
            </w:tabs>
            <w:rPr>
              <w:rFonts w:eastAsiaTheme="minorEastAsia"/>
              <w:noProof/>
              <w:sz w:val="24"/>
              <w:szCs w:val="24"/>
              <w:lang w:eastAsia="en-GB"/>
            </w:rPr>
          </w:pPr>
          <w:hyperlink w:anchor="_Toc194071376" w:history="1">
            <w:r w:rsidRPr="00A24A8F">
              <w:rPr>
                <w:rStyle w:val="Hyperlink"/>
                <w:b/>
                <w:bCs/>
                <w:noProof/>
              </w:rPr>
              <w:t>Q: Do you feel that INCLUSIVITY’s clothing line reflects a divers range of body types, sizes, and styles?</w:t>
            </w:r>
            <w:r>
              <w:rPr>
                <w:noProof/>
                <w:webHidden/>
              </w:rPr>
              <w:tab/>
            </w:r>
            <w:r>
              <w:rPr>
                <w:noProof/>
                <w:webHidden/>
              </w:rPr>
              <w:fldChar w:fldCharType="begin"/>
            </w:r>
            <w:r>
              <w:rPr>
                <w:noProof/>
                <w:webHidden/>
              </w:rPr>
              <w:instrText xml:space="preserve"> PAGEREF _Toc194071376 \h </w:instrText>
            </w:r>
            <w:r>
              <w:rPr>
                <w:noProof/>
                <w:webHidden/>
              </w:rPr>
            </w:r>
            <w:r>
              <w:rPr>
                <w:noProof/>
                <w:webHidden/>
              </w:rPr>
              <w:fldChar w:fldCharType="separate"/>
            </w:r>
            <w:r>
              <w:rPr>
                <w:noProof/>
                <w:webHidden/>
              </w:rPr>
              <w:t>5</w:t>
            </w:r>
            <w:r>
              <w:rPr>
                <w:noProof/>
                <w:webHidden/>
              </w:rPr>
              <w:fldChar w:fldCharType="end"/>
            </w:r>
          </w:hyperlink>
        </w:p>
        <w:p w14:paraId="2F13B801" w14:textId="15266E53" w:rsidR="00E25E02" w:rsidRDefault="00E25E02">
          <w:pPr>
            <w:pStyle w:val="TOC3"/>
            <w:tabs>
              <w:tab w:val="right" w:leader="dot" w:pos="9016"/>
            </w:tabs>
            <w:rPr>
              <w:rFonts w:eastAsiaTheme="minorEastAsia"/>
              <w:noProof/>
              <w:sz w:val="24"/>
              <w:szCs w:val="24"/>
              <w:lang w:eastAsia="en-GB"/>
            </w:rPr>
          </w:pPr>
          <w:hyperlink w:anchor="_Toc194071377" w:history="1">
            <w:r w:rsidRPr="00A24A8F">
              <w:rPr>
                <w:rStyle w:val="Hyperlink"/>
                <w:noProof/>
              </w:rPr>
              <w:t>Figure 3: Screenshot graph question 7</w:t>
            </w:r>
            <w:r>
              <w:rPr>
                <w:noProof/>
                <w:webHidden/>
              </w:rPr>
              <w:tab/>
            </w:r>
            <w:r>
              <w:rPr>
                <w:noProof/>
                <w:webHidden/>
              </w:rPr>
              <w:fldChar w:fldCharType="begin"/>
            </w:r>
            <w:r>
              <w:rPr>
                <w:noProof/>
                <w:webHidden/>
              </w:rPr>
              <w:instrText xml:space="preserve"> PAGEREF _Toc194071377 \h </w:instrText>
            </w:r>
            <w:r>
              <w:rPr>
                <w:noProof/>
                <w:webHidden/>
              </w:rPr>
            </w:r>
            <w:r>
              <w:rPr>
                <w:noProof/>
                <w:webHidden/>
              </w:rPr>
              <w:fldChar w:fldCharType="separate"/>
            </w:r>
            <w:r>
              <w:rPr>
                <w:noProof/>
                <w:webHidden/>
              </w:rPr>
              <w:t>5</w:t>
            </w:r>
            <w:r>
              <w:rPr>
                <w:noProof/>
                <w:webHidden/>
              </w:rPr>
              <w:fldChar w:fldCharType="end"/>
            </w:r>
          </w:hyperlink>
        </w:p>
        <w:p w14:paraId="2286D296" w14:textId="424AA551" w:rsidR="00E25E02" w:rsidRDefault="00E25E02">
          <w:pPr>
            <w:pStyle w:val="TOC2"/>
            <w:tabs>
              <w:tab w:val="right" w:leader="dot" w:pos="9016"/>
            </w:tabs>
            <w:rPr>
              <w:rFonts w:eastAsiaTheme="minorEastAsia"/>
              <w:noProof/>
              <w:sz w:val="24"/>
              <w:szCs w:val="24"/>
              <w:lang w:eastAsia="en-GB"/>
            </w:rPr>
          </w:pPr>
          <w:hyperlink w:anchor="_Toc194071378" w:history="1">
            <w:r w:rsidRPr="00A24A8F">
              <w:rPr>
                <w:rStyle w:val="Hyperlink"/>
                <w:b/>
                <w:bCs/>
                <w:noProof/>
              </w:rPr>
              <w:t>Conclusion</w:t>
            </w:r>
            <w:r>
              <w:rPr>
                <w:noProof/>
                <w:webHidden/>
              </w:rPr>
              <w:tab/>
            </w:r>
            <w:r>
              <w:rPr>
                <w:noProof/>
                <w:webHidden/>
              </w:rPr>
              <w:fldChar w:fldCharType="begin"/>
            </w:r>
            <w:r>
              <w:rPr>
                <w:noProof/>
                <w:webHidden/>
              </w:rPr>
              <w:instrText xml:space="preserve"> PAGEREF _Toc194071378 \h </w:instrText>
            </w:r>
            <w:r>
              <w:rPr>
                <w:noProof/>
                <w:webHidden/>
              </w:rPr>
            </w:r>
            <w:r>
              <w:rPr>
                <w:noProof/>
                <w:webHidden/>
              </w:rPr>
              <w:fldChar w:fldCharType="separate"/>
            </w:r>
            <w:r>
              <w:rPr>
                <w:noProof/>
                <w:webHidden/>
              </w:rPr>
              <w:t>6</w:t>
            </w:r>
            <w:r>
              <w:rPr>
                <w:noProof/>
                <w:webHidden/>
              </w:rPr>
              <w:fldChar w:fldCharType="end"/>
            </w:r>
          </w:hyperlink>
        </w:p>
        <w:p w14:paraId="29497E43" w14:textId="0273A240" w:rsidR="00E25E02" w:rsidRDefault="00E25E02">
          <w:pPr>
            <w:pStyle w:val="TOC1"/>
            <w:tabs>
              <w:tab w:val="right" w:leader="dot" w:pos="9016"/>
            </w:tabs>
            <w:rPr>
              <w:rFonts w:eastAsiaTheme="minorEastAsia"/>
              <w:noProof/>
              <w:sz w:val="24"/>
              <w:szCs w:val="24"/>
              <w:lang w:eastAsia="en-GB"/>
            </w:rPr>
          </w:pPr>
          <w:hyperlink w:anchor="_Toc194071379" w:history="1">
            <w:r w:rsidRPr="00A24A8F">
              <w:rPr>
                <w:rStyle w:val="Hyperlink"/>
                <w:b/>
                <w:bCs/>
                <w:noProof/>
              </w:rPr>
              <w:t>Task 2: Website Design and Marketing Materials</w:t>
            </w:r>
            <w:r>
              <w:rPr>
                <w:noProof/>
                <w:webHidden/>
              </w:rPr>
              <w:tab/>
            </w:r>
            <w:r>
              <w:rPr>
                <w:noProof/>
                <w:webHidden/>
              </w:rPr>
              <w:fldChar w:fldCharType="begin"/>
            </w:r>
            <w:r>
              <w:rPr>
                <w:noProof/>
                <w:webHidden/>
              </w:rPr>
              <w:instrText xml:space="preserve"> PAGEREF _Toc194071379 \h </w:instrText>
            </w:r>
            <w:r>
              <w:rPr>
                <w:noProof/>
                <w:webHidden/>
              </w:rPr>
            </w:r>
            <w:r>
              <w:rPr>
                <w:noProof/>
                <w:webHidden/>
              </w:rPr>
              <w:fldChar w:fldCharType="separate"/>
            </w:r>
            <w:r>
              <w:rPr>
                <w:noProof/>
                <w:webHidden/>
              </w:rPr>
              <w:t>7</w:t>
            </w:r>
            <w:r>
              <w:rPr>
                <w:noProof/>
                <w:webHidden/>
              </w:rPr>
              <w:fldChar w:fldCharType="end"/>
            </w:r>
          </w:hyperlink>
        </w:p>
        <w:p w14:paraId="037DABE8" w14:textId="68E57CCA" w:rsidR="00E25E02" w:rsidRDefault="00E25E02">
          <w:pPr>
            <w:pStyle w:val="TOC2"/>
            <w:tabs>
              <w:tab w:val="right" w:leader="dot" w:pos="9016"/>
            </w:tabs>
            <w:rPr>
              <w:rFonts w:eastAsiaTheme="minorEastAsia"/>
              <w:noProof/>
              <w:sz w:val="24"/>
              <w:szCs w:val="24"/>
              <w:lang w:eastAsia="en-GB"/>
            </w:rPr>
          </w:pPr>
          <w:hyperlink w:anchor="_Toc194071380" w:history="1">
            <w:r w:rsidRPr="00A24A8F">
              <w:rPr>
                <w:rStyle w:val="Hyperlink"/>
                <w:noProof/>
              </w:rPr>
              <w:t>Customer Segmentation</w:t>
            </w:r>
            <w:r>
              <w:rPr>
                <w:noProof/>
                <w:webHidden/>
              </w:rPr>
              <w:tab/>
            </w:r>
            <w:r>
              <w:rPr>
                <w:noProof/>
                <w:webHidden/>
              </w:rPr>
              <w:fldChar w:fldCharType="begin"/>
            </w:r>
            <w:r>
              <w:rPr>
                <w:noProof/>
                <w:webHidden/>
              </w:rPr>
              <w:instrText xml:space="preserve"> PAGEREF _Toc194071380 \h </w:instrText>
            </w:r>
            <w:r>
              <w:rPr>
                <w:noProof/>
                <w:webHidden/>
              </w:rPr>
            </w:r>
            <w:r>
              <w:rPr>
                <w:noProof/>
                <w:webHidden/>
              </w:rPr>
              <w:fldChar w:fldCharType="separate"/>
            </w:r>
            <w:r>
              <w:rPr>
                <w:noProof/>
                <w:webHidden/>
              </w:rPr>
              <w:t>7</w:t>
            </w:r>
            <w:r>
              <w:rPr>
                <w:noProof/>
                <w:webHidden/>
              </w:rPr>
              <w:fldChar w:fldCharType="end"/>
            </w:r>
          </w:hyperlink>
        </w:p>
        <w:p w14:paraId="07389569" w14:textId="6088A432" w:rsidR="00E25E02" w:rsidRDefault="00E25E02">
          <w:pPr>
            <w:pStyle w:val="TOC2"/>
            <w:tabs>
              <w:tab w:val="right" w:leader="dot" w:pos="9016"/>
            </w:tabs>
            <w:rPr>
              <w:rFonts w:eastAsiaTheme="minorEastAsia"/>
              <w:noProof/>
              <w:sz w:val="24"/>
              <w:szCs w:val="24"/>
              <w:lang w:eastAsia="en-GB"/>
            </w:rPr>
          </w:pPr>
          <w:hyperlink w:anchor="_Toc194071381" w:history="1">
            <w:r w:rsidRPr="00A24A8F">
              <w:rPr>
                <w:rStyle w:val="Hyperlink"/>
                <w:noProof/>
              </w:rPr>
              <w:t>Search Engine Optimization (SEO) Strategy</w:t>
            </w:r>
            <w:r>
              <w:rPr>
                <w:noProof/>
                <w:webHidden/>
              </w:rPr>
              <w:tab/>
            </w:r>
            <w:r>
              <w:rPr>
                <w:noProof/>
                <w:webHidden/>
              </w:rPr>
              <w:fldChar w:fldCharType="begin"/>
            </w:r>
            <w:r>
              <w:rPr>
                <w:noProof/>
                <w:webHidden/>
              </w:rPr>
              <w:instrText xml:space="preserve"> PAGEREF _Toc194071381 \h </w:instrText>
            </w:r>
            <w:r>
              <w:rPr>
                <w:noProof/>
                <w:webHidden/>
              </w:rPr>
            </w:r>
            <w:r>
              <w:rPr>
                <w:noProof/>
                <w:webHidden/>
              </w:rPr>
              <w:fldChar w:fldCharType="separate"/>
            </w:r>
            <w:r>
              <w:rPr>
                <w:noProof/>
                <w:webHidden/>
              </w:rPr>
              <w:t>8</w:t>
            </w:r>
            <w:r>
              <w:rPr>
                <w:noProof/>
                <w:webHidden/>
              </w:rPr>
              <w:fldChar w:fldCharType="end"/>
            </w:r>
          </w:hyperlink>
        </w:p>
        <w:p w14:paraId="20C8A47A" w14:textId="6E680E82" w:rsidR="00E25E02" w:rsidRDefault="00E25E02">
          <w:pPr>
            <w:pStyle w:val="TOC2"/>
            <w:tabs>
              <w:tab w:val="right" w:leader="dot" w:pos="9016"/>
            </w:tabs>
            <w:rPr>
              <w:rFonts w:eastAsiaTheme="minorEastAsia"/>
              <w:noProof/>
              <w:sz w:val="24"/>
              <w:szCs w:val="24"/>
              <w:lang w:eastAsia="en-GB"/>
            </w:rPr>
          </w:pPr>
          <w:hyperlink w:anchor="_Toc194071382" w:history="1">
            <w:r w:rsidRPr="00A24A8F">
              <w:rPr>
                <w:rStyle w:val="Hyperlink"/>
                <w:noProof/>
              </w:rPr>
              <w:t>Content Strategy and Brand Storytelling</w:t>
            </w:r>
            <w:r>
              <w:rPr>
                <w:noProof/>
                <w:webHidden/>
              </w:rPr>
              <w:tab/>
            </w:r>
            <w:r>
              <w:rPr>
                <w:noProof/>
                <w:webHidden/>
              </w:rPr>
              <w:fldChar w:fldCharType="begin"/>
            </w:r>
            <w:r>
              <w:rPr>
                <w:noProof/>
                <w:webHidden/>
              </w:rPr>
              <w:instrText xml:space="preserve"> PAGEREF _Toc194071382 \h </w:instrText>
            </w:r>
            <w:r>
              <w:rPr>
                <w:noProof/>
                <w:webHidden/>
              </w:rPr>
            </w:r>
            <w:r>
              <w:rPr>
                <w:noProof/>
                <w:webHidden/>
              </w:rPr>
              <w:fldChar w:fldCharType="separate"/>
            </w:r>
            <w:r>
              <w:rPr>
                <w:noProof/>
                <w:webHidden/>
              </w:rPr>
              <w:t>9</w:t>
            </w:r>
            <w:r>
              <w:rPr>
                <w:noProof/>
                <w:webHidden/>
              </w:rPr>
              <w:fldChar w:fldCharType="end"/>
            </w:r>
          </w:hyperlink>
        </w:p>
        <w:p w14:paraId="4C5AB329" w14:textId="23E1A405" w:rsidR="00E25E02" w:rsidRDefault="00E25E02">
          <w:pPr>
            <w:pStyle w:val="TOC2"/>
            <w:tabs>
              <w:tab w:val="right" w:leader="dot" w:pos="9016"/>
            </w:tabs>
            <w:rPr>
              <w:rFonts w:eastAsiaTheme="minorEastAsia"/>
              <w:noProof/>
              <w:sz w:val="24"/>
              <w:szCs w:val="24"/>
              <w:lang w:eastAsia="en-GB"/>
            </w:rPr>
          </w:pPr>
          <w:hyperlink w:anchor="_Toc194071383" w:history="1">
            <w:r w:rsidRPr="00A24A8F">
              <w:rPr>
                <w:rStyle w:val="Hyperlink"/>
                <w:noProof/>
              </w:rPr>
              <w:t>Conclusion</w:t>
            </w:r>
            <w:r>
              <w:rPr>
                <w:noProof/>
                <w:webHidden/>
              </w:rPr>
              <w:tab/>
            </w:r>
            <w:r>
              <w:rPr>
                <w:noProof/>
                <w:webHidden/>
              </w:rPr>
              <w:fldChar w:fldCharType="begin"/>
            </w:r>
            <w:r>
              <w:rPr>
                <w:noProof/>
                <w:webHidden/>
              </w:rPr>
              <w:instrText xml:space="preserve"> PAGEREF _Toc194071383 \h </w:instrText>
            </w:r>
            <w:r>
              <w:rPr>
                <w:noProof/>
                <w:webHidden/>
              </w:rPr>
            </w:r>
            <w:r>
              <w:rPr>
                <w:noProof/>
                <w:webHidden/>
              </w:rPr>
              <w:fldChar w:fldCharType="separate"/>
            </w:r>
            <w:r>
              <w:rPr>
                <w:noProof/>
                <w:webHidden/>
              </w:rPr>
              <w:t>10</w:t>
            </w:r>
            <w:r>
              <w:rPr>
                <w:noProof/>
                <w:webHidden/>
              </w:rPr>
              <w:fldChar w:fldCharType="end"/>
            </w:r>
          </w:hyperlink>
        </w:p>
        <w:p w14:paraId="4E9819BD" w14:textId="65B4DD94" w:rsidR="00E25E02" w:rsidRDefault="00E25E02">
          <w:pPr>
            <w:pStyle w:val="TOC2"/>
            <w:tabs>
              <w:tab w:val="right" w:leader="dot" w:pos="9016"/>
            </w:tabs>
            <w:rPr>
              <w:rFonts w:eastAsiaTheme="minorEastAsia"/>
              <w:noProof/>
              <w:sz w:val="24"/>
              <w:szCs w:val="24"/>
              <w:lang w:eastAsia="en-GB"/>
            </w:rPr>
          </w:pPr>
          <w:hyperlink w:anchor="_Toc194071384" w:history="1">
            <w:r w:rsidRPr="00A24A8F">
              <w:rPr>
                <w:rStyle w:val="Hyperlink"/>
                <w:noProof/>
              </w:rPr>
              <w:t>Figure 4: Website Screenshots</w:t>
            </w:r>
            <w:r>
              <w:rPr>
                <w:noProof/>
                <w:webHidden/>
              </w:rPr>
              <w:tab/>
            </w:r>
            <w:r>
              <w:rPr>
                <w:noProof/>
                <w:webHidden/>
              </w:rPr>
              <w:fldChar w:fldCharType="begin"/>
            </w:r>
            <w:r>
              <w:rPr>
                <w:noProof/>
                <w:webHidden/>
              </w:rPr>
              <w:instrText xml:space="preserve"> PAGEREF _Toc194071384 \h </w:instrText>
            </w:r>
            <w:r>
              <w:rPr>
                <w:noProof/>
                <w:webHidden/>
              </w:rPr>
            </w:r>
            <w:r>
              <w:rPr>
                <w:noProof/>
                <w:webHidden/>
              </w:rPr>
              <w:fldChar w:fldCharType="separate"/>
            </w:r>
            <w:r>
              <w:rPr>
                <w:noProof/>
                <w:webHidden/>
              </w:rPr>
              <w:t>11</w:t>
            </w:r>
            <w:r>
              <w:rPr>
                <w:noProof/>
                <w:webHidden/>
              </w:rPr>
              <w:fldChar w:fldCharType="end"/>
            </w:r>
          </w:hyperlink>
        </w:p>
        <w:p w14:paraId="3C204C70" w14:textId="16DC7798" w:rsidR="00E25E02" w:rsidRDefault="00E25E02">
          <w:pPr>
            <w:pStyle w:val="TOC1"/>
            <w:tabs>
              <w:tab w:val="right" w:leader="dot" w:pos="9016"/>
            </w:tabs>
            <w:rPr>
              <w:rFonts w:eastAsiaTheme="minorEastAsia"/>
              <w:noProof/>
              <w:sz w:val="24"/>
              <w:szCs w:val="24"/>
              <w:lang w:eastAsia="en-GB"/>
            </w:rPr>
          </w:pPr>
          <w:hyperlink w:anchor="_Toc194071385" w:history="1">
            <w:r w:rsidRPr="00A24A8F">
              <w:rPr>
                <w:rStyle w:val="Hyperlink"/>
                <w:b/>
                <w:bCs/>
                <w:noProof/>
              </w:rPr>
              <w:t>Task 3: Importance of Excel in Digital Era</w:t>
            </w:r>
            <w:r>
              <w:rPr>
                <w:noProof/>
                <w:webHidden/>
              </w:rPr>
              <w:tab/>
            </w:r>
            <w:r>
              <w:rPr>
                <w:noProof/>
                <w:webHidden/>
              </w:rPr>
              <w:fldChar w:fldCharType="begin"/>
            </w:r>
            <w:r>
              <w:rPr>
                <w:noProof/>
                <w:webHidden/>
              </w:rPr>
              <w:instrText xml:space="preserve"> PAGEREF _Toc194071385 \h </w:instrText>
            </w:r>
            <w:r>
              <w:rPr>
                <w:noProof/>
                <w:webHidden/>
              </w:rPr>
            </w:r>
            <w:r>
              <w:rPr>
                <w:noProof/>
                <w:webHidden/>
              </w:rPr>
              <w:fldChar w:fldCharType="separate"/>
            </w:r>
            <w:r>
              <w:rPr>
                <w:noProof/>
                <w:webHidden/>
              </w:rPr>
              <w:t>13</w:t>
            </w:r>
            <w:r>
              <w:rPr>
                <w:noProof/>
                <w:webHidden/>
              </w:rPr>
              <w:fldChar w:fldCharType="end"/>
            </w:r>
          </w:hyperlink>
        </w:p>
        <w:p w14:paraId="3E214A4A" w14:textId="71A95073" w:rsidR="00E25E02" w:rsidRDefault="00E25E02">
          <w:pPr>
            <w:pStyle w:val="TOC2"/>
            <w:tabs>
              <w:tab w:val="right" w:leader="dot" w:pos="9016"/>
            </w:tabs>
            <w:rPr>
              <w:rFonts w:eastAsiaTheme="minorEastAsia"/>
              <w:noProof/>
              <w:sz w:val="24"/>
              <w:szCs w:val="24"/>
              <w:lang w:eastAsia="en-GB"/>
            </w:rPr>
          </w:pPr>
          <w:hyperlink w:anchor="_Toc194071386" w:history="1">
            <w:r w:rsidRPr="00A24A8F">
              <w:rPr>
                <w:rStyle w:val="Hyperlink"/>
                <w:noProof/>
              </w:rPr>
              <w:t>Figure 4: Excel Spreadsheet</w:t>
            </w:r>
            <w:r>
              <w:rPr>
                <w:noProof/>
                <w:webHidden/>
              </w:rPr>
              <w:tab/>
            </w:r>
            <w:r>
              <w:rPr>
                <w:noProof/>
                <w:webHidden/>
              </w:rPr>
              <w:fldChar w:fldCharType="begin"/>
            </w:r>
            <w:r>
              <w:rPr>
                <w:noProof/>
                <w:webHidden/>
              </w:rPr>
              <w:instrText xml:space="preserve"> PAGEREF _Toc194071386 \h </w:instrText>
            </w:r>
            <w:r>
              <w:rPr>
                <w:noProof/>
                <w:webHidden/>
              </w:rPr>
            </w:r>
            <w:r>
              <w:rPr>
                <w:noProof/>
                <w:webHidden/>
              </w:rPr>
              <w:fldChar w:fldCharType="separate"/>
            </w:r>
            <w:r>
              <w:rPr>
                <w:noProof/>
                <w:webHidden/>
              </w:rPr>
              <w:t>13</w:t>
            </w:r>
            <w:r>
              <w:rPr>
                <w:noProof/>
                <w:webHidden/>
              </w:rPr>
              <w:fldChar w:fldCharType="end"/>
            </w:r>
          </w:hyperlink>
        </w:p>
        <w:p w14:paraId="1E2BDE6A" w14:textId="46324AF6" w:rsidR="00E25E02" w:rsidRDefault="00E25E02">
          <w:pPr>
            <w:pStyle w:val="TOC2"/>
            <w:tabs>
              <w:tab w:val="right" w:leader="dot" w:pos="9016"/>
            </w:tabs>
            <w:rPr>
              <w:rFonts w:eastAsiaTheme="minorEastAsia"/>
              <w:noProof/>
              <w:sz w:val="24"/>
              <w:szCs w:val="24"/>
              <w:lang w:eastAsia="en-GB"/>
            </w:rPr>
          </w:pPr>
          <w:hyperlink w:anchor="_Toc194071387" w:history="1">
            <w:r w:rsidRPr="00A24A8F">
              <w:rPr>
                <w:rStyle w:val="Hyperlink"/>
                <w:noProof/>
              </w:rPr>
              <w:t>Excel: A Core Digital Competency</w:t>
            </w:r>
            <w:r>
              <w:rPr>
                <w:noProof/>
                <w:webHidden/>
              </w:rPr>
              <w:tab/>
            </w:r>
            <w:r>
              <w:rPr>
                <w:noProof/>
                <w:webHidden/>
              </w:rPr>
              <w:fldChar w:fldCharType="begin"/>
            </w:r>
            <w:r>
              <w:rPr>
                <w:noProof/>
                <w:webHidden/>
              </w:rPr>
              <w:instrText xml:space="preserve"> PAGEREF _Toc194071387 \h </w:instrText>
            </w:r>
            <w:r>
              <w:rPr>
                <w:noProof/>
                <w:webHidden/>
              </w:rPr>
            </w:r>
            <w:r>
              <w:rPr>
                <w:noProof/>
                <w:webHidden/>
              </w:rPr>
              <w:fldChar w:fldCharType="separate"/>
            </w:r>
            <w:r>
              <w:rPr>
                <w:noProof/>
                <w:webHidden/>
              </w:rPr>
              <w:t>13</w:t>
            </w:r>
            <w:r>
              <w:rPr>
                <w:noProof/>
                <w:webHidden/>
              </w:rPr>
              <w:fldChar w:fldCharType="end"/>
            </w:r>
          </w:hyperlink>
        </w:p>
        <w:p w14:paraId="140040B5" w14:textId="3EFF8682" w:rsidR="00E25E02" w:rsidRDefault="00E25E02">
          <w:pPr>
            <w:pStyle w:val="TOC2"/>
            <w:tabs>
              <w:tab w:val="right" w:leader="dot" w:pos="9016"/>
            </w:tabs>
            <w:rPr>
              <w:rFonts w:eastAsiaTheme="minorEastAsia"/>
              <w:noProof/>
              <w:sz w:val="24"/>
              <w:szCs w:val="24"/>
              <w:lang w:eastAsia="en-GB"/>
            </w:rPr>
          </w:pPr>
          <w:hyperlink w:anchor="_Toc194071388" w:history="1">
            <w:r w:rsidRPr="00A24A8F">
              <w:rPr>
                <w:rStyle w:val="Hyperlink"/>
                <w:noProof/>
              </w:rPr>
              <w:t>Excel for Decision-Making and Analytics</w:t>
            </w:r>
            <w:r>
              <w:rPr>
                <w:noProof/>
                <w:webHidden/>
              </w:rPr>
              <w:tab/>
            </w:r>
            <w:r>
              <w:rPr>
                <w:noProof/>
                <w:webHidden/>
              </w:rPr>
              <w:fldChar w:fldCharType="begin"/>
            </w:r>
            <w:r>
              <w:rPr>
                <w:noProof/>
                <w:webHidden/>
              </w:rPr>
              <w:instrText xml:space="preserve"> PAGEREF _Toc194071388 \h </w:instrText>
            </w:r>
            <w:r>
              <w:rPr>
                <w:noProof/>
                <w:webHidden/>
              </w:rPr>
            </w:r>
            <w:r>
              <w:rPr>
                <w:noProof/>
                <w:webHidden/>
              </w:rPr>
              <w:fldChar w:fldCharType="separate"/>
            </w:r>
            <w:r>
              <w:rPr>
                <w:noProof/>
                <w:webHidden/>
              </w:rPr>
              <w:t>14</w:t>
            </w:r>
            <w:r>
              <w:rPr>
                <w:noProof/>
                <w:webHidden/>
              </w:rPr>
              <w:fldChar w:fldCharType="end"/>
            </w:r>
          </w:hyperlink>
        </w:p>
        <w:p w14:paraId="68BF1C12" w14:textId="61EA8369" w:rsidR="00E25E02" w:rsidRDefault="00E25E02">
          <w:pPr>
            <w:pStyle w:val="TOC2"/>
            <w:tabs>
              <w:tab w:val="right" w:leader="dot" w:pos="9016"/>
            </w:tabs>
            <w:rPr>
              <w:rFonts w:eastAsiaTheme="minorEastAsia"/>
              <w:noProof/>
              <w:sz w:val="24"/>
              <w:szCs w:val="24"/>
              <w:lang w:eastAsia="en-GB"/>
            </w:rPr>
          </w:pPr>
          <w:hyperlink w:anchor="_Toc194071389" w:history="1">
            <w:r w:rsidRPr="00A24A8F">
              <w:rPr>
                <w:rStyle w:val="Hyperlink"/>
                <w:noProof/>
              </w:rPr>
              <w:t>Excel in Business and Marketing</w:t>
            </w:r>
            <w:r>
              <w:rPr>
                <w:noProof/>
                <w:webHidden/>
              </w:rPr>
              <w:tab/>
            </w:r>
            <w:r>
              <w:rPr>
                <w:noProof/>
                <w:webHidden/>
              </w:rPr>
              <w:fldChar w:fldCharType="begin"/>
            </w:r>
            <w:r>
              <w:rPr>
                <w:noProof/>
                <w:webHidden/>
              </w:rPr>
              <w:instrText xml:space="preserve"> PAGEREF _Toc194071389 \h </w:instrText>
            </w:r>
            <w:r>
              <w:rPr>
                <w:noProof/>
                <w:webHidden/>
              </w:rPr>
            </w:r>
            <w:r>
              <w:rPr>
                <w:noProof/>
                <w:webHidden/>
              </w:rPr>
              <w:fldChar w:fldCharType="separate"/>
            </w:r>
            <w:r>
              <w:rPr>
                <w:noProof/>
                <w:webHidden/>
              </w:rPr>
              <w:t>14</w:t>
            </w:r>
            <w:r>
              <w:rPr>
                <w:noProof/>
                <w:webHidden/>
              </w:rPr>
              <w:fldChar w:fldCharType="end"/>
            </w:r>
          </w:hyperlink>
        </w:p>
        <w:p w14:paraId="06A4C0D9" w14:textId="44BD8327" w:rsidR="00E25E02" w:rsidRDefault="00E25E02">
          <w:pPr>
            <w:pStyle w:val="TOC2"/>
            <w:tabs>
              <w:tab w:val="right" w:leader="dot" w:pos="9016"/>
            </w:tabs>
            <w:rPr>
              <w:rFonts w:eastAsiaTheme="minorEastAsia"/>
              <w:noProof/>
              <w:sz w:val="24"/>
              <w:szCs w:val="24"/>
              <w:lang w:eastAsia="en-GB"/>
            </w:rPr>
          </w:pPr>
          <w:hyperlink w:anchor="_Toc194071390" w:history="1">
            <w:r w:rsidRPr="00A24A8F">
              <w:rPr>
                <w:rStyle w:val="Hyperlink"/>
                <w:noProof/>
              </w:rPr>
              <w:t>Hands-On Learning Through Business Projects</w:t>
            </w:r>
            <w:r>
              <w:rPr>
                <w:noProof/>
                <w:webHidden/>
              </w:rPr>
              <w:tab/>
            </w:r>
            <w:r>
              <w:rPr>
                <w:noProof/>
                <w:webHidden/>
              </w:rPr>
              <w:fldChar w:fldCharType="begin"/>
            </w:r>
            <w:r>
              <w:rPr>
                <w:noProof/>
                <w:webHidden/>
              </w:rPr>
              <w:instrText xml:space="preserve"> PAGEREF _Toc194071390 \h </w:instrText>
            </w:r>
            <w:r>
              <w:rPr>
                <w:noProof/>
                <w:webHidden/>
              </w:rPr>
            </w:r>
            <w:r>
              <w:rPr>
                <w:noProof/>
                <w:webHidden/>
              </w:rPr>
              <w:fldChar w:fldCharType="separate"/>
            </w:r>
            <w:r>
              <w:rPr>
                <w:noProof/>
                <w:webHidden/>
              </w:rPr>
              <w:t>14</w:t>
            </w:r>
            <w:r>
              <w:rPr>
                <w:noProof/>
                <w:webHidden/>
              </w:rPr>
              <w:fldChar w:fldCharType="end"/>
            </w:r>
          </w:hyperlink>
        </w:p>
        <w:p w14:paraId="7987044B" w14:textId="3D5AF7C0" w:rsidR="00E25E02" w:rsidRDefault="00E25E02">
          <w:pPr>
            <w:pStyle w:val="TOC2"/>
            <w:tabs>
              <w:tab w:val="right" w:leader="dot" w:pos="9016"/>
            </w:tabs>
            <w:rPr>
              <w:rFonts w:eastAsiaTheme="minorEastAsia"/>
              <w:noProof/>
              <w:sz w:val="24"/>
              <w:szCs w:val="24"/>
              <w:lang w:eastAsia="en-GB"/>
            </w:rPr>
          </w:pPr>
          <w:hyperlink w:anchor="_Toc194071391" w:history="1">
            <w:r w:rsidRPr="00A24A8F">
              <w:rPr>
                <w:rStyle w:val="Hyperlink"/>
                <w:noProof/>
              </w:rPr>
              <w:t>Building Analytical Skills Step-by-Step</w:t>
            </w:r>
            <w:r>
              <w:rPr>
                <w:noProof/>
                <w:webHidden/>
              </w:rPr>
              <w:tab/>
            </w:r>
            <w:r>
              <w:rPr>
                <w:noProof/>
                <w:webHidden/>
              </w:rPr>
              <w:fldChar w:fldCharType="begin"/>
            </w:r>
            <w:r>
              <w:rPr>
                <w:noProof/>
                <w:webHidden/>
              </w:rPr>
              <w:instrText xml:space="preserve"> PAGEREF _Toc194071391 \h </w:instrText>
            </w:r>
            <w:r>
              <w:rPr>
                <w:noProof/>
                <w:webHidden/>
              </w:rPr>
            </w:r>
            <w:r>
              <w:rPr>
                <w:noProof/>
                <w:webHidden/>
              </w:rPr>
              <w:fldChar w:fldCharType="separate"/>
            </w:r>
            <w:r>
              <w:rPr>
                <w:noProof/>
                <w:webHidden/>
              </w:rPr>
              <w:t>15</w:t>
            </w:r>
            <w:r>
              <w:rPr>
                <w:noProof/>
                <w:webHidden/>
              </w:rPr>
              <w:fldChar w:fldCharType="end"/>
            </w:r>
          </w:hyperlink>
        </w:p>
        <w:p w14:paraId="4BBCABAE" w14:textId="3634B2F1" w:rsidR="00E25E02" w:rsidRDefault="00E25E02">
          <w:pPr>
            <w:pStyle w:val="TOC2"/>
            <w:tabs>
              <w:tab w:val="right" w:leader="dot" w:pos="9016"/>
            </w:tabs>
            <w:rPr>
              <w:rFonts w:eastAsiaTheme="minorEastAsia"/>
              <w:noProof/>
              <w:sz w:val="24"/>
              <w:szCs w:val="24"/>
              <w:lang w:eastAsia="en-GB"/>
            </w:rPr>
          </w:pPr>
          <w:hyperlink w:anchor="_Toc194071392" w:history="1">
            <w:r w:rsidRPr="00A24A8F">
              <w:rPr>
                <w:rStyle w:val="Hyperlink"/>
                <w:noProof/>
              </w:rPr>
              <w:t>Excel’s Role in Engineering and Technical Fields</w:t>
            </w:r>
            <w:r>
              <w:rPr>
                <w:noProof/>
                <w:webHidden/>
              </w:rPr>
              <w:tab/>
            </w:r>
            <w:r>
              <w:rPr>
                <w:noProof/>
                <w:webHidden/>
              </w:rPr>
              <w:fldChar w:fldCharType="begin"/>
            </w:r>
            <w:r>
              <w:rPr>
                <w:noProof/>
                <w:webHidden/>
              </w:rPr>
              <w:instrText xml:space="preserve"> PAGEREF _Toc194071392 \h </w:instrText>
            </w:r>
            <w:r>
              <w:rPr>
                <w:noProof/>
                <w:webHidden/>
              </w:rPr>
            </w:r>
            <w:r>
              <w:rPr>
                <w:noProof/>
                <w:webHidden/>
              </w:rPr>
              <w:fldChar w:fldCharType="separate"/>
            </w:r>
            <w:r>
              <w:rPr>
                <w:noProof/>
                <w:webHidden/>
              </w:rPr>
              <w:t>15</w:t>
            </w:r>
            <w:r>
              <w:rPr>
                <w:noProof/>
                <w:webHidden/>
              </w:rPr>
              <w:fldChar w:fldCharType="end"/>
            </w:r>
          </w:hyperlink>
        </w:p>
        <w:p w14:paraId="2013048F" w14:textId="68FA3FEC" w:rsidR="00E25E02" w:rsidRDefault="00E25E02">
          <w:pPr>
            <w:pStyle w:val="TOC2"/>
            <w:tabs>
              <w:tab w:val="right" w:leader="dot" w:pos="9016"/>
            </w:tabs>
            <w:rPr>
              <w:rFonts w:eastAsiaTheme="minorEastAsia"/>
              <w:noProof/>
              <w:sz w:val="24"/>
              <w:szCs w:val="24"/>
              <w:lang w:eastAsia="en-GB"/>
            </w:rPr>
          </w:pPr>
          <w:hyperlink w:anchor="_Toc194071393" w:history="1">
            <w:r w:rsidRPr="00A24A8F">
              <w:rPr>
                <w:rStyle w:val="Hyperlink"/>
                <w:noProof/>
              </w:rPr>
              <w:t>Strengths and Drawbacks Compared to Other Tools</w:t>
            </w:r>
            <w:r>
              <w:rPr>
                <w:noProof/>
                <w:webHidden/>
              </w:rPr>
              <w:tab/>
            </w:r>
            <w:r>
              <w:rPr>
                <w:noProof/>
                <w:webHidden/>
              </w:rPr>
              <w:fldChar w:fldCharType="begin"/>
            </w:r>
            <w:r>
              <w:rPr>
                <w:noProof/>
                <w:webHidden/>
              </w:rPr>
              <w:instrText xml:space="preserve"> PAGEREF _Toc194071393 \h </w:instrText>
            </w:r>
            <w:r>
              <w:rPr>
                <w:noProof/>
                <w:webHidden/>
              </w:rPr>
            </w:r>
            <w:r>
              <w:rPr>
                <w:noProof/>
                <w:webHidden/>
              </w:rPr>
              <w:fldChar w:fldCharType="separate"/>
            </w:r>
            <w:r>
              <w:rPr>
                <w:noProof/>
                <w:webHidden/>
              </w:rPr>
              <w:t>15</w:t>
            </w:r>
            <w:r>
              <w:rPr>
                <w:noProof/>
                <w:webHidden/>
              </w:rPr>
              <w:fldChar w:fldCharType="end"/>
            </w:r>
          </w:hyperlink>
        </w:p>
        <w:p w14:paraId="14A2AD54" w14:textId="5CA599EA" w:rsidR="00E25E02" w:rsidRDefault="00E25E02">
          <w:pPr>
            <w:pStyle w:val="TOC2"/>
            <w:tabs>
              <w:tab w:val="right" w:leader="dot" w:pos="9016"/>
            </w:tabs>
            <w:rPr>
              <w:rFonts w:eastAsiaTheme="minorEastAsia"/>
              <w:noProof/>
              <w:sz w:val="24"/>
              <w:szCs w:val="24"/>
              <w:lang w:eastAsia="en-GB"/>
            </w:rPr>
          </w:pPr>
          <w:hyperlink w:anchor="_Toc194071394" w:history="1">
            <w:r w:rsidRPr="00A24A8F">
              <w:rPr>
                <w:rStyle w:val="Hyperlink"/>
                <w:noProof/>
              </w:rPr>
              <w:t>Conclusion</w:t>
            </w:r>
            <w:r>
              <w:rPr>
                <w:noProof/>
                <w:webHidden/>
              </w:rPr>
              <w:tab/>
            </w:r>
            <w:r>
              <w:rPr>
                <w:noProof/>
                <w:webHidden/>
              </w:rPr>
              <w:fldChar w:fldCharType="begin"/>
            </w:r>
            <w:r>
              <w:rPr>
                <w:noProof/>
                <w:webHidden/>
              </w:rPr>
              <w:instrText xml:space="preserve"> PAGEREF _Toc194071394 \h </w:instrText>
            </w:r>
            <w:r>
              <w:rPr>
                <w:noProof/>
                <w:webHidden/>
              </w:rPr>
            </w:r>
            <w:r>
              <w:rPr>
                <w:noProof/>
                <w:webHidden/>
              </w:rPr>
              <w:fldChar w:fldCharType="separate"/>
            </w:r>
            <w:r>
              <w:rPr>
                <w:noProof/>
                <w:webHidden/>
              </w:rPr>
              <w:t>16</w:t>
            </w:r>
            <w:r>
              <w:rPr>
                <w:noProof/>
                <w:webHidden/>
              </w:rPr>
              <w:fldChar w:fldCharType="end"/>
            </w:r>
          </w:hyperlink>
        </w:p>
        <w:p w14:paraId="3FE03F04" w14:textId="371FF945" w:rsidR="00E25E02" w:rsidRDefault="00E25E02">
          <w:pPr>
            <w:pStyle w:val="TOC1"/>
            <w:tabs>
              <w:tab w:val="right" w:leader="dot" w:pos="9016"/>
            </w:tabs>
            <w:rPr>
              <w:rFonts w:eastAsiaTheme="minorEastAsia"/>
              <w:noProof/>
              <w:sz w:val="24"/>
              <w:szCs w:val="24"/>
              <w:lang w:eastAsia="en-GB"/>
            </w:rPr>
          </w:pPr>
          <w:hyperlink w:anchor="_Toc194071395" w:history="1">
            <w:r w:rsidRPr="00A24A8F">
              <w:rPr>
                <w:rStyle w:val="Hyperlink"/>
                <w:b/>
                <w:bCs/>
                <w:noProof/>
              </w:rPr>
              <w:t>Task 4: Storytelling time</w:t>
            </w:r>
            <w:r>
              <w:rPr>
                <w:noProof/>
                <w:webHidden/>
              </w:rPr>
              <w:tab/>
            </w:r>
            <w:r>
              <w:rPr>
                <w:noProof/>
                <w:webHidden/>
              </w:rPr>
              <w:fldChar w:fldCharType="begin"/>
            </w:r>
            <w:r>
              <w:rPr>
                <w:noProof/>
                <w:webHidden/>
              </w:rPr>
              <w:instrText xml:space="preserve"> PAGEREF _Toc194071395 \h </w:instrText>
            </w:r>
            <w:r>
              <w:rPr>
                <w:noProof/>
                <w:webHidden/>
              </w:rPr>
            </w:r>
            <w:r>
              <w:rPr>
                <w:noProof/>
                <w:webHidden/>
              </w:rPr>
              <w:fldChar w:fldCharType="separate"/>
            </w:r>
            <w:r>
              <w:rPr>
                <w:noProof/>
                <w:webHidden/>
              </w:rPr>
              <w:t>17</w:t>
            </w:r>
            <w:r>
              <w:rPr>
                <w:noProof/>
                <w:webHidden/>
              </w:rPr>
              <w:fldChar w:fldCharType="end"/>
            </w:r>
          </w:hyperlink>
        </w:p>
        <w:p w14:paraId="18DE4B95" w14:textId="208E08FA" w:rsidR="00E25E02" w:rsidRDefault="00E25E02">
          <w:pPr>
            <w:pStyle w:val="TOC2"/>
            <w:tabs>
              <w:tab w:val="right" w:leader="dot" w:pos="9016"/>
            </w:tabs>
            <w:rPr>
              <w:rFonts w:eastAsiaTheme="minorEastAsia"/>
              <w:noProof/>
              <w:sz w:val="24"/>
              <w:szCs w:val="24"/>
              <w:lang w:eastAsia="en-GB"/>
            </w:rPr>
          </w:pPr>
          <w:hyperlink w:anchor="_Toc194071396" w:history="1">
            <w:r w:rsidRPr="00A24A8F">
              <w:rPr>
                <w:rStyle w:val="Hyperlink"/>
                <w:noProof/>
              </w:rPr>
              <w:t>YouTube Link:</w:t>
            </w:r>
            <w:r>
              <w:rPr>
                <w:noProof/>
                <w:webHidden/>
              </w:rPr>
              <w:tab/>
            </w:r>
            <w:r>
              <w:rPr>
                <w:noProof/>
                <w:webHidden/>
              </w:rPr>
              <w:fldChar w:fldCharType="begin"/>
            </w:r>
            <w:r>
              <w:rPr>
                <w:noProof/>
                <w:webHidden/>
              </w:rPr>
              <w:instrText xml:space="preserve"> PAGEREF _Toc194071396 \h </w:instrText>
            </w:r>
            <w:r>
              <w:rPr>
                <w:noProof/>
                <w:webHidden/>
              </w:rPr>
            </w:r>
            <w:r>
              <w:rPr>
                <w:noProof/>
                <w:webHidden/>
              </w:rPr>
              <w:fldChar w:fldCharType="separate"/>
            </w:r>
            <w:r>
              <w:rPr>
                <w:noProof/>
                <w:webHidden/>
              </w:rPr>
              <w:t>17</w:t>
            </w:r>
            <w:r>
              <w:rPr>
                <w:noProof/>
                <w:webHidden/>
              </w:rPr>
              <w:fldChar w:fldCharType="end"/>
            </w:r>
          </w:hyperlink>
        </w:p>
        <w:p w14:paraId="23063F6A" w14:textId="4FD1F643" w:rsidR="00E25E02" w:rsidRDefault="00E25E02">
          <w:pPr>
            <w:pStyle w:val="TOC1"/>
            <w:tabs>
              <w:tab w:val="right" w:leader="dot" w:pos="9016"/>
            </w:tabs>
            <w:rPr>
              <w:rFonts w:eastAsiaTheme="minorEastAsia"/>
              <w:noProof/>
              <w:sz w:val="24"/>
              <w:szCs w:val="24"/>
              <w:lang w:eastAsia="en-GB"/>
            </w:rPr>
          </w:pPr>
          <w:hyperlink w:anchor="_Toc194071397" w:history="1">
            <w:r w:rsidRPr="00A24A8F">
              <w:rPr>
                <w:rStyle w:val="Hyperlink"/>
                <w:noProof/>
              </w:rPr>
              <w:t>Reference list:</w:t>
            </w:r>
            <w:r>
              <w:rPr>
                <w:noProof/>
                <w:webHidden/>
              </w:rPr>
              <w:tab/>
            </w:r>
            <w:r>
              <w:rPr>
                <w:noProof/>
                <w:webHidden/>
              </w:rPr>
              <w:fldChar w:fldCharType="begin"/>
            </w:r>
            <w:r>
              <w:rPr>
                <w:noProof/>
                <w:webHidden/>
              </w:rPr>
              <w:instrText xml:space="preserve"> PAGEREF _Toc194071397 \h </w:instrText>
            </w:r>
            <w:r>
              <w:rPr>
                <w:noProof/>
                <w:webHidden/>
              </w:rPr>
            </w:r>
            <w:r>
              <w:rPr>
                <w:noProof/>
                <w:webHidden/>
              </w:rPr>
              <w:fldChar w:fldCharType="separate"/>
            </w:r>
            <w:r>
              <w:rPr>
                <w:noProof/>
                <w:webHidden/>
              </w:rPr>
              <w:t>18</w:t>
            </w:r>
            <w:r>
              <w:rPr>
                <w:noProof/>
                <w:webHidden/>
              </w:rPr>
              <w:fldChar w:fldCharType="end"/>
            </w:r>
          </w:hyperlink>
        </w:p>
        <w:p w14:paraId="4CAC86C0" w14:textId="41BB8665" w:rsidR="00FA143A" w:rsidRDefault="00E01B5C" w:rsidP="00FA143A">
          <w:pPr>
            <w:rPr>
              <w:b/>
              <w:bCs/>
              <w:noProof/>
            </w:rPr>
          </w:pPr>
          <w:r>
            <w:rPr>
              <w:b/>
              <w:bCs/>
              <w:noProof/>
            </w:rPr>
            <w:fldChar w:fldCharType="end"/>
          </w:r>
        </w:p>
        <w:p w14:paraId="500E9EE4" w14:textId="04C31FED" w:rsidR="00F33F50" w:rsidRDefault="00E25E02" w:rsidP="00FA143A"/>
      </w:sdtContent>
    </w:sdt>
    <w:p w14:paraId="64B9DB16" w14:textId="77777777" w:rsidR="00AB3776" w:rsidRDefault="00AB3776" w:rsidP="004B69DE">
      <w:pPr>
        <w:pStyle w:val="Heading1"/>
        <w:rPr>
          <w:b/>
          <w:bCs/>
        </w:rPr>
      </w:pPr>
    </w:p>
    <w:p w14:paraId="2C6930BB" w14:textId="6A3DECFF" w:rsidR="003469CF" w:rsidRPr="00D90D1B" w:rsidRDefault="004B69DE" w:rsidP="004B69DE">
      <w:pPr>
        <w:pStyle w:val="Heading1"/>
        <w:rPr>
          <w:b/>
          <w:bCs/>
        </w:rPr>
      </w:pPr>
      <w:bookmarkStart w:id="0" w:name="_Toc194071370"/>
      <w:r w:rsidRPr="00D90D1B">
        <w:rPr>
          <w:b/>
          <w:bCs/>
        </w:rPr>
        <w:t xml:space="preserve">Task 1: </w:t>
      </w:r>
      <w:r w:rsidR="003469CF" w:rsidRPr="00D90D1B">
        <w:rPr>
          <w:b/>
          <w:bCs/>
        </w:rPr>
        <w:t>Market Research Analysis for Inclusivity Clothing Line</w:t>
      </w:r>
      <w:bookmarkEnd w:id="0"/>
    </w:p>
    <w:p w14:paraId="6F09F46F" w14:textId="77777777" w:rsidR="004B69DE" w:rsidRDefault="004B69DE" w:rsidP="004B69DE"/>
    <w:p w14:paraId="6EABFD60" w14:textId="69358404" w:rsidR="004B69DE" w:rsidRPr="00276521" w:rsidRDefault="00EA3007" w:rsidP="00276521">
      <w:pPr>
        <w:pStyle w:val="Heading2"/>
        <w:rPr>
          <w:b/>
          <w:bCs/>
        </w:rPr>
      </w:pPr>
      <w:bookmarkStart w:id="1" w:name="_Toc194071371"/>
      <w:r w:rsidRPr="00276521">
        <w:rPr>
          <w:b/>
          <w:bCs/>
        </w:rPr>
        <w:t>I</w:t>
      </w:r>
      <w:r w:rsidR="00B32460" w:rsidRPr="00276521">
        <w:rPr>
          <w:b/>
          <w:bCs/>
        </w:rPr>
        <w:t>ntroduction</w:t>
      </w:r>
      <w:bookmarkEnd w:id="1"/>
    </w:p>
    <w:p w14:paraId="0F9B2625" w14:textId="77777777" w:rsidR="00B32460" w:rsidRDefault="00B32460" w:rsidP="00276521">
      <w:pPr>
        <w:pStyle w:val="NoSpacing"/>
      </w:pPr>
    </w:p>
    <w:p w14:paraId="68AD0023" w14:textId="5B4560B0" w:rsidR="00EC0A3A" w:rsidRPr="00EC0A3A" w:rsidRDefault="00EC0A3A" w:rsidP="0043516C">
      <w:pPr>
        <w:spacing w:line="360" w:lineRule="auto"/>
        <w:jc w:val="both"/>
        <w:rPr>
          <w:rFonts w:ascii="Arial" w:hAnsi="Arial" w:cs="Arial"/>
          <w:sz w:val="24"/>
          <w:szCs w:val="24"/>
        </w:rPr>
      </w:pPr>
      <w:r w:rsidRPr="00EC0A3A">
        <w:rPr>
          <w:rFonts w:ascii="Arial" w:hAnsi="Arial" w:cs="Arial"/>
          <w:sz w:val="24"/>
          <w:szCs w:val="24"/>
        </w:rPr>
        <w:t>The fashion industry is currently experiencing a major transformation, moving towards more sustainable practices, increased digital engagement, and a stronger focus on inclusivity. In this shifting landscape, understanding consumer expectations is essential for brands to remain competitive and relevant. This report presents an analysis of customer feedback gathered from a recent survey focused on the Inclusivity clothing line. Specifically, the feedback covers key areas such as product quality, fit, comfort, style, and inclusivity. To provide meaningful insights and actionable recommendations, the findings are supported by recent academic research that reflects broader industry trends.</w:t>
      </w:r>
    </w:p>
    <w:p w14:paraId="4FEB1C4D" w14:textId="3294DF36" w:rsidR="00EC0A3A" w:rsidRPr="00EC0A3A" w:rsidRDefault="00EC0A3A" w:rsidP="00276521">
      <w:pPr>
        <w:pStyle w:val="Heading2"/>
      </w:pPr>
    </w:p>
    <w:p w14:paraId="09A98ACC" w14:textId="20A4CF59" w:rsidR="00EC0A3A" w:rsidRDefault="00635946" w:rsidP="00276521">
      <w:pPr>
        <w:pStyle w:val="Heading2"/>
        <w:rPr>
          <w:b/>
          <w:bCs/>
        </w:rPr>
      </w:pPr>
      <w:bookmarkStart w:id="2" w:name="_Toc194071372"/>
      <w:r>
        <w:rPr>
          <w:b/>
          <w:bCs/>
        </w:rPr>
        <w:t xml:space="preserve">Q: </w:t>
      </w:r>
      <w:r w:rsidR="00A777AA">
        <w:rPr>
          <w:b/>
          <w:bCs/>
        </w:rPr>
        <w:t xml:space="preserve">How satisfied </w:t>
      </w:r>
      <w:r w:rsidR="004C21BE">
        <w:rPr>
          <w:b/>
          <w:bCs/>
        </w:rPr>
        <w:t xml:space="preserve">are you with </w:t>
      </w:r>
      <w:r w:rsidR="009C2828">
        <w:rPr>
          <w:b/>
          <w:bCs/>
        </w:rPr>
        <w:t>the quality</w:t>
      </w:r>
      <w:r w:rsidR="00F250C2">
        <w:rPr>
          <w:b/>
          <w:bCs/>
        </w:rPr>
        <w:t xml:space="preserve"> of the clothing you purchased?</w:t>
      </w:r>
      <w:bookmarkEnd w:id="2"/>
      <w:r w:rsidR="00F250C2">
        <w:rPr>
          <w:b/>
          <w:bCs/>
        </w:rPr>
        <w:t xml:space="preserve"> </w:t>
      </w:r>
    </w:p>
    <w:p w14:paraId="02DF3B56" w14:textId="77777777" w:rsidR="00276521" w:rsidRPr="00276521" w:rsidRDefault="00276521" w:rsidP="00276521"/>
    <w:p w14:paraId="1362B9C3" w14:textId="48F40066" w:rsidR="00DF332F" w:rsidRPr="00550142" w:rsidRDefault="00550142" w:rsidP="00EB2489">
      <w:pPr>
        <w:pStyle w:val="Heading3"/>
      </w:pPr>
      <w:bookmarkStart w:id="3" w:name="_Toc194071373"/>
      <w:r>
        <w:t xml:space="preserve">Figure 1: </w:t>
      </w:r>
      <w:r w:rsidR="0061299C">
        <w:t xml:space="preserve">Screenshot graph </w:t>
      </w:r>
      <w:r w:rsidR="00AD7AA8">
        <w:t>question 4</w:t>
      </w:r>
      <w:bookmarkEnd w:id="3"/>
    </w:p>
    <w:p w14:paraId="7F4AC188" w14:textId="77777777" w:rsidR="00DF332F" w:rsidRPr="00EC0A3A" w:rsidRDefault="00DF332F" w:rsidP="00EC0A3A">
      <w:pPr>
        <w:spacing w:line="360" w:lineRule="auto"/>
        <w:rPr>
          <w:rFonts w:ascii="Arial" w:hAnsi="Arial" w:cs="Arial"/>
          <w:b/>
          <w:bCs/>
          <w:sz w:val="24"/>
          <w:szCs w:val="24"/>
        </w:rPr>
      </w:pPr>
    </w:p>
    <w:p w14:paraId="4E57BD60" w14:textId="73406383" w:rsidR="00A63ED2" w:rsidRPr="00EC0A3A" w:rsidRDefault="00281B7F" w:rsidP="00A63ED2">
      <w:pPr>
        <w:spacing w:line="360" w:lineRule="auto"/>
        <w:ind w:left="720"/>
        <w:rPr>
          <w:rFonts w:ascii="Arial" w:hAnsi="Arial" w:cs="Arial"/>
          <w:sz w:val="24"/>
          <w:szCs w:val="24"/>
        </w:rPr>
      </w:pPr>
      <w:r>
        <w:rPr>
          <w:rFonts w:ascii="Arial" w:hAnsi="Arial" w:cs="Arial"/>
          <w:noProof/>
          <w:sz w:val="24"/>
          <w:szCs w:val="24"/>
        </w:rPr>
        <w:drawing>
          <wp:inline distT="0" distB="0" distL="0" distR="0" wp14:anchorId="0836876A" wp14:editId="604441F8">
            <wp:extent cx="4960620" cy="2194560"/>
            <wp:effectExtent l="0" t="0" r="0" b="0"/>
            <wp:docPr id="977208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20860" name="Picture 1" descr="A screenshot of a compu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960620" cy="2194560"/>
                    </a:xfrm>
                    <a:prstGeom prst="rect">
                      <a:avLst/>
                    </a:prstGeom>
                  </pic:spPr>
                </pic:pic>
              </a:graphicData>
            </a:graphic>
          </wp:inline>
        </w:drawing>
      </w:r>
    </w:p>
    <w:p w14:paraId="321E8890" w14:textId="77777777" w:rsidR="00FA143A" w:rsidRDefault="00FA143A" w:rsidP="00022655">
      <w:pPr>
        <w:spacing w:line="360" w:lineRule="auto"/>
        <w:jc w:val="both"/>
        <w:rPr>
          <w:rFonts w:ascii="Arial" w:hAnsi="Arial" w:cs="Arial"/>
          <w:b/>
          <w:bCs/>
          <w:sz w:val="24"/>
          <w:szCs w:val="24"/>
        </w:rPr>
      </w:pPr>
    </w:p>
    <w:p w14:paraId="22DCC936" w14:textId="11BA4610" w:rsidR="00EC0A3A" w:rsidRPr="00EC0A3A" w:rsidRDefault="00EC0A3A" w:rsidP="00022655">
      <w:pPr>
        <w:spacing w:line="360" w:lineRule="auto"/>
        <w:jc w:val="both"/>
        <w:rPr>
          <w:rFonts w:ascii="Arial" w:hAnsi="Arial" w:cs="Arial"/>
          <w:sz w:val="24"/>
          <w:szCs w:val="24"/>
        </w:rPr>
      </w:pPr>
      <w:r w:rsidRPr="00EC0A3A">
        <w:rPr>
          <w:rFonts w:ascii="Arial" w:hAnsi="Arial" w:cs="Arial"/>
          <w:b/>
          <w:bCs/>
          <w:sz w:val="24"/>
          <w:szCs w:val="24"/>
        </w:rPr>
        <w:t>Summary &amp; Analysis:</w:t>
      </w:r>
      <w:r w:rsidRPr="00EC0A3A">
        <w:rPr>
          <w:rFonts w:ascii="Arial" w:hAnsi="Arial" w:cs="Arial"/>
          <w:sz w:val="24"/>
          <w:szCs w:val="24"/>
        </w:rPr>
        <w:br/>
        <w:t>An overwhelming majority—15 out of 16 customers—expressed satisfaction with the quality of the clothing. This suggests that the brand is performing exceptionally well in terms of fabric choice, durability, and overall craftsmanship.</w:t>
      </w:r>
    </w:p>
    <w:p w14:paraId="0B1FE7C6" w14:textId="77777777" w:rsidR="00EC0A3A" w:rsidRPr="00EC0A3A" w:rsidRDefault="00EC0A3A" w:rsidP="00022655">
      <w:pPr>
        <w:spacing w:line="360" w:lineRule="auto"/>
        <w:jc w:val="both"/>
        <w:rPr>
          <w:rFonts w:ascii="Arial" w:hAnsi="Arial" w:cs="Arial"/>
          <w:sz w:val="24"/>
          <w:szCs w:val="24"/>
        </w:rPr>
      </w:pPr>
      <w:r w:rsidRPr="00EC0A3A">
        <w:rPr>
          <w:rFonts w:ascii="Arial" w:hAnsi="Arial" w:cs="Arial"/>
          <w:b/>
          <w:bCs/>
          <w:sz w:val="24"/>
          <w:szCs w:val="24"/>
        </w:rPr>
        <w:t>Industry Context:</w:t>
      </w:r>
      <w:r w:rsidRPr="00EC0A3A">
        <w:rPr>
          <w:rFonts w:ascii="Arial" w:hAnsi="Arial" w:cs="Arial"/>
          <w:sz w:val="24"/>
          <w:szCs w:val="24"/>
        </w:rPr>
        <w:br/>
        <w:t>Today’s consumers, particularly those concerned with sustainability, closely associate product quality with ethical production. Gu et al. (2024) showed that customers perceive sustainable clothing as higher in value and quality. Similarly, research by Lyon et al. (2025) found that small fashion entrepreneurs often prioritize long-lasting quality and authenticity over rapid growth, aligning their values with responsible business practices.</w:t>
      </w:r>
    </w:p>
    <w:p w14:paraId="3DF1D116" w14:textId="77777777" w:rsidR="00A559EC" w:rsidRDefault="00A559EC" w:rsidP="00022655">
      <w:pPr>
        <w:spacing w:line="360" w:lineRule="auto"/>
        <w:jc w:val="both"/>
        <w:rPr>
          <w:rFonts w:ascii="Arial" w:hAnsi="Arial" w:cs="Arial"/>
          <w:b/>
          <w:bCs/>
          <w:sz w:val="24"/>
          <w:szCs w:val="24"/>
        </w:rPr>
      </w:pPr>
    </w:p>
    <w:p w14:paraId="620B5186" w14:textId="092079EB" w:rsidR="00EC0A3A" w:rsidRPr="00EC0A3A" w:rsidRDefault="00EC0A3A" w:rsidP="00022655">
      <w:pPr>
        <w:spacing w:line="360" w:lineRule="auto"/>
        <w:jc w:val="both"/>
        <w:rPr>
          <w:rFonts w:ascii="Arial" w:hAnsi="Arial" w:cs="Arial"/>
          <w:sz w:val="24"/>
          <w:szCs w:val="24"/>
        </w:rPr>
      </w:pPr>
      <w:r w:rsidRPr="00EC0A3A">
        <w:rPr>
          <w:rFonts w:ascii="Arial" w:hAnsi="Arial" w:cs="Arial"/>
          <w:b/>
          <w:bCs/>
          <w:sz w:val="24"/>
          <w:szCs w:val="24"/>
        </w:rPr>
        <w:t>Strategic Recommendations:</w:t>
      </w:r>
    </w:p>
    <w:p w14:paraId="47F3CF00" w14:textId="02E7C2BF" w:rsidR="003F598A" w:rsidRPr="00EC0A3A" w:rsidRDefault="003F598A" w:rsidP="00022655">
      <w:pPr>
        <w:numPr>
          <w:ilvl w:val="0"/>
          <w:numId w:val="28"/>
        </w:numPr>
        <w:spacing w:line="360" w:lineRule="auto"/>
        <w:jc w:val="both"/>
        <w:rPr>
          <w:rFonts w:ascii="Arial" w:hAnsi="Arial" w:cs="Arial"/>
          <w:sz w:val="24"/>
          <w:szCs w:val="24"/>
        </w:rPr>
      </w:pPr>
      <w:r w:rsidRPr="00EC0A3A">
        <w:rPr>
          <w:rFonts w:ascii="Arial" w:hAnsi="Arial" w:cs="Arial"/>
          <w:sz w:val="24"/>
          <w:szCs w:val="24"/>
        </w:rPr>
        <w:t xml:space="preserve">Monitor fashion trends and consumer sentiment using social media data analytics </w:t>
      </w:r>
      <w:proofErr w:type="spellStart"/>
      <w:r w:rsidRPr="00EC0A3A">
        <w:rPr>
          <w:rFonts w:ascii="Arial" w:hAnsi="Arial" w:cs="Arial"/>
          <w:sz w:val="24"/>
          <w:szCs w:val="24"/>
        </w:rPr>
        <w:t>Rudna</w:t>
      </w:r>
      <w:proofErr w:type="spellEnd"/>
      <w:r w:rsidRPr="00EC0A3A">
        <w:rPr>
          <w:rFonts w:ascii="Arial" w:hAnsi="Arial" w:cs="Arial"/>
          <w:sz w:val="24"/>
          <w:szCs w:val="24"/>
        </w:rPr>
        <w:t xml:space="preserve"> et al., </w:t>
      </w:r>
      <w:r w:rsidR="00EB2489">
        <w:rPr>
          <w:rFonts w:ascii="Arial" w:hAnsi="Arial" w:cs="Arial"/>
          <w:sz w:val="24"/>
          <w:szCs w:val="24"/>
        </w:rPr>
        <w:t>(</w:t>
      </w:r>
      <w:r w:rsidRPr="00EC0A3A">
        <w:rPr>
          <w:rFonts w:ascii="Arial" w:hAnsi="Arial" w:cs="Arial"/>
          <w:sz w:val="24"/>
          <w:szCs w:val="24"/>
        </w:rPr>
        <w:t>2024).</w:t>
      </w:r>
    </w:p>
    <w:p w14:paraId="1E5A0C25" w14:textId="77777777" w:rsidR="00EC0A3A" w:rsidRPr="00EC0A3A" w:rsidRDefault="00EC0A3A" w:rsidP="00022655">
      <w:pPr>
        <w:numPr>
          <w:ilvl w:val="0"/>
          <w:numId w:val="20"/>
        </w:numPr>
        <w:spacing w:line="360" w:lineRule="auto"/>
        <w:jc w:val="both"/>
        <w:rPr>
          <w:rFonts w:ascii="Arial" w:hAnsi="Arial" w:cs="Arial"/>
          <w:sz w:val="24"/>
          <w:szCs w:val="24"/>
        </w:rPr>
      </w:pPr>
      <w:r w:rsidRPr="00EC0A3A">
        <w:rPr>
          <w:rFonts w:ascii="Arial" w:hAnsi="Arial" w:cs="Arial"/>
          <w:sz w:val="24"/>
          <w:szCs w:val="24"/>
        </w:rPr>
        <w:t>Continue sourcing sustainable materials and ensure ethical production to maintain consumer trust.</w:t>
      </w:r>
    </w:p>
    <w:p w14:paraId="7F90B2E4" w14:textId="77777777" w:rsidR="00EC0A3A" w:rsidRPr="00EC0A3A" w:rsidRDefault="00EC0A3A" w:rsidP="00022655">
      <w:pPr>
        <w:numPr>
          <w:ilvl w:val="0"/>
          <w:numId w:val="20"/>
        </w:numPr>
        <w:spacing w:line="360" w:lineRule="auto"/>
        <w:jc w:val="both"/>
        <w:rPr>
          <w:rFonts w:ascii="Arial" w:hAnsi="Arial" w:cs="Arial"/>
          <w:sz w:val="24"/>
          <w:szCs w:val="24"/>
        </w:rPr>
      </w:pPr>
      <w:r w:rsidRPr="00EC0A3A">
        <w:rPr>
          <w:rFonts w:ascii="Arial" w:hAnsi="Arial" w:cs="Arial"/>
          <w:sz w:val="24"/>
          <w:szCs w:val="24"/>
        </w:rPr>
        <w:t>Incorporate customer testimonials in campaigns to reinforce perceptions of high quality and reliability.</w:t>
      </w:r>
    </w:p>
    <w:p w14:paraId="6D2BD1A8" w14:textId="5C8D44CA" w:rsidR="00EC0A3A" w:rsidRDefault="00EC0A3A" w:rsidP="00022655">
      <w:pPr>
        <w:pStyle w:val="Heading2"/>
        <w:spacing w:line="360" w:lineRule="auto"/>
        <w:jc w:val="both"/>
      </w:pPr>
    </w:p>
    <w:p w14:paraId="74369CD6" w14:textId="77777777" w:rsidR="00D90D1B" w:rsidRDefault="00D90D1B" w:rsidP="00022655">
      <w:pPr>
        <w:spacing w:line="360" w:lineRule="auto"/>
        <w:jc w:val="both"/>
      </w:pPr>
    </w:p>
    <w:p w14:paraId="202B32C4" w14:textId="77777777" w:rsidR="00D90D1B" w:rsidRDefault="00D90D1B" w:rsidP="00022655">
      <w:pPr>
        <w:spacing w:line="360" w:lineRule="auto"/>
        <w:jc w:val="both"/>
      </w:pPr>
    </w:p>
    <w:p w14:paraId="2D991DBE" w14:textId="77777777" w:rsidR="00D90D1B" w:rsidRDefault="00D90D1B" w:rsidP="00022655">
      <w:pPr>
        <w:spacing w:line="360" w:lineRule="auto"/>
        <w:jc w:val="both"/>
      </w:pPr>
    </w:p>
    <w:p w14:paraId="1681B903" w14:textId="77777777" w:rsidR="00D90D1B" w:rsidRDefault="00D90D1B" w:rsidP="00022655">
      <w:pPr>
        <w:spacing w:line="360" w:lineRule="auto"/>
        <w:jc w:val="both"/>
      </w:pPr>
    </w:p>
    <w:p w14:paraId="5B41983E" w14:textId="77777777" w:rsidR="00D90D1B" w:rsidRDefault="00D90D1B" w:rsidP="00022655">
      <w:pPr>
        <w:spacing w:line="360" w:lineRule="auto"/>
        <w:jc w:val="both"/>
      </w:pPr>
    </w:p>
    <w:p w14:paraId="3991D24D" w14:textId="77777777" w:rsidR="00D90D1B" w:rsidRDefault="00D90D1B" w:rsidP="00022655">
      <w:pPr>
        <w:spacing w:line="360" w:lineRule="auto"/>
        <w:jc w:val="both"/>
      </w:pPr>
    </w:p>
    <w:p w14:paraId="17FA7C00" w14:textId="77777777" w:rsidR="00D90D1B" w:rsidRDefault="00D90D1B" w:rsidP="00022655">
      <w:pPr>
        <w:spacing w:line="360" w:lineRule="auto"/>
        <w:jc w:val="both"/>
      </w:pPr>
    </w:p>
    <w:p w14:paraId="1890A575" w14:textId="77777777" w:rsidR="00D90D1B" w:rsidRDefault="00D90D1B" w:rsidP="00022655">
      <w:pPr>
        <w:spacing w:line="360" w:lineRule="auto"/>
        <w:jc w:val="both"/>
      </w:pPr>
    </w:p>
    <w:p w14:paraId="22D64DE3" w14:textId="77777777" w:rsidR="00D90D1B" w:rsidRPr="00D90D1B" w:rsidRDefault="00D90D1B" w:rsidP="00022655">
      <w:pPr>
        <w:spacing w:line="360" w:lineRule="auto"/>
        <w:jc w:val="both"/>
      </w:pPr>
    </w:p>
    <w:p w14:paraId="45170B8C" w14:textId="232EBD8F" w:rsidR="00EC0A3A" w:rsidRDefault="00635946" w:rsidP="00022655">
      <w:pPr>
        <w:pStyle w:val="Heading2"/>
        <w:spacing w:line="360" w:lineRule="auto"/>
        <w:jc w:val="both"/>
        <w:rPr>
          <w:b/>
          <w:bCs/>
        </w:rPr>
      </w:pPr>
      <w:bookmarkStart w:id="4" w:name="_Toc194071374"/>
      <w:r>
        <w:rPr>
          <w:b/>
          <w:bCs/>
        </w:rPr>
        <w:t xml:space="preserve">Q: </w:t>
      </w:r>
      <w:r w:rsidR="0080671D">
        <w:rPr>
          <w:b/>
          <w:bCs/>
        </w:rPr>
        <w:t>Did the product meet your expectations in terms of fir, comfort, and style?</w:t>
      </w:r>
      <w:bookmarkEnd w:id="4"/>
    </w:p>
    <w:p w14:paraId="51EBAD23" w14:textId="77777777" w:rsidR="00D90D1B" w:rsidRPr="00D90D1B" w:rsidRDefault="00D90D1B" w:rsidP="00022655">
      <w:pPr>
        <w:spacing w:line="360" w:lineRule="auto"/>
        <w:jc w:val="both"/>
      </w:pPr>
    </w:p>
    <w:p w14:paraId="740423BC" w14:textId="2E8E2332" w:rsidR="00AD7AA8" w:rsidRPr="00AD7AA8" w:rsidRDefault="00AD7AA8" w:rsidP="00022655">
      <w:pPr>
        <w:pStyle w:val="Heading3"/>
        <w:spacing w:line="360" w:lineRule="auto"/>
        <w:jc w:val="both"/>
      </w:pPr>
      <w:bookmarkStart w:id="5" w:name="_Toc194071375"/>
      <w:r>
        <w:t xml:space="preserve">Figure 2: Screenshot </w:t>
      </w:r>
      <w:r w:rsidR="00635946">
        <w:t xml:space="preserve">graph </w:t>
      </w:r>
      <w:r>
        <w:t>question 5</w:t>
      </w:r>
      <w:bookmarkEnd w:id="5"/>
    </w:p>
    <w:p w14:paraId="7C197BE6" w14:textId="2A9F4654" w:rsidR="00CF6D7A" w:rsidRPr="00EC0A3A" w:rsidRDefault="001E3854" w:rsidP="00022655">
      <w:pPr>
        <w:spacing w:line="360" w:lineRule="auto"/>
        <w:jc w:val="both"/>
        <w:rPr>
          <w:rFonts w:ascii="Arial" w:hAnsi="Arial" w:cs="Arial"/>
          <w:b/>
          <w:bCs/>
          <w:sz w:val="24"/>
          <w:szCs w:val="24"/>
        </w:rPr>
      </w:pPr>
      <w:r>
        <w:rPr>
          <w:rFonts w:ascii="Arial" w:hAnsi="Arial" w:cs="Arial"/>
          <w:b/>
          <w:bCs/>
          <w:noProof/>
          <w:sz w:val="24"/>
          <w:szCs w:val="24"/>
        </w:rPr>
        <w:drawing>
          <wp:inline distT="0" distB="0" distL="0" distR="0" wp14:anchorId="3B59C435" wp14:editId="312A1C37">
            <wp:extent cx="5731510" cy="2186940"/>
            <wp:effectExtent l="0" t="0" r="0" b="0"/>
            <wp:docPr id="1642684651"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684651" name="Picture 3" descr="A screenshot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2186940"/>
                    </a:xfrm>
                    <a:prstGeom prst="rect">
                      <a:avLst/>
                    </a:prstGeom>
                  </pic:spPr>
                </pic:pic>
              </a:graphicData>
            </a:graphic>
          </wp:inline>
        </w:drawing>
      </w:r>
    </w:p>
    <w:p w14:paraId="6E91701D" w14:textId="77777777" w:rsidR="00FA143A" w:rsidRDefault="00FA143A" w:rsidP="00022655">
      <w:pPr>
        <w:spacing w:line="360" w:lineRule="auto"/>
        <w:jc w:val="both"/>
        <w:rPr>
          <w:rFonts w:ascii="Arial" w:hAnsi="Arial" w:cs="Arial"/>
          <w:b/>
          <w:bCs/>
          <w:sz w:val="24"/>
          <w:szCs w:val="24"/>
        </w:rPr>
      </w:pPr>
    </w:p>
    <w:p w14:paraId="7423CC20" w14:textId="5869D15B" w:rsidR="00EC0A3A" w:rsidRPr="00EC0A3A" w:rsidRDefault="00EC0A3A" w:rsidP="00022655">
      <w:pPr>
        <w:spacing w:line="360" w:lineRule="auto"/>
        <w:jc w:val="both"/>
        <w:rPr>
          <w:rFonts w:ascii="Arial" w:hAnsi="Arial" w:cs="Arial"/>
          <w:sz w:val="24"/>
          <w:szCs w:val="24"/>
        </w:rPr>
      </w:pPr>
      <w:r w:rsidRPr="00EC0A3A">
        <w:rPr>
          <w:rFonts w:ascii="Arial" w:hAnsi="Arial" w:cs="Arial"/>
          <w:b/>
          <w:bCs/>
          <w:sz w:val="24"/>
          <w:szCs w:val="24"/>
        </w:rPr>
        <w:t>Summary &amp; Analysis:</w:t>
      </w:r>
      <w:r w:rsidRPr="00EC0A3A">
        <w:rPr>
          <w:rFonts w:ascii="Arial" w:hAnsi="Arial" w:cs="Arial"/>
          <w:sz w:val="24"/>
          <w:szCs w:val="24"/>
        </w:rPr>
        <w:br/>
        <w:t>Most customers were happy with the fit, comfort, and style of the products. However, a small number of participants (19%) felt the product only partially met their expectations. This suggests that while the core offering is strong, there may be room to accommodate more diverse preferences or body shapes.</w:t>
      </w:r>
    </w:p>
    <w:p w14:paraId="1C5AE6A2" w14:textId="77777777" w:rsidR="00EC0A3A" w:rsidRPr="00EC0A3A" w:rsidRDefault="00EC0A3A" w:rsidP="00022655">
      <w:pPr>
        <w:spacing w:line="360" w:lineRule="auto"/>
        <w:jc w:val="both"/>
        <w:rPr>
          <w:rFonts w:ascii="Arial" w:hAnsi="Arial" w:cs="Arial"/>
          <w:sz w:val="24"/>
          <w:szCs w:val="24"/>
        </w:rPr>
      </w:pPr>
      <w:r w:rsidRPr="00EC0A3A">
        <w:rPr>
          <w:rFonts w:ascii="Arial" w:hAnsi="Arial" w:cs="Arial"/>
          <w:b/>
          <w:bCs/>
          <w:sz w:val="24"/>
          <w:szCs w:val="24"/>
        </w:rPr>
        <w:t>Industry Context:</w:t>
      </w:r>
      <w:r w:rsidRPr="00EC0A3A">
        <w:rPr>
          <w:rFonts w:ascii="Arial" w:hAnsi="Arial" w:cs="Arial"/>
          <w:sz w:val="24"/>
          <w:szCs w:val="24"/>
        </w:rPr>
        <w:br/>
        <w:t>Consumer preferences are influenced by a combination of personal needs and external factors such as social media and fashion trends. Nash (2019) points out that consumers often make decisions based on a mix of emotional and practical motivations. Fit and comfort are particularly important for everyday wear, and as Fiore et al. (2021) emphasize, modern consumers are increasingly looking for personalization and adaptability in fashion.</w:t>
      </w:r>
    </w:p>
    <w:p w14:paraId="09E951FD" w14:textId="77777777" w:rsidR="007E49C1" w:rsidRDefault="007E49C1" w:rsidP="00022655">
      <w:pPr>
        <w:spacing w:line="360" w:lineRule="auto"/>
        <w:jc w:val="both"/>
        <w:rPr>
          <w:rFonts w:ascii="Arial" w:hAnsi="Arial" w:cs="Arial"/>
          <w:b/>
          <w:bCs/>
          <w:sz w:val="24"/>
          <w:szCs w:val="24"/>
        </w:rPr>
      </w:pPr>
    </w:p>
    <w:p w14:paraId="664E83D4" w14:textId="40B564D0" w:rsidR="00EC0A3A" w:rsidRPr="00EC0A3A" w:rsidRDefault="00EC0A3A" w:rsidP="00022655">
      <w:pPr>
        <w:spacing w:line="360" w:lineRule="auto"/>
        <w:jc w:val="both"/>
        <w:rPr>
          <w:rFonts w:ascii="Arial" w:hAnsi="Arial" w:cs="Arial"/>
          <w:sz w:val="24"/>
          <w:szCs w:val="24"/>
        </w:rPr>
      </w:pPr>
      <w:r w:rsidRPr="00EC0A3A">
        <w:rPr>
          <w:rFonts w:ascii="Arial" w:hAnsi="Arial" w:cs="Arial"/>
          <w:b/>
          <w:bCs/>
          <w:sz w:val="24"/>
          <w:szCs w:val="24"/>
        </w:rPr>
        <w:lastRenderedPageBreak/>
        <w:t>Strategic Recommendations:</w:t>
      </w:r>
    </w:p>
    <w:p w14:paraId="61CC5566" w14:textId="77777777" w:rsidR="0001106E" w:rsidRPr="00EC0A3A" w:rsidRDefault="0001106E" w:rsidP="00022655">
      <w:pPr>
        <w:numPr>
          <w:ilvl w:val="0"/>
          <w:numId w:val="28"/>
        </w:numPr>
        <w:spacing w:line="360" w:lineRule="auto"/>
        <w:jc w:val="both"/>
        <w:rPr>
          <w:rFonts w:ascii="Arial" w:hAnsi="Arial" w:cs="Arial"/>
          <w:sz w:val="24"/>
          <w:szCs w:val="24"/>
        </w:rPr>
      </w:pPr>
      <w:r w:rsidRPr="00EC0A3A">
        <w:rPr>
          <w:rFonts w:ascii="Arial" w:hAnsi="Arial" w:cs="Arial"/>
          <w:sz w:val="24"/>
          <w:szCs w:val="24"/>
        </w:rPr>
        <w:t>Partner with micro-influencers who share the brand’s values to reach niche communities authentically (Nash, 2019).</w:t>
      </w:r>
    </w:p>
    <w:p w14:paraId="264EC964" w14:textId="77777777" w:rsidR="00EC0A3A" w:rsidRPr="00EC0A3A" w:rsidRDefault="00EC0A3A" w:rsidP="00022655">
      <w:pPr>
        <w:numPr>
          <w:ilvl w:val="0"/>
          <w:numId w:val="22"/>
        </w:numPr>
        <w:spacing w:line="360" w:lineRule="auto"/>
        <w:jc w:val="both"/>
        <w:rPr>
          <w:rFonts w:ascii="Arial" w:hAnsi="Arial" w:cs="Arial"/>
          <w:sz w:val="24"/>
          <w:szCs w:val="24"/>
        </w:rPr>
      </w:pPr>
      <w:r w:rsidRPr="00EC0A3A">
        <w:rPr>
          <w:rFonts w:ascii="Arial" w:hAnsi="Arial" w:cs="Arial"/>
          <w:sz w:val="24"/>
          <w:szCs w:val="24"/>
        </w:rPr>
        <w:t>Follow up with partially satisfied customers to identify specific concerns (e.g., tightness in certain areas, sleeve length, or material feel).</w:t>
      </w:r>
    </w:p>
    <w:p w14:paraId="3790B927" w14:textId="77777777" w:rsidR="00EC0A3A" w:rsidRPr="00EC0A3A" w:rsidRDefault="00EC0A3A" w:rsidP="00022655">
      <w:pPr>
        <w:numPr>
          <w:ilvl w:val="0"/>
          <w:numId w:val="22"/>
        </w:numPr>
        <w:spacing w:line="360" w:lineRule="auto"/>
        <w:jc w:val="both"/>
        <w:rPr>
          <w:rFonts w:ascii="Arial" w:hAnsi="Arial" w:cs="Arial"/>
          <w:sz w:val="24"/>
          <w:szCs w:val="24"/>
        </w:rPr>
      </w:pPr>
      <w:r w:rsidRPr="00EC0A3A">
        <w:rPr>
          <w:rFonts w:ascii="Arial" w:hAnsi="Arial" w:cs="Arial"/>
          <w:sz w:val="24"/>
          <w:szCs w:val="24"/>
        </w:rPr>
        <w:t>Expand styling options to cater to different fashion tastes and emerging trends.</w:t>
      </w:r>
    </w:p>
    <w:p w14:paraId="461BCD02" w14:textId="219935D3" w:rsidR="00EC0A3A" w:rsidRDefault="00EC0A3A" w:rsidP="00022655">
      <w:pPr>
        <w:spacing w:line="360" w:lineRule="auto"/>
        <w:jc w:val="both"/>
        <w:rPr>
          <w:rFonts w:ascii="Arial" w:hAnsi="Arial" w:cs="Arial"/>
          <w:sz w:val="24"/>
          <w:szCs w:val="24"/>
        </w:rPr>
      </w:pPr>
    </w:p>
    <w:p w14:paraId="1C6F5B5E" w14:textId="77777777" w:rsidR="00635946" w:rsidRPr="00EC0A3A" w:rsidRDefault="00635946" w:rsidP="00022655">
      <w:pPr>
        <w:spacing w:line="360" w:lineRule="auto"/>
        <w:jc w:val="both"/>
        <w:rPr>
          <w:rFonts w:ascii="Arial" w:hAnsi="Arial" w:cs="Arial"/>
          <w:sz w:val="24"/>
          <w:szCs w:val="24"/>
        </w:rPr>
      </w:pPr>
    </w:p>
    <w:p w14:paraId="33949647" w14:textId="1AB36CC1" w:rsidR="00EC0A3A" w:rsidRPr="00D90D1B" w:rsidRDefault="00635946" w:rsidP="00022655">
      <w:pPr>
        <w:pStyle w:val="Heading2"/>
        <w:spacing w:line="360" w:lineRule="auto"/>
        <w:jc w:val="both"/>
        <w:rPr>
          <w:b/>
          <w:bCs/>
        </w:rPr>
      </w:pPr>
      <w:bookmarkStart w:id="6" w:name="_Toc194071376"/>
      <w:r w:rsidRPr="00D90D1B">
        <w:rPr>
          <w:b/>
          <w:bCs/>
        </w:rPr>
        <w:t xml:space="preserve">Q: </w:t>
      </w:r>
      <w:r w:rsidR="00163A56" w:rsidRPr="00D90D1B">
        <w:rPr>
          <w:b/>
          <w:bCs/>
        </w:rPr>
        <w:t xml:space="preserve">Do you feel that INCLUSIVITY’s clothing line reflects a </w:t>
      </w:r>
      <w:proofErr w:type="gramStart"/>
      <w:r w:rsidR="00163A56" w:rsidRPr="00D90D1B">
        <w:rPr>
          <w:b/>
          <w:bCs/>
        </w:rPr>
        <w:t>divers</w:t>
      </w:r>
      <w:proofErr w:type="gramEnd"/>
      <w:r w:rsidR="00163A56" w:rsidRPr="00D90D1B">
        <w:rPr>
          <w:b/>
          <w:bCs/>
        </w:rPr>
        <w:t xml:space="preserve"> range of body types, sizes, and styles?</w:t>
      </w:r>
      <w:bookmarkEnd w:id="6"/>
      <w:r w:rsidR="00163A56" w:rsidRPr="00D90D1B">
        <w:rPr>
          <w:b/>
          <w:bCs/>
        </w:rPr>
        <w:t xml:space="preserve"> </w:t>
      </w:r>
    </w:p>
    <w:p w14:paraId="2884454E" w14:textId="77777777" w:rsidR="00635946" w:rsidRDefault="00635946" w:rsidP="00022655">
      <w:pPr>
        <w:spacing w:line="360" w:lineRule="auto"/>
        <w:jc w:val="both"/>
        <w:rPr>
          <w:rFonts w:ascii="Arial" w:hAnsi="Arial" w:cs="Arial"/>
          <w:sz w:val="24"/>
          <w:szCs w:val="24"/>
        </w:rPr>
      </w:pPr>
    </w:p>
    <w:p w14:paraId="1A643BA4" w14:textId="77777777" w:rsidR="00635946" w:rsidRDefault="00635946" w:rsidP="00022655">
      <w:pPr>
        <w:spacing w:line="360" w:lineRule="auto"/>
        <w:jc w:val="both"/>
        <w:rPr>
          <w:rFonts w:ascii="Arial" w:hAnsi="Arial" w:cs="Arial"/>
          <w:sz w:val="24"/>
          <w:szCs w:val="24"/>
        </w:rPr>
      </w:pPr>
    </w:p>
    <w:p w14:paraId="1116E05C" w14:textId="447367DC" w:rsidR="00635946" w:rsidRPr="00635946" w:rsidRDefault="00635946" w:rsidP="00022655">
      <w:pPr>
        <w:pStyle w:val="Heading3"/>
        <w:spacing w:line="360" w:lineRule="auto"/>
        <w:jc w:val="both"/>
      </w:pPr>
      <w:bookmarkStart w:id="7" w:name="_Toc194071377"/>
      <w:r>
        <w:t>Figure 3: Screenshot graph question 7</w:t>
      </w:r>
      <w:bookmarkEnd w:id="7"/>
    </w:p>
    <w:p w14:paraId="00747490" w14:textId="6BDD7157" w:rsidR="001E3854" w:rsidRDefault="001E3854" w:rsidP="00022655">
      <w:pPr>
        <w:spacing w:line="360" w:lineRule="auto"/>
        <w:jc w:val="both"/>
        <w:rPr>
          <w:rFonts w:ascii="Arial" w:hAnsi="Arial" w:cs="Arial"/>
          <w:b/>
          <w:bCs/>
          <w:sz w:val="24"/>
          <w:szCs w:val="24"/>
        </w:rPr>
      </w:pPr>
      <w:r>
        <w:rPr>
          <w:rFonts w:ascii="Arial" w:hAnsi="Arial" w:cs="Arial"/>
          <w:b/>
          <w:bCs/>
          <w:noProof/>
          <w:sz w:val="24"/>
          <w:szCs w:val="24"/>
        </w:rPr>
        <w:drawing>
          <wp:inline distT="0" distB="0" distL="0" distR="0" wp14:anchorId="2952150C" wp14:editId="5C7A2339">
            <wp:extent cx="5731510" cy="2250440"/>
            <wp:effectExtent l="0" t="0" r="0" b="0"/>
            <wp:docPr id="944779617"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779617" name="Picture 4"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2250440"/>
                    </a:xfrm>
                    <a:prstGeom prst="rect">
                      <a:avLst/>
                    </a:prstGeom>
                  </pic:spPr>
                </pic:pic>
              </a:graphicData>
            </a:graphic>
          </wp:inline>
        </w:drawing>
      </w:r>
    </w:p>
    <w:p w14:paraId="7727C1D7" w14:textId="1DB9EAE1" w:rsidR="00EC0A3A" w:rsidRPr="00EC0A3A" w:rsidRDefault="00EC0A3A" w:rsidP="00022655">
      <w:pPr>
        <w:spacing w:line="360" w:lineRule="auto"/>
        <w:jc w:val="both"/>
        <w:rPr>
          <w:rFonts w:ascii="Arial" w:hAnsi="Arial" w:cs="Arial"/>
          <w:sz w:val="24"/>
          <w:szCs w:val="24"/>
        </w:rPr>
      </w:pPr>
      <w:r w:rsidRPr="00EC0A3A">
        <w:rPr>
          <w:rFonts w:ascii="Arial" w:hAnsi="Arial" w:cs="Arial"/>
          <w:b/>
          <w:bCs/>
          <w:sz w:val="24"/>
          <w:szCs w:val="24"/>
        </w:rPr>
        <w:t>Summary &amp; Analysis:</w:t>
      </w:r>
      <w:r w:rsidRPr="00EC0A3A">
        <w:rPr>
          <w:rFonts w:ascii="Arial" w:hAnsi="Arial" w:cs="Arial"/>
          <w:sz w:val="24"/>
          <w:szCs w:val="24"/>
        </w:rPr>
        <w:br/>
        <w:t>Most participants felt the clothing line reflected a diverse range of body types, sizes, and styles. A few respondents, however, suggested there is room to be more inclusive</w:t>
      </w:r>
      <w:r w:rsidR="00CE2820">
        <w:rPr>
          <w:rFonts w:ascii="Arial" w:hAnsi="Arial" w:cs="Arial"/>
          <w:sz w:val="24"/>
          <w:szCs w:val="24"/>
        </w:rPr>
        <w:t xml:space="preserve"> </w:t>
      </w:r>
      <w:r w:rsidRPr="00EC0A3A">
        <w:rPr>
          <w:rFonts w:ascii="Arial" w:hAnsi="Arial" w:cs="Arial"/>
          <w:sz w:val="24"/>
          <w:szCs w:val="24"/>
        </w:rPr>
        <w:t>indicating potential to further broaden representation across product lines and marketing materials.</w:t>
      </w:r>
    </w:p>
    <w:p w14:paraId="4B445A41" w14:textId="77777777" w:rsidR="00EC0A3A" w:rsidRPr="00EC0A3A" w:rsidRDefault="00EC0A3A" w:rsidP="00022655">
      <w:pPr>
        <w:spacing w:line="360" w:lineRule="auto"/>
        <w:jc w:val="both"/>
        <w:rPr>
          <w:rFonts w:ascii="Arial" w:hAnsi="Arial" w:cs="Arial"/>
          <w:sz w:val="24"/>
          <w:szCs w:val="24"/>
        </w:rPr>
      </w:pPr>
      <w:r w:rsidRPr="00EC0A3A">
        <w:rPr>
          <w:rFonts w:ascii="Arial" w:hAnsi="Arial" w:cs="Arial"/>
          <w:b/>
          <w:bCs/>
          <w:sz w:val="24"/>
          <w:szCs w:val="24"/>
        </w:rPr>
        <w:lastRenderedPageBreak/>
        <w:t>Industry Context:</w:t>
      </w:r>
      <w:r w:rsidRPr="00EC0A3A">
        <w:rPr>
          <w:rFonts w:ascii="Arial" w:hAnsi="Arial" w:cs="Arial"/>
          <w:sz w:val="24"/>
          <w:szCs w:val="24"/>
        </w:rPr>
        <w:br/>
        <w:t>In recent years, inclusivity has become a core value for fashion consumers. Studies by Petrescu et al. (2024) and Ryding et al. (2022) emphasize that younger shoppers, especially Millennials and Gen Z, are more likely to support brands that actively reflect body diversity, gender fluidity, and cultural representation. Lyon et al. (2025) also highlight how empowerment through fashion is central to responsible entrepreneurship in the sector.</w:t>
      </w:r>
    </w:p>
    <w:p w14:paraId="76AAD691" w14:textId="77777777" w:rsidR="007E49C1" w:rsidRDefault="007E49C1" w:rsidP="00022655">
      <w:pPr>
        <w:spacing w:line="360" w:lineRule="auto"/>
        <w:jc w:val="both"/>
        <w:rPr>
          <w:rFonts w:ascii="Arial" w:hAnsi="Arial" w:cs="Arial"/>
          <w:b/>
          <w:bCs/>
          <w:sz w:val="24"/>
          <w:szCs w:val="24"/>
        </w:rPr>
      </w:pPr>
    </w:p>
    <w:p w14:paraId="184740EA" w14:textId="56FB02E4" w:rsidR="00EC0A3A" w:rsidRPr="00EC0A3A" w:rsidRDefault="00EC0A3A" w:rsidP="00022655">
      <w:pPr>
        <w:spacing w:line="360" w:lineRule="auto"/>
        <w:jc w:val="both"/>
        <w:rPr>
          <w:rFonts w:ascii="Arial" w:hAnsi="Arial" w:cs="Arial"/>
          <w:sz w:val="24"/>
          <w:szCs w:val="24"/>
        </w:rPr>
      </w:pPr>
      <w:r w:rsidRPr="00EC0A3A">
        <w:rPr>
          <w:rFonts w:ascii="Arial" w:hAnsi="Arial" w:cs="Arial"/>
          <w:b/>
          <w:bCs/>
          <w:sz w:val="24"/>
          <w:szCs w:val="24"/>
        </w:rPr>
        <w:t>Strategic Recommendations:</w:t>
      </w:r>
    </w:p>
    <w:p w14:paraId="0092078F" w14:textId="1B22D02E" w:rsidR="00EC0A3A" w:rsidRPr="00EC0A3A" w:rsidRDefault="00FB6325" w:rsidP="00022655">
      <w:pPr>
        <w:numPr>
          <w:ilvl w:val="0"/>
          <w:numId w:val="24"/>
        </w:numPr>
        <w:spacing w:line="360" w:lineRule="auto"/>
        <w:jc w:val="both"/>
        <w:rPr>
          <w:rFonts w:ascii="Arial" w:hAnsi="Arial" w:cs="Arial"/>
          <w:sz w:val="24"/>
          <w:szCs w:val="24"/>
        </w:rPr>
      </w:pPr>
      <w:r w:rsidRPr="00EC0A3A">
        <w:rPr>
          <w:rFonts w:ascii="Arial" w:hAnsi="Arial" w:cs="Arial"/>
          <w:sz w:val="24"/>
          <w:szCs w:val="24"/>
        </w:rPr>
        <w:t>Analyse</w:t>
      </w:r>
      <w:r w:rsidR="00EC0A3A" w:rsidRPr="00EC0A3A">
        <w:rPr>
          <w:rFonts w:ascii="Arial" w:hAnsi="Arial" w:cs="Arial"/>
          <w:sz w:val="24"/>
          <w:szCs w:val="24"/>
        </w:rPr>
        <w:t xml:space="preserve"> sales and feedback data to identify which body types or sizes might be underrepresented in the current offerings.</w:t>
      </w:r>
    </w:p>
    <w:p w14:paraId="7D38B56A" w14:textId="1BAA0CD7" w:rsidR="00EC0A3A" w:rsidRPr="00EC0A3A" w:rsidRDefault="00EC0A3A" w:rsidP="00022655">
      <w:pPr>
        <w:numPr>
          <w:ilvl w:val="0"/>
          <w:numId w:val="24"/>
        </w:numPr>
        <w:spacing w:line="360" w:lineRule="auto"/>
        <w:jc w:val="both"/>
        <w:rPr>
          <w:rFonts w:ascii="Arial" w:hAnsi="Arial" w:cs="Arial"/>
          <w:sz w:val="24"/>
          <w:szCs w:val="24"/>
        </w:rPr>
      </w:pPr>
      <w:r w:rsidRPr="00EC0A3A">
        <w:rPr>
          <w:rFonts w:ascii="Arial" w:hAnsi="Arial" w:cs="Arial"/>
          <w:sz w:val="24"/>
          <w:szCs w:val="24"/>
        </w:rPr>
        <w:t xml:space="preserve">Incorporate a more diverse range of </w:t>
      </w:r>
      <w:r w:rsidR="00E56D99" w:rsidRPr="00EC0A3A">
        <w:rPr>
          <w:rFonts w:ascii="Arial" w:hAnsi="Arial" w:cs="Arial"/>
          <w:sz w:val="24"/>
          <w:szCs w:val="24"/>
        </w:rPr>
        <w:t>model’s</w:t>
      </w:r>
      <w:r w:rsidR="00CE2820">
        <w:rPr>
          <w:rFonts w:ascii="Arial" w:hAnsi="Arial" w:cs="Arial"/>
          <w:sz w:val="24"/>
          <w:szCs w:val="24"/>
        </w:rPr>
        <w:t xml:space="preserve"> </w:t>
      </w:r>
      <w:r w:rsidRPr="00EC0A3A">
        <w:rPr>
          <w:rFonts w:ascii="Arial" w:hAnsi="Arial" w:cs="Arial"/>
          <w:sz w:val="24"/>
          <w:szCs w:val="24"/>
        </w:rPr>
        <w:t>different shapes, ethnic backgrounds, ages, and abilities</w:t>
      </w:r>
      <w:r w:rsidR="00CE2820">
        <w:rPr>
          <w:rFonts w:ascii="Arial" w:hAnsi="Arial" w:cs="Arial"/>
          <w:sz w:val="24"/>
          <w:szCs w:val="24"/>
        </w:rPr>
        <w:t xml:space="preserve"> </w:t>
      </w:r>
      <w:r w:rsidRPr="00EC0A3A">
        <w:rPr>
          <w:rFonts w:ascii="Arial" w:hAnsi="Arial" w:cs="Arial"/>
          <w:sz w:val="24"/>
          <w:szCs w:val="24"/>
        </w:rPr>
        <w:t>into advertising campaigns.</w:t>
      </w:r>
    </w:p>
    <w:p w14:paraId="72DB4C97" w14:textId="77777777" w:rsidR="003C2400" w:rsidRPr="00EC0A3A" w:rsidRDefault="003C2400" w:rsidP="00022655">
      <w:pPr>
        <w:numPr>
          <w:ilvl w:val="0"/>
          <w:numId w:val="27"/>
        </w:numPr>
        <w:spacing w:line="360" w:lineRule="auto"/>
        <w:jc w:val="both"/>
        <w:rPr>
          <w:rFonts w:ascii="Arial" w:hAnsi="Arial" w:cs="Arial"/>
          <w:sz w:val="24"/>
          <w:szCs w:val="24"/>
        </w:rPr>
      </w:pPr>
      <w:r w:rsidRPr="00EC0A3A">
        <w:rPr>
          <w:rFonts w:ascii="Arial" w:hAnsi="Arial" w:cs="Arial"/>
          <w:sz w:val="24"/>
          <w:szCs w:val="24"/>
        </w:rPr>
        <w:t>Regularly assess brand representation in imagery and product names to reflect evolving standards of inclusivity (Ryding et al., 2022).</w:t>
      </w:r>
    </w:p>
    <w:p w14:paraId="75F515DF" w14:textId="33E8040B" w:rsidR="00EC0A3A" w:rsidRDefault="00EC0A3A" w:rsidP="00022655">
      <w:pPr>
        <w:spacing w:line="360" w:lineRule="auto"/>
        <w:jc w:val="both"/>
        <w:rPr>
          <w:rFonts w:ascii="Arial" w:hAnsi="Arial" w:cs="Arial"/>
          <w:sz w:val="24"/>
          <w:szCs w:val="24"/>
        </w:rPr>
      </w:pPr>
    </w:p>
    <w:p w14:paraId="77DDA9F9" w14:textId="22D9EE1D" w:rsidR="00921946" w:rsidRDefault="00921946" w:rsidP="00022655">
      <w:pPr>
        <w:pStyle w:val="Heading2"/>
        <w:spacing w:line="360" w:lineRule="auto"/>
        <w:jc w:val="both"/>
        <w:rPr>
          <w:b/>
          <w:bCs/>
        </w:rPr>
      </w:pPr>
      <w:bookmarkStart w:id="8" w:name="_Toc194071378"/>
      <w:r w:rsidRPr="00D90D1B">
        <w:rPr>
          <w:b/>
          <w:bCs/>
        </w:rPr>
        <w:t>Conclusion</w:t>
      </w:r>
      <w:bookmarkEnd w:id="8"/>
    </w:p>
    <w:p w14:paraId="683A66D9" w14:textId="77777777" w:rsidR="00D90D1B" w:rsidRPr="00D90D1B" w:rsidRDefault="00D90D1B" w:rsidP="00022655">
      <w:pPr>
        <w:spacing w:line="360" w:lineRule="auto"/>
        <w:jc w:val="both"/>
      </w:pPr>
    </w:p>
    <w:p w14:paraId="32A5F076" w14:textId="52CD4FC8" w:rsidR="00921946" w:rsidRPr="00921946" w:rsidRDefault="00921946" w:rsidP="00022655">
      <w:pPr>
        <w:spacing w:line="360" w:lineRule="auto"/>
        <w:jc w:val="both"/>
        <w:rPr>
          <w:rFonts w:ascii="Arial" w:hAnsi="Arial" w:cs="Arial"/>
          <w:sz w:val="24"/>
          <w:szCs w:val="24"/>
        </w:rPr>
      </w:pPr>
      <w:r w:rsidRPr="00921946">
        <w:rPr>
          <w:rFonts w:ascii="Arial" w:hAnsi="Arial" w:cs="Arial"/>
          <w:sz w:val="24"/>
          <w:szCs w:val="24"/>
        </w:rPr>
        <w:t>To maintain high customer satisfaction, Inclusivity should continue its strong quality control practices. Additionally, adopting circular fashion initiatives</w:t>
      </w:r>
      <w:r w:rsidR="00CE2820">
        <w:rPr>
          <w:rFonts w:ascii="Arial" w:hAnsi="Arial" w:cs="Arial"/>
          <w:sz w:val="24"/>
          <w:szCs w:val="24"/>
        </w:rPr>
        <w:t xml:space="preserve"> </w:t>
      </w:r>
      <w:r w:rsidRPr="00921946">
        <w:rPr>
          <w:rFonts w:ascii="Arial" w:hAnsi="Arial" w:cs="Arial"/>
          <w:sz w:val="24"/>
          <w:szCs w:val="24"/>
        </w:rPr>
        <w:t>such as resale, rental, and recycling</w:t>
      </w:r>
      <w:r w:rsidR="00CE2820">
        <w:rPr>
          <w:rFonts w:ascii="Arial" w:hAnsi="Arial" w:cs="Arial"/>
          <w:sz w:val="24"/>
          <w:szCs w:val="24"/>
        </w:rPr>
        <w:t xml:space="preserve"> </w:t>
      </w:r>
      <w:r w:rsidRPr="00921946">
        <w:rPr>
          <w:rFonts w:ascii="Arial" w:hAnsi="Arial" w:cs="Arial"/>
          <w:sz w:val="24"/>
          <w:szCs w:val="24"/>
        </w:rPr>
        <w:t>will align the brand with sustainability trends and strengthen its appeal to eco-conscious consumers (Fiore et al., 2021).</w:t>
      </w:r>
    </w:p>
    <w:p w14:paraId="149264D6" w14:textId="77777777" w:rsidR="00921946" w:rsidRPr="00921946" w:rsidRDefault="00921946" w:rsidP="00022655">
      <w:pPr>
        <w:spacing w:line="360" w:lineRule="auto"/>
        <w:jc w:val="both"/>
        <w:rPr>
          <w:rFonts w:ascii="Arial" w:hAnsi="Arial" w:cs="Arial"/>
          <w:sz w:val="24"/>
          <w:szCs w:val="24"/>
        </w:rPr>
      </w:pPr>
      <w:r w:rsidRPr="00921946">
        <w:rPr>
          <w:rFonts w:ascii="Arial" w:hAnsi="Arial" w:cs="Arial"/>
          <w:sz w:val="24"/>
          <w:szCs w:val="24"/>
        </w:rPr>
        <w:t>Overall, customer feedback highlights Inclusivity’s strengths in quality, comfort, and inclusivity. However, there is room to improve in areas such as style diversity, personalized sizing, and broader representation. By incorporating sustainable practices and aligning with modern consumer values, Inclusivity can further strengthen its brand identity and foster long-term customer loyalty.</w:t>
      </w:r>
    </w:p>
    <w:p w14:paraId="4FC7E5F3" w14:textId="77777777" w:rsidR="003469CF" w:rsidRDefault="003469CF" w:rsidP="00022655">
      <w:pPr>
        <w:spacing w:line="360" w:lineRule="auto"/>
        <w:jc w:val="both"/>
        <w:rPr>
          <w:rFonts w:ascii="Arial" w:hAnsi="Arial" w:cs="Arial"/>
          <w:sz w:val="24"/>
          <w:szCs w:val="24"/>
        </w:rPr>
      </w:pPr>
    </w:p>
    <w:p w14:paraId="6265AB4A" w14:textId="77777777" w:rsidR="003469CF" w:rsidRDefault="003469CF" w:rsidP="00022655">
      <w:pPr>
        <w:spacing w:line="360" w:lineRule="auto"/>
        <w:jc w:val="both"/>
        <w:rPr>
          <w:rFonts w:ascii="Arial" w:hAnsi="Arial" w:cs="Arial"/>
          <w:sz w:val="24"/>
          <w:szCs w:val="24"/>
        </w:rPr>
      </w:pPr>
    </w:p>
    <w:p w14:paraId="7E9F1F7C" w14:textId="77777777" w:rsidR="00947107" w:rsidRPr="00947107" w:rsidRDefault="00947107" w:rsidP="00022655">
      <w:pPr>
        <w:pStyle w:val="Heading1"/>
        <w:spacing w:line="360" w:lineRule="auto"/>
        <w:jc w:val="both"/>
        <w:rPr>
          <w:b/>
          <w:bCs/>
        </w:rPr>
      </w:pPr>
      <w:bookmarkStart w:id="9" w:name="_Toc194071379"/>
      <w:r w:rsidRPr="00947107">
        <w:rPr>
          <w:b/>
          <w:bCs/>
        </w:rPr>
        <w:lastRenderedPageBreak/>
        <w:t>Task 2: Website Design and Marketing Materials</w:t>
      </w:r>
      <w:bookmarkEnd w:id="9"/>
    </w:p>
    <w:p w14:paraId="3987CEA9" w14:textId="77777777" w:rsidR="00947107" w:rsidRPr="00947107" w:rsidRDefault="00947107" w:rsidP="00022655">
      <w:pPr>
        <w:spacing w:line="360" w:lineRule="auto"/>
        <w:jc w:val="both"/>
        <w:rPr>
          <w:rFonts w:ascii="Arial" w:hAnsi="Arial" w:cs="Arial"/>
          <w:sz w:val="24"/>
          <w:szCs w:val="24"/>
        </w:rPr>
      </w:pPr>
    </w:p>
    <w:p w14:paraId="2A0FF18D" w14:textId="77777777" w:rsidR="00947107" w:rsidRPr="00947107" w:rsidRDefault="00947107" w:rsidP="00022655">
      <w:pPr>
        <w:spacing w:line="360" w:lineRule="auto"/>
        <w:jc w:val="both"/>
        <w:rPr>
          <w:rFonts w:ascii="Arial" w:hAnsi="Arial" w:cs="Arial"/>
          <w:sz w:val="24"/>
          <w:szCs w:val="24"/>
        </w:rPr>
      </w:pPr>
    </w:p>
    <w:p w14:paraId="40B284FD" w14:textId="77777777" w:rsidR="00947107" w:rsidRPr="00947107" w:rsidRDefault="00947107" w:rsidP="00022655">
      <w:pPr>
        <w:spacing w:line="360" w:lineRule="auto"/>
        <w:jc w:val="both"/>
        <w:rPr>
          <w:rFonts w:ascii="Arial" w:hAnsi="Arial" w:cs="Arial"/>
          <w:sz w:val="24"/>
          <w:szCs w:val="24"/>
        </w:rPr>
      </w:pPr>
      <w:r w:rsidRPr="00947107">
        <w:rPr>
          <w:rFonts w:ascii="Arial" w:hAnsi="Arial" w:cs="Arial"/>
          <w:sz w:val="24"/>
          <w:szCs w:val="24"/>
        </w:rPr>
        <w:t>Gaining a deep understanding of customer behaviour through structured data collection has become a cornerstone of building meaningful and impactful digital experiences. This document outlines how customer survey insights were actively used in shaping both the website and marketing materials for INCLUSIVITY, a brand centred around diversity, comfort, and connection. By drawing on a blend of customer feedback and academic research in the areas of customer segmentation, search engine optimization (SEO), and digital marketing, the brand was able to craft a responsive, user-centric strategy that speaks directly to its audience's needs and values. This approach ensured that every design and communication decision was grounded in real-world evidence.</w:t>
      </w:r>
    </w:p>
    <w:p w14:paraId="1BA4C4CA" w14:textId="77777777" w:rsidR="00947107" w:rsidRPr="00947107" w:rsidRDefault="00947107" w:rsidP="00022655">
      <w:pPr>
        <w:spacing w:line="360" w:lineRule="auto"/>
        <w:jc w:val="both"/>
        <w:rPr>
          <w:rFonts w:ascii="Arial" w:hAnsi="Arial" w:cs="Arial"/>
          <w:sz w:val="24"/>
          <w:szCs w:val="24"/>
        </w:rPr>
      </w:pPr>
    </w:p>
    <w:p w14:paraId="1B1E3BEC" w14:textId="77777777" w:rsidR="00947107" w:rsidRPr="00947107" w:rsidRDefault="00947107" w:rsidP="00022655">
      <w:pPr>
        <w:pStyle w:val="Heading2"/>
        <w:spacing w:line="360" w:lineRule="auto"/>
        <w:jc w:val="both"/>
      </w:pPr>
      <w:bookmarkStart w:id="10" w:name="_Toc194071380"/>
      <w:r w:rsidRPr="00947107">
        <w:t>Customer Segmentation</w:t>
      </w:r>
      <w:bookmarkEnd w:id="10"/>
    </w:p>
    <w:p w14:paraId="71ED8B99" w14:textId="77777777" w:rsidR="00947107" w:rsidRPr="00947107" w:rsidRDefault="00947107" w:rsidP="00022655">
      <w:pPr>
        <w:spacing w:line="360" w:lineRule="auto"/>
        <w:jc w:val="both"/>
        <w:rPr>
          <w:rFonts w:ascii="Arial" w:hAnsi="Arial" w:cs="Arial"/>
          <w:sz w:val="24"/>
          <w:szCs w:val="24"/>
        </w:rPr>
      </w:pPr>
    </w:p>
    <w:p w14:paraId="411155A2" w14:textId="77777777" w:rsidR="00947107" w:rsidRPr="00947107" w:rsidRDefault="00947107" w:rsidP="00022655">
      <w:pPr>
        <w:spacing w:line="360" w:lineRule="auto"/>
        <w:jc w:val="both"/>
        <w:rPr>
          <w:rFonts w:ascii="Arial" w:hAnsi="Arial" w:cs="Arial"/>
          <w:sz w:val="24"/>
          <w:szCs w:val="24"/>
        </w:rPr>
      </w:pPr>
      <w:r w:rsidRPr="00947107">
        <w:rPr>
          <w:rFonts w:ascii="Arial" w:hAnsi="Arial" w:cs="Arial"/>
          <w:sz w:val="24"/>
          <w:szCs w:val="24"/>
        </w:rPr>
        <w:t>Customer segmentation is a well-established practice in market analysis, and for good reason it enables brands to tailor their offerings and messaging to specific subsets of their audience. In their study, Kadam et al. (2023) demonstrate how machine learning clustering algorithms can uncover behavioural patterns and preferences among customers, making it easier for brands to deliver targeted solutions. INCLUSIVITY adopted a similar strategy, categorizing customers based on factors like their purchase history, perceived alignment with brand values, age group, and satisfaction levels recorded in the survey.</w:t>
      </w:r>
    </w:p>
    <w:p w14:paraId="510EF4CD" w14:textId="77777777" w:rsidR="00947107" w:rsidRPr="00947107" w:rsidRDefault="00947107" w:rsidP="00022655">
      <w:pPr>
        <w:spacing w:line="360" w:lineRule="auto"/>
        <w:jc w:val="both"/>
        <w:rPr>
          <w:rFonts w:ascii="Arial" w:hAnsi="Arial" w:cs="Arial"/>
          <w:sz w:val="24"/>
          <w:szCs w:val="24"/>
        </w:rPr>
      </w:pPr>
      <w:r w:rsidRPr="00947107">
        <w:rPr>
          <w:rFonts w:ascii="Arial" w:hAnsi="Arial" w:cs="Arial"/>
          <w:sz w:val="24"/>
          <w:szCs w:val="24"/>
        </w:rPr>
        <w:t>For example, the data showed that the most dominant age segment was 35–44 years, suggesting a more mature audience likely to prioritize practicality, durability, and style versatility. As a result, product development leaned toward everyday essentials with a long shelf life. Customers who had made repeat purchases were identified as brand advocates and were strategically engaged through loyalty incentives and early product previews.</w:t>
      </w:r>
    </w:p>
    <w:p w14:paraId="45D24B37" w14:textId="77777777" w:rsidR="00947107" w:rsidRPr="00947107" w:rsidRDefault="00947107" w:rsidP="00022655">
      <w:pPr>
        <w:spacing w:line="360" w:lineRule="auto"/>
        <w:jc w:val="both"/>
        <w:rPr>
          <w:rFonts w:ascii="Arial" w:hAnsi="Arial" w:cs="Arial"/>
          <w:sz w:val="24"/>
          <w:szCs w:val="24"/>
        </w:rPr>
      </w:pPr>
      <w:r w:rsidRPr="00947107">
        <w:rPr>
          <w:rFonts w:ascii="Arial" w:hAnsi="Arial" w:cs="Arial"/>
          <w:sz w:val="24"/>
          <w:szCs w:val="24"/>
        </w:rPr>
        <w:lastRenderedPageBreak/>
        <w:t>Meanwhile, those who strongly resonated with the brand’s inclusivity mission were directed toward value-driven storytelling and messaging. These strategies were in line with Arnett’s (2024) exploration of segmentation’s role not just in targeting customers but also in differentiating from competitors through meaningful, value-based branding. Additionally, insights from Bonilla-Quijada et al. (2024) highlighted the power of emotional connection and tailored engagement in building brand loyalty guiding our decision to create content that reflects real people and authentic experiences.</w:t>
      </w:r>
    </w:p>
    <w:p w14:paraId="2F9C68A7" w14:textId="77777777" w:rsidR="00947107" w:rsidRPr="00947107" w:rsidRDefault="00947107" w:rsidP="00022655">
      <w:pPr>
        <w:spacing w:line="360" w:lineRule="auto"/>
        <w:jc w:val="both"/>
        <w:rPr>
          <w:rFonts w:ascii="Arial" w:hAnsi="Arial" w:cs="Arial"/>
          <w:sz w:val="24"/>
          <w:szCs w:val="24"/>
        </w:rPr>
      </w:pPr>
    </w:p>
    <w:p w14:paraId="1E67A92F" w14:textId="77777777" w:rsidR="00947107" w:rsidRPr="00947107" w:rsidRDefault="00947107" w:rsidP="00022655">
      <w:pPr>
        <w:pStyle w:val="Heading2"/>
        <w:spacing w:line="360" w:lineRule="auto"/>
        <w:jc w:val="both"/>
      </w:pPr>
      <w:bookmarkStart w:id="11" w:name="_Toc194071381"/>
      <w:r w:rsidRPr="00947107">
        <w:t>Search Engine Optimization (SEO) Strategy</w:t>
      </w:r>
      <w:bookmarkEnd w:id="11"/>
    </w:p>
    <w:p w14:paraId="09D233BD" w14:textId="77777777" w:rsidR="00947107" w:rsidRPr="00947107" w:rsidRDefault="00947107" w:rsidP="00022655">
      <w:pPr>
        <w:spacing w:line="360" w:lineRule="auto"/>
        <w:jc w:val="both"/>
        <w:rPr>
          <w:rFonts w:ascii="Arial" w:hAnsi="Arial" w:cs="Arial"/>
          <w:sz w:val="24"/>
          <w:szCs w:val="24"/>
        </w:rPr>
      </w:pPr>
    </w:p>
    <w:p w14:paraId="60178DF5" w14:textId="77777777" w:rsidR="00947107" w:rsidRPr="00947107" w:rsidRDefault="00947107" w:rsidP="00022655">
      <w:pPr>
        <w:spacing w:line="360" w:lineRule="auto"/>
        <w:jc w:val="both"/>
        <w:rPr>
          <w:rFonts w:ascii="Arial" w:hAnsi="Arial" w:cs="Arial"/>
          <w:sz w:val="24"/>
          <w:szCs w:val="24"/>
        </w:rPr>
      </w:pPr>
      <w:r w:rsidRPr="00947107">
        <w:rPr>
          <w:rFonts w:ascii="Arial" w:hAnsi="Arial" w:cs="Arial"/>
          <w:sz w:val="24"/>
          <w:szCs w:val="24"/>
        </w:rPr>
        <w:t>A powerful digital presence hinges on visibility, and that’s where Search Engine Optimization (SEO) plays a key role. Drawing on the work of Verma et al. (2022), who emphasize a structured approach to both on-page and off-page SEO techniques, INCLUSIVITY adopted a holistic strategy to increase discoverability and engagement.</w:t>
      </w:r>
    </w:p>
    <w:p w14:paraId="02ADE7F8" w14:textId="0C3B5534" w:rsidR="00947107" w:rsidRPr="00947107" w:rsidRDefault="00947107" w:rsidP="00022655">
      <w:pPr>
        <w:spacing w:line="360" w:lineRule="auto"/>
        <w:jc w:val="both"/>
        <w:rPr>
          <w:rFonts w:ascii="Arial" w:hAnsi="Arial" w:cs="Arial"/>
          <w:sz w:val="24"/>
          <w:szCs w:val="24"/>
        </w:rPr>
      </w:pPr>
      <w:r w:rsidRPr="00947107">
        <w:rPr>
          <w:rFonts w:ascii="Arial" w:hAnsi="Arial" w:cs="Arial"/>
          <w:sz w:val="24"/>
          <w:szCs w:val="24"/>
        </w:rPr>
        <w:t xml:space="preserve">We implemented keyword research that reflected the actual language of our customers. Based on survey responses, product categories like “cotton </w:t>
      </w:r>
      <w:r w:rsidR="006329CB" w:rsidRPr="00947107">
        <w:rPr>
          <w:rFonts w:ascii="Arial" w:hAnsi="Arial" w:cs="Arial"/>
          <w:sz w:val="24"/>
          <w:szCs w:val="24"/>
        </w:rPr>
        <w:t>clothing” surfaced</w:t>
      </w:r>
      <w:r w:rsidRPr="00947107">
        <w:rPr>
          <w:rFonts w:ascii="Arial" w:hAnsi="Arial" w:cs="Arial"/>
          <w:sz w:val="24"/>
          <w:szCs w:val="24"/>
        </w:rPr>
        <w:t xml:space="preserve"> as popular and desirable. These insights directly influenced long-tail keyword selection throughout the website, especially in product descriptions, metadata, and blog content.</w:t>
      </w:r>
    </w:p>
    <w:p w14:paraId="64A8C126" w14:textId="77777777" w:rsidR="00947107" w:rsidRPr="00947107" w:rsidRDefault="00947107" w:rsidP="00022655">
      <w:pPr>
        <w:spacing w:line="360" w:lineRule="auto"/>
        <w:jc w:val="both"/>
        <w:rPr>
          <w:rFonts w:ascii="Arial" w:hAnsi="Arial" w:cs="Arial"/>
          <w:sz w:val="24"/>
          <w:szCs w:val="24"/>
        </w:rPr>
      </w:pPr>
      <w:r w:rsidRPr="00947107">
        <w:rPr>
          <w:rFonts w:ascii="Arial" w:hAnsi="Arial" w:cs="Arial"/>
          <w:sz w:val="24"/>
          <w:szCs w:val="24"/>
        </w:rPr>
        <w:t>Taking things a step further, Wang (2024) proposes the use of machine learning for keyword analysis, offering more accurate predictions of user intent. We integrated this logic by tracking user behaviour trends, search patterns, and interest clustering, allowing us to fine-tune our content for SEO. The result was a structured, semantically rich, and well-linked website architecture that not only improved keyword rankings but also enhanced the user journey.</w:t>
      </w:r>
    </w:p>
    <w:p w14:paraId="3906C784" w14:textId="0FDD3355" w:rsidR="00947107" w:rsidRPr="00947107" w:rsidRDefault="00947107" w:rsidP="00022655">
      <w:pPr>
        <w:spacing w:line="360" w:lineRule="auto"/>
        <w:jc w:val="both"/>
        <w:rPr>
          <w:rFonts w:ascii="Arial" w:hAnsi="Arial" w:cs="Arial"/>
          <w:sz w:val="24"/>
          <w:szCs w:val="24"/>
        </w:rPr>
      </w:pPr>
      <w:r w:rsidRPr="00947107">
        <w:rPr>
          <w:rFonts w:ascii="Arial" w:hAnsi="Arial" w:cs="Arial"/>
          <w:sz w:val="24"/>
          <w:szCs w:val="24"/>
        </w:rPr>
        <w:t xml:space="preserve">As seen in case studies like the one referenced by Verma et al., we also monitored the results using analytics tools and adjusted SEO strategies on a </w:t>
      </w:r>
      <w:r w:rsidR="006329CB" w:rsidRPr="00947107">
        <w:rPr>
          <w:rFonts w:ascii="Arial" w:hAnsi="Arial" w:cs="Arial"/>
          <w:sz w:val="24"/>
          <w:szCs w:val="24"/>
        </w:rPr>
        <w:t>quarterly basis tracking key performance indicator</w:t>
      </w:r>
      <w:r w:rsidRPr="00947107">
        <w:rPr>
          <w:rFonts w:ascii="Arial" w:hAnsi="Arial" w:cs="Arial"/>
          <w:sz w:val="24"/>
          <w:szCs w:val="24"/>
        </w:rPr>
        <w:t xml:space="preserve"> such as session count, referrals, and engagement spikes across various channels.</w:t>
      </w:r>
    </w:p>
    <w:p w14:paraId="5420F555" w14:textId="77777777" w:rsidR="00947107" w:rsidRPr="00947107" w:rsidRDefault="00947107" w:rsidP="00022655">
      <w:pPr>
        <w:spacing w:line="360" w:lineRule="auto"/>
        <w:jc w:val="both"/>
        <w:rPr>
          <w:rFonts w:ascii="Arial" w:hAnsi="Arial" w:cs="Arial"/>
          <w:sz w:val="24"/>
          <w:szCs w:val="24"/>
        </w:rPr>
      </w:pPr>
    </w:p>
    <w:p w14:paraId="0F70AAAE" w14:textId="77777777" w:rsidR="00947107" w:rsidRPr="00947107" w:rsidRDefault="00947107" w:rsidP="00022655">
      <w:pPr>
        <w:pStyle w:val="Heading2"/>
        <w:spacing w:line="360" w:lineRule="auto"/>
        <w:jc w:val="both"/>
      </w:pPr>
      <w:bookmarkStart w:id="12" w:name="_Toc194071382"/>
      <w:r w:rsidRPr="00947107">
        <w:t>Content Strategy and Brand Storytelling</w:t>
      </w:r>
      <w:bookmarkEnd w:id="12"/>
    </w:p>
    <w:p w14:paraId="70507ECB" w14:textId="77777777" w:rsidR="00947107" w:rsidRPr="00947107" w:rsidRDefault="00947107" w:rsidP="00022655">
      <w:pPr>
        <w:spacing w:line="360" w:lineRule="auto"/>
        <w:jc w:val="both"/>
        <w:rPr>
          <w:rFonts w:ascii="Arial" w:hAnsi="Arial" w:cs="Arial"/>
          <w:sz w:val="24"/>
          <w:szCs w:val="24"/>
        </w:rPr>
      </w:pPr>
    </w:p>
    <w:p w14:paraId="5B1D2AAE" w14:textId="77777777" w:rsidR="00947107" w:rsidRPr="00947107" w:rsidRDefault="00947107" w:rsidP="00022655">
      <w:pPr>
        <w:spacing w:line="360" w:lineRule="auto"/>
        <w:jc w:val="both"/>
        <w:rPr>
          <w:rFonts w:ascii="Arial" w:hAnsi="Arial" w:cs="Arial"/>
          <w:sz w:val="24"/>
          <w:szCs w:val="24"/>
        </w:rPr>
      </w:pPr>
      <w:r w:rsidRPr="00947107">
        <w:rPr>
          <w:rFonts w:ascii="Arial" w:hAnsi="Arial" w:cs="Arial"/>
          <w:sz w:val="24"/>
          <w:szCs w:val="24"/>
        </w:rPr>
        <w:t>A brand is more than its products it is the narrative it tells. According to Chang (2025), brand storytelling has a measurable impact on purchase intention, particularly when it is perceived as credible, emotionally resonant, and adaptable to various platforms. INCLUSIVITY applied these principles by weaving storytelling into its core digital presence. The homepage featured genuine testimonials, diverse imagery, and behind-the-scenes looks at how the products are made all of which fostered trust and emotional connection. Customer stories were chosen based on real survey input, ensuring that marketing remained grounded in authentic voices. This approach helped boost not only brand image but also loyalty an effect that Chang identifies as crucial in influencing consumer behaviour. Furthermore, the open-ended feedback from the survey served as a goldmine for iterative improvement. Customers requested greater product variety, more natural fabrics like cotton, and unique family-themed outfits. In response, INCLUSIVITY’s design team expanded its catalogue and refined its product categorization for easier navigation. This customer-centric adaptation strategy aligns with the insights from Trappey et al. (2020), who demonstrate how web mining and perceptual mapping can help brands fine-tune product offerings. By listening to customers and interpreting feedback through a data lens, INCLUSIVITY not only evolved its product range but also enhanced the shopping experience in a way that felt personal and responsive.</w:t>
      </w:r>
    </w:p>
    <w:p w14:paraId="08FB35A6" w14:textId="77777777" w:rsidR="00947107" w:rsidRPr="00947107" w:rsidRDefault="00947107" w:rsidP="00022655">
      <w:pPr>
        <w:spacing w:line="360" w:lineRule="auto"/>
        <w:jc w:val="both"/>
        <w:rPr>
          <w:rFonts w:ascii="Arial" w:hAnsi="Arial" w:cs="Arial"/>
          <w:sz w:val="24"/>
          <w:szCs w:val="24"/>
        </w:rPr>
      </w:pPr>
    </w:p>
    <w:p w14:paraId="2845CC04" w14:textId="77777777" w:rsidR="00947107" w:rsidRDefault="00947107" w:rsidP="00022655">
      <w:pPr>
        <w:spacing w:line="360" w:lineRule="auto"/>
        <w:jc w:val="both"/>
        <w:rPr>
          <w:rFonts w:ascii="Arial" w:hAnsi="Arial" w:cs="Arial"/>
          <w:sz w:val="24"/>
          <w:szCs w:val="24"/>
        </w:rPr>
      </w:pPr>
    </w:p>
    <w:p w14:paraId="4746C606" w14:textId="77777777" w:rsidR="007E49C1" w:rsidRDefault="007E49C1" w:rsidP="00022655">
      <w:pPr>
        <w:spacing w:line="360" w:lineRule="auto"/>
        <w:jc w:val="both"/>
        <w:rPr>
          <w:rFonts w:ascii="Arial" w:hAnsi="Arial" w:cs="Arial"/>
          <w:sz w:val="24"/>
          <w:szCs w:val="24"/>
        </w:rPr>
      </w:pPr>
    </w:p>
    <w:p w14:paraId="452BC2CA" w14:textId="77777777" w:rsidR="007E49C1" w:rsidRDefault="007E49C1" w:rsidP="00022655">
      <w:pPr>
        <w:spacing w:line="360" w:lineRule="auto"/>
        <w:jc w:val="both"/>
        <w:rPr>
          <w:rFonts w:ascii="Arial" w:hAnsi="Arial" w:cs="Arial"/>
          <w:sz w:val="24"/>
          <w:szCs w:val="24"/>
        </w:rPr>
      </w:pPr>
    </w:p>
    <w:p w14:paraId="32EB2D31" w14:textId="77777777" w:rsidR="007E49C1" w:rsidRDefault="007E49C1" w:rsidP="00022655">
      <w:pPr>
        <w:spacing w:line="360" w:lineRule="auto"/>
        <w:jc w:val="both"/>
        <w:rPr>
          <w:rFonts w:ascii="Arial" w:hAnsi="Arial" w:cs="Arial"/>
          <w:sz w:val="24"/>
          <w:szCs w:val="24"/>
        </w:rPr>
      </w:pPr>
    </w:p>
    <w:p w14:paraId="31B6106E" w14:textId="77777777" w:rsidR="007E49C1" w:rsidRPr="00947107" w:rsidRDefault="007E49C1" w:rsidP="00022655">
      <w:pPr>
        <w:spacing w:line="360" w:lineRule="auto"/>
        <w:jc w:val="both"/>
        <w:rPr>
          <w:rFonts w:ascii="Arial" w:hAnsi="Arial" w:cs="Arial"/>
          <w:sz w:val="24"/>
          <w:szCs w:val="24"/>
        </w:rPr>
      </w:pPr>
    </w:p>
    <w:p w14:paraId="18B07D76" w14:textId="77777777" w:rsidR="00947107" w:rsidRPr="00947107" w:rsidRDefault="00947107" w:rsidP="00022655">
      <w:pPr>
        <w:pStyle w:val="Heading2"/>
        <w:spacing w:line="360" w:lineRule="auto"/>
        <w:jc w:val="both"/>
      </w:pPr>
      <w:bookmarkStart w:id="13" w:name="_Toc194071383"/>
      <w:r w:rsidRPr="00947107">
        <w:lastRenderedPageBreak/>
        <w:t>Conclusion</w:t>
      </w:r>
      <w:bookmarkEnd w:id="13"/>
    </w:p>
    <w:p w14:paraId="45C9E0B3" w14:textId="77777777" w:rsidR="00947107" w:rsidRPr="00947107" w:rsidRDefault="00947107" w:rsidP="00022655">
      <w:pPr>
        <w:spacing w:line="360" w:lineRule="auto"/>
        <w:jc w:val="both"/>
        <w:rPr>
          <w:rFonts w:ascii="Arial" w:hAnsi="Arial" w:cs="Arial"/>
          <w:sz w:val="24"/>
          <w:szCs w:val="24"/>
        </w:rPr>
      </w:pPr>
    </w:p>
    <w:p w14:paraId="6CBDFBC8" w14:textId="77777777" w:rsidR="00947107" w:rsidRPr="00947107" w:rsidRDefault="00947107" w:rsidP="00022655">
      <w:pPr>
        <w:spacing w:line="360" w:lineRule="auto"/>
        <w:jc w:val="both"/>
        <w:rPr>
          <w:rFonts w:ascii="Arial" w:hAnsi="Arial" w:cs="Arial"/>
          <w:sz w:val="24"/>
          <w:szCs w:val="24"/>
        </w:rPr>
      </w:pPr>
      <w:r w:rsidRPr="00947107">
        <w:rPr>
          <w:rFonts w:ascii="Arial" w:hAnsi="Arial" w:cs="Arial"/>
          <w:sz w:val="24"/>
          <w:szCs w:val="24"/>
        </w:rPr>
        <w:t>By integrating customer survey insights with academic research, INCLUSIVITY developed a website and marketing strategy that is not only effective but also deeply aligned with the expectations and values of its target audience. Through thoughtful analysis of survey responses, the brand identified key themes such as the importance of inclusive sizing, sustainable materials, and emotionally resonant branding which became central to both its digital presence and promotional campaigns.</w:t>
      </w:r>
    </w:p>
    <w:p w14:paraId="4F710FCE" w14:textId="77777777" w:rsidR="00947107" w:rsidRPr="00947107" w:rsidRDefault="00947107" w:rsidP="00022655">
      <w:pPr>
        <w:spacing w:line="360" w:lineRule="auto"/>
        <w:jc w:val="both"/>
        <w:rPr>
          <w:rFonts w:ascii="Arial" w:hAnsi="Arial" w:cs="Arial"/>
          <w:sz w:val="24"/>
          <w:szCs w:val="24"/>
        </w:rPr>
      </w:pPr>
      <w:r w:rsidRPr="00947107">
        <w:rPr>
          <w:rFonts w:ascii="Arial" w:hAnsi="Arial" w:cs="Arial"/>
          <w:sz w:val="24"/>
          <w:szCs w:val="24"/>
        </w:rPr>
        <w:t>Building on the principles of behavioural segmentation (Kadam et al., 2023), INCLUSIVITY was able to tailor its content and offerings to specific customer groups, creating a more personalized and relevant user journey. In parallel, the adoption of machine learning-powered SEO strategies (Wang, 2024; Verma et al., 2022) allowed the brand to optimize visibility and improve organic search rankings by using keywords that truly reflect customer interests such as “cotton clothing” and “matching family outfits.”</w:t>
      </w:r>
    </w:p>
    <w:p w14:paraId="3F783E42" w14:textId="77777777" w:rsidR="00947107" w:rsidRPr="00947107" w:rsidRDefault="00947107" w:rsidP="00022655">
      <w:pPr>
        <w:spacing w:line="360" w:lineRule="auto"/>
        <w:jc w:val="both"/>
        <w:rPr>
          <w:rFonts w:ascii="Arial" w:hAnsi="Arial" w:cs="Arial"/>
          <w:sz w:val="24"/>
          <w:szCs w:val="24"/>
        </w:rPr>
      </w:pPr>
      <w:r w:rsidRPr="00947107">
        <w:rPr>
          <w:rFonts w:ascii="Arial" w:hAnsi="Arial" w:cs="Arial"/>
          <w:sz w:val="24"/>
          <w:szCs w:val="24"/>
        </w:rPr>
        <w:t>Furthermore, the brand’s commitment to storytelling rooted in authenticity and credibility strengthened emotional engagement and customer loyalty, in line with Chang’s (2025) findings on the role of brand narrative in influencing purchase intention. Rather than relying on assumptions or industry trends alone, INCLUSIVITY used direct customer feedback to shape every aspect of its strategy from page layout and product categorization to campaign themes and tone of voice.</w:t>
      </w:r>
    </w:p>
    <w:p w14:paraId="02F93D73" w14:textId="77777777" w:rsidR="00947107" w:rsidRPr="00947107" w:rsidRDefault="00947107" w:rsidP="00022655">
      <w:pPr>
        <w:spacing w:line="360" w:lineRule="auto"/>
        <w:jc w:val="both"/>
        <w:rPr>
          <w:rFonts w:ascii="Arial" w:hAnsi="Arial" w:cs="Arial"/>
          <w:sz w:val="24"/>
          <w:szCs w:val="24"/>
        </w:rPr>
      </w:pPr>
      <w:r w:rsidRPr="00947107">
        <w:rPr>
          <w:rFonts w:ascii="Arial" w:hAnsi="Arial" w:cs="Arial"/>
          <w:sz w:val="24"/>
          <w:szCs w:val="24"/>
        </w:rPr>
        <w:t>This user-centric, research-informed approach not only differentiates the brand in a competitive market but also demonstrates a genuine commitment to listening, adapting, and growing with its community.</w:t>
      </w:r>
    </w:p>
    <w:p w14:paraId="3C1C183A" w14:textId="77777777" w:rsidR="00F2753A" w:rsidRDefault="00F2753A" w:rsidP="00022655">
      <w:pPr>
        <w:spacing w:line="360" w:lineRule="auto"/>
        <w:jc w:val="both"/>
        <w:rPr>
          <w:rFonts w:ascii="Arial" w:hAnsi="Arial" w:cs="Arial"/>
          <w:sz w:val="24"/>
          <w:szCs w:val="24"/>
        </w:rPr>
      </w:pPr>
    </w:p>
    <w:p w14:paraId="58EA63E5" w14:textId="77777777" w:rsidR="00FA143A" w:rsidRDefault="00FA143A" w:rsidP="00022655">
      <w:pPr>
        <w:spacing w:line="360" w:lineRule="auto"/>
        <w:jc w:val="both"/>
        <w:rPr>
          <w:rFonts w:ascii="Arial" w:hAnsi="Arial" w:cs="Arial"/>
          <w:sz w:val="24"/>
          <w:szCs w:val="24"/>
        </w:rPr>
      </w:pPr>
    </w:p>
    <w:p w14:paraId="3501AF73" w14:textId="77777777" w:rsidR="00FA143A" w:rsidRDefault="00FA143A" w:rsidP="00022655">
      <w:pPr>
        <w:spacing w:line="360" w:lineRule="auto"/>
        <w:jc w:val="both"/>
        <w:rPr>
          <w:rFonts w:ascii="Arial" w:hAnsi="Arial" w:cs="Arial"/>
          <w:sz w:val="24"/>
          <w:szCs w:val="24"/>
        </w:rPr>
      </w:pPr>
    </w:p>
    <w:p w14:paraId="57307810" w14:textId="77777777" w:rsidR="00FA143A" w:rsidRDefault="00FA143A" w:rsidP="00022655">
      <w:pPr>
        <w:spacing w:line="360" w:lineRule="auto"/>
        <w:jc w:val="both"/>
        <w:rPr>
          <w:rFonts w:ascii="Arial" w:hAnsi="Arial" w:cs="Arial"/>
          <w:sz w:val="24"/>
          <w:szCs w:val="24"/>
        </w:rPr>
      </w:pPr>
    </w:p>
    <w:p w14:paraId="2EB72597" w14:textId="172765A4" w:rsidR="00947107" w:rsidRDefault="00823482" w:rsidP="00022655">
      <w:pPr>
        <w:pStyle w:val="Heading2"/>
        <w:spacing w:line="360" w:lineRule="auto"/>
        <w:jc w:val="both"/>
      </w:pPr>
      <w:bookmarkStart w:id="14" w:name="_Toc194071384"/>
      <w:r>
        <w:lastRenderedPageBreak/>
        <w:t>Figure 4</w:t>
      </w:r>
      <w:r w:rsidR="00F2753A">
        <w:t>: Website Screenshots</w:t>
      </w:r>
      <w:bookmarkEnd w:id="14"/>
      <w:r w:rsidR="00F2753A">
        <w:t xml:space="preserve"> </w:t>
      </w:r>
    </w:p>
    <w:p w14:paraId="4B3241E5" w14:textId="77777777" w:rsidR="00F2753A" w:rsidRPr="00F2753A" w:rsidRDefault="00F2753A" w:rsidP="00022655">
      <w:pPr>
        <w:spacing w:line="360" w:lineRule="auto"/>
        <w:jc w:val="both"/>
      </w:pPr>
    </w:p>
    <w:p w14:paraId="4329F045" w14:textId="1BA2F623" w:rsidR="00947107" w:rsidRPr="00947107" w:rsidRDefault="00F2753A" w:rsidP="00022655">
      <w:pPr>
        <w:spacing w:line="360" w:lineRule="auto"/>
        <w:jc w:val="both"/>
        <w:rPr>
          <w:rFonts w:ascii="Arial" w:hAnsi="Arial" w:cs="Arial"/>
          <w:b/>
          <w:bCs/>
          <w:sz w:val="24"/>
          <w:szCs w:val="24"/>
        </w:rPr>
      </w:pPr>
      <w:r>
        <w:rPr>
          <w:rFonts w:ascii="Arial" w:hAnsi="Arial" w:cs="Arial"/>
          <w:b/>
          <w:bCs/>
          <w:noProof/>
          <w:sz w:val="24"/>
          <w:szCs w:val="24"/>
        </w:rPr>
        <w:drawing>
          <wp:inline distT="0" distB="0" distL="0" distR="0" wp14:anchorId="0783E2AE" wp14:editId="37FBA7B5">
            <wp:extent cx="5731510" cy="2689225"/>
            <wp:effectExtent l="0" t="0" r="0" b="0"/>
            <wp:docPr id="1084008148" name="Picture 5" descr="A person in a blue dr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008148" name="Picture 5" descr="A person in a blue dres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689225"/>
                    </a:xfrm>
                    <a:prstGeom prst="rect">
                      <a:avLst/>
                    </a:prstGeom>
                  </pic:spPr>
                </pic:pic>
              </a:graphicData>
            </a:graphic>
          </wp:inline>
        </w:drawing>
      </w:r>
      <w:r>
        <w:rPr>
          <w:rFonts w:ascii="Arial" w:hAnsi="Arial" w:cs="Arial"/>
          <w:b/>
          <w:bCs/>
          <w:noProof/>
          <w:sz w:val="24"/>
          <w:szCs w:val="24"/>
        </w:rPr>
        <w:drawing>
          <wp:inline distT="0" distB="0" distL="0" distR="0" wp14:anchorId="55C96CE3" wp14:editId="20D657A1">
            <wp:extent cx="5647690" cy="2875154"/>
            <wp:effectExtent l="0" t="0" r="0" b="0"/>
            <wp:docPr id="205945242" name="Picture 6"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45242" name="Picture 6" descr="A screenshot of a websit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653224" cy="2877971"/>
                    </a:xfrm>
                    <a:prstGeom prst="rect">
                      <a:avLst/>
                    </a:prstGeom>
                  </pic:spPr>
                </pic:pic>
              </a:graphicData>
            </a:graphic>
          </wp:inline>
        </w:drawing>
      </w:r>
    </w:p>
    <w:p w14:paraId="3AF34C73" w14:textId="5217226D" w:rsidR="00947107" w:rsidRDefault="00F2753A" w:rsidP="00022655">
      <w:pPr>
        <w:spacing w:line="360" w:lineRule="auto"/>
        <w:jc w:val="both"/>
        <w:rPr>
          <w:rFonts w:ascii="Arial" w:hAnsi="Arial" w:cs="Arial"/>
          <w:b/>
          <w:bCs/>
          <w:sz w:val="24"/>
          <w:szCs w:val="24"/>
        </w:rPr>
      </w:pPr>
      <w:r>
        <w:rPr>
          <w:rFonts w:ascii="Arial" w:hAnsi="Arial" w:cs="Arial"/>
          <w:b/>
          <w:bCs/>
          <w:noProof/>
          <w:sz w:val="24"/>
          <w:szCs w:val="24"/>
        </w:rPr>
        <w:lastRenderedPageBreak/>
        <w:drawing>
          <wp:inline distT="0" distB="0" distL="0" distR="0" wp14:anchorId="5C907EB8" wp14:editId="6216D42B">
            <wp:extent cx="5731510" cy="3004185"/>
            <wp:effectExtent l="0" t="0" r="0" b="0"/>
            <wp:docPr id="567144102"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144102" name="Picture 7"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004185"/>
                    </a:xfrm>
                    <a:prstGeom prst="rect">
                      <a:avLst/>
                    </a:prstGeom>
                  </pic:spPr>
                </pic:pic>
              </a:graphicData>
            </a:graphic>
          </wp:inline>
        </w:drawing>
      </w:r>
    </w:p>
    <w:p w14:paraId="4F2F807D" w14:textId="77777777" w:rsidR="007E49C1" w:rsidRDefault="007E49C1" w:rsidP="00022655">
      <w:pPr>
        <w:pStyle w:val="Heading1"/>
        <w:spacing w:line="360" w:lineRule="auto"/>
        <w:jc w:val="both"/>
        <w:rPr>
          <w:b/>
          <w:bCs/>
        </w:rPr>
      </w:pPr>
    </w:p>
    <w:p w14:paraId="65283685" w14:textId="77777777" w:rsidR="007E49C1" w:rsidRDefault="007E49C1" w:rsidP="00022655">
      <w:pPr>
        <w:pStyle w:val="Heading1"/>
        <w:spacing w:line="360" w:lineRule="auto"/>
        <w:jc w:val="both"/>
        <w:rPr>
          <w:b/>
          <w:bCs/>
        </w:rPr>
      </w:pPr>
    </w:p>
    <w:p w14:paraId="3F23A444" w14:textId="77777777" w:rsidR="007E49C1" w:rsidRDefault="007E49C1" w:rsidP="00022655">
      <w:pPr>
        <w:pStyle w:val="Heading1"/>
        <w:spacing w:line="360" w:lineRule="auto"/>
        <w:jc w:val="both"/>
        <w:rPr>
          <w:b/>
          <w:bCs/>
        </w:rPr>
      </w:pPr>
    </w:p>
    <w:p w14:paraId="1C42D539" w14:textId="77777777" w:rsidR="007E49C1" w:rsidRDefault="007E49C1" w:rsidP="00022655">
      <w:pPr>
        <w:pStyle w:val="Heading1"/>
        <w:spacing w:line="360" w:lineRule="auto"/>
        <w:jc w:val="both"/>
        <w:rPr>
          <w:b/>
          <w:bCs/>
        </w:rPr>
      </w:pPr>
    </w:p>
    <w:p w14:paraId="0EA4FE20" w14:textId="77777777" w:rsidR="007E49C1" w:rsidRDefault="007E49C1" w:rsidP="00022655">
      <w:pPr>
        <w:pStyle w:val="Heading1"/>
        <w:spacing w:line="360" w:lineRule="auto"/>
        <w:jc w:val="both"/>
        <w:rPr>
          <w:b/>
          <w:bCs/>
        </w:rPr>
      </w:pPr>
    </w:p>
    <w:p w14:paraId="4567160A" w14:textId="77777777" w:rsidR="007E49C1" w:rsidRDefault="007E49C1" w:rsidP="00022655">
      <w:pPr>
        <w:pStyle w:val="Heading1"/>
        <w:spacing w:line="360" w:lineRule="auto"/>
        <w:jc w:val="both"/>
        <w:rPr>
          <w:b/>
          <w:bCs/>
        </w:rPr>
      </w:pPr>
    </w:p>
    <w:p w14:paraId="5ACDB2D7" w14:textId="77777777" w:rsidR="007E49C1" w:rsidRDefault="007E49C1" w:rsidP="00022655">
      <w:pPr>
        <w:pStyle w:val="Heading1"/>
        <w:spacing w:line="360" w:lineRule="auto"/>
        <w:jc w:val="both"/>
        <w:rPr>
          <w:b/>
          <w:bCs/>
        </w:rPr>
      </w:pPr>
    </w:p>
    <w:p w14:paraId="36031487" w14:textId="77777777" w:rsidR="007E49C1" w:rsidRPr="007E49C1" w:rsidRDefault="007E49C1" w:rsidP="007E49C1"/>
    <w:p w14:paraId="3B2D1657" w14:textId="7857C92D" w:rsidR="00066658" w:rsidRDefault="00066658" w:rsidP="00022655">
      <w:pPr>
        <w:pStyle w:val="Heading1"/>
        <w:spacing w:line="360" w:lineRule="auto"/>
        <w:jc w:val="both"/>
        <w:rPr>
          <w:b/>
          <w:bCs/>
        </w:rPr>
      </w:pPr>
      <w:bookmarkStart w:id="15" w:name="_Toc194071385"/>
      <w:r w:rsidRPr="00066658">
        <w:rPr>
          <w:b/>
          <w:bCs/>
        </w:rPr>
        <w:lastRenderedPageBreak/>
        <w:t>Task 3: Importance of Excel in Digital Era</w:t>
      </w:r>
      <w:bookmarkEnd w:id="15"/>
    </w:p>
    <w:p w14:paraId="46C09DDE" w14:textId="77777777" w:rsidR="008B713E" w:rsidRDefault="008B713E" w:rsidP="00022655">
      <w:pPr>
        <w:spacing w:line="360" w:lineRule="auto"/>
        <w:jc w:val="both"/>
      </w:pPr>
    </w:p>
    <w:p w14:paraId="37DA73B0" w14:textId="3E89D468" w:rsidR="008B713E" w:rsidRDefault="008B713E" w:rsidP="00022655">
      <w:pPr>
        <w:pStyle w:val="Heading2"/>
        <w:spacing w:line="360" w:lineRule="auto"/>
        <w:jc w:val="both"/>
      </w:pPr>
      <w:bookmarkStart w:id="16" w:name="_Toc194071386"/>
      <w:r>
        <w:t xml:space="preserve">Figure 4: Excel </w:t>
      </w:r>
      <w:r w:rsidR="0032034C">
        <w:t>Spreadsheet</w:t>
      </w:r>
      <w:bookmarkEnd w:id="16"/>
    </w:p>
    <w:p w14:paraId="32876363" w14:textId="77777777" w:rsidR="00005901" w:rsidRPr="00005901" w:rsidRDefault="00005901" w:rsidP="00022655">
      <w:pPr>
        <w:spacing w:line="360" w:lineRule="auto"/>
        <w:jc w:val="both"/>
      </w:pPr>
    </w:p>
    <w:p w14:paraId="0D8EBBC3" w14:textId="57272141" w:rsidR="00005901" w:rsidRPr="008B713E" w:rsidRDefault="0064042F" w:rsidP="00022655">
      <w:pPr>
        <w:spacing w:line="360" w:lineRule="auto"/>
        <w:jc w:val="both"/>
        <w:rPr>
          <w:rFonts w:ascii="Arial" w:hAnsi="Arial" w:cs="Arial"/>
          <w:sz w:val="24"/>
          <w:szCs w:val="24"/>
        </w:rPr>
      </w:pPr>
      <w:r>
        <w:rPr>
          <w:rFonts w:ascii="Arial" w:hAnsi="Arial" w:cs="Arial"/>
          <w:sz w:val="24"/>
          <w:szCs w:val="24"/>
        </w:rPr>
        <w:object w:dxaOrig="1520" w:dyaOrig="987" w14:anchorId="5B4299A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15" o:title=""/>
          </v:shape>
          <o:OLEObject Type="Embed" ProgID="Excel.Sheet.12" ShapeID="_x0000_i1025" DrawAspect="Icon" ObjectID="_1804684171" r:id="rId16"/>
        </w:object>
      </w:r>
    </w:p>
    <w:p w14:paraId="4BBEDC6D" w14:textId="77777777" w:rsidR="00066658" w:rsidRPr="00066658" w:rsidRDefault="00066658" w:rsidP="00022655">
      <w:pPr>
        <w:spacing w:line="360" w:lineRule="auto"/>
        <w:jc w:val="both"/>
        <w:rPr>
          <w:rFonts w:ascii="Arial" w:hAnsi="Arial" w:cs="Arial"/>
          <w:sz w:val="24"/>
          <w:szCs w:val="24"/>
        </w:rPr>
      </w:pPr>
    </w:p>
    <w:p w14:paraId="741B0CBF" w14:textId="77777777" w:rsidR="00066658" w:rsidRDefault="00066658" w:rsidP="00022655">
      <w:pPr>
        <w:spacing w:line="360" w:lineRule="auto"/>
        <w:jc w:val="both"/>
        <w:rPr>
          <w:rFonts w:ascii="Arial" w:hAnsi="Arial" w:cs="Arial"/>
          <w:sz w:val="24"/>
          <w:szCs w:val="24"/>
        </w:rPr>
      </w:pPr>
      <w:r w:rsidRPr="00066658">
        <w:rPr>
          <w:rFonts w:ascii="Arial" w:hAnsi="Arial" w:cs="Arial"/>
          <w:sz w:val="24"/>
          <w:szCs w:val="24"/>
        </w:rPr>
        <w:t>In the digital era, Microsoft Excel plays a far more significant role than just managing spreadsheets. It has become an essential platform for organizing data, conducting financial analysis, modelling decisions, and supporting business intelligence tasks. Its flexibility, ease of use, and wide application across industries—from education to corporate settings—make Excel a key tool for building digital literacy and improving workplace efficiency.</w:t>
      </w:r>
    </w:p>
    <w:p w14:paraId="7C1E3FF5" w14:textId="77777777" w:rsidR="008B713E" w:rsidRPr="00066658" w:rsidRDefault="008B713E" w:rsidP="00022655">
      <w:pPr>
        <w:spacing w:line="360" w:lineRule="auto"/>
        <w:jc w:val="both"/>
        <w:rPr>
          <w:rFonts w:ascii="Arial" w:hAnsi="Arial" w:cs="Arial"/>
          <w:sz w:val="24"/>
          <w:szCs w:val="24"/>
        </w:rPr>
      </w:pPr>
    </w:p>
    <w:p w14:paraId="4CC502B5" w14:textId="77777777" w:rsidR="00066658" w:rsidRDefault="00066658" w:rsidP="00022655">
      <w:pPr>
        <w:pStyle w:val="Heading2"/>
        <w:spacing w:line="360" w:lineRule="auto"/>
        <w:jc w:val="both"/>
      </w:pPr>
      <w:bookmarkStart w:id="17" w:name="_Toc194071387"/>
      <w:r w:rsidRPr="00066658">
        <w:t>Excel: A Core Digital Competency</w:t>
      </w:r>
      <w:bookmarkEnd w:id="17"/>
    </w:p>
    <w:p w14:paraId="3D05B564" w14:textId="77777777" w:rsidR="00066658" w:rsidRDefault="00066658" w:rsidP="00022655">
      <w:pPr>
        <w:spacing w:line="360" w:lineRule="auto"/>
        <w:jc w:val="both"/>
        <w:rPr>
          <w:rFonts w:ascii="Arial" w:hAnsi="Arial" w:cs="Arial"/>
          <w:sz w:val="24"/>
          <w:szCs w:val="24"/>
        </w:rPr>
      </w:pPr>
      <w:r w:rsidRPr="00066658">
        <w:rPr>
          <w:rFonts w:ascii="Arial" w:hAnsi="Arial" w:cs="Arial"/>
          <w:sz w:val="24"/>
          <w:szCs w:val="24"/>
        </w:rPr>
        <w:t>The value of Excel as a fundamental digital skill is well demonstrated in the research by Yi and Deng (2023). Their study explored how an online Excel training program using a “Train-the-Trainer” model empowered underserved college students. Not only did these students improve their own Excel skills, but those who became peer trainers also gained confidence and leadership experience. This shows that Excel isn't just a technical tool—it’s also a means to promote inclusivity and upward mobility. As more students prepare for professional careers, being proficient in Excel gives them a competitive edge by boosting their productivity and problem-solving skills.</w:t>
      </w:r>
    </w:p>
    <w:p w14:paraId="6A7C5D10" w14:textId="77777777" w:rsidR="008B713E" w:rsidRPr="00066658" w:rsidRDefault="008B713E" w:rsidP="00022655">
      <w:pPr>
        <w:spacing w:line="360" w:lineRule="auto"/>
        <w:jc w:val="both"/>
        <w:rPr>
          <w:rFonts w:ascii="Arial" w:hAnsi="Arial" w:cs="Arial"/>
          <w:sz w:val="24"/>
          <w:szCs w:val="24"/>
        </w:rPr>
      </w:pPr>
    </w:p>
    <w:p w14:paraId="1F0C9CCA" w14:textId="77777777" w:rsidR="00066658" w:rsidRPr="00066658" w:rsidRDefault="00066658" w:rsidP="00022655">
      <w:pPr>
        <w:pStyle w:val="Heading2"/>
        <w:spacing w:line="360" w:lineRule="auto"/>
        <w:jc w:val="both"/>
      </w:pPr>
      <w:bookmarkStart w:id="18" w:name="_Toc194071388"/>
      <w:r w:rsidRPr="00066658">
        <w:lastRenderedPageBreak/>
        <w:t>Excel for Decision-Making and Analytics</w:t>
      </w:r>
      <w:bookmarkEnd w:id="18"/>
    </w:p>
    <w:p w14:paraId="41E7B498" w14:textId="77777777" w:rsidR="00066658" w:rsidRPr="00066658" w:rsidRDefault="00066658" w:rsidP="00022655">
      <w:pPr>
        <w:spacing w:line="360" w:lineRule="auto"/>
        <w:jc w:val="both"/>
        <w:rPr>
          <w:rFonts w:ascii="Arial" w:hAnsi="Arial" w:cs="Arial"/>
          <w:sz w:val="24"/>
          <w:szCs w:val="24"/>
        </w:rPr>
      </w:pPr>
      <w:r w:rsidRPr="00066658">
        <w:rPr>
          <w:rFonts w:ascii="Arial" w:hAnsi="Arial" w:cs="Arial"/>
          <w:sz w:val="24"/>
          <w:szCs w:val="24"/>
        </w:rPr>
        <w:t>Deshmukh (2016) highlights Excel’s strengths in analytical decision-making. His course in business analytics centres on Excel’s ability to solve real-world problems like allocating resources, analysing risk, and making forecasts. Using built-in tools and add-ins, students are guided to approach challenges in finance, marketing, and operations. Excel's intuitive design makes it easier for learners and professionals alike to carry out complex analysis and “what-if” simulations without requiring advanced coding or software knowledge.</w:t>
      </w:r>
    </w:p>
    <w:p w14:paraId="05D5B820" w14:textId="77777777" w:rsidR="008B713E" w:rsidRDefault="008B713E" w:rsidP="00022655">
      <w:pPr>
        <w:spacing w:line="360" w:lineRule="auto"/>
        <w:jc w:val="both"/>
        <w:rPr>
          <w:rFonts w:ascii="Arial" w:hAnsi="Arial" w:cs="Arial"/>
          <w:sz w:val="24"/>
          <w:szCs w:val="24"/>
        </w:rPr>
      </w:pPr>
    </w:p>
    <w:p w14:paraId="2C814DEC" w14:textId="77777777" w:rsidR="008B713E" w:rsidRDefault="008B713E" w:rsidP="00022655">
      <w:pPr>
        <w:spacing w:line="360" w:lineRule="auto"/>
        <w:jc w:val="both"/>
        <w:rPr>
          <w:rFonts w:ascii="Arial" w:hAnsi="Arial" w:cs="Arial"/>
          <w:sz w:val="24"/>
          <w:szCs w:val="24"/>
        </w:rPr>
      </w:pPr>
    </w:p>
    <w:p w14:paraId="7108026F" w14:textId="730546FD" w:rsidR="00066658" w:rsidRPr="00066658" w:rsidRDefault="00066658" w:rsidP="00022655">
      <w:pPr>
        <w:pStyle w:val="Heading2"/>
        <w:spacing w:line="360" w:lineRule="auto"/>
        <w:jc w:val="both"/>
      </w:pPr>
      <w:bookmarkStart w:id="19" w:name="_Toc194071389"/>
      <w:r w:rsidRPr="00066658">
        <w:t>Excel in Business and Marketing</w:t>
      </w:r>
      <w:bookmarkEnd w:id="19"/>
    </w:p>
    <w:p w14:paraId="5B5246A5" w14:textId="77777777" w:rsidR="00066658" w:rsidRPr="00066658" w:rsidRDefault="00066658" w:rsidP="00022655">
      <w:pPr>
        <w:spacing w:line="360" w:lineRule="auto"/>
        <w:jc w:val="both"/>
        <w:rPr>
          <w:rFonts w:ascii="Arial" w:hAnsi="Arial" w:cs="Arial"/>
          <w:sz w:val="24"/>
          <w:szCs w:val="24"/>
        </w:rPr>
      </w:pPr>
      <w:r w:rsidRPr="00066658">
        <w:rPr>
          <w:rFonts w:ascii="Arial" w:hAnsi="Arial" w:cs="Arial"/>
          <w:sz w:val="24"/>
          <w:szCs w:val="24"/>
        </w:rPr>
        <w:t xml:space="preserve">A study by </w:t>
      </w:r>
      <w:proofErr w:type="spellStart"/>
      <w:r w:rsidRPr="00066658">
        <w:rPr>
          <w:rFonts w:ascii="Arial" w:hAnsi="Arial" w:cs="Arial"/>
          <w:sz w:val="24"/>
          <w:szCs w:val="24"/>
        </w:rPr>
        <w:t>Mareş</w:t>
      </w:r>
      <w:proofErr w:type="spellEnd"/>
      <w:r w:rsidRPr="00066658">
        <w:rPr>
          <w:rFonts w:ascii="Arial" w:hAnsi="Arial" w:cs="Arial"/>
          <w:sz w:val="24"/>
          <w:szCs w:val="24"/>
        </w:rPr>
        <w:t>, et al (2013) in Bihor County, Romania, found that many companies rely on Excel for making marketing decisions. While it’s widely used to organize and present data, the study notes that many businesses underuse Excel’s deeper analytical features, such as regression models and time-series analysis. By not tapping into these capabilities, companies miss out on insights that could help them better understand their customers or predict market trends. Excel has the tools to turn raw data into clear, actionable information—it just needs to be fully leveraged.</w:t>
      </w:r>
    </w:p>
    <w:p w14:paraId="70452A55" w14:textId="77777777" w:rsidR="008B713E" w:rsidRDefault="008B713E" w:rsidP="00022655">
      <w:pPr>
        <w:spacing w:line="360" w:lineRule="auto"/>
        <w:jc w:val="both"/>
        <w:rPr>
          <w:rFonts w:ascii="Arial" w:hAnsi="Arial" w:cs="Arial"/>
          <w:sz w:val="24"/>
          <w:szCs w:val="24"/>
        </w:rPr>
      </w:pPr>
    </w:p>
    <w:p w14:paraId="7E6D1E8D" w14:textId="0C9FF9F7" w:rsidR="00066658" w:rsidRPr="00066658" w:rsidRDefault="00066658" w:rsidP="00022655">
      <w:pPr>
        <w:pStyle w:val="Heading2"/>
        <w:spacing w:line="360" w:lineRule="auto"/>
        <w:jc w:val="both"/>
      </w:pPr>
      <w:bookmarkStart w:id="20" w:name="_Toc194071390"/>
      <w:r w:rsidRPr="00066658">
        <w:t>Hands-On Learning Through Business Projects</w:t>
      </w:r>
      <w:bookmarkEnd w:id="20"/>
    </w:p>
    <w:p w14:paraId="3B39F5AB" w14:textId="77777777" w:rsidR="00066658" w:rsidRPr="00066658" w:rsidRDefault="00066658" w:rsidP="00022655">
      <w:pPr>
        <w:spacing w:line="360" w:lineRule="auto"/>
        <w:jc w:val="both"/>
        <w:rPr>
          <w:rFonts w:ascii="Arial" w:hAnsi="Arial" w:cs="Arial"/>
          <w:sz w:val="24"/>
          <w:szCs w:val="24"/>
        </w:rPr>
      </w:pPr>
      <w:r w:rsidRPr="00066658">
        <w:rPr>
          <w:rFonts w:ascii="Arial" w:hAnsi="Arial" w:cs="Arial"/>
          <w:sz w:val="24"/>
          <w:szCs w:val="24"/>
        </w:rPr>
        <w:t>Grenci (2022) takes Excel into the classroom with a practical, project-based learning model. Students work on analysing product sales and inventory to make smarter purchase decisions, using functions like PivotTables and regression trendlines. This method not only teaches the technical aspects of Excel, but also how to apply them in real business scenarios. It shows how Excel can bridge academic concepts with hands-on experience, preparing students for the challenges they’ll face in the workplace.</w:t>
      </w:r>
    </w:p>
    <w:p w14:paraId="209EA5FD" w14:textId="77777777" w:rsidR="008B713E" w:rsidRDefault="008B713E" w:rsidP="00022655">
      <w:pPr>
        <w:spacing w:line="360" w:lineRule="auto"/>
        <w:jc w:val="both"/>
        <w:rPr>
          <w:rFonts w:ascii="Arial" w:hAnsi="Arial" w:cs="Arial"/>
          <w:sz w:val="24"/>
          <w:szCs w:val="24"/>
        </w:rPr>
      </w:pPr>
    </w:p>
    <w:p w14:paraId="39927112" w14:textId="2DBC01D2" w:rsidR="00066658" w:rsidRPr="00066658" w:rsidRDefault="00066658" w:rsidP="00022655">
      <w:pPr>
        <w:pStyle w:val="Heading2"/>
        <w:spacing w:line="360" w:lineRule="auto"/>
        <w:jc w:val="both"/>
      </w:pPr>
      <w:bookmarkStart w:id="21" w:name="_Toc194071391"/>
      <w:r w:rsidRPr="00066658">
        <w:lastRenderedPageBreak/>
        <w:t>Building Analytical Skills Step-by-Step</w:t>
      </w:r>
      <w:bookmarkEnd w:id="21"/>
    </w:p>
    <w:p w14:paraId="4208921C" w14:textId="77777777" w:rsidR="00066658" w:rsidRPr="00066658" w:rsidRDefault="00066658" w:rsidP="00022655">
      <w:pPr>
        <w:spacing w:line="360" w:lineRule="auto"/>
        <w:jc w:val="both"/>
        <w:rPr>
          <w:rFonts w:ascii="Arial" w:hAnsi="Arial" w:cs="Arial"/>
          <w:sz w:val="24"/>
          <w:szCs w:val="24"/>
        </w:rPr>
      </w:pPr>
      <w:r w:rsidRPr="00066658">
        <w:rPr>
          <w:rFonts w:ascii="Arial" w:hAnsi="Arial" w:cs="Arial"/>
          <w:sz w:val="24"/>
          <w:szCs w:val="24"/>
        </w:rPr>
        <w:t>Many learners enter higher education with limited experience in essential tools like Microsoft Excel, despite being digitally native. As highlighted by Rubin and Abrams (2015</w:t>
      </w:r>
      <w:r w:rsidRPr="00066658">
        <w:rPr>
          <w:rFonts w:ascii="Arial" w:hAnsi="Arial" w:cs="Arial"/>
          <w:i/>
          <w:iCs/>
          <w:sz w:val="24"/>
          <w:szCs w:val="24"/>
        </w:rPr>
        <w:t>)</w:t>
      </w:r>
      <w:r w:rsidRPr="00066658">
        <w:rPr>
          <w:rFonts w:ascii="Arial" w:hAnsi="Arial" w:cs="Arial"/>
          <w:sz w:val="24"/>
          <w:szCs w:val="24"/>
        </w:rPr>
        <w:t>, first-year university students often struggle in quantitative analysis courses because they lack foundational Excel skills needed to input, analyse, and visualize experimental data. This gap not only increases student anxiety but also hinders their ability to focus on core subject matter like chemistry. The authors advocate for the integration of version-agnostic, discipline-specific spreadsheet labs to help students acquire practical Excel skills through relevant scientific contexts. Feedback from students revealed that these hands-on labs not only improved their performance in class but also gave them skills they perceived as essential for future careers.</w:t>
      </w:r>
    </w:p>
    <w:p w14:paraId="0C3C8BBB" w14:textId="77777777" w:rsidR="008B713E" w:rsidRDefault="008B713E" w:rsidP="00022655">
      <w:pPr>
        <w:spacing w:line="360" w:lineRule="auto"/>
        <w:jc w:val="both"/>
        <w:rPr>
          <w:rFonts w:ascii="Arial" w:hAnsi="Arial" w:cs="Arial"/>
          <w:sz w:val="24"/>
          <w:szCs w:val="24"/>
        </w:rPr>
      </w:pPr>
    </w:p>
    <w:p w14:paraId="0854DC82" w14:textId="77777777" w:rsidR="008B713E" w:rsidRDefault="008B713E" w:rsidP="00022655">
      <w:pPr>
        <w:spacing w:line="360" w:lineRule="auto"/>
        <w:jc w:val="both"/>
        <w:rPr>
          <w:rFonts w:ascii="Arial" w:hAnsi="Arial" w:cs="Arial"/>
          <w:sz w:val="24"/>
          <w:szCs w:val="24"/>
        </w:rPr>
      </w:pPr>
    </w:p>
    <w:p w14:paraId="5DDA1C74" w14:textId="09C93DCF" w:rsidR="00066658" w:rsidRPr="00066658" w:rsidRDefault="00066658" w:rsidP="00022655">
      <w:pPr>
        <w:pStyle w:val="Heading2"/>
        <w:spacing w:line="360" w:lineRule="auto"/>
        <w:jc w:val="both"/>
      </w:pPr>
      <w:bookmarkStart w:id="22" w:name="_Toc194071392"/>
      <w:r w:rsidRPr="00066658">
        <w:t>Excel’s Role in Engineering and Technical Fields</w:t>
      </w:r>
      <w:bookmarkEnd w:id="22"/>
    </w:p>
    <w:p w14:paraId="138277A5" w14:textId="77777777" w:rsidR="00066658" w:rsidRPr="00066658" w:rsidRDefault="00066658" w:rsidP="00022655">
      <w:pPr>
        <w:spacing w:line="360" w:lineRule="auto"/>
        <w:jc w:val="both"/>
        <w:rPr>
          <w:rFonts w:ascii="Arial" w:hAnsi="Arial" w:cs="Arial"/>
          <w:sz w:val="24"/>
          <w:szCs w:val="24"/>
        </w:rPr>
      </w:pPr>
      <w:r w:rsidRPr="00066658">
        <w:rPr>
          <w:rFonts w:ascii="Arial" w:hAnsi="Arial" w:cs="Arial"/>
          <w:sz w:val="24"/>
          <w:szCs w:val="24"/>
        </w:rPr>
        <w:t>Excel also holds its own in more technical areas, such as engineering. Alden (2022) describes how Excel and PivotTables were used to develop reliability models for product launches. While specialized software existed, Excel’s flexibility and control made it more suitable for certain tasks. It allowed engineers to quickly create, test, and adjust models—highlighting Excel’s value as a practical, hands-on tool in technical environments where agility is essential.</w:t>
      </w:r>
    </w:p>
    <w:p w14:paraId="0F349ED4" w14:textId="77777777" w:rsidR="00066658" w:rsidRPr="00066658" w:rsidRDefault="00066658" w:rsidP="00022655">
      <w:pPr>
        <w:spacing w:line="360" w:lineRule="auto"/>
        <w:jc w:val="both"/>
        <w:rPr>
          <w:rFonts w:ascii="Arial" w:hAnsi="Arial" w:cs="Arial"/>
          <w:sz w:val="24"/>
          <w:szCs w:val="24"/>
        </w:rPr>
      </w:pPr>
    </w:p>
    <w:p w14:paraId="4223D5E2" w14:textId="77777777" w:rsidR="00066658" w:rsidRPr="00066658" w:rsidRDefault="00066658" w:rsidP="00022655">
      <w:pPr>
        <w:pStyle w:val="Heading2"/>
        <w:spacing w:line="360" w:lineRule="auto"/>
        <w:jc w:val="both"/>
      </w:pPr>
      <w:bookmarkStart w:id="23" w:name="_Toc194071393"/>
      <w:r w:rsidRPr="00066658">
        <w:t>Strengths and Drawbacks Compared to Other Tools</w:t>
      </w:r>
      <w:bookmarkEnd w:id="23"/>
    </w:p>
    <w:p w14:paraId="73D103CF" w14:textId="77777777" w:rsidR="00066658" w:rsidRPr="00066658" w:rsidRDefault="00066658" w:rsidP="00022655">
      <w:pPr>
        <w:spacing w:line="360" w:lineRule="auto"/>
        <w:jc w:val="both"/>
        <w:rPr>
          <w:rFonts w:ascii="Arial" w:hAnsi="Arial" w:cs="Arial"/>
          <w:sz w:val="24"/>
          <w:szCs w:val="24"/>
        </w:rPr>
      </w:pPr>
      <w:r w:rsidRPr="00066658">
        <w:rPr>
          <w:rFonts w:ascii="Arial" w:hAnsi="Arial" w:cs="Arial"/>
          <w:sz w:val="24"/>
          <w:szCs w:val="24"/>
        </w:rPr>
        <w:t>Although Excel is versatile, it lacks some advanced features found in tools like Power BI and Tableau, such as real-time dashboards, complex data modelling, and seamless integration with cloud sources (Gotay, 2024). However, these alternatives often require more training and come at a higher cost. Excel, by contrast, remains a practical and accessible solution—especially for students, small businesses, and professionals seeking a reliable tool for everyday data tasks and foundational analysis.</w:t>
      </w:r>
    </w:p>
    <w:p w14:paraId="7E0CB50F" w14:textId="77777777" w:rsidR="008B713E" w:rsidRDefault="008B713E" w:rsidP="00022655">
      <w:pPr>
        <w:spacing w:line="360" w:lineRule="auto"/>
        <w:jc w:val="both"/>
        <w:rPr>
          <w:rFonts w:ascii="Arial" w:hAnsi="Arial" w:cs="Arial"/>
          <w:sz w:val="24"/>
          <w:szCs w:val="24"/>
        </w:rPr>
      </w:pPr>
    </w:p>
    <w:p w14:paraId="348C0BB2" w14:textId="567C6A74" w:rsidR="00066658" w:rsidRPr="00066658" w:rsidRDefault="00066658" w:rsidP="00022655">
      <w:pPr>
        <w:pStyle w:val="Heading2"/>
        <w:spacing w:line="360" w:lineRule="auto"/>
        <w:jc w:val="both"/>
      </w:pPr>
      <w:bookmarkStart w:id="24" w:name="_Toc194071394"/>
      <w:r w:rsidRPr="00066658">
        <w:t>Conclusion</w:t>
      </w:r>
      <w:bookmarkEnd w:id="24"/>
    </w:p>
    <w:p w14:paraId="7BA969ED" w14:textId="77777777" w:rsidR="00066658" w:rsidRPr="00066658" w:rsidRDefault="00066658" w:rsidP="00022655">
      <w:pPr>
        <w:spacing w:line="360" w:lineRule="auto"/>
        <w:jc w:val="both"/>
        <w:rPr>
          <w:rFonts w:ascii="Arial" w:hAnsi="Arial" w:cs="Arial"/>
          <w:sz w:val="24"/>
          <w:szCs w:val="24"/>
        </w:rPr>
      </w:pPr>
      <w:r w:rsidRPr="00066658">
        <w:rPr>
          <w:rFonts w:ascii="Arial" w:hAnsi="Arial" w:cs="Arial"/>
          <w:sz w:val="24"/>
          <w:szCs w:val="24"/>
        </w:rPr>
        <w:t>Microsoft Excel has stood the test of time by combining simplicity with robust functionality. In our increasingly data-driven world, Excel continues to play a critical role in education and professional development. It’s not just a software program—it’s a vital tool for enabling smarter decisions, especially when taught in inclusive and empowering ways. With the right guidance and training, particularly for underserved communities, Excel can help bridge digital divides, prepare individuals for the workforce, and support success in any data-centric field.</w:t>
      </w:r>
    </w:p>
    <w:p w14:paraId="2D51A721" w14:textId="77777777" w:rsidR="00066658" w:rsidRPr="00066658" w:rsidRDefault="00066658" w:rsidP="00022655">
      <w:pPr>
        <w:spacing w:line="360" w:lineRule="auto"/>
        <w:jc w:val="both"/>
        <w:rPr>
          <w:rFonts w:ascii="Arial" w:hAnsi="Arial" w:cs="Arial"/>
          <w:sz w:val="24"/>
          <w:szCs w:val="24"/>
        </w:rPr>
      </w:pPr>
    </w:p>
    <w:p w14:paraId="3085648C" w14:textId="77777777" w:rsidR="00066658" w:rsidRPr="00066658" w:rsidRDefault="00066658" w:rsidP="00022655">
      <w:pPr>
        <w:spacing w:line="360" w:lineRule="auto"/>
        <w:jc w:val="both"/>
        <w:rPr>
          <w:rFonts w:ascii="Arial" w:hAnsi="Arial" w:cs="Arial"/>
          <w:sz w:val="24"/>
          <w:szCs w:val="24"/>
        </w:rPr>
      </w:pPr>
    </w:p>
    <w:p w14:paraId="086F143F" w14:textId="77777777" w:rsidR="00066658" w:rsidRPr="00066658" w:rsidRDefault="00066658" w:rsidP="00022655">
      <w:pPr>
        <w:spacing w:line="360" w:lineRule="auto"/>
        <w:jc w:val="both"/>
        <w:rPr>
          <w:rFonts w:ascii="Arial" w:hAnsi="Arial" w:cs="Arial"/>
          <w:sz w:val="24"/>
          <w:szCs w:val="24"/>
        </w:rPr>
      </w:pPr>
    </w:p>
    <w:p w14:paraId="28687002" w14:textId="77777777" w:rsidR="00066658" w:rsidRPr="00066658" w:rsidRDefault="00066658" w:rsidP="00022655">
      <w:pPr>
        <w:spacing w:line="360" w:lineRule="auto"/>
        <w:jc w:val="both"/>
        <w:rPr>
          <w:rFonts w:ascii="Arial" w:hAnsi="Arial" w:cs="Arial"/>
          <w:sz w:val="24"/>
          <w:szCs w:val="24"/>
        </w:rPr>
      </w:pPr>
    </w:p>
    <w:p w14:paraId="499DBC44" w14:textId="77777777" w:rsidR="00066658" w:rsidRPr="00066658" w:rsidRDefault="00066658" w:rsidP="00022655">
      <w:pPr>
        <w:spacing w:line="360" w:lineRule="auto"/>
        <w:jc w:val="both"/>
        <w:rPr>
          <w:rFonts w:ascii="Arial" w:hAnsi="Arial" w:cs="Arial"/>
          <w:sz w:val="24"/>
          <w:szCs w:val="24"/>
        </w:rPr>
      </w:pPr>
    </w:p>
    <w:p w14:paraId="434C57BE" w14:textId="77777777" w:rsidR="00066658" w:rsidRPr="00066658" w:rsidRDefault="00066658" w:rsidP="00022655">
      <w:pPr>
        <w:spacing w:line="360" w:lineRule="auto"/>
        <w:jc w:val="both"/>
        <w:rPr>
          <w:rFonts w:ascii="Arial" w:hAnsi="Arial" w:cs="Arial"/>
          <w:sz w:val="24"/>
          <w:szCs w:val="24"/>
        </w:rPr>
      </w:pPr>
    </w:p>
    <w:p w14:paraId="62CEE219" w14:textId="77777777" w:rsidR="00066658" w:rsidRPr="00066658" w:rsidRDefault="00066658" w:rsidP="00022655">
      <w:pPr>
        <w:spacing w:line="360" w:lineRule="auto"/>
        <w:jc w:val="both"/>
        <w:rPr>
          <w:rFonts w:ascii="Arial" w:hAnsi="Arial" w:cs="Arial"/>
          <w:sz w:val="24"/>
          <w:szCs w:val="24"/>
        </w:rPr>
      </w:pPr>
    </w:p>
    <w:p w14:paraId="51665915" w14:textId="77777777" w:rsidR="00066658" w:rsidRPr="00066658" w:rsidRDefault="00066658" w:rsidP="00022655">
      <w:pPr>
        <w:spacing w:line="360" w:lineRule="auto"/>
        <w:jc w:val="both"/>
        <w:rPr>
          <w:rFonts w:ascii="Arial" w:hAnsi="Arial" w:cs="Arial"/>
          <w:sz w:val="24"/>
          <w:szCs w:val="24"/>
        </w:rPr>
      </w:pPr>
    </w:p>
    <w:p w14:paraId="5E745631" w14:textId="77777777" w:rsidR="00066658" w:rsidRPr="00066658" w:rsidRDefault="00066658" w:rsidP="00022655">
      <w:pPr>
        <w:spacing w:line="360" w:lineRule="auto"/>
        <w:jc w:val="both"/>
        <w:rPr>
          <w:rFonts w:ascii="Arial" w:hAnsi="Arial" w:cs="Arial"/>
          <w:sz w:val="24"/>
          <w:szCs w:val="24"/>
        </w:rPr>
      </w:pPr>
    </w:p>
    <w:p w14:paraId="301B6E4B" w14:textId="77777777" w:rsidR="00066658" w:rsidRDefault="00066658" w:rsidP="00022655">
      <w:pPr>
        <w:spacing w:line="360" w:lineRule="auto"/>
        <w:jc w:val="both"/>
        <w:rPr>
          <w:rFonts w:ascii="Arial" w:hAnsi="Arial" w:cs="Arial"/>
          <w:sz w:val="24"/>
          <w:szCs w:val="24"/>
        </w:rPr>
      </w:pPr>
    </w:p>
    <w:p w14:paraId="11733C02" w14:textId="77777777" w:rsidR="008B713E" w:rsidRDefault="008B713E" w:rsidP="00022655">
      <w:pPr>
        <w:spacing w:line="360" w:lineRule="auto"/>
        <w:jc w:val="both"/>
        <w:rPr>
          <w:rFonts w:ascii="Arial" w:hAnsi="Arial" w:cs="Arial"/>
          <w:sz w:val="24"/>
          <w:szCs w:val="24"/>
        </w:rPr>
      </w:pPr>
    </w:p>
    <w:p w14:paraId="65DBEC59" w14:textId="77777777" w:rsidR="008B713E" w:rsidRDefault="008B713E" w:rsidP="00022655">
      <w:pPr>
        <w:spacing w:line="360" w:lineRule="auto"/>
        <w:jc w:val="both"/>
        <w:rPr>
          <w:rFonts w:ascii="Arial" w:hAnsi="Arial" w:cs="Arial"/>
          <w:sz w:val="24"/>
          <w:szCs w:val="24"/>
        </w:rPr>
      </w:pPr>
    </w:p>
    <w:p w14:paraId="440EE998" w14:textId="77777777" w:rsidR="008B713E" w:rsidRDefault="008B713E" w:rsidP="00022655">
      <w:pPr>
        <w:spacing w:line="360" w:lineRule="auto"/>
        <w:jc w:val="both"/>
        <w:rPr>
          <w:rFonts w:ascii="Arial" w:hAnsi="Arial" w:cs="Arial"/>
          <w:sz w:val="24"/>
          <w:szCs w:val="24"/>
        </w:rPr>
      </w:pPr>
    </w:p>
    <w:p w14:paraId="07C63477" w14:textId="77777777" w:rsidR="008B713E" w:rsidRDefault="008B713E" w:rsidP="00022655">
      <w:pPr>
        <w:spacing w:line="360" w:lineRule="auto"/>
        <w:jc w:val="both"/>
        <w:rPr>
          <w:rFonts w:ascii="Arial" w:hAnsi="Arial" w:cs="Arial"/>
          <w:sz w:val="24"/>
          <w:szCs w:val="24"/>
        </w:rPr>
      </w:pPr>
    </w:p>
    <w:p w14:paraId="53A8384C" w14:textId="77777777" w:rsidR="008B713E" w:rsidRDefault="008B713E" w:rsidP="00022655">
      <w:pPr>
        <w:spacing w:line="360" w:lineRule="auto"/>
        <w:jc w:val="both"/>
        <w:rPr>
          <w:rFonts w:ascii="Arial" w:hAnsi="Arial" w:cs="Arial"/>
          <w:sz w:val="24"/>
          <w:szCs w:val="24"/>
        </w:rPr>
      </w:pPr>
    </w:p>
    <w:p w14:paraId="3F421B20" w14:textId="77777777" w:rsidR="008F2AA7" w:rsidRPr="008F2AA7" w:rsidRDefault="008F2AA7" w:rsidP="00022655">
      <w:pPr>
        <w:pStyle w:val="Heading1"/>
        <w:spacing w:line="360" w:lineRule="auto"/>
        <w:jc w:val="both"/>
        <w:rPr>
          <w:b/>
          <w:bCs/>
        </w:rPr>
      </w:pPr>
      <w:bookmarkStart w:id="25" w:name="_Toc194071395"/>
      <w:r w:rsidRPr="008F2AA7">
        <w:rPr>
          <w:b/>
          <w:bCs/>
        </w:rPr>
        <w:lastRenderedPageBreak/>
        <w:t>Task 4: Storytelling time</w:t>
      </w:r>
      <w:bookmarkEnd w:id="25"/>
    </w:p>
    <w:p w14:paraId="66176686" w14:textId="77777777" w:rsidR="008F2AA7" w:rsidRPr="008F2AA7" w:rsidRDefault="008F2AA7" w:rsidP="00022655">
      <w:pPr>
        <w:spacing w:line="360" w:lineRule="auto"/>
        <w:jc w:val="both"/>
        <w:rPr>
          <w:rFonts w:ascii="Arial" w:hAnsi="Arial" w:cs="Arial"/>
          <w:sz w:val="24"/>
          <w:szCs w:val="24"/>
        </w:rPr>
      </w:pPr>
    </w:p>
    <w:p w14:paraId="2AC522F5" w14:textId="77777777" w:rsidR="008F2AA7" w:rsidRPr="008F2AA7" w:rsidRDefault="008F2AA7" w:rsidP="00022655">
      <w:pPr>
        <w:spacing w:line="360" w:lineRule="auto"/>
        <w:jc w:val="both"/>
        <w:rPr>
          <w:rFonts w:ascii="Arial" w:hAnsi="Arial" w:cs="Arial"/>
          <w:sz w:val="24"/>
          <w:szCs w:val="24"/>
        </w:rPr>
      </w:pPr>
      <w:r w:rsidRPr="008F2AA7">
        <w:rPr>
          <w:rFonts w:ascii="Arial" w:hAnsi="Arial" w:cs="Arial"/>
          <w:sz w:val="24"/>
          <w:szCs w:val="24"/>
        </w:rPr>
        <w:t>In creating the video advertisement for Inclusivity, I used storytelling as a key method to communicate the brand’s message effectively. This approach was guided by Denning’s (2006) idea that stories should serve a clear purpose in business communication. The video begins with a personal story my own struggle to find clothing that truly fit which represents what Denning describes as a “narrative to spark action.” By sharing my experience as a customer before becoming a founder, the message feels more genuine and relatable to viewers.</w:t>
      </w:r>
    </w:p>
    <w:p w14:paraId="67DAE9A4" w14:textId="77777777" w:rsidR="008F2AA7" w:rsidRPr="008F2AA7" w:rsidRDefault="008F2AA7" w:rsidP="00022655">
      <w:pPr>
        <w:spacing w:line="360" w:lineRule="auto"/>
        <w:jc w:val="both"/>
        <w:rPr>
          <w:rFonts w:ascii="Arial" w:hAnsi="Arial" w:cs="Arial"/>
          <w:sz w:val="24"/>
          <w:szCs w:val="24"/>
        </w:rPr>
      </w:pPr>
      <w:r w:rsidRPr="008F2AA7">
        <w:rPr>
          <w:rFonts w:ascii="Arial" w:hAnsi="Arial" w:cs="Arial"/>
          <w:sz w:val="24"/>
          <w:szCs w:val="24"/>
        </w:rPr>
        <w:t>Emotional connection played an important role in shaping the narrative. Drawing on Hamby and Jones (2022), who apply appraisal theory to emotional engagement, I focused on emotions like frustration, relief, and empowerment to help viewers connect with the story. These emotions were woven into the video through a clear journey from problem to solution, supported by real testimonials from customers.</w:t>
      </w:r>
    </w:p>
    <w:p w14:paraId="54423435" w14:textId="77777777" w:rsidR="008F2AA7" w:rsidRPr="008F2AA7" w:rsidRDefault="008F2AA7" w:rsidP="00022655">
      <w:pPr>
        <w:spacing w:line="360" w:lineRule="auto"/>
        <w:jc w:val="both"/>
        <w:rPr>
          <w:rFonts w:ascii="Arial" w:hAnsi="Arial" w:cs="Arial"/>
          <w:sz w:val="24"/>
          <w:szCs w:val="24"/>
        </w:rPr>
      </w:pPr>
      <w:r w:rsidRPr="008F2AA7">
        <w:rPr>
          <w:rFonts w:ascii="Arial" w:hAnsi="Arial" w:cs="Arial"/>
          <w:sz w:val="24"/>
          <w:szCs w:val="24"/>
        </w:rPr>
        <w:t xml:space="preserve">Lastly, the visual structure of the video was influenced by Mayr and </w:t>
      </w:r>
      <w:proofErr w:type="spellStart"/>
      <w:r w:rsidRPr="008F2AA7">
        <w:rPr>
          <w:rFonts w:ascii="Arial" w:hAnsi="Arial" w:cs="Arial"/>
          <w:sz w:val="24"/>
          <w:szCs w:val="24"/>
        </w:rPr>
        <w:t>Windhager’s</w:t>
      </w:r>
      <w:proofErr w:type="spellEnd"/>
      <w:r w:rsidRPr="008F2AA7">
        <w:rPr>
          <w:rFonts w:ascii="Arial" w:hAnsi="Arial" w:cs="Arial"/>
          <w:sz w:val="24"/>
          <w:szCs w:val="24"/>
        </w:rPr>
        <w:t xml:space="preserve"> (2018) work on narrative coherence. They highlight how connecting different moments smoothly helps people better understand and remember stories. Using this method, I linked personal experiences, behind-the-scenes visuals, and community moments to create a consistent and emotionally engaging brand message.</w:t>
      </w:r>
    </w:p>
    <w:p w14:paraId="0AD9CA38" w14:textId="77777777" w:rsidR="008F2AA7" w:rsidRPr="008F2AA7" w:rsidRDefault="008F2AA7" w:rsidP="00022655">
      <w:pPr>
        <w:spacing w:line="360" w:lineRule="auto"/>
        <w:jc w:val="both"/>
        <w:rPr>
          <w:rFonts w:ascii="Arial" w:hAnsi="Arial" w:cs="Arial"/>
          <w:sz w:val="24"/>
          <w:szCs w:val="24"/>
        </w:rPr>
      </w:pPr>
    </w:p>
    <w:p w14:paraId="3BE0B962" w14:textId="1F0C5154" w:rsidR="000C3DFC" w:rsidRDefault="000C3DFC" w:rsidP="007E49C1">
      <w:pPr>
        <w:pStyle w:val="Heading2"/>
      </w:pPr>
      <w:bookmarkStart w:id="26" w:name="_Toc194071396"/>
      <w:r>
        <w:t>YouTube Link:</w:t>
      </w:r>
      <w:bookmarkEnd w:id="26"/>
    </w:p>
    <w:p w14:paraId="602F8E93" w14:textId="4B76FE59" w:rsidR="008F2AA7" w:rsidRPr="008F2AA7" w:rsidRDefault="000C3DFC" w:rsidP="00022655">
      <w:pPr>
        <w:spacing w:line="360" w:lineRule="auto"/>
        <w:jc w:val="both"/>
        <w:rPr>
          <w:rFonts w:ascii="Arial" w:hAnsi="Arial" w:cs="Arial"/>
          <w:sz w:val="24"/>
          <w:szCs w:val="24"/>
        </w:rPr>
      </w:pPr>
      <w:hyperlink r:id="rId17" w:history="1">
        <w:r w:rsidRPr="002231A6">
          <w:rPr>
            <w:rStyle w:val="Hyperlink"/>
            <w:rFonts w:ascii="Arial" w:hAnsi="Arial" w:cs="Arial"/>
            <w:sz w:val="24"/>
            <w:szCs w:val="24"/>
          </w:rPr>
          <w:t>https://youtu.be/gYgXFsDjRes?si=cCpP2IYczEs3WGhz</w:t>
        </w:r>
      </w:hyperlink>
    </w:p>
    <w:p w14:paraId="1B7D7B24" w14:textId="77777777" w:rsidR="008F2AA7" w:rsidRPr="008F2AA7" w:rsidRDefault="008F2AA7" w:rsidP="008F2AA7">
      <w:pPr>
        <w:spacing w:line="360" w:lineRule="auto"/>
        <w:jc w:val="both"/>
        <w:rPr>
          <w:rFonts w:ascii="Arial" w:hAnsi="Arial" w:cs="Arial"/>
          <w:sz w:val="24"/>
          <w:szCs w:val="24"/>
        </w:rPr>
      </w:pPr>
    </w:p>
    <w:p w14:paraId="37E9D079" w14:textId="77777777" w:rsidR="008F2AA7" w:rsidRPr="008F2AA7" w:rsidRDefault="008F2AA7" w:rsidP="008F2AA7">
      <w:pPr>
        <w:spacing w:line="360" w:lineRule="auto"/>
        <w:jc w:val="both"/>
        <w:rPr>
          <w:rFonts w:ascii="Arial" w:hAnsi="Arial" w:cs="Arial"/>
          <w:sz w:val="24"/>
          <w:szCs w:val="24"/>
        </w:rPr>
      </w:pPr>
    </w:p>
    <w:p w14:paraId="1FEF74DF" w14:textId="77777777" w:rsidR="008F2AA7" w:rsidRPr="008F2AA7" w:rsidRDefault="008F2AA7" w:rsidP="008F2AA7">
      <w:pPr>
        <w:spacing w:line="360" w:lineRule="auto"/>
        <w:jc w:val="both"/>
        <w:rPr>
          <w:rFonts w:ascii="Arial" w:hAnsi="Arial" w:cs="Arial"/>
          <w:sz w:val="24"/>
          <w:szCs w:val="24"/>
        </w:rPr>
      </w:pPr>
    </w:p>
    <w:p w14:paraId="40634A5B" w14:textId="77777777" w:rsidR="008F2AA7" w:rsidRPr="008F2AA7" w:rsidRDefault="008F2AA7" w:rsidP="008F2AA7">
      <w:pPr>
        <w:spacing w:line="360" w:lineRule="auto"/>
        <w:jc w:val="both"/>
        <w:rPr>
          <w:rFonts w:ascii="Arial" w:hAnsi="Arial" w:cs="Arial"/>
          <w:sz w:val="24"/>
          <w:szCs w:val="24"/>
        </w:rPr>
      </w:pPr>
    </w:p>
    <w:p w14:paraId="3C285981" w14:textId="77777777" w:rsidR="008F2AA7" w:rsidRPr="008F2AA7" w:rsidRDefault="008F2AA7" w:rsidP="008F2AA7">
      <w:pPr>
        <w:spacing w:line="360" w:lineRule="auto"/>
        <w:jc w:val="both"/>
        <w:rPr>
          <w:rFonts w:ascii="Arial" w:hAnsi="Arial" w:cs="Arial"/>
          <w:sz w:val="24"/>
          <w:szCs w:val="24"/>
        </w:rPr>
      </w:pPr>
    </w:p>
    <w:p w14:paraId="1F363792" w14:textId="3D0718F0" w:rsidR="008F2AA7" w:rsidRPr="008F2AA7" w:rsidRDefault="008F2AA7" w:rsidP="00B4646C">
      <w:pPr>
        <w:pStyle w:val="Heading1"/>
      </w:pPr>
      <w:bookmarkStart w:id="27" w:name="_Toc194071397"/>
      <w:r w:rsidRPr="008F2AA7">
        <w:lastRenderedPageBreak/>
        <w:t>Reference list:</w:t>
      </w:r>
      <w:bookmarkEnd w:id="27"/>
    </w:p>
    <w:p w14:paraId="3F30A71B" w14:textId="77777777" w:rsidR="00B4646C" w:rsidRPr="00483CA6" w:rsidRDefault="00B4646C" w:rsidP="00B4646C">
      <w:pPr>
        <w:spacing w:line="360" w:lineRule="auto"/>
        <w:jc w:val="both"/>
        <w:rPr>
          <w:rFonts w:ascii="Arial" w:hAnsi="Arial" w:cs="Arial"/>
          <w:sz w:val="24"/>
          <w:szCs w:val="24"/>
        </w:rPr>
      </w:pPr>
    </w:p>
    <w:p w14:paraId="488799F0" w14:textId="77777777" w:rsidR="00B4646C" w:rsidRPr="00066658" w:rsidRDefault="00B4646C" w:rsidP="00B4646C">
      <w:pPr>
        <w:spacing w:line="360" w:lineRule="auto"/>
        <w:jc w:val="both"/>
        <w:rPr>
          <w:rFonts w:ascii="Arial" w:hAnsi="Arial" w:cs="Arial"/>
          <w:sz w:val="24"/>
          <w:szCs w:val="24"/>
        </w:rPr>
      </w:pPr>
      <w:r w:rsidRPr="00066658">
        <w:rPr>
          <w:rFonts w:ascii="Arial" w:hAnsi="Arial" w:cs="Arial"/>
          <w:sz w:val="24"/>
          <w:szCs w:val="24"/>
        </w:rPr>
        <w:t xml:space="preserve">Alden, E.E. (2022) ‘Reliability Engineering with Excel and Pivot Tables </w:t>
      </w:r>
      <w:proofErr w:type="gramStart"/>
      <w:r w:rsidRPr="00066658">
        <w:rPr>
          <w:rFonts w:ascii="Arial" w:hAnsi="Arial" w:cs="Arial"/>
          <w:sz w:val="24"/>
          <w:szCs w:val="24"/>
        </w:rPr>
        <w:t>The</w:t>
      </w:r>
      <w:proofErr w:type="gramEnd"/>
      <w:r w:rsidRPr="00066658">
        <w:rPr>
          <w:rFonts w:ascii="Arial" w:hAnsi="Arial" w:cs="Arial"/>
          <w:sz w:val="24"/>
          <w:szCs w:val="24"/>
        </w:rPr>
        <w:t xml:space="preserve"> Tools You Have / The Techniques You Should Know’, in </w:t>
      </w:r>
      <w:r w:rsidRPr="00066658">
        <w:rPr>
          <w:rFonts w:ascii="Arial" w:hAnsi="Arial" w:cs="Arial"/>
          <w:i/>
          <w:iCs/>
          <w:sz w:val="24"/>
          <w:szCs w:val="24"/>
        </w:rPr>
        <w:t>2022 Annual Reliability and Maintainability Symposium (RAMS)</w:t>
      </w:r>
      <w:r w:rsidRPr="00066658">
        <w:rPr>
          <w:rFonts w:ascii="Arial" w:hAnsi="Arial" w:cs="Arial"/>
          <w:sz w:val="24"/>
          <w:szCs w:val="24"/>
        </w:rPr>
        <w:t xml:space="preserve">. IEEE, pp. 1–5. Available at: </w:t>
      </w:r>
      <w:hyperlink r:id="rId18" w:history="1">
        <w:r w:rsidRPr="00066658">
          <w:rPr>
            <w:rStyle w:val="Hyperlink"/>
            <w:rFonts w:ascii="Arial" w:hAnsi="Arial" w:cs="Arial"/>
            <w:sz w:val="24"/>
            <w:szCs w:val="24"/>
          </w:rPr>
          <w:t>https://doi.org/10.1109/RAMS51457.2022.9893948</w:t>
        </w:r>
      </w:hyperlink>
      <w:r w:rsidRPr="00066658">
        <w:rPr>
          <w:rFonts w:ascii="Arial" w:hAnsi="Arial" w:cs="Arial"/>
          <w:sz w:val="24"/>
          <w:szCs w:val="24"/>
        </w:rPr>
        <w:t>.</w:t>
      </w:r>
    </w:p>
    <w:p w14:paraId="152971F1" w14:textId="77777777" w:rsidR="00B4646C" w:rsidRDefault="00B4646C" w:rsidP="00B4646C">
      <w:pPr>
        <w:spacing w:line="360" w:lineRule="auto"/>
        <w:jc w:val="both"/>
        <w:rPr>
          <w:rFonts w:ascii="Arial" w:hAnsi="Arial" w:cs="Arial"/>
          <w:sz w:val="24"/>
          <w:szCs w:val="24"/>
        </w:rPr>
      </w:pPr>
      <w:r w:rsidRPr="00B6322D">
        <w:rPr>
          <w:rFonts w:ascii="Arial" w:hAnsi="Arial" w:cs="Arial"/>
          <w:sz w:val="24"/>
          <w:szCs w:val="24"/>
        </w:rPr>
        <w:t>Apetrei, A. </w:t>
      </w:r>
      <w:r w:rsidRPr="00B6322D">
        <w:rPr>
          <w:rFonts w:ascii="Arial" w:hAnsi="Arial" w:cs="Arial"/>
          <w:i/>
          <w:iCs/>
          <w:sz w:val="24"/>
          <w:szCs w:val="24"/>
        </w:rPr>
        <w:t>et al.</w:t>
      </w:r>
      <w:r w:rsidRPr="00B6322D">
        <w:rPr>
          <w:rFonts w:ascii="Arial" w:hAnsi="Arial" w:cs="Arial"/>
          <w:sz w:val="24"/>
          <w:szCs w:val="24"/>
        </w:rPr>
        <w:t> (2024) ‘Eco-chic or trendy-chic? Decoding consumer preferences in sustainable and fast fashion across the EU’, </w:t>
      </w:r>
      <w:r w:rsidRPr="00B6322D">
        <w:rPr>
          <w:rFonts w:ascii="Arial" w:hAnsi="Arial" w:cs="Arial"/>
          <w:i/>
          <w:iCs/>
          <w:sz w:val="24"/>
          <w:szCs w:val="24"/>
        </w:rPr>
        <w:t>Management &amp; marketing (Bucharest, Romania)</w:t>
      </w:r>
      <w:r w:rsidRPr="00B6322D">
        <w:rPr>
          <w:rFonts w:ascii="Arial" w:hAnsi="Arial" w:cs="Arial"/>
          <w:sz w:val="24"/>
          <w:szCs w:val="24"/>
        </w:rPr>
        <w:t xml:space="preserve">, 19(2), pp. 179–210. Available at: </w:t>
      </w:r>
      <w:hyperlink r:id="rId19" w:history="1">
        <w:r w:rsidRPr="004330BA">
          <w:rPr>
            <w:rStyle w:val="Hyperlink"/>
            <w:rFonts w:ascii="Arial" w:hAnsi="Arial" w:cs="Arial"/>
            <w:sz w:val="24"/>
            <w:szCs w:val="24"/>
          </w:rPr>
          <w:t>https://doi.org/10.2478/mmcks-2024-0009</w:t>
        </w:r>
      </w:hyperlink>
      <w:r w:rsidRPr="00B6322D">
        <w:rPr>
          <w:rFonts w:ascii="Arial" w:hAnsi="Arial" w:cs="Arial"/>
          <w:sz w:val="24"/>
          <w:szCs w:val="24"/>
        </w:rPr>
        <w:t>.</w:t>
      </w:r>
    </w:p>
    <w:p w14:paraId="7204F7A6" w14:textId="77777777" w:rsidR="00B4646C" w:rsidRPr="00947107" w:rsidRDefault="00B4646C" w:rsidP="00B4646C">
      <w:pPr>
        <w:spacing w:line="360" w:lineRule="auto"/>
        <w:jc w:val="both"/>
        <w:rPr>
          <w:rFonts w:ascii="Arial" w:hAnsi="Arial" w:cs="Arial"/>
          <w:sz w:val="24"/>
          <w:szCs w:val="24"/>
        </w:rPr>
      </w:pPr>
      <w:r w:rsidRPr="00947107">
        <w:rPr>
          <w:rFonts w:ascii="Arial" w:hAnsi="Arial" w:cs="Arial"/>
          <w:sz w:val="24"/>
          <w:szCs w:val="24"/>
        </w:rPr>
        <w:t>Arnett, D.B. (2024) ‘Market segmentation strategy, target markets, and competitors: a resource-advantage theory perspective’, </w:t>
      </w:r>
      <w:r w:rsidRPr="00947107">
        <w:rPr>
          <w:rFonts w:ascii="Arial" w:hAnsi="Arial" w:cs="Arial"/>
          <w:i/>
          <w:iCs/>
          <w:sz w:val="24"/>
          <w:szCs w:val="24"/>
        </w:rPr>
        <w:t>Journal of marketing management</w:t>
      </w:r>
      <w:r w:rsidRPr="00947107">
        <w:rPr>
          <w:rFonts w:ascii="Arial" w:hAnsi="Arial" w:cs="Arial"/>
          <w:sz w:val="24"/>
          <w:szCs w:val="24"/>
        </w:rPr>
        <w:t xml:space="preserve">, 40(13–14), pp. 1269–1285. Available at: </w:t>
      </w:r>
      <w:hyperlink r:id="rId20" w:history="1">
        <w:r w:rsidRPr="00947107">
          <w:rPr>
            <w:rStyle w:val="Hyperlink"/>
            <w:rFonts w:ascii="Arial" w:hAnsi="Arial" w:cs="Arial"/>
            <w:sz w:val="24"/>
            <w:szCs w:val="24"/>
          </w:rPr>
          <w:t>https://doi.org/10.1080/0267257X.2024.2391367</w:t>
        </w:r>
      </w:hyperlink>
      <w:r w:rsidRPr="00947107">
        <w:rPr>
          <w:rFonts w:ascii="Arial" w:hAnsi="Arial" w:cs="Arial"/>
          <w:sz w:val="24"/>
          <w:szCs w:val="24"/>
        </w:rPr>
        <w:t>.</w:t>
      </w:r>
    </w:p>
    <w:p w14:paraId="439D97FC" w14:textId="77777777" w:rsidR="00B4646C" w:rsidRPr="00947107" w:rsidRDefault="00B4646C" w:rsidP="00B4646C">
      <w:pPr>
        <w:spacing w:line="360" w:lineRule="auto"/>
        <w:jc w:val="both"/>
        <w:rPr>
          <w:rFonts w:ascii="Arial" w:hAnsi="Arial" w:cs="Arial"/>
          <w:sz w:val="24"/>
          <w:szCs w:val="24"/>
        </w:rPr>
      </w:pPr>
      <w:r w:rsidRPr="00947107">
        <w:rPr>
          <w:rFonts w:ascii="Arial" w:hAnsi="Arial" w:cs="Arial"/>
          <w:sz w:val="24"/>
          <w:szCs w:val="24"/>
        </w:rPr>
        <w:t>Bonilla-Quijada, M. </w:t>
      </w:r>
      <w:r w:rsidRPr="00947107">
        <w:rPr>
          <w:rFonts w:ascii="Arial" w:hAnsi="Arial" w:cs="Arial"/>
          <w:i/>
          <w:iCs/>
          <w:sz w:val="24"/>
          <w:szCs w:val="24"/>
        </w:rPr>
        <w:t>et al.</w:t>
      </w:r>
      <w:r w:rsidRPr="00947107">
        <w:rPr>
          <w:rFonts w:ascii="Arial" w:hAnsi="Arial" w:cs="Arial"/>
          <w:sz w:val="24"/>
          <w:szCs w:val="24"/>
        </w:rPr>
        <w:t> (2024) ‘Fast fashion consumer engagement on Instagram: a case study’, </w:t>
      </w:r>
      <w:r w:rsidRPr="00947107">
        <w:rPr>
          <w:rFonts w:ascii="Arial" w:hAnsi="Arial" w:cs="Arial"/>
          <w:i/>
          <w:iCs/>
          <w:sz w:val="24"/>
          <w:szCs w:val="24"/>
        </w:rPr>
        <w:t>Cogent business &amp; management</w:t>
      </w:r>
      <w:r w:rsidRPr="00947107">
        <w:rPr>
          <w:rFonts w:ascii="Arial" w:hAnsi="Arial" w:cs="Arial"/>
          <w:sz w:val="24"/>
          <w:szCs w:val="24"/>
        </w:rPr>
        <w:t xml:space="preserve">, 11(1). Available at: </w:t>
      </w:r>
      <w:hyperlink r:id="rId21" w:history="1">
        <w:r w:rsidRPr="00947107">
          <w:rPr>
            <w:rStyle w:val="Hyperlink"/>
            <w:rFonts w:ascii="Arial" w:hAnsi="Arial" w:cs="Arial"/>
            <w:sz w:val="24"/>
            <w:szCs w:val="24"/>
          </w:rPr>
          <w:t>https://doi.org/10.1080/23311975.2024.2322111</w:t>
        </w:r>
      </w:hyperlink>
      <w:r w:rsidRPr="00947107">
        <w:rPr>
          <w:rFonts w:ascii="Arial" w:hAnsi="Arial" w:cs="Arial"/>
          <w:sz w:val="24"/>
          <w:szCs w:val="24"/>
        </w:rPr>
        <w:t>.</w:t>
      </w:r>
    </w:p>
    <w:p w14:paraId="0FDC81FB" w14:textId="77777777" w:rsidR="00B4646C" w:rsidRPr="00947107" w:rsidRDefault="00B4646C" w:rsidP="00B4646C">
      <w:pPr>
        <w:spacing w:line="360" w:lineRule="auto"/>
        <w:jc w:val="both"/>
        <w:rPr>
          <w:rFonts w:ascii="Arial" w:hAnsi="Arial" w:cs="Arial"/>
          <w:sz w:val="24"/>
          <w:szCs w:val="24"/>
        </w:rPr>
      </w:pPr>
      <w:r w:rsidRPr="00947107">
        <w:rPr>
          <w:rFonts w:ascii="Arial" w:hAnsi="Arial" w:cs="Arial"/>
          <w:sz w:val="24"/>
          <w:szCs w:val="24"/>
        </w:rPr>
        <w:t>Chang, J. (2025) ‘The mediating role of brand image in the relationship between storytelling marketing and purchase intention: case study of PX mart’, </w:t>
      </w:r>
      <w:r w:rsidRPr="00947107">
        <w:rPr>
          <w:rFonts w:ascii="Arial" w:hAnsi="Arial" w:cs="Arial"/>
          <w:i/>
          <w:iCs/>
          <w:sz w:val="24"/>
          <w:szCs w:val="24"/>
        </w:rPr>
        <w:t>Future business journal</w:t>
      </w:r>
      <w:r w:rsidRPr="00947107">
        <w:rPr>
          <w:rFonts w:ascii="Arial" w:hAnsi="Arial" w:cs="Arial"/>
          <w:sz w:val="24"/>
          <w:szCs w:val="24"/>
        </w:rPr>
        <w:t xml:space="preserve">, 11(1), pp. 23–14. Available at: </w:t>
      </w:r>
      <w:hyperlink r:id="rId22" w:history="1">
        <w:r w:rsidRPr="00947107">
          <w:rPr>
            <w:rStyle w:val="Hyperlink"/>
            <w:rFonts w:ascii="Arial" w:hAnsi="Arial" w:cs="Arial"/>
            <w:sz w:val="24"/>
            <w:szCs w:val="24"/>
          </w:rPr>
          <w:t>https://doi.org/10.1186/s43093-025-00447-4</w:t>
        </w:r>
      </w:hyperlink>
      <w:r w:rsidRPr="00947107">
        <w:rPr>
          <w:rFonts w:ascii="Arial" w:hAnsi="Arial" w:cs="Arial"/>
          <w:sz w:val="24"/>
          <w:szCs w:val="24"/>
        </w:rPr>
        <w:t>.</w:t>
      </w:r>
    </w:p>
    <w:p w14:paraId="19732F16" w14:textId="77777777" w:rsidR="00B4646C" w:rsidRPr="008F2AA7" w:rsidRDefault="00B4646C" w:rsidP="00B4646C">
      <w:pPr>
        <w:spacing w:line="360" w:lineRule="auto"/>
        <w:jc w:val="both"/>
        <w:rPr>
          <w:rFonts w:ascii="Arial" w:hAnsi="Arial" w:cs="Arial"/>
          <w:sz w:val="24"/>
          <w:szCs w:val="24"/>
        </w:rPr>
      </w:pPr>
      <w:r w:rsidRPr="008F2AA7">
        <w:rPr>
          <w:rFonts w:ascii="Arial" w:hAnsi="Arial" w:cs="Arial"/>
          <w:sz w:val="24"/>
          <w:szCs w:val="24"/>
        </w:rPr>
        <w:t xml:space="preserve">Denning, S., (2006) </w:t>
      </w:r>
      <w:r w:rsidRPr="008F2AA7">
        <w:rPr>
          <w:rFonts w:ascii="Arial" w:hAnsi="Arial" w:cs="Arial"/>
          <w:i/>
          <w:iCs/>
          <w:sz w:val="24"/>
          <w:szCs w:val="24"/>
        </w:rPr>
        <w:t>Effective storytelling: strategic business narrative techniques</w:t>
      </w:r>
      <w:r w:rsidRPr="008F2AA7">
        <w:rPr>
          <w:rFonts w:ascii="Arial" w:hAnsi="Arial" w:cs="Arial"/>
          <w:sz w:val="24"/>
          <w:szCs w:val="24"/>
        </w:rPr>
        <w:t xml:space="preserve">. </w:t>
      </w:r>
      <w:r w:rsidRPr="008F2AA7">
        <w:rPr>
          <w:rFonts w:ascii="Arial" w:hAnsi="Arial" w:cs="Arial"/>
          <w:i/>
          <w:iCs/>
          <w:sz w:val="24"/>
          <w:szCs w:val="24"/>
        </w:rPr>
        <w:t>Strategy &amp; Leadership</w:t>
      </w:r>
      <w:r w:rsidRPr="008F2AA7">
        <w:rPr>
          <w:rFonts w:ascii="Arial" w:hAnsi="Arial" w:cs="Arial"/>
          <w:sz w:val="24"/>
          <w:szCs w:val="24"/>
        </w:rPr>
        <w:t xml:space="preserve">, 34(1), pp.42–48. </w:t>
      </w:r>
      <w:hyperlink r:id="rId23" w:history="1">
        <w:r w:rsidRPr="008F2AA7">
          <w:rPr>
            <w:rStyle w:val="Hyperlink"/>
            <w:rFonts w:ascii="Arial" w:hAnsi="Arial" w:cs="Arial"/>
            <w:sz w:val="24"/>
            <w:szCs w:val="24"/>
          </w:rPr>
          <w:t>https://doi.org/10.1108/10878570610637885</w:t>
        </w:r>
      </w:hyperlink>
    </w:p>
    <w:p w14:paraId="72E21B9B" w14:textId="77777777" w:rsidR="00B4646C" w:rsidRPr="00066658" w:rsidRDefault="00B4646C" w:rsidP="00B4646C">
      <w:pPr>
        <w:spacing w:line="360" w:lineRule="auto"/>
        <w:jc w:val="both"/>
        <w:rPr>
          <w:rFonts w:ascii="Arial" w:hAnsi="Arial" w:cs="Arial"/>
          <w:sz w:val="24"/>
          <w:szCs w:val="24"/>
        </w:rPr>
      </w:pPr>
      <w:r w:rsidRPr="00066658">
        <w:rPr>
          <w:rFonts w:ascii="Arial" w:hAnsi="Arial" w:cs="Arial"/>
          <w:sz w:val="24"/>
          <w:szCs w:val="24"/>
        </w:rPr>
        <w:t xml:space="preserve">Deshmukh, S.D., 2016. </w:t>
      </w:r>
      <w:r w:rsidRPr="00066658">
        <w:rPr>
          <w:rFonts w:ascii="Arial" w:hAnsi="Arial" w:cs="Arial"/>
          <w:i/>
          <w:iCs/>
          <w:sz w:val="24"/>
          <w:szCs w:val="24"/>
        </w:rPr>
        <w:t xml:space="preserve">How to Excel in Analytical Decision </w:t>
      </w:r>
      <w:proofErr w:type="spellStart"/>
      <w:r w:rsidRPr="00066658">
        <w:rPr>
          <w:rFonts w:ascii="Arial" w:hAnsi="Arial" w:cs="Arial"/>
          <w:i/>
          <w:iCs/>
          <w:sz w:val="24"/>
          <w:szCs w:val="24"/>
        </w:rPr>
        <w:t>Modeling</w:t>
      </w:r>
      <w:proofErr w:type="spellEnd"/>
      <w:r w:rsidRPr="00066658">
        <w:rPr>
          <w:rFonts w:ascii="Arial" w:hAnsi="Arial" w:cs="Arial"/>
          <w:sz w:val="24"/>
          <w:szCs w:val="24"/>
        </w:rPr>
        <w:t xml:space="preserve">. International Journal of Higher Education Management, [online] Available at: </w:t>
      </w:r>
      <w:hyperlink r:id="rId24" w:tgtFrame="_new" w:history="1">
        <w:r w:rsidRPr="00066658">
          <w:rPr>
            <w:rStyle w:val="Hyperlink"/>
            <w:rFonts w:ascii="Arial" w:hAnsi="Arial" w:cs="Arial"/>
            <w:sz w:val="24"/>
            <w:szCs w:val="24"/>
          </w:rPr>
          <w:t>https://www.ijhem.com/</w:t>
        </w:r>
      </w:hyperlink>
      <w:r w:rsidRPr="00066658">
        <w:rPr>
          <w:rFonts w:ascii="Arial" w:hAnsi="Arial" w:cs="Arial"/>
          <w:sz w:val="24"/>
          <w:szCs w:val="24"/>
        </w:rPr>
        <w:t xml:space="preserve"> (Accessed 25 Mar. 2025).</w:t>
      </w:r>
    </w:p>
    <w:p w14:paraId="674A077C" w14:textId="77777777" w:rsidR="00B4646C" w:rsidRPr="00947107" w:rsidRDefault="00B4646C" w:rsidP="00B4646C">
      <w:pPr>
        <w:spacing w:line="360" w:lineRule="auto"/>
        <w:jc w:val="both"/>
        <w:rPr>
          <w:rFonts w:ascii="Arial" w:hAnsi="Arial" w:cs="Arial"/>
          <w:sz w:val="24"/>
          <w:szCs w:val="24"/>
        </w:rPr>
      </w:pPr>
      <w:proofErr w:type="spellStart"/>
      <w:r w:rsidRPr="00947107">
        <w:rPr>
          <w:rFonts w:ascii="Arial" w:hAnsi="Arial" w:cs="Arial"/>
          <w:sz w:val="24"/>
          <w:szCs w:val="24"/>
        </w:rPr>
        <w:t>Godcares</w:t>
      </w:r>
      <w:proofErr w:type="spellEnd"/>
      <w:r w:rsidRPr="00947107">
        <w:rPr>
          <w:rFonts w:ascii="Arial" w:hAnsi="Arial" w:cs="Arial"/>
          <w:sz w:val="24"/>
          <w:szCs w:val="24"/>
        </w:rPr>
        <w:t>, N. </w:t>
      </w:r>
      <w:r w:rsidRPr="00947107">
        <w:rPr>
          <w:rFonts w:ascii="Arial" w:hAnsi="Arial" w:cs="Arial"/>
          <w:i/>
          <w:iCs/>
          <w:sz w:val="24"/>
          <w:szCs w:val="24"/>
        </w:rPr>
        <w:t>et al.</w:t>
      </w:r>
      <w:r w:rsidRPr="00947107">
        <w:rPr>
          <w:rFonts w:ascii="Arial" w:hAnsi="Arial" w:cs="Arial"/>
          <w:sz w:val="24"/>
          <w:szCs w:val="24"/>
        </w:rPr>
        <w:t> (2023) ‘Exploring Customer Segmentation in the Context of Market Analysis’, in </w:t>
      </w:r>
      <w:r w:rsidRPr="00947107">
        <w:rPr>
          <w:rFonts w:ascii="Arial" w:hAnsi="Arial" w:cs="Arial"/>
          <w:i/>
          <w:iCs/>
          <w:sz w:val="24"/>
          <w:szCs w:val="24"/>
        </w:rPr>
        <w:t xml:space="preserve">2023 IEEE 11th Region 10 Humanitarian Technology </w:t>
      </w:r>
      <w:r w:rsidRPr="00947107">
        <w:rPr>
          <w:rFonts w:ascii="Arial" w:hAnsi="Arial" w:cs="Arial"/>
          <w:i/>
          <w:iCs/>
          <w:sz w:val="24"/>
          <w:szCs w:val="24"/>
        </w:rPr>
        <w:lastRenderedPageBreak/>
        <w:t>Conference (R10-HTC)</w:t>
      </w:r>
      <w:r w:rsidRPr="00947107">
        <w:rPr>
          <w:rFonts w:ascii="Arial" w:hAnsi="Arial" w:cs="Arial"/>
          <w:sz w:val="24"/>
          <w:szCs w:val="24"/>
        </w:rPr>
        <w:t xml:space="preserve">. IEEE, pp. 444–449. Available at: </w:t>
      </w:r>
      <w:hyperlink r:id="rId25" w:history="1">
        <w:r w:rsidRPr="00947107">
          <w:rPr>
            <w:rStyle w:val="Hyperlink"/>
            <w:rFonts w:ascii="Arial" w:hAnsi="Arial" w:cs="Arial"/>
            <w:sz w:val="24"/>
            <w:szCs w:val="24"/>
          </w:rPr>
          <w:t>https://doi.org/10.1109/R10-HTC57504.2023.10461815</w:t>
        </w:r>
      </w:hyperlink>
      <w:r w:rsidRPr="00947107">
        <w:rPr>
          <w:rFonts w:ascii="Arial" w:hAnsi="Arial" w:cs="Arial"/>
          <w:sz w:val="24"/>
          <w:szCs w:val="24"/>
        </w:rPr>
        <w:t>.</w:t>
      </w:r>
    </w:p>
    <w:p w14:paraId="1E0E1BC2" w14:textId="77777777" w:rsidR="00B4646C" w:rsidRPr="00066658" w:rsidRDefault="00B4646C" w:rsidP="00B4646C">
      <w:pPr>
        <w:spacing w:line="360" w:lineRule="auto"/>
        <w:jc w:val="both"/>
        <w:rPr>
          <w:rFonts w:ascii="Arial" w:hAnsi="Arial" w:cs="Arial"/>
          <w:sz w:val="24"/>
          <w:szCs w:val="24"/>
        </w:rPr>
      </w:pPr>
      <w:r w:rsidRPr="00066658">
        <w:rPr>
          <w:rFonts w:ascii="Arial" w:hAnsi="Arial" w:cs="Arial"/>
          <w:sz w:val="24"/>
          <w:szCs w:val="24"/>
        </w:rPr>
        <w:t>Gotay, J. (2024) ‘Excel vs. Power Bl vs. Tableau: Which tool is right for you?’, </w:t>
      </w:r>
      <w:r w:rsidRPr="00066658">
        <w:rPr>
          <w:rFonts w:ascii="Arial" w:hAnsi="Arial" w:cs="Arial"/>
          <w:i/>
          <w:iCs/>
          <w:sz w:val="24"/>
          <w:szCs w:val="24"/>
        </w:rPr>
        <w:t>Business Credit</w:t>
      </w:r>
      <w:r w:rsidRPr="00066658">
        <w:rPr>
          <w:rFonts w:ascii="Arial" w:hAnsi="Arial" w:cs="Arial"/>
          <w:sz w:val="24"/>
          <w:szCs w:val="24"/>
        </w:rPr>
        <w:t>, 126(10), pp. 24–25.</w:t>
      </w:r>
    </w:p>
    <w:p w14:paraId="1E4B90AF" w14:textId="77777777" w:rsidR="00B4646C" w:rsidRPr="00066658" w:rsidRDefault="00B4646C" w:rsidP="00B4646C">
      <w:pPr>
        <w:spacing w:line="360" w:lineRule="auto"/>
        <w:jc w:val="both"/>
        <w:rPr>
          <w:rFonts w:ascii="Arial" w:hAnsi="Arial" w:cs="Arial"/>
          <w:sz w:val="24"/>
          <w:szCs w:val="24"/>
        </w:rPr>
      </w:pPr>
      <w:r w:rsidRPr="00066658">
        <w:rPr>
          <w:rFonts w:ascii="Arial" w:hAnsi="Arial" w:cs="Arial"/>
          <w:sz w:val="24"/>
          <w:szCs w:val="24"/>
        </w:rPr>
        <w:t xml:space="preserve">Grenci, R.T. (2022) ‘Introducing business analytics in context: An Excel project to </w:t>
      </w:r>
      <w:proofErr w:type="spellStart"/>
      <w:r w:rsidRPr="00066658">
        <w:rPr>
          <w:rFonts w:ascii="Arial" w:hAnsi="Arial" w:cs="Arial"/>
          <w:sz w:val="24"/>
          <w:szCs w:val="24"/>
        </w:rPr>
        <w:t>analyze</w:t>
      </w:r>
      <w:proofErr w:type="spellEnd"/>
      <w:r w:rsidRPr="00066658">
        <w:rPr>
          <w:rFonts w:ascii="Arial" w:hAnsi="Arial" w:cs="Arial"/>
          <w:sz w:val="24"/>
          <w:szCs w:val="24"/>
        </w:rPr>
        <w:t xml:space="preserve"> product and sales data for inventory purchase decisions’, </w:t>
      </w:r>
      <w:r w:rsidRPr="00066658">
        <w:rPr>
          <w:rFonts w:ascii="Arial" w:hAnsi="Arial" w:cs="Arial"/>
          <w:i/>
          <w:iCs/>
          <w:sz w:val="24"/>
          <w:szCs w:val="24"/>
        </w:rPr>
        <w:t>Decision sciences journal of innovative education</w:t>
      </w:r>
      <w:r w:rsidRPr="00066658">
        <w:rPr>
          <w:rFonts w:ascii="Arial" w:hAnsi="Arial" w:cs="Arial"/>
          <w:sz w:val="24"/>
          <w:szCs w:val="24"/>
        </w:rPr>
        <w:t xml:space="preserve">, 20(4), pp. 190–200. Available at: </w:t>
      </w:r>
      <w:hyperlink r:id="rId26" w:history="1">
        <w:r w:rsidRPr="00066658">
          <w:rPr>
            <w:rStyle w:val="Hyperlink"/>
            <w:rFonts w:ascii="Arial" w:hAnsi="Arial" w:cs="Arial"/>
            <w:sz w:val="24"/>
            <w:szCs w:val="24"/>
          </w:rPr>
          <w:t>https://doi.org/10.1111/dsji.12277</w:t>
        </w:r>
      </w:hyperlink>
      <w:r w:rsidRPr="00066658">
        <w:rPr>
          <w:rFonts w:ascii="Arial" w:hAnsi="Arial" w:cs="Arial"/>
          <w:sz w:val="24"/>
          <w:szCs w:val="24"/>
        </w:rPr>
        <w:t>.</w:t>
      </w:r>
    </w:p>
    <w:p w14:paraId="53FA4DAF" w14:textId="77777777" w:rsidR="00B4646C" w:rsidRPr="008F2AA7" w:rsidRDefault="00B4646C" w:rsidP="00B4646C">
      <w:pPr>
        <w:spacing w:line="360" w:lineRule="auto"/>
        <w:jc w:val="both"/>
        <w:rPr>
          <w:rFonts w:ascii="Arial" w:hAnsi="Arial" w:cs="Arial"/>
          <w:sz w:val="24"/>
          <w:szCs w:val="24"/>
        </w:rPr>
      </w:pPr>
      <w:r w:rsidRPr="008F2AA7">
        <w:rPr>
          <w:rFonts w:ascii="Arial" w:hAnsi="Arial" w:cs="Arial"/>
          <w:sz w:val="24"/>
          <w:szCs w:val="24"/>
        </w:rPr>
        <w:t xml:space="preserve">Hamby, A. and Jones, N., (2022) The effect of affect: An appraisal theory perspective on emotional engagement in narrative persuasion. </w:t>
      </w:r>
      <w:r w:rsidRPr="008F2AA7">
        <w:rPr>
          <w:rFonts w:ascii="Arial" w:hAnsi="Arial" w:cs="Arial"/>
          <w:i/>
          <w:iCs/>
          <w:sz w:val="24"/>
          <w:szCs w:val="24"/>
        </w:rPr>
        <w:t>Journal of Advertising</w:t>
      </w:r>
      <w:r w:rsidRPr="008F2AA7">
        <w:rPr>
          <w:rFonts w:ascii="Arial" w:hAnsi="Arial" w:cs="Arial"/>
          <w:sz w:val="24"/>
          <w:szCs w:val="24"/>
        </w:rPr>
        <w:t xml:space="preserve">, 51(2), pp.216–228. </w:t>
      </w:r>
      <w:hyperlink r:id="rId27" w:history="1">
        <w:r w:rsidRPr="008F2AA7">
          <w:rPr>
            <w:rStyle w:val="Hyperlink"/>
            <w:rFonts w:ascii="Arial" w:hAnsi="Arial" w:cs="Arial"/>
            <w:sz w:val="24"/>
            <w:szCs w:val="24"/>
          </w:rPr>
          <w:t>https://doi.org/10.1080/00913367.2021.2003609</w:t>
        </w:r>
      </w:hyperlink>
    </w:p>
    <w:p w14:paraId="448310AF" w14:textId="77777777" w:rsidR="00B4646C" w:rsidRDefault="00B4646C" w:rsidP="00B4646C">
      <w:pPr>
        <w:spacing w:line="360" w:lineRule="auto"/>
        <w:jc w:val="both"/>
        <w:rPr>
          <w:rFonts w:ascii="Arial" w:hAnsi="Arial" w:cs="Arial"/>
          <w:sz w:val="24"/>
          <w:szCs w:val="24"/>
        </w:rPr>
      </w:pPr>
      <w:r w:rsidRPr="00C56F1E">
        <w:rPr>
          <w:rFonts w:ascii="Arial" w:hAnsi="Arial" w:cs="Arial"/>
          <w:sz w:val="24"/>
          <w:szCs w:val="24"/>
        </w:rPr>
        <w:t>Kim, E. </w:t>
      </w:r>
      <w:r w:rsidRPr="00C56F1E">
        <w:rPr>
          <w:rFonts w:ascii="Arial" w:hAnsi="Arial" w:cs="Arial"/>
          <w:i/>
          <w:iCs/>
          <w:sz w:val="24"/>
          <w:szCs w:val="24"/>
        </w:rPr>
        <w:t>et al.</w:t>
      </w:r>
      <w:r w:rsidRPr="00C56F1E">
        <w:rPr>
          <w:rFonts w:ascii="Arial" w:hAnsi="Arial" w:cs="Arial"/>
          <w:sz w:val="24"/>
          <w:szCs w:val="24"/>
        </w:rPr>
        <w:t> (2021) </w:t>
      </w:r>
      <w:r w:rsidRPr="00C56F1E">
        <w:rPr>
          <w:rFonts w:ascii="Arial" w:hAnsi="Arial" w:cs="Arial"/>
          <w:i/>
          <w:iCs/>
          <w:sz w:val="24"/>
          <w:szCs w:val="24"/>
        </w:rPr>
        <w:t>Fashion Trends: Analysis and Forecasting</w:t>
      </w:r>
      <w:r w:rsidRPr="00C56F1E">
        <w:rPr>
          <w:rFonts w:ascii="Arial" w:hAnsi="Arial" w:cs="Arial"/>
          <w:sz w:val="24"/>
          <w:szCs w:val="24"/>
        </w:rPr>
        <w:t xml:space="preserve">. Second edition. London: Bloomsbury Publishing Plc. Available at: </w:t>
      </w:r>
      <w:hyperlink r:id="rId28" w:history="1">
        <w:r w:rsidRPr="004330BA">
          <w:rPr>
            <w:rStyle w:val="Hyperlink"/>
            <w:rFonts w:ascii="Arial" w:hAnsi="Arial" w:cs="Arial"/>
            <w:sz w:val="24"/>
            <w:szCs w:val="24"/>
          </w:rPr>
          <w:t>https://doi.org/10.5040/9781350099043</w:t>
        </w:r>
      </w:hyperlink>
      <w:r w:rsidRPr="00C56F1E">
        <w:rPr>
          <w:rFonts w:ascii="Arial" w:hAnsi="Arial" w:cs="Arial"/>
          <w:sz w:val="24"/>
          <w:szCs w:val="24"/>
        </w:rPr>
        <w:t>.</w:t>
      </w:r>
    </w:p>
    <w:p w14:paraId="7323E8CE" w14:textId="77777777" w:rsidR="00B4646C" w:rsidRDefault="00B4646C" w:rsidP="00B4646C">
      <w:pPr>
        <w:spacing w:line="360" w:lineRule="auto"/>
        <w:jc w:val="both"/>
        <w:rPr>
          <w:rFonts w:ascii="Arial" w:hAnsi="Arial" w:cs="Arial"/>
          <w:sz w:val="24"/>
          <w:szCs w:val="24"/>
        </w:rPr>
      </w:pPr>
      <w:r w:rsidRPr="00880BB5">
        <w:rPr>
          <w:rFonts w:ascii="Arial" w:hAnsi="Arial" w:cs="Arial"/>
          <w:sz w:val="24"/>
          <w:szCs w:val="24"/>
        </w:rPr>
        <w:t>Li, M., Choe, Y.-H. and Gu, C. (2024) ‘How perceived sustainability influences consumers’ clothing preferences’, </w:t>
      </w:r>
      <w:r w:rsidRPr="00880BB5">
        <w:rPr>
          <w:rFonts w:ascii="Arial" w:hAnsi="Arial" w:cs="Arial"/>
          <w:i/>
          <w:iCs/>
          <w:sz w:val="24"/>
          <w:szCs w:val="24"/>
        </w:rPr>
        <w:t>Scientific reports</w:t>
      </w:r>
      <w:r w:rsidRPr="00880BB5">
        <w:rPr>
          <w:rFonts w:ascii="Arial" w:hAnsi="Arial" w:cs="Arial"/>
          <w:sz w:val="24"/>
          <w:szCs w:val="24"/>
        </w:rPr>
        <w:t xml:space="preserve">, 14(1), pp. 28672–22. Available at: </w:t>
      </w:r>
      <w:hyperlink r:id="rId29" w:history="1">
        <w:r w:rsidRPr="004330BA">
          <w:rPr>
            <w:rStyle w:val="Hyperlink"/>
            <w:rFonts w:ascii="Arial" w:hAnsi="Arial" w:cs="Arial"/>
            <w:sz w:val="24"/>
            <w:szCs w:val="24"/>
          </w:rPr>
          <w:t>https://doi.org/10.1038/s41598-024-80279-4</w:t>
        </w:r>
      </w:hyperlink>
      <w:r w:rsidRPr="00880BB5">
        <w:rPr>
          <w:rFonts w:ascii="Arial" w:hAnsi="Arial" w:cs="Arial"/>
          <w:sz w:val="24"/>
          <w:szCs w:val="24"/>
        </w:rPr>
        <w:t>.</w:t>
      </w:r>
    </w:p>
    <w:p w14:paraId="43A721DE" w14:textId="77777777" w:rsidR="00B4646C" w:rsidRPr="00066658" w:rsidRDefault="00B4646C" w:rsidP="00B4646C">
      <w:pPr>
        <w:spacing w:line="360" w:lineRule="auto"/>
        <w:jc w:val="both"/>
        <w:rPr>
          <w:rFonts w:ascii="Arial" w:hAnsi="Arial" w:cs="Arial"/>
          <w:sz w:val="24"/>
          <w:szCs w:val="24"/>
        </w:rPr>
      </w:pPr>
      <w:r w:rsidRPr="008F2AA7">
        <w:rPr>
          <w:rFonts w:ascii="Arial" w:hAnsi="Arial" w:cs="Arial"/>
          <w:sz w:val="24"/>
          <w:szCs w:val="24"/>
        </w:rPr>
        <w:t xml:space="preserve">Mayr, E. and </w:t>
      </w:r>
      <w:proofErr w:type="spellStart"/>
      <w:r w:rsidRPr="008F2AA7">
        <w:rPr>
          <w:rFonts w:ascii="Arial" w:hAnsi="Arial" w:cs="Arial"/>
          <w:sz w:val="24"/>
          <w:szCs w:val="24"/>
        </w:rPr>
        <w:t>Windhager</w:t>
      </w:r>
      <w:proofErr w:type="spellEnd"/>
      <w:r w:rsidRPr="008F2AA7">
        <w:rPr>
          <w:rFonts w:ascii="Arial" w:hAnsi="Arial" w:cs="Arial"/>
          <w:sz w:val="24"/>
          <w:szCs w:val="24"/>
        </w:rPr>
        <w:t xml:space="preserve">, F., (2018) Once upon a spacetime: Visual storytelling in cognitive and </w:t>
      </w:r>
      <w:proofErr w:type="spellStart"/>
      <w:r w:rsidRPr="008F2AA7">
        <w:rPr>
          <w:rFonts w:ascii="Arial" w:hAnsi="Arial" w:cs="Arial"/>
          <w:sz w:val="24"/>
          <w:szCs w:val="24"/>
        </w:rPr>
        <w:t>geotemporal</w:t>
      </w:r>
      <w:proofErr w:type="spellEnd"/>
      <w:r w:rsidRPr="008F2AA7">
        <w:rPr>
          <w:rFonts w:ascii="Arial" w:hAnsi="Arial" w:cs="Arial"/>
          <w:sz w:val="24"/>
          <w:szCs w:val="24"/>
        </w:rPr>
        <w:t xml:space="preserve"> information spaces. </w:t>
      </w:r>
      <w:r w:rsidRPr="008F2AA7">
        <w:rPr>
          <w:rFonts w:ascii="Arial" w:hAnsi="Arial" w:cs="Arial"/>
          <w:i/>
          <w:iCs/>
          <w:sz w:val="24"/>
          <w:szCs w:val="24"/>
        </w:rPr>
        <w:t>ISPRS International Journal of Geo-Information</w:t>
      </w:r>
      <w:r w:rsidRPr="008F2AA7">
        <w:rPr>
          <w:rFonts w:ascii="Arial" w:hAnsi="Arial" w:cs="Arial"/>
          <w:sz w:val="24"/>
          <w:szCs w:val="24"/>
        </w:rPr>
        <w:t xml:space="preserve">, 7(8), p.313. </w:t>
      </w:r>
      <w:hyperlink r:id="rId30" w:history="1">
        <w:r w:rsidRPr="008F2AA7">
          <w:rPr>
            <w:rStyle w:val="Hyperlink"/>
            <w:rFonts w:ascii="Arial" w:hAnsi="Arial" w:cs="Arial"/>
            <w:sz w:val="24"/>
            <w:szCs w:val="24"/>
          </w:rPr>
          <w:t>https://doi.org/10.3390/ijgi7080313</w:t>
        </w:r>
      </w:hyperlink>
    </w:p>
    <w:p w14:paraId="7DCB2560" w14:textId="77777777" w:rsidR="00B4646C" w:rsidRDefault="00B4646C" w:rsidP="00B4646C">
      <w:pPr>
        <w:spacing w:line="360" w:lineRule="auto"/>
        <w:jc w:val="both"/>
        <w:rPr>
          <w:rFonts w:ascii="Arial" w:hAnsi="Arial" w:cs="Arial"/>
          <w:sz w:val="24"/>
          <w:szCs w:val="24"/>
        </w:rPr>
      </w:pPr>
      <w:r w:rsidRPr="00D837BF">
        <w:rPr>
          <w:rFonts w:ascii="Arial" w:hAnsi="Arial" w:cs="Arial"/>
          <w:sz w:val="24"/>
          <w:szCs w:val="24"/>
        </w:rPr>
        <w:t>Nash, J. (2019) ‘Exploring how social media platforms influence fashion consumer decisions in the UK retail sector’, </w:t>
      </w:r>
      <w:r w:rsidRPr="00D837BF">
        <w:rPr>
          <w:rFonts w:ascii="Arial" w:hAnsi="Arial" w:cs="Arial"/>
          <w:i/>
          <w:iCs/>
          <w:sz w:val="24"/>
          <w:szCs w:val="24"/>
        </w:rPr>
        <w:t>Journal of fashion marketing and management</w:t>
      </w:r>
      <w:r w:rsidRPr="00D837BF">
        <w:rPr>
          <w:rFonts w:ascii="Arial" w:hAnsi="Arial" w:cs="Arial"/>
          <w:sz w:val="24"/>
          <w:szCs w:val="24"/>
        </w:rPr>
        <w:t xml:space="preserve">, 23(1), pp. 82–103. Available at: </w:t>
      </w:r>
      <w:hyperlink r:id="rId31" w:history="1">
        <w:r w:rsidRPr="004330BA">
          <w:rPr>
            <w:rStyle w:val="Hyperlink"/>
            <w:rFonts w:ascii="Arial" w:hAnsi="Arial" w:cs="Arial"/>
            <w:sz w:val="24"/>
            <w:szCs w:val="24"/>
          </w:rPr>
          <w:t>https://doi.org/10.1108/JFMM-01-2018-0012</w:t>
        </w:r>
      </w:hyperlink>
      <w:r w:rsidRPr="00D837BF">
        <w:rPr>
          <w:rFonts w:ascii="Arial" w:hAnsi="Arial" w:cs="Arial"/>
          <w:sz w:val="24"/>
          <w:szCs w:val="24"/>
        </w:rPr>
        <w:t>.</w:t>
      </w:r>
    </w:p>
    <w:p w14:paraId="7565CB02" w14:textId="77777777" w:rsidR="00B4646C" w:rsidRPr="00947107" w:rsidRDefault="00B4646C" w:rsidP="00B4646C">
      <w:pPr>
        <w:spacing w:line="360" w:lineRule="auto"/>
        <w:jc w:val="both"/>
        <w:rPr>
          <w:rFonts w:ascii="Arial" w:hAnsi="Arial" w:cs="Arial"/>
          <w:sz w:val="24"/>
          <w:szCs w:val="24"/>
        </w:rPr>
      </w:pPr>
      <w:r w:rsidRPr="00066658">
        <w:rPr>
          <w:rFonts w:ascii="Arial" w:hAnsi="Arial" w:cs="Arial"/>
          <w:sz w:val="24"/>
          <w:szCs w:val="24"/>
        </w:rPr>
        <w:t>Rubin, S.J. and Abrams, B. (2015) ‘Teaching Fundamental Skills in Microsoft Excel to First-Year Students in Quantitative Analysis’, </w:t>
      </w:r>
      <w:r w:rsidRPr="00066658">
        <w:rPr>
          <w:rFonts w:ascii="Arial" w:hAnsi="Arial" w:cs="Arial"/>
          <w:i/>
          <w:iCs/>
          <w:sz w:val="24"/>
          <w:szCs w:val="24"/>
        </w:rPr>
        <w:t>Journal of chemical education</w:t>
      </w:r>
      <w:r w:rsidRPr="00066658">
        <w:rPr>
          <w:rFonts w:ascii="Arial" w:hAnsi="Arial" w:cs="Arial"/>
          <w:sz w:val="24"/>
          <w:szCs w:val="24"/>
        </w:rPr>
        <w:t xml:space="preserve">, 92(11), pp. 1840–1845. Available at: </w:t>
      </w:r>
      <w:hyperlink r:id="rId32" w:history="1">
        <w:r w:rsidRPr="00066658">
          <w:rPr>
            <w:rStyle w:val="Hyperlink"/>
            <w:rFonts w:ascii="Arial" w:hAnsi="Arial" w:cs="Arial"/>
            <w:sz w:val="24"/>
            <w:szCs w:val="24"/>
          </w:rPr>
          <w:t>https://doi.org/10.1021/acs.jchemed.5b00122</w:t>
        </w:r>
      </w:hyperlink>
      <w:r w:rsidRPr="00066658">
        <w:rPr>
          <w:rFonts w:ascii="Arial" w:hAnsi="Arial" w:cs="Arial"/>
          <w:sz w:val="24"/>
          <w:szCs w:val="24"/>
        </w:rPr>
        <w:t>.</w:t>
      </w:r>
    </w:p>
    <w:p w14:paraId="5D2A04BC" w14:textId="77777777" w:rsidR="00B4646C" w:rsidRDefault="00B4646C" w:rsidP="00B4646C">
      <w:pPr>
        <w:spacing w:line="360" w:lineRule="auto"/>
        <w:jc w:val="both"/>
        <w:rPr>
          <w:rFonts w:ascii="Arial" w:hAnsi="Arial" w:cs="Arial"/>
          <w:sz w:val="24"/>
          <w:szCs w:val="24"/>
        </w:rPr>
      </w:pPr>
      <w:proofErr w:type="spellStart"/>
      <w:r w:rsidRPr="00A346E6">
        <w:rPr>
          <w:rFonts w:ascii="Arial" w:hAnsi="Arial" w:cs="Arial"/>
          <w:sz w:val="24"/>
          <w:szCs w:val="24"/>
        </w:rPr>
        <w:t>Rudniy</w:t>
      </w:r>
      <w:proofErr w:type="spellEnd"/>
      <w:r w:rsidRPr="00A346E6">
        <w:rPr>
          <w:rFonts w:ascii="Arial" w:hAnsi="Arial" w:cs="Arial"/>
          <w:sz w:val="24"/>
          <w:szCs w:val="24"/>
        </w:rPr>
        <w:t xml:space="preserve">, A., </w:t>
      </w:r>
      <w:proofErr w:type="spellStart"/>
      <w:r w:rsidRPr="00A346E6">
        <w:rPr>
          <w:rFonts w:ascii="Arial" w:hAnsi="Arial" w:cs="Arial"/>
          <w:sz w:val="24"/>
          <w:szCs w:val="24"/>
        </w:rPr>
        <w:t>Rudna</w:t>
      </w:r>
      <w:proofErr w:type="spellEnd"/>
      <w:r w:rsidRPr="00A346E6">
        <w:rPr>
          <w:rFonts w:ascii="Arial" w:hAnsi="Arial" w:cs="Arial"/>
          <w:sz w:val="24"/>
          <w:szCs w:val="24"/>
        </w:rPr>
        <w:t>, O. and Park, A. (2024) ‘Trend tracking tools for the fashion industry: the impact of social media’, </w:t>
      </w:r>
      <w:r w:rsidRPr="00A346E6">
        <w:rPr>
          <w:rFonts w:ascii="Arial" w:hAnsi="Arial" w:cs="Arial"/>
          <w:i/>
          <w:iCs/>
          <w:sz w:val="24"/>
          <w:szCs w:val="24"/>
        </w:rPr>
        <w:t>Journal of fashion marketing and management</w:t>
      </w:r>
      <w:r w:rsidRPr="00A346E6">
        <w:rPr>
          <w:rFonts w:ascii="Arial" w:hAnsi="Arial" w:cs="Arial"/>
          <w:sz w:val="24"/>
          <w:szCs w:val="24"/>
        </w:rPr>
        <w:t xml:space="preserve">, 28(3), pp. 503–524. Available at: </w:t>
      </w:r>
      <w:hyperlink r:id="rId33" w:history="1">
        <w:r w:rsidRPr="004330BA">
          <w:rPr>
            <w:rStyle w:val="Hyperlink"/>
            <w:rFonts w:ascii="Arial" w:hAnsi="Arial" w:cs="Arial"/>
            <w:sz w:val="24"/>
            <w:szCs w:val="24"/>
          </w:rPr>
          <w:t>https://doi.org/10.1108/JFMM-08-2023-0215</w:t>
        </w:r>
      </w:hyperlink>
      <w:r w:rsidRPr="00A346E6">
        <w:rPr>
          <w:rFonts w:ascii="Arial" w:hAnsi="Arial" w:cs="Arial"/>
          <w:sz w:val="24"/>
          <w:szCs w:val="24"/>
        </w:rPr>
        <w:t>.</w:t>
      </w:r>
    </w:p>
    <w:p w14:paraId="300487A0" w14:textId="77777777" w:rsidR="00B4646C" w:rsidRDefault="00B4646C" w:rsidP="00B4646C">
      <w:pPr>
        <w:spacing w:line="360" w:lineRule="auto"/>
        <w:jc w:val="both"/>
        <w:rPr>
          <w:rFonts w:ascii="Arial" w:hAnsi="Arial" w:cs="Arial"/>
          <w:sz w:val="24"/>
          <w:szCs w:val="24"/>
        </w:rPr>
      </w:pPr>
      <w:r w:rsidRPr="00405153">
        <w:rPr>
          <w:rFonts w:ascii="Arial" w:hAnsi="Arial" w:cs="Arial"/>
          <w:sz w:val="24"/>
          <w:szCs w:val="24"/>
        </w:rPr>
        <w:lastRenderedPageBreak/>
        <w:t xml:space="preserve">Ryding, D., </w:t>
      </w:r>
      <w:proofErr w:type="spellStart"/>
      <w:r w:rsidRPr="00405153">
        <w:rPr>
          <w:rFonts w:ascii="Arial" w:hAnsi="Arial" w:cs="Arial"/>
          <w:sz w:val="24"/>
          <w:szCs w:val="24"/>
        </w:rPr>
        <w:t>Caratù</w:t>
      </w:r>
      <w:proofErr w:type="spellEnd"/>
      <w:r w:rsidRPr="00405153">
        <w:rPr>
          <w:rFonts w:ascii="Arial" w:hAnsi="Arial" w:cs="Arial"/>
          <w:sz w:val="24"/>
          <w:szCs w:val="24"/>
        </w:rPr>
        <w:t>, M. and Vignali, G. (2022) ‘Eco fashion brands and consumption: is the attitude-behaviour gap narrowing for the millennial generation?’, </w:t>
      </w:r>
      <w:r w:rsidRPr="00405153">
        <w:rPr>
          <w:rFonts w:ascii="Arial" w:hAnsi="Arial" w:cs="Arial"/>
          <w:i/>
          <w:iCs/>
          <w:sz w:val="24"/>
          <w:szCs w:val="24"/>
        </w:rPr>
        <w:t>International journal of business and globalisation</w:t>
      </w:r>
      <w:r w:rsidRPr="00405153">
        <w:rPr>
          <w:rFonts w:ascii="Arial" w:hAnsi="Arial" w:cs="Arial"/>
          <w:sz w:val="24"/>
          <w:szCs w:val="24"/>
        </w:rPr>
        <w:t xml:space="preserve">, 30(2), pp. 131–154. Available at: </w:t>
      </w:r>
      <w:hyperlink r:id="rId34" w:history="1">
        <w:r w:rsidRPr="004330BA">
          <w:rPr>
            <w:rStyle w:val="Hyperlink"/>
            <w:rFonts w:ascii="Arial" w:hAnsi="Arial" w:cs="Arial"/>
            <w:sz w:val="24"/>
            <w:szCs w:val="24"/>
          </w:rPr>
          <w:t>https://doi.org/10.1504/IJBG.2022.122672</w:t>
        </w:r>
      </w:hyperlink>
      <w:r w:rsidRPr="00405153">
        <w:rPr>
          <w:rFonts w:ascii="Arial" w:hAnsi="Arial" w:cs="Arial"/>
          <w:sz w:val="24"/>
          <w:szCs w:val="24"/>
        </w:rPr>
        <w:t>.</w:t>
      </w:r>
    </w:p>
    <w:p w14:paraId="38D3CB1C" w14:textId="77777777" w:rsidR="00B4646C" w:rsidRPr="00947107" w:rsidRDefault="00B4646C" w:rsidP="00B4646C">
      <w:pPr>
        <w:spacing w:line="360" w:lineRule="auto"/>
        <w:jc w:val="both"/>
        <w:rPr>
          <w:rFonts w:ascii="Arial" w:hAnsi="Arial" w:cs="Arial"/>
          <w:sz w:val="24"/>
          <w:szCs w:val="24"/>
        </w:rPr>
      </w:pPr>
      <w:r w:rsidRPr="00947107">
        <w:rPr>
          <w:rFonts w:ascii="Arial" w:hAnsi="Arial" w:cs="Arial"/>
          <w:sz w:val="24"/>
          <w:szCs w:val="24"/>
        </w:rPr>
        <w:t>Sharma, S., Panda, S.P. and Verma, S. (2022) ‘Role and Analysis of Various SEO Strategies to Improve Website Ranking’, in </w:t>
      </w:r>
      <w:r w:rsidRPr="00947107">
        <w:rPr>
          <w:rFonts w:ascii="Arial" w:hAnsi="Arial" w:cs="Arial"/>
          <w:i/>
          <w:iCs/>
          <w:sz w:val="24"/>
          <w:szCs w:val="24"/>
        </w:rPr>
        <w:t>2022 International Conference on Machine Learning, Big Data, Cloud and Parallel Computing (COM-IT-CON)</w:t>
      </w:r>
      <w:r w:rsidRPr="00947107">
        <w:rPr>
          <w:rFonts w:ascii="Arial" w:hAnsi="Arial" w:cs="Arial"/>
          <w:sz w:val="24"/>
          <w:szCs w:val="24"/>
        </w:rPr>
        <w:t xml:space="preserve">. IEEE, pp. 639–648. Available at: </w:t>
      </w:r>
      <w:hyperlink r:id="rId35" w:history="1">
        <w:r w:rsidRPr="00947107">
          <w:rPr>
            <w:rStyle w:val="Hyperlink"/>
            <w:rFonts w:ascii="Arial" w:hAnsi="Arial" w:cs="Arial"/>
            <w:sz w:val="24"/>
            <w:szCs w:val="24"/>
          </w:rPr>
          <w:t>https://doi.org/10.1109/COM-IT-CON54601.2022.9850597</w:t>
        </w:r>
      </w:hyperlink>
      <w:r w:rsidRPr="00947107">
        <w:rPr>
          <w:rFonts w:ascii="Arial" w:hAnsi="Arial" w:cs="Arial"/>
          <w:sz w:val="24"/>
          <w:szCs w:val="24"/>
        </w:rPr>
        <w:t>.</w:t>
      </w:r>
    </w:p>
    <w:p w14:paraId="3023BDAD" w14:textId="77777777" w:rsidR="00B4646C" w:rsidRPr="00066658" w:rsidRDefault="00B4646C" w:rsidP="00B4646C">
      <w:pPr>
        <w:spacing w:line="360" w:lineRule="auto"/>
        <w:jc w:val="both"/>
        <w:rPr>
          <w:rFonts w:ascii="Arial" w:hAnsi="Arial" w:cs="Arial"/>
          <w:sz w:val="24"/>
          <w:szCs w:val="24"/>
        </w:rPr>
      </w:pPr>
      <w:proofErr w:type="spellStart"/>
      <w:r w:rsidRPr="00066658">
        <w:rPr>
          <w:rFonts w:ascii="Arial" w:hAnsi="Arial" w:cs="Arial"/>
          <w:sz w:val="24"/>
          <w:szCs w:val="24"/>
        </w:rPr>
        <w:t>Ţarcă</w:t>
      </w:r>
      <w:proofErr w:type="spellEnd"/>
      <w:r w:rsidRPr="00066658">
        <w:rPr>
          <w:rFonts w:ascii="Arial" w:hAnsi="Arial" w:cs="Arial"/>
          <w:sz w:val="24"/>
          <w:szCs w:val="24"/>
        </w:rPr>
        <w:t xml:space="preserve"> Naiana, </w:t>
      </w:r>
      <w:proofErr w:type="spellStart"/>
      <w:r w:rsidRPr="00066658">
        <w:rPr>
          <w:rFonts w:ascii="Arial" w:hAnsi="Arial" w:cs="Arial"/>
          <w:sz w:val="24"/>
          <w:szCs w:val="24"/>
        </w:rPr>
        <w:t>Mareş</w:t>
      </w:r>
      <w:proofErr w:type="spellEnd"/>
      <w:r w:rsidRPr="00066658">
        <w:rPr>
          <w:rFonts w:ascii="Arial" w:hAnsi="Arial" w:cs="Arial"/>
          <w:sz w:val="24"/>
          <w:szCs w:val="24"/>
        </w:rPr>
        <w:t xml:space="preserve"> </w:t>
      </w:r>
      <w:proofErr w:type="spellStart"/>
      <w:r w:rsidRPr="00066658">
        <w:rPr>
          <w:rFonts w:ascii="Arial" w:hAnsi="Arial" w:cs="Arial"/>
          <w:sz w:val="24"/>
          <w:szCs w:val="24"/>
        </w:rPr>
        <w:t>Valerica</w:t>
      </w:r>
      <w:proofErr w:type="spellEnd"/>
      <w:r w:rsidRPr="00066658">
        <w:rPr>
          <w:rFonts w:ascii="Arial" w:hAnsi="Arial" w:cs="Arial"/>
          <w:sz w:val="24"/>
          <w:szCs w:val="24"/>
        </w:rPr>
        <w:t xml:space="preserve"> and </w:t>
      </w:r>
      <w:proofErr w:type="spellStart"/>
      <w:r w:rsidRPr="00066658">
        <w:rPr>
          <w:rFonts w:ascii="Arial" w:hAnsi="Arial" w:cs="Arial"/>
          <w:sz w:val="24"/>
          <w:szCs w:val="24"/>
        </w:rPr>
        <w:t>Mareş</w:t>
      </w:r>
      <w:proofErr w:type="spellEnd"/>
      <w:r w:rsidRPr="00066658">
        <w:rPr>
          <w:rFonts w:ascii="Arial" w:hAnsi="Arial" w:cs="Arial"/>
          <w:sz w:val="24"/>
          <w:szCs w:val="24"/>
        </w:rPr>
        <w:t xml:space="preserve"> Marius Daniel (2013) ‘STUDY REGARDING THE USE OF MICROSOFT EXCEL SOFTWARE IN THE MARKETING ACTIVITY OF THE BIHOR COUNTY COMPANIES’, </w:t>
      </w:r>
      <w:proofErr w:type="spellStart"/>
      <w:r w:rsidRPr="00066658">
        <w:rPr>
          <w:rFonts w:ascii="Arial" w:hAnsi="Arial" w:cs="Arial"/>
          <w:i/>
          <w:iCs/>
          <w:sz w:val="24"/>
          <w:szCs w:val="24"/>
        </w:rPr>
        <w:t>Analele</w:t>
      </w:r>
      <w:proofErr w:type="spellEnd"/>
      <w:r w:rsidRPr="00066658">
        <w:rPr>
          <w:rFonts w:ascii="Arial" w:hAnsi="Arial" w:cs="Arial"/>
          <w:i/>
          <w:iCs/>
          <w:sz w:val="24"/>
          <w:szCs w:val="24"/>
        </w:rPr>
        <w:t xml:space="preserve"> </w:t>
      </w:r>
      <w:proofErr w:type="spellStart"/>
      <w:r w:rsidRPr="00066658">
        <w:rPr>
          <w:rFonts w:ascii="Arial" w:hAnsi="Arial" w:cs="Arial"/>
          <w:i/>
          <w:iCs/>
          <w:sz w:val="24"/>
          <w:szCs w:val="24"/>
        </w:rPr>
        <w:t>Universităţii</w:t>
      </w:r>
      <w:proofErr w:type="spellEnd"/>
      <w:r w:rsidRPr="00066658">
        <w:rPr>
          <w:rFonts w:ascii="Arial" w:hAnsi="Arial" w:cs="Arial"/>
          <w:i/>
          <w:iCs/>
          <w:sz w:val="24"/>
          <w:szCs w:val="24"/>
        </w:rPr>
        <w:t xml:space="preserve"> din Oradea. </w:t>
      </w:r>
      <w:proofErr w:type="spellStart"/>
      <w:r w:rsidRPr="00066658">
        <w:rPr>
          <w:rFonts w:ascii="Arial" w:hAnsi="Arial" w:cs="Arial"/>
          <w:i/>
          <w:iCs/>
          <w:sz w:val="24"/>
          <w:szCs w:val="24"/>
        </w:rPr>
        <w:t>Ştiinţe</w:t>
      </w:r>
      <w:proofErr w:type="spellEnd"/>
      <w:r w:rsidRPr="00066658">
        <w:rPr>
          <w:rFonts w:ascii="Arial" w:hAnsi="Arial" w:cs="Arial"/>
          <w:i/>
          <w:iCs/>
          <w:sz w:val="24"/>
          <w:szCs w:val="24"/>
        </w:rPr>
        <w:t xml:space="preserve"> </w:t>
      </w:r>
      <w:proofErr w:type="spellStart"/>
      <w:r w:rsidRPr="00066658">
        <w:rPr>
          <w:rFonts w:ascii="Arial" w:hAnsi="Arial" w:cs="Arial"/>
          <w:i/>
          <w:iCs/>
          <w:sz w:val="24"/>
          <w:szCs w:val="24"/>
        </w:rPr>
        <w:t>economice</w:t>
      </w:r>
      <w:proofErr w:type="spellEnd"/>
      <w:r w:rsidRPr="00066658">
        <w:rPr>
          <w:rFonts w:ascii="Arial" w:hAnsi="Arial" w:cs="Arial"/>
          <w:sz w:val="24"/>
          <w:szCs w:val="24"/>
        </w:rPr>
        <w:t>, 22(1), pp. 1885–1892.</w:t>
      </w:r>
    </w:p>
    <w:p w14:paraId="66305AC8" w14:textId="77777777" w:rsidR="00B4646C" w:rsidRPr="00947107" w:rsidRDefault="00B4646C" w:rsidP="00B4646C">
      <w:pPr>
        <w:spacing w:line="360" w:lineRule="auto"/>
        <w:jc w:val="both"/>
        <w:rPr>
          <w:rFonts w:ascii="Arial" w:hAnsi="Arial" w:cs="Arial"/>
          <w:sz w:val="24"/>
          <w:szCs w:val="24"/>
        </w:rPr>
      </w:pPr>
      <w:r w:rsidRPr="00947107">
        <w:rPr>
          <w:rFonts w:ascii="Arial" w:hAnsi="Arial" w:cs="Arial"/>
          <w:sz w:val="24"/>
          <w:szCs w:val="24"/>
        </w:rPr>
        <w:t>Trappey, A.J.C. </w:t>
      </w:r>
      <w:r w:rsidRPr="00947107">
        <w:rPr>
          <w:rFonts w:ascii="Arial" w:hAnsi="Arial" w:cs="Arial"/>
          <w:i/>
          <w:iCs/>
          <w:sz w:val="24"/>
          <w:szCs w:val="24"/>
        </w:rPr>
        <w:t>et al.</w:t>
      </w:r>
      <w:r w:rsidRPr="00947107">
        <w:rPr>
          <w:rFonts w:ascii="Arial" w:hAnsi="Arial" w:cs="Arial"/>
          <w:sz w:val="24"/>
          <w:szCs w:val="24"/>
        </w:rPr>
        <w:t> (2020) ‘Web Mining Customer Perceptions to Define Product Positions and Design Preferences’, </w:t>
      </w:r>
      <w:r w:rsidRPr="00947107">
        <w:rPr>
          <w:rFonts w:ascii="Arial" w:hAnsi="Arial" w:cs="Arial"/>
          <w:i/>
          <w:iCs/>
          <w:sz w:val="24"/>
          <w:szCs w:val="24"/>
        </w:rPr>
        <w:t>International journal on semantic web and information systems</w:t>
      </w:r>
      <w:r w:rsidRPr="00947107">
        <w:rPr>
          <w:rFonts w:ascii="Arial" w:hAnsi="Arial" w:cs="Arial"/>
          <w:sz w:val="24"/>
          <w:szCs w:val="24"/>
        </w:rPr>
        <w:t xml:space="preserve">, 16(2), pp. 42–58. Available at: </w:t>
      </w:r>
      <w:hyperlink r:id="rId36" w:history="1">
        <w:r w:rsidRPr="00947107">
          <w:rPr>
            <w:rStyle w:val="Hyperlink"/>
            <w:rFonts w:ascii="Arial" w:hAnsi="Arial" w:cs="Arial"/>
            <w:sz w:val="24"/>
            <w:szCs w:val="24"/>
          </w:rPr>
          <w:t>https://doi.org/10.4018/IJSWIS.2020040103</w:t>
        </w:r>
      </w:hyperlink>
      <w:r w:rsidRPr="00947107">
        <w:rPr>
          <w:rFonts w:ascii="Arial" w:hAnsi="Arial" w:cs="Arial"/>
          <w:sz w:val="24"/>
          <w:szCs w:val="24"/>
        </w:rPr>
        <w:t>.</w:t>
      </w:r>
    </w:p>
    <w:p w14:paraId="681788B0" w14:textId="77777777" w:rsidR="00B4646C" w:rsidRPr="00947107" w:rsidRDefault="00B4646C" w:rsidP="00B4646C">
      <w:pPr>
        <w:spacing w:line="360" w:lineRule="auto"/>
        <w:jc w:val="both"/>
        <w:rPr>
          <w:rFonts w:ascii="Arial" w:hAnsi="Arial" w:cs="Arial"/>
          <w:sz w:val="24"/>
          <w:szCs w:val="24"/>
        </w:rPr>
      </w:pPr>
      <w:r w:rsidRPr="00947107">
        <w:rPr>
          <w:rFonts w:ascii="Arial" w:hAnsi="Arial" w:cs="Arial"/>
          <w:sz w:val="24"/>
          <w:szCs w:val="24"/>
        </w:rPr>
        <w:t>Wang, S. (2024) ‘Research on Keyword Selection and Search Engine Optimization Strategies for Online Marketing Based on Machine Learning’, in </w:t>
      </w:r>
      <w:r w:rsidRPr="00947107">
        <w:rPr>
          <w:rFonts w:ascii="Arial" w:hAnsi="Arial" w:cs="Arial"/>
          <w:i/>
          <w:iCs/>
          <w:sz w:val="24"/>
          <w:szCs w:val="24"/>
        </w:rPr>
        <w:t>2024 International Conference on Interactive Intelligent Systems and Techniques (IIST)</w:t>
      </w:r>
      <w:r w:rsidRPr="00947107">
        <w:rPr>
          <w:rFonts w:ascii="Arial" w:hAnsi="Arial" w:cs="Arial"/>
          <w:sz w:val="24"/>
          <w:szCs w:val="24"/>
        </w:rPr>
        <w:t xml:space="preserve">. IEEE, pp. 561–566. Available at: </w:t>
      </w:r>
      <w:hyperlink r:id="rId37" w:history="1">
        <w:r w:rsidRPr="00947107">
          <w:rPr>
            <w:rStyle w:val="Hyperlink"/>
            <w:rFonts w:ascii="Arial" w:hAnsi="Arial" w:cs="Arial"/>
            <w:sz w:val="24"/>
            <w:szCs w:val="24"/>
          </w:rPr>
          <w:t>https://doi.org/10.1109/IIST62526.2024.00139</w:t>
        </w:r>
      </w:hyperlink>
      <w:r w:rsidRPr="00947107">
        <w:rPr>
          <w:rFonts w:ascii="Arial" w:hAnsi="Arial" w:cs="Arial"/>
          <w:sz w:val="24"/>
          <w:szCs w:val="24"/>
        </w:rPr>
        <w:t>.</w:t>
      </w:r>
    </w:p>
    <w:p w14:paraId="69E3C690" w14:textId="77777777" w:rsidR="00B4646C" w:rsidRDefault="00B4646C" w:rsidP="00B4646C">
      <w:pPr>
        <w:spacing w:line="360" w:lineRule="auto"/>
        <w:jc w:val="both"/>
        <w:rPr>
          <w:rFonts w:ascii="Arial" w:hAnsi="Arial" w:cs="Arial"/>
          <w:sz w:val="24"/>
          <w:szCs w:val="24"/>
        </w:rPr>
      </w:pPr>
      <w:r w:rsidRPr="00BA5A37">
        <w:rPr>
          <w:rFonts w:ascii="Arial" w:hAnsi="Arial" w:cs="Arial"/>
          <w:sz w:val="24"/>
          <w:szCs w:val="24"/>
        </w:rPr>
        <w:t>Werner, A. </w:t>
      </w:r>
      <w:r w:rsidRPr="00BA5A37">
        <w:rPr>
          <w:rFonts w:ascii="Arial" w:hAnsi="Arial" w:cs="Arial"/>
          <w:i/>
          <w:iCs/>
          <w:sz w:val="24"/>
          <w:szCs w:val="24"/>
        </w:rPr>
        <w:t>et al.</w:t>
      </w:r>
      <w:r w:rsidRPr="00BA5A37">
        <w:rPr>
          <w:rFonts w:ascii="Arial" w:hAnsi="Arial" w:cs="Arial"/>
          <w:sz w:val="24"/>
          <w:szCs w:val="24"/>
        </w:rPr>
        <w:t> (2025) ‘Beyond Novelty and Growth: A Virtue Ethics Enquiry into Fashion Entrepreneurs’ Responsible and Harmonising Practices Towards Sustainability’, </w:t>
      </w:r>
      <w:r w:rsidRPr="00BA5A37">
        <w:rPr>
          <w:rFonts w:ascii="Arial" w:hAnsi="Arial" w:cs="Arial"/>
          <w:i/>
          <w:iCs/>
          <w:sz w:val="24"/>
          <w:szCs w:val="24"/>
        </w:rPr>
        <w:t>Journal of business ethics</w:t>
      </w:r>
      <w:r w:rsidRPr="00BA5A37">
        <w:rPr>
          <w:rFonts w:ascii="Arial" w:hAnsi="Arial" w:cs="Arial"/>
          <w:sz w:val="24"/>
          <w:szCs w:val="24"/>
        </w:rPr>
        <w:t xml:space="preserve">, 196(4), pp. 845–861. Available at: </w:t>
      </w:r>
      <w:hyperlink r:id="rId38" w:history="1">
        <w:r w:rsidRPr="004330BA">
          <w:rPr>
            <w:rStyle w:val="Hyperlink"/>
            <w:rFonts w:ascii="Arial" w:hAnsi="Arial" w:cs="Arial"/>
            <w:sz w:val="24"/>
            <w:szCs w:val="24"/>
          </w:rPr>
          <w:t>https://doi.org/10.1007/s10551-024-05875-w</w:t>
        </w:r>
      </w:hyperlink>
      <w:r w:rsidRPr="00BA5A37">
        <w:rPr>
          <w:rFonts w:ascii="Arial" w:hAnsi="Arial" w:cs="Arial"/>
          <w:sz w:val="24"/>
          <w:szCs w:val="24"/>
        </w:rPr>
        <w:t>.</w:t>
      </w:r>
    </w:p>
    <w:p w14:paraId="62458177" w14:textId="77777777" w:rsidR="00B4646C" w:rsidRPr="00066658" w:rsidRDefault="00B4646C" w:rsidP="00B4646C">
      <w:pPr>
        <w:spacing w:line="360" w:lineRule="auto"/>
        <w:jc w:val="both"/>
        <w:rPr>
          <w:rFonts w:ascii="Arial" w:hAnsi="Arial" w:cs="Arial"/>
          <w:sz w:val="24"/>
          <w:szCs w:val="24"/>
        </w:rPr>
      </w:pPr>
      <w:r w:rsidRPr="00066658">
        <w:rPr>
          <w:rFonts w:ascii="Arial" w:hAnsi="Arial" w:cs="Arial"/>
          <w:sz w:val="24"/>
          <w:szCs w:val="24"/>
        </w:rPr>
        <w:t>Yi, S. and Deng, X.N. (2023) ‘Teaching Excel Skills to Underserved College Students in an Online Workshop: A Train-the-Trainer Approach’, in </w:t>
      </w:r>
      <w:r w:rsidRPr="00066658">
        <w:rPr>
          <w:rFonts w:ascii="Arial" w:hAnsi="Arial" w:cs="Arial"/>
          <w:i/>
          <w:iCs/>
          <w:sz w:val="24"/>
          <w:szCs w:val="24"/>
        </w:rPr>
        <w:t>Proceedings of the 2023 Computers and People Research Conference</w:t>
      </w:r>
      <w:r w:rsidRPr="00066658">
        <w:rPr>
          <w:rFonts w:ascii="Arial" w:hAnsi="Arial" w:cs="Arial"/>
          <w:sz w:val="24"/>
          <w:szCs w:val="24"/>
        </w:rPr>
        <w:t xml:space="preserve">. New York, NY, USA: ACM, pp. 1–8. Available at: </w:t>
      </w:r>
      <w:hyperlink r:id="rId39" w:history="1">
        <w:r w:rsidRPr="00066658">
          <w:rPr>
            <w:rStyle w:val="Hyperlink"/>
            <w:rFonts w:ascii="Arial" w:hAnsi="Arial" w:cs="Arial"/>
            <w:sz w:val="24"/>
            <w:szCs w:val="24"/>
          </w:rPr>
          <w:t>https://doi.org/10.1145/3579168.3632733</w:t>
        </w:r>
      </w:hyperlink>
      <w:r w:rsidRPr="00066658">
        <w:rPr>
          <w:rFonts w:ascii="Arial" w:hAnsi="Arial" w:cs="Arial"/>
          <w:sz w:val="24"/>
          <w:szCs w:val="24"/>
        </w:rPr>
        <w:t xml:space="preserve">. </w:t>
      </w:r>
    </w:p>
    <w:sectPr w:rsidR="00B4646C" w:rsidRPr="00066658" w:rsidSect="00246306">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71840E" w14:textId="77777777" w:rsidR="000C032F" w:rsidRDefault="000C032F" w:rsidP="000C032F">
      <w:pPr>
        <w:spacing w:after="0" w:line="240" w:lineRule="auto"/>
      </w:pPr>
      <w:r>
        <w:separator/>
      </w:r>
    </w:p>
  </w:endnote>
  <w:endnote w:type="continuationSeparator" w:id="0">
    <w:p w14:paraId="0D136BDB" w14:textId="77777777" w:rsidR="000C032F" w:rsidRDefault="000C032F" w:rsidP="000C03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2753498"/>
      <w:docPartObj>
        <w:docPartGallery w:val="Page Numbers (Bottom of Page)"/>
        <w:docPartUnique/>
      </w:docPartObj>
    </w:sdtPr>
    <w:sdtEndPr>
      <w:rPr>
        <w:noProof/>
      </w:rPr>
    </w:sdtEndPr>
    <w:sdtContent>
      <w:p w14:paraId="03CBAC1E" w14:textId="3DA944D5" w:rsidR="00022655" w:rsidRDefault="000226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0BAD78" w14:textId="77777777" w:rsidR="00022655" w:rsidRDefault="000226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7F22BC" w14:textId="77777777" w:rsidR="000C032F" w:rsidRDefault="000C032F" w:rsidP="000C032F">
      <w:pPr>
        <w:spacing w:after="0" w:line="240" w:lineRule="auto"/>
      </w:pPr>
      <w:r>
        <w:separator/>
      </w:r>
    </w:p>
  </w:footnote>
  <w:footnote w:type="continuationSeparator" w:id="0">
    <w:p w14:paraId="277DD99D" w14:textId="77777777" w:rsidR="000C032F" w:rsidRDefault="000C032F" w:rsidP="000C03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B5E97"/>
    <w:multiLevelType w:val="multilevel"/>
    <w:tmpl w:val="179281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941BA2"/>
    <w:multiLevelType w:val="multilevel"/>
    <w:tmpl w:val="A3D46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C67113"/>
    <w:multiLevelType w:val="multilevel"/>
    <w:tmpl w:val="531E3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0F4EC5"/>
    <w:multiLevelType w:val="multilevel"/>
    <w:tmpl w:val="50D0A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515398"/>
    <w:multiLevelType w:val="multilevel"/>
    <w:tmpl w:val="82F0D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B7228A"/>
    <w:multiLevelType w:val="multilevel"/>
    <w:tmpl w:val="9D44D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6F300B"/>
    <w:multiLevelType w:val="multilevel"/>
    <w:tmpl w:val="A1909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AE0131"/>
    <w:multiLevelType w:val="multilevel"/>
    <w:tmpl w:val="CF48AA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A043D"/>
    <w:multiLevelType w:val="multilevel"/>
    <w:tmpl w:val="6DD60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0F2450"/>
    <w:multiLevelType w:val="multilevel"/>
    <w:tmpl w:val="92682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842961"/>
    <w:multiLevelType w:val="multilevel"/>
    <w:tmpl w:val="764CD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75363A"/>
    <w:multiLevelType w:val="multilevel"/>
    <w:tmpl w:val="FFAAA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5938EC"/>
    <w:multiLevelType w:val="multilevel"/>
    <w:tmpl w:val="021A1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1C0CA0"/>
    <w:multiLevelType w:val="multilevel"/>
    <w:tmpl w:val="2E862A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DC36F2"/>
    <w:multiLevelType w:val="multilevel"/>
    <w:tmpl w:val="341EE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3A065C"/>
    <w:multiLevelType w:val="multilevel"/>
    <w:tmpl w:val="4C40A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99817BB"/>
    <w:multiLevelType w:val="multilevel"/>
    <w:tmpl w:val="4D900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A557127"/>
    <w:multiLevelType w:val="multilevel"/>
    <w:tmpl w:val="62B2A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BDA394E"/>
    <w:multiLevelType w:val="multilevel"/>
    <w:tmpl w:val="51A21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1A72EE8"/>
    <w:multiLevelType w:val="multilevel"/>
    <w:tmpl w:val="8CD07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1D46A3A"/>
    <w:multiLevelType w:val="multilevel"/>
    <w:tmpl w:val="12000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5D0841"/>
    <w:multiLevelType w:val="multilevel"/>
    <w:tmpl w:val="A2F660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06695E"/>
    <w:multiLevelType w:val="multilevel"/>
    <w:tmpl w:val="FD3EE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E22A62"/>
    <w:multiLevelType w:val="multilevel"/>
    <w:tmpl w:val="6C7E9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406528"/>
    <w:multiLevelType w:val="multilevel"/>
    <w:tmpl w:val="F154E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2724FDF"/>
    <w:multiLevelType w:val="multilevel"/>
    <w:tmpl w:val="BDECA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80C27EA"/>
    <w:multiLevelType w:val="multilevel"/>
    <w:tmpl w:val="F8686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88143BD"/>
    <w:multiLevelType w:val="multilevel"/>
    <w:tmpl w:val="D6061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124227">
    <w:abstractNumId w:val="5"/>
  </w:num>
  <w:num w:numId="2" w16cid:durableId="1054355912">
    <w:abstractNumId w:val="21"/>
  </w:num>
  <w:num w:numId="3" w16cid:durableId="2124106186">
    <w:abstractNumId w:val="26"/>
  </w:num>
  <w:num w:numId="4" w16cid:durableId="1076636404">
    <w:abstractNumId w:val="0"/>
  </w:num>
  <w:num w:numId="5" w16cid:durableId="209271372">
    <w:abstractNumId w:val="1"/>
  </w:num>
  <w:num w:numId="6" w16cid:durableId="1631596540">
    <w:abstractNumId w:val="13"/>
  </w:num>
  <w:num w:numId="7" w16cid:durableId="960921391">
    <w:abstractNumId w:val="7"/>
  </w:num>
  <w:num w:numId="8" w16cid:durableId="1785995231">
    <w:abstractNumId w:val="15"/>
  </w:num>
  <w:num w:numId="9" w16cid:durableId="2050642355">
    <w:abstractNumId w:val="12"/>
  </w:num>
  <w:num w:numId="10" w16cid:durableId="265817471">
    <w:abstractNumId w:val="27"/>
  </w:num>
  <w:num w:numId="11" w16cid:durableId="457458497">
    <w:abstractNumId w:val="23"/>
  </w:num>
  <w:num w:numId="12" w16cid:durableId="835846405">
    <w:abstractNumId w:val="19"/>
  </w:num>
  <w:num w:numId="13" w16cid:durableId="104734967">
    <w:abstractNumId w:val="16"/>
  </w:num>
  <w:num w:numId="14" w16cid:durableId="1495802839">
    <w:abstractNumId w:val="22"/>
  </w:num>
  <w:num w:numId="15" w16cid:durableId="640310148">
    <w:abstractNumId w:val="4"/>
  </w:num>
  <w:num w:numId="16" w16cid:durableId="1291014530">
    <w:abstractNumId w:val="3"/>
  </w:num>
  <w:num w:numId="17" w16cid:durableId="984817737">
    <w:abstractNumId w:val="11"/>
  </w:num>
  <w:num w:numId="18" w16cid:durableId="297761923">
    <w:abstractNumId w:val="14"/>
  </w:num>
  <w:num w:numId="19" w16cid:durableId="1606882055">
    <w:abstractNumId w:val="10"/>
  </w:num>
  <w:num w:numId="20" w16cid:durableId="481117959">
    <w:abstractNumId w:val="6"/>
  </w:num>
  <w:num w:numId="21" w16cid:durableId="1907185117">
    <w:abstractNumId w:val="9"/>
  </w:num>
  <w:num w:numId="22" w16cid:durableId="928580707">
    <w:abstractNumId w:val="18"/>
  </w:num>
  <w:num w:numId="23" w16cid:durableId="1098405818">
    <w:abstractNumId w:val="25"/>
  </w:num>
  <w:num w:numId="24" w16cid:durableId="946698738">
    <w:abstractNumId w:val="20"/>
  </w:num>
  <w:num w:numId="25" w16cid:durableId="1430003482">
    <w:abstractNumId w:val="2"/>
  </w:num>
  <w:num w:numId="26" w16cid:durableId="1470052576">
    <w:abstractNumId w:val="24"/>
  </w:num>
  <w:num w:numId="27" w16cid:durableId="188832879">
    <w:abstractNumId w:val="8"/>
  </w:num>
  <w:num w:numId="28" w16cid:durableId="1916058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D2B14"/>
    <w:rsid w:val="00005901"/>
    <w:rsid w:val="0001106E"/>
    <w:rsid w:val="00022655"/>
    <w:rsid w:val="000254E4"/>
    <w:rsid w:val="00066658"/>
    <w:rsid w:val="000C032F"/>
    <w:rsid w:val="000C3DFC"/>
    <w:rsid w:val="000D4D4C"/>
    <w:rsid w:val="000D553E"/>
    <w:rsid w:val="00111E4C"/>
    <w:rsid w:val="0011412E"/>
    <w:rsid w:val="00131550"/>
    <w:rsid w:val="00150D0B"/>
    <w:rsid w:val="00156467"/>
    <w:rsid w:val="00163A56"/>
    <w:rsid w:val="00172964"/>
    <w:rsid w:val="00174B4D"/>
    <w:rsid w:val="001B76C9"/>
    <w:rsid w:val="001D47DE"/>
    <w:rsid w:val="001E3854"/>
    <w:rsid w:val="001F6863"/>
    <w:rsid w:val="00246306"/>
    <w:rsid w:val="002604AA"/>
    <w:rsid w:val="00276521"/>
    <w:rsid w:val="00281B7F"/>
    <w:rsid w:val="002D5BFD"/>
    <w:rsid w:val="002F1908"/>
    <w:rsid w:val="003178E7"/>
    <w:rsid w:val="0032034C"/>
    <w:rsid w:val="003469CF"/>
    <w:rsid w:val="00355FED"/>
    <w:rsid w:val="003C2400"/>
    <w:rsid w:val="003F598A"/>
    <w:rsid w:val="00405153"/>
    <w:rsid w:val="00416853"/>
    <w:rsid w:val="0043516C"/>
    <w:rsid w:val="00483CA6"/>
    <w:rsid w:val="004B69DE"/>
    <w:rsid w:val="004C21BE"/>
    <w:rsid w:val="004C3EB7"/>
    <w:rsid w:val="00550142"/>
    <w:rsid w:val="005574E3"/>
    <w:rsid w:val="005D2B14"/>
    <w:rsid w:val="0061299C"/>
    <w:rsid w:val="0061326D"/>
    <w:rsid w:val="006329CB"/>
    <w:rsid w:val="00635946"/>
    <w:rsid w:val="0064042F"/>
    <w:rsid w:val="00694D88"/>
    <w:rsid w:val="006E7CF0"/>
    <w:rsid w:val="006F525F"/>
    <w:rsid w:val="00704279"/>
    <w:rsid w:val="007E43C1"/>
    <w:rsid w:val="007E49C1"/>
    <w:rsid w:val="0080671D"/>
    <w:rsid w:val="00813BD6"/>
    <w:rsid w:val="00823482"/>
    <w:rsid w:val="00835262"/>
    <w:rsid w:val="00880BB5"/>
    <w:rsid w:val="008B713E"/>
    <w:rsid w:val="008F2AA7"/>
    <w:rsid w:val="00921946"/>
    <w:rsid w:val="00933FE2"/>
    <w:rsid w:val="009437C7"/>
    <w:rsid w:val="00947107"/>
    <w:rsid w:val="009A34F2"/>
    <w:rsid w:val="009C2828"/>
    <w:rsid w:val="009E1011"/>
    <w:rsid w:val="009E4DA4"/>
    <w:rsid w:val="00A346E6"/>
    <w:rsid w:val="00A52179"/>
    <w:rsid w:val="00A559EC"/>
    <w:rsid w:val="00A617D2"/>
    <w:rsid w:val="00A63ED2"/>
    <w:rsid w:val="00A66DA6"/>
    <w:rsid w:val="00A777AA"/>
    <w:rsid w:val="00A941FC"/>
    <w:rsid w:val="00AB3776"/>
    <w:rsid w:val="00AB4E45"/>
    <w:rsid w:val="00AD7AA8"/>
    <w:rsid w:val="00B32460"/>
    <w:rsid w:val="00B4646C"/>
    <w:rsid w:val="00B6322D"/>
    <w:rsid w:val="00BA5A37"/>
    <w:rsid w:val="00BF20C3"/>
    <w:rsid w:val="00C56F1E"/>
    <w:rsid w:val="00CD2529"/>
    <w:rsid w:val="00CE2820"/>
    <w:rsid w:val="00CF667E"/>
    <w:rsid w:val="00CF6D7A"/>
    <w:rsid w:val="00D3020E"/>
    <w:rsid w:val="00D837BF"/>
    <w:rsid w:val="00D85F80"/>
    <w:rsid w:val="00D90D1B"/>
    <w:rsid w:val="00DE3D61"/>
    <w:rsid w:val="00DF332F"/>
    <w:rsid w:val="00E01B5C"/>
    <w:rsid w:val="00E027C9"/>
    <w:rsid w:val="00E25E02"/>
    <w:rsid w:val="00E56D99"/>
    <w:rsid w:val="00E661B4"/>
    <w:rsid w:val="00EA3007"/>
    <w:rsid w:val="00EB2489"/>
    <w:rsid w:val="00EC0A3A"/>
    <w:rsid w:val="00EE3104"/>
    <w:rsid w:val="00EF49B3"/>
    <w:rsid w:val="00F12E26"/>
    <w:rsid w:val="00F250C2"/>
    <w:rsid w:val="00F2753A"/>
    <w:rsid w:val="00F33F50"/>
    <w:rsid w:val="00F75B86"/>
    <w:rsid w:val="00F76E7D"/>
    <w:rsid w:val="00FA143A"/>
    <w:rsid w:val="00FB63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00832478"/>
  <w15:chartTrackingRefBased/>
  <w15:docId w15:val="{1ABAA244-6EF6-417B-9305-873B63B0B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2400"/>
  </w:style>
  <w:style w:type="paragraph" w:styleId="Heading1">
    <w:name w:val="heading 1"/>
    <w:basedOn w:val="Normal"/>
    <w:next w:val="Normal"/>
    <w:link w:val="Heading1Char"/>
    <w:uiPriority w:val="9"/>
    <w:qFormat/>
    <w:rsid w:val="005D2B1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D2B1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D2B1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D2B1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D2B1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D2B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2B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2B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2B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2B1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D2B1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D2B1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D2B1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D2B1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D2B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2B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2B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2B14"/>
    <w:rPr>
      <w:rFonts w:eastAsiaTheme="majorEastAsia" w:cstheme="majorBidi"/>
      <w:color w:val="272727" w:themeColor="text1" w:themeTint="D8"/>
    </w:rPr>
  </w:style>
  <w:style w:type="paragraph" w:styleId="Title">
    <w:name w:val="Title"/>
    <w:basedOn w:val="Normal"/>
    <w:next w:val="Normal"/>
    <w:link w:val="TitleChar"/>
    <w:uiPriority w:val="10"/>
    <w:qFormat/>
    <w:rsid w:val="005D2B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2B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2B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2B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2B14"/>
    <w:pPr>
      <w:spacing w:before="160"/>
      <w:jc w:val="center"/>
    </w:pPr>
    <w:rPr>
      <w:i/>
      <w:iCs/>
      <w:color w:val="404040" w:themeColor="text1" w:themeTint="BF"/>
    </w:rPr>
  </w:style>
  <w:style w:type="character" w:customStyle="1" w:styleId="QuoteChar">
    <w:name w:val="Quote Char"/>
    <w:basedOn w:val="DefaultParagraphFont"/>
    <w:link w:val="Quote"/>
    <w:uiPriority w:val="29"/>
    <w:rsid w:val="005D2B14"/>
    <w:rPr>
      <w:i/>
      <w:iCs/>
      <w:color w:val="404040" w:themeColor="text1" w:themeTint="BF"/>
    </w:rPr>
  </w:style>
  <w:style w:type="paragraph" w:styleId="ListParagraph">
    <w:name w:val="List Paragraph"/>
    <w:basedOn w:val="Normal"/>
    <w:uiPriority w:val="34"/>
    <w:qFormat/>
    <w:rsid w:val="005D2B14"/>
    <w:pPr>
      <w:ind w:left="720"/>
      <w:contextualSpacing/>
    </w:pPr>
  </w:style>
  <w:style w:type="character" w:styleId="IntenseEmphasis">
    <w:name w:val="Intense Emphasis"/>
    <w:basedOn w:val="DefaultParagraphFont"/>
    <w:uiPriority w:val="21"/>
    <w:qFormat/>
    <w:rsid w:val="005D2B14"/>
    <w:rPr>
      <w:i/>
      <w:iCs/>
      <w:color w:val="2F5496" w:themeColor="accent1" w:themeShade="BF"/>
    </w:rPr>
  </w:style>
  <w:style w:type="paragraph" w:styleId="IntenseQuote">
    <w:name w:val="Intense Quote"/>
    <w:basedOn w:val="Normal"/>
    <w:next w:val="Normal"/>
    <w:link w:val="IntenseQuoteChar"/>
    <w:uiPriority w:val="30"/>
    <w:qFormat/>
    <w:rsid w:val="005D2B1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D2B14"/>
    <w:rPr>
      <w:i/>
      <w:iCs/>
      <w:color w:val="2F5496" w:themeColor="accent1" w:themeShade="BF"/>
    </w:rPr>
  </w:style>
  <w:style w:type="character" w:styleId="IntenseReference">
    <w:name w:val="Intense Reference"/>
    <w:basedOn w:val="DefaultParagraphFont"/>
    <w:uiPriority w:val="32"/>
    <w:qFormat/>
    <w:rsid w:val="005D2B14"/>
    <w:rPr>
      <w:b/>
      <w:bCs/>
      <w:smallCaps/>
      <w:color w:val="2F5496" w:themeColor="accent1" w:themeShade="BF"/>
      <w:spacing w:val="5"/>
    </w:rPr>
  </w:style>
  <w:style w:type="character" w:styleId="Hyperlink">
    <w:name w:val="Hyperlink"/>
    <w:basedOn w:val="DefaultParagraphFont"/>
    <w:uiPriority w:val="99"/>
    <w:unhideWhenUsed/>
    <w:rsid w:val="00F12E26"/>
    <w:rPr>
      <w:color w:val="0563C1" w:themeColor="hyperlink"/>
      <w:u w:val="single"/>
    </w:rPr>
  </w:style>
  <w:style w:type="character" w:styleId="UnresolvedMention">
    <w:name w:val="Unresolved Mention"/>
    <w:basedOn w:val="DefaultParagraphFont"/>
    <w:uiPriority w:val="99"/>
    <w:semiHidden/>
    <w:unhideWhenUsed/>
    <w:rsid w:val="00F12E26"/>
    <w:rPr>
      <w:color w:val="605E5C"/>
      <w:shd w:val="clear" w:color="auto" w:fill="E1DFDD"/>
    </w:rPr>
  </w:style>
  <w:style w:type="paragraph" w:styleId="TOCHeading">
    <w:name w:val="TOC Heading"/>
    <w:basedOn w:val="Heading1"/>
    <w:next w:val="Normal"/>
    <w:uiPriority w:val="39"/>
    <w:unhideWhenUsed/>
    <w:qFormat/>
    <w:rsid w:val="00E01B5C"/>
    <w:pPr>
      <w:spacing w:before="240" w:after="0"/>
      <w:outlineLvl w:val="9"/>
    </w:pPr>
    <w:rPr>
      <w:kern w:val="0"/>
      <w:sz w:val="32"/>
      <w:szCs w:val="32"/>
      <w:lang w:val="en-US"/>
    </w:rPr>
  </w:style>
  <w:style w:type="paragraph" w:styleId="TOC1">
    <w:name w:val="toc 1"/>
    <w:basedOn w:val="Normal"/>
    <w:next w:val="Normal"/>
    <w:autoRedefine/>
    <w:uiPriority w:val="39"/>
    <w:unhideWhenUsed/>
    <w:rsid w:val="00E01B5C"/>
    <w:pPr>
      <w:spacing w:after="100"/>
    </w:pPr>
  </w:style>
  <w:style w:type="paragraph" w:styleId="TOC2">
    <w:name w:val="toc 2"/>
    <w:basedOn w:val="Normal"/>
    <w:next w:val="Normal"/>
    <w:autoRedefine/>
    <w:uiPriority w:val="39"/>
    <w:unhideWhenUsed/>
    <w:rsid w:val="00E01B5C"/>
    <w:pPr>
      <w:spacing w:after="100"/>
      <w:ind w:left="220"/>
    </w:pPr>
  </w:style>
  <w:style w:type="paragraph" w:styleId="NoSpacing">
    <w:name w:val="No Spacing"/>
    <w:link w:val="NoSpacingChar"/>
    <w:uiPriority w:val="1"/>
    <w:qFormat/>
    <w:rsid w:val="00276521"/>
    <w:pPr>
      <w:spacing w:after="0" w:line="240" w:lineRule="auto"/>
    </w:pPr>
  </w:style>
  <w:style w:type="character" w:styleId="FollowedHyperlink">
    <w:name w:val="FollowedHyperlink"/>
    <w:basedOn w:val="DefaultParagraphFont"/>
    <w:uiPriority w:val="99"/>
    <w:semiHidden/>
    <w:unhideWhenUsed/>
    <w:rsid w:val="008F2AA7"/>
    <w:rPr>
      <w:color w:val="954F72" w:themeColor="followedHyperlink"/>
      <w:u w:val="single"/>
    </w:rPr>
  </w:style>
  <w:style w:type="paragraph" w:styleId="Header">
    <w:name w:val="header"/>
    <w:basedOn w:val="Normal"/>
    <w:link w:val="HeaderChar"/>
    <w:uiPriority w:val="99"/>
    <w:unhideWhenUsed/>
    <w:rsid w:val="000C03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32F"/>
  </w:style>
  <w:style w:type="paragraph" w:styleId="Footer">
    <w:name w:val="footer"/>
    <w:basedOn w:val="Normal"/>
    <w:link w:val="FooterChar"/>
    <w:uiPriority w:val="99"/>
    <w:unhideWhenUsed/>
    <w:rsid w:val="000C03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32F"/>
  </w:style>
  <w:style w:type="paragraph" w:styleId="TOC3">
    <w:name w:val="toc 3"/>
    <w:basedOn w:val="Normal"/>
    <w:next w:val="Normal"/>
    <w:autoRedefine/>
    <w:uiPriority w:val="39"/>
    <w:unhideWhenUsed/>
    <w:rsid w:val="0043516C"/>
    <w:pPr>
      <w:spacing w:after="100"/>
      <w:ind w:left="440"/>
    </w:pPr>
  </w:style>
  <w:style w:type="character" w:customStyle="1" w:styleId="NoSpacingChar">
    <w:name w:val="No Spacing Char"/>
    <w:basedOn w:val="DefaultParagraphFont"/>
    <w:link w:val="NoSpacing"/>
    <w:uiPriority w:val="1"/>
    <w:rsid w:val="002463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3179859">
      <w:bodyDiv w:val="1"/>
      <w:marLeft w:val="0"/>
      <w:marRight w:val="0"/>
      <w:marTop w:val="0"/>
      <w:marBottom w:val="0"/>
      <w:divBdr>
        <w:top w:val="none" w:sz="0" w:space="0" w:color="auto"/>
        <w:left w:val="none" w:sz="0" w:space="0" w:color="auto"/>
        <w:bottom w:val="none" w:sz="0" w:space="0" w:color="auto"/>
        <w:right w:val="none" w:sz="0" w:space="0" w:color="auto"/>
      </w:divBdr>
    </w:div>
    <w:div w:id="694119227">
      <w:bodyDiv w:val="1"/>
      <w:marLeft w:val="0"/>
      <w:marRight w:val="0"/>
      <w:marTop w:val="0"/>
      <w:marBottom w:val="0"/>
      <w:divBdr>
        <w:top w:val="none" w:sz="0" w:space="0" w:color="auto"/>
        <w:left w:val="none" w:sz="0" w:space="0" w:color="auto"/>
        <w:bottom w:val="none" w:sz="0" w:space="0" w:color="auto"/>
        <w:right w:val="none" w:sz="0" w:space="0" w:color="auto"/>
      </w:divBdr>
    </w:div>
    <w:div w:id="1748459784">
      <w:bodyDiv w:val="1"/>
      <w:marLeft w:val="0"/>
      <w:marRight w:val="0"/>
      <w:marTop w:val="0"/>
      <w:marBottom w:val="0"/>
      <w:divBdr>
        <w:top w:val="none" w:sz="0" w:space="0" w:color="auto"/>
        <w:left w:val="none" w:sz="0" w:space="0" w:color="auto"/>
        <w:bottom w:val="none" w:sz="0" w:space="0" w:color="auto"/>
        <w:right w:val="none" w:sz="0" w:space="0" w:color="auto"/>
      </w:divBdr>
    </w:div>
    <w:div w:id="1815371649">
      <w:bodyDiv w:val="1"/>
      <w:marLeft w:val="0"/>
      <w:marRight w:val="0"/>
      <w:marTop w:val="0"/>
      <w:marBottom w:val="0"/>
      <w:divBdr>
        <w:top w:val="none" w:sz="0" w:space="0" w:color="auto"/>
        <w:left w:val="none" w:sz="0" w:space="0" w:color="auto"/>
        <w:bottom w:val="none" w:sz="0" w:space="0" w:color="auto"/>
        <w:right w:val="none" w:sz="0" w:space="0" w:color="auto"/>
      </w:divBdr>
    </w:div>
    <w:div w:id="1931427634">
      <w:bodyDiv w:val="1"/>
      <w:marLeft w:val="0"/>
      <w:marRight w:val="0"/>
      <w:marTop w:val="0"/>
      <w:marBottom w:val="0"/>
      <w:divBdr>
        <w:top w:val="none" w:sz="0" w:space="0" w:color="auto"/>
        <w:left w:val="none" w:sz="0" w:space="0" w:color="auto"/>
        <w:bottom w:val="none" w:sz="0" w:space="0" w:color="auto"/>
        <w:right w:val="none" w:sz="0" w:space="0" w:color="auto"/>
      </w:divBdr>
    </w:div>
    <w:div w:id="1961648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109/RAMS51457.2022.9893948" TargetMode="External"/><Relationship Id="rId26" Type="http://schemas.openxmlformats.org/officeDocument/2006/relationships/hyperlink" Target="https://doi.org/10.1111/dsji.12277" TargetMode="External"/><Relationship Id="rId39" Type="http://schemas.openxmlformats.org/officeDocument/2006/relationships/hyperlink" Target="https://doi.org/10.1145/3579168.3632733" TargetMode="External"/><Relationship Id="rId21" Type="http://schemas.openxmlformats.org/officeDocument/2006/relationships/hyperlink" Target="https://doi.org/10.1080/23311975.2024.2322111" TargetMode="External"/><Relationship Id="rId34" Type="http://schemas.openxmlformats.org/officeDocument/2006/relationships/hyperlink" Target="https://doi.org/10.1504/IJBG.2022.122672"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package" Target="embeddings/Microsoft_Excel_Worksheet.xlsx"/><Relationship Id="rId20" Type="http://schemas.openxmlformats.org/officeDocument/2006/relationships/hyperlink" Target="https://doi.org/10.1080/0267257X.2024.2391367" TargetMode="External"/><Relationship Id="rId29" Type="http://schemas.openxmlformats.org/officeDocument/2006/relationships/hyperlink" Target="https://doi.org/10.1038/s41598-024-80279-4"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ijhem.com/" TargetMode="External"/><Relationship Id="rId32" Type="http://schemas.openxmlformats.org/officeDocument/2006/relationships/hyperlink" Target="https://doi.org/10.1021/acs.jchemed.5b00122" TargetMode="External"/><Relationship Id="rId37" Type="http://schemas.openxmlformats.org/officeDocument/2006/relationships/hyperlink" Target="https://doi.org/10.1109/IIST62526.2024.00139"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hyperlink" Target="https://doi.org/10.1108/10878570610637885" TargetMode="External"/><Relationship Id="rId28" Type="http://schemas.openxmlformats.org/officeDocument/2006/relationships/hyperlink" Target="https://doi.org/10.5040/9781350099043" TargetMode="External"/><Relationship Id="rId36" Type="http://schemas.openxmlformats.org/officeDocument/2006/relationships/hyperlink" Target="https://doi.org/10.4018/IJSWIS.2020040103" TargetMode="External"/><Relationship Id="rId10" Type="http://schemas.openxmlformats.org/officeDocument/2006/relationships/image" Target="media/image3.png"/><Relationship Id="rId19" Type="http://schemas.openxmlformats.org/officeDocument/2006/relationships/hyperlink" Target="https://doi.org/10.2478/mmcks-2024-0009" TargetMode="External"/><Relationship Id="rId31" Type="http://schemas.openxmlformats.org/officeDocument/2006/relationships/hyperlink" Target="https://doi.org/10.1108/JFMM-01-2018-001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186/s43093-025-00447-4" TargetMode="External"/><Relationship Id="rId27" Type="http://schemas.openxmlformats.org/officeDocument/2006/relationships/hyperlink" Target="https://doi.org/10.1080/00913367.2021.2003609" TargetMode="External"/><Relationship Id="rId30" Type="http://schemas.openxmlformats.org/officeDocument/2006/relationships/hyperlink" Target="https://doi.org/10.3390/ijgi7080313" TargetMode="External"/><Relationship Id="rId35" Type="http://schemas.openxmlformats.org/officeDocument/2006/relationships/hyperlink" Target="https://doi.org/10.1109/COM-IT-CON54601.2022.9850597"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youtu.be/gYgXFsDjRes?si=cCpP2IYczEs3WGhz" TargetMode="External"/><Relationship Id="rId25" Type="http://schemas.openxmlformats.org/officeDocument/2006/relationships/hyperlink" Target="https://doi.org/10.1109/R10-HTC57504.2023.10461815" TargetMode="External"/><Relationship Id="rId33" Type="http://schemas.openxmlformats.org/officeDocument/2006/relationships/hyperlink" Target="https://doi.org/10.1108/JFMM-08-2023-0215" TargetMode="External"/><Relationship Id="rId38" Type="http://schemas.openxmlformats.org/officeDocument/2006/relationships/hyperlink" Target="https://doi.org/10.1007/s10551-024-05875-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128E90-2A2D-4788-B744-E71345A84F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1559</TotalTime>
  <Pages>21</Pages>
  <Words>4112</Words>
  <Characters>25416</Characters>
  <Application>Microsoft Office Word</Application>
  <DocSecurity>0</DocSecurity>
  <Lines>564</Lines>
  <Paragraphs>163</Paragraphs>
  <ScaleCrop>false</ScaleCrop>
  <Company/>
  <LinksUpToDate>false</LinksUpToDate>
  <CharactersWithSpaces>29365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INCLUSIVITY FASHION</dc:title>
  <dc:subject>Evidence of Learning (E-Portofolio)</dc:subject>
  <dc:creator/>
  <cp:keywords/>
  <dc:description/>
  <cp:lastModifiedBy>Iustina Mirela Rusei</cp:lastModifiedBy>
  <cp:revision>105</cp:revision>
  <dcterms:created xsi:type="dcterms:W3CDTF">2025-03-15T19:10:00Z</dcterms:created>
  <dcterms:modified xsi:type="dcterms:W3CDTF">2025-03-28T16:22:00Z</dcterms:modified>
</cp:coreProperties>
</file>