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E3B849" w14:textId="77777777" w:rsidR="009602F7" w:rsidRDefault="009602F7" w:rsidP="009602F7">
      <w:pPr>
        <w:rPr>
          <w:rFonts w:ascii="Times New Roman" w:eastAsia="Times New Roman" w:hAnsi="Times New Roman" w:cs="Times New Roman"/>
          <w:b/>
          <w:color w:val="000000" w:themeColor="text1"/>
          <w:sz w:val="32"/>
          <w:szCs w:val="32"/>
        </w:rPr>
      </w:pPr>
      <w:bookmarkStart w:id="0" w:name="_Toc36669197"/>
      <w:r>
        <w:rPr>
          <w:rFonts w:ascii="Times New Roman" w:eastAsia="Times New Roman" w:hAnsi="Times New Roman" w:cs="Times New Roman"/>
          <w:b/>
          <w:color w:val="000000" w:themeColor="text1"/>
          <w:sz w:val="32"/>
          <w:szCs w:val="32"/>
        </w:rPr>
        <w:t xml:space="preserve">                   UNIVERSITY OF WALES</w:t>
      </w:r>
    </w:p>
    <w:p w14:paraId="6121A62E" w14:textId="77777777" w:rsidR="009602F7" w:rsidRDefault="009602F7" w:rsidP="009602F7">
      <w:pP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    TRINITY SAINT DAVID</w:t>
      </w:r>
    </w:p>
    <w:p w14:paraId="62F10E7F" w14:textId="77777777" w:rsidR="009602F7" w:rsidRDefault="009602F7" w:rsidP="009602F7">
      <w:pPr>
        <w:rPr>
          <w:rFonts w:ascii="Times New Roman" w:eastAsia="Times New Roman" w:hAnsi="Times New Roman" w:cs="Times New Roman"/>
          <w:bCs/>
          <w:color w:val="000000" w:themeColor="text1"/>
          <w:sz w:val="32"/>
          <w:szCs w:val="32"/>
        </w:rPr>
      </w:pPr>
      <w:r>
        <w:rPr>
          <w:rFonts w:ascii="Times New Roman" w:eastAsia="Times New Roman" w:hAnsi="Times New Roman" w:cs="Times New Roman"/>
          <w:bCs/>
          <w:color w:val="000000" w:themeColor="text1"/>
          <w:sz w:val="32"/>
          <w:szCs w:val="32"/>
        </w:rPr>
        <w:t xml:space="preserve">    </w:t>
      </w:r>
    </w:p>
    <w:p w14:paraId="54C60B88" w14:textId="77777777" w:rsidR="009602F7" w:rsidRDefault="009602F7" w:rsidP="009602F7">
      <w:pPr>
        <w:rPr>
          <w:rFonts w:ascii="Times New Roman" w:eastAsia="Times New Roman" w:hAnsi="Times New Roman" w:cs="Times New Roman"/>
          <w:bCs/>
          <w:color w:val="000000" w:themeColor="text1"/>
          <w:sz w:val="32"/>
          <w:szCs w:val="32"/>
        </w:rPr>
      </w:pPr>
    </w:p>
    <w:p w14:paraId="4CB541BD" w14:textId="77777777" w:rsidR="009602F7" w:rsidRDefault="009602F7" w:rsidP="009602F7">
      <w:pPr>
        <w:rPr>
          <w:rFonts w:ascii="Times New Roman" w:eastAsia="Times New Roman" w:hAnsi="Times New Roman" w:cs="Times New Roman"/>
          <w:bCs/>
          <w:color w:val="000000" w:themeColor="text1"/>
          <w:sz w:val="32"/>
          <w:szCs w:val="32"/>
        </w:rPr>
      </w:pPr>
    </w:p>
    <w:p w14:paraId="60A7C7A0" w14:textId="77777777" w:rsidR="009602F7" w:rsidRPr="009602F7" w:rsidRDefault="009602F7" w:rsidP="009602F7">
      <w:pPr>
        <w:rPr>
          <w:rFonts w:ascii="Times New Roman" w:eastAsia="Times New Roman" w:hAnsi="Times New Roman" w:cs="Times New Roman"/>
          <w:bCs/>
          <w:color w:val="000000" w:themeColor="text1"/>
          <w:sz w:val="28"/>
          <w:szCs w:val="28"/>
        </w:rPr>
      </w:pPr>
      <w:r w:rsidRPr="009602F7">
        <w:rPr>
          <w:rFonts w:ascii="Times New Roman" w:eastAsia="Times New Roman" w:hAnsi="Times New Roman" w:cs="Times New Roman"/>
          <w:bCs/>
          <w:color w:val="000000" w:themeColor="text1"/>
          <w:sz w:val="28"/>
          <w:szCs w:val="28"/>
        </w:rPr>
        <w:t xml:space="preserve">                   </w:t>
      </w:r>
      <w:proofErr w:type="gramStart"/>
      <w:r w:rsidRPr="009602F7">
        <w:rPr>
          <w:rFonts w:ascii="Times New Roman" w:eastAsia="Times New Roman" w:hAnsi="Times New Roman" w:cs="Times New Roman"/>
          <w:bCs/>
          <w:color w:val="000000" w:themeColor="text1"/>
          <w:sz w:val="28"/>
          <w:szCs w:val="28"/>
        </w:rPr>
        <w:t>STUDENT:ANTON</w:t>
      </w:r>
      <w:proofErr w:type="gramEnd"/>
      <w:r w:rsidRPr="009602F7">
        <w:rPr>
          <w:rFonts w:ascii="Times New Roman" w:eastAsia="Times New Roman" w:hAnsi="Times New Roman" w:cs="Times New Roman"/>
          <w:bCs/>
          <w:color w:val="000000" w:themeColor="text1"/>
          <w:sz w:val="28"/>
          <w:szCs w:val="28"/>
        </w:rPr>
        <w:t xml:space="preserve"> NICOLAE FLORENTIN</w:t>
      </w:r>
      <w:bookmarkStart w:id="1" w:name="_GoBack"/>
      <w:bookmarkEnd w:id="1"/>
    </w:p>
    <w:p w14:paraId="1FA22868" w14:textId="77777777" w:rsidR="009602F7" w:rsidRPr="009602F7" w:rsidRDefault="009602F7" w:rsidP="009602F7">
      <w:pPr>
        <w:rPr>
          <w:rFonts w:ascii="Times New Roman" w:eastAsia="Times New Roman" w:hAnsi="Times New Roman" w:cs="Times New Roman"/>
          <w:bCs/>
          <w:color w:val="000000" w:themeColor="text1"/>
          <w:sz w:val="28"/>
          <w:szCs w:val="28"/>
        </w:rPr>
      </w:pPr>
    </w:p>
    <w:p w14:paraId="2AF4EB1C" w14:textId="77777777" w:rsidR="009602F7" w:rsidRPr="009602F7" w:rsidRDefault="009602F7" w:rsidP="009602F7">
      <w:pPr>
        <w:rPr>
          <w:rFonts w:ascii="Times New Roman" w:eastAsia="Times New Roman" w:hAnsi="Times New Roman" w:cs="Times New Roman"/>
          <w:bCs/>
          <w:color w:val="000000" w:themeColor="text1"/>
          <w:sz w:val="28"/>
          <w:szCs w:val="28"/>
        </w:rPr>
      </w:pPr>
      <w:r w:rsidRPr="009602F7">
        <w:rPr>
          <w:rFonts w:ascii="Times New Roman" w:eastAsia="Times New Roman" w:hAnsi="Times New Roman" w:cs="Times New Roman"/>
          <w:bCs/>
          <w:color w:val="000000" w:themeColor="text1"/>
          <w:sz w:val="28"/>
          <w:szCs w:val="28"/>
        </w:rPr>
        <w:t xml:space="preserve">                   STUDENT NUMBER:1917120</w:t>
      </w:r>
    </w:p>
    <w:p w14:paraId="10EC5609" w14:textId="77777777" w:rsidR="009602F7" w:rsidRPr="009602F7" w:rsidRDefault="009602F7" w:rsidP="009602F7">
      <w:pPr>
        <w:rPr>
          <w:rFonts w:ascii="Times New Roman" w:eastAsia="Times New Roman" w:hAnsi="Times New Roman" w:cs="Times New Roman"/>
          <w:bCs/>
          <w:color w:val="000000" w:themeColor="text1"/>
          <w:sz w:val="28"/>
          <w:szCs w:val="28"/>
        </w:rPr>
      </w:pPr>
    </w:p>
    <w:p w14:paraId="55AD47F9" w14:textId="77777777" w:rsidR="009602F7" w:rsidRPr="009602F7" w:rsidRDefault="009602F7" w:rsidP="009602F7">
      <w:pPr>
        <w:rPr>
          <w:rFonts w:ascii="Times New Roman" w:eastAsia="Times New Roman" w:hAnsi="Times New Roman" w:cs="Times New Roman"/>
          <w:bCs/>
          <w:color w:val="000000" w:themeColor="text1"/>
          <w:sz w:val="28"/>
          <w:szCs w:val="28"/>
        </w:rPr>
      </w:pPr>
      <w:r w:rsidRPr="009602F7">
        <w:rPr>
          <w:rFonts w:ascii="Times New Roman" w:eastAsia="Times New Roman" w:hAnsi="Times New Roman" w:cs="Times New Roman"/>
          <w:bCs/>
          <w:color w:val="000000" w:themeColor="text1"/>
          <w:sz w:val="28"/>
          <w:szCs w:val="28"/>
        </w:rPr>
        <w:t xml:space="preserve">                   </w:t>
      </w:r>
      <w:proofErr w:type="gramStart"/>
      <w:r w:rsidRPr="009602F7">
        <w:rPr>
          <w:rFonts w:ascii="Times New Roman" w:eastAsia="Times New Roman" w:hAnsi="Times New Roman" w:cs="Times New Roman"/>
          <w:bCs/>
          <w:color w:val="000000" w:themeColor="text1"/>
          <w:sz w:val="28"/>
          <w:szCs w:val="28"/>
        </w:rPr>
        <w:t>MODULE:COMMUNITY</w:t>
      </w:r>
      <w:proofErr w:type="gramEnd"/>
      <w:r w:rsidRPr="009602F7">
        <w:rPr>
          <w:rFonts w:ascii="Times New Roman" w:eastAsia="Times New Roman" w:hAnsi="Times New Roman" w:cs="Times New Roman"/>
          <w:bCs/>
          <w:color w:val="000000" w:themeColor="text1"/>
          <w:sz w:val="28"/>
          <w:szCs w:val="28"/>
        </w:rPr>
        <w:t xml:space="preserve"> ENGAGEMENT</w:t>
      </w:r>
    </w:p>
    <w:p w14:paraId="73AEF7D7" w14:textId="77777777" w:rsidR="009602F7" w:rsidRPr="009602F7" w:rsidRDefault="009602F7" w:rsidP="009602F7">
      <w:pPr>
        <w:rPr>
          <w:rFonts w:ascii="Times New Roman" w:eastAsia="Times New Roman" w:hAnsi="Times New Roman" w:cs="Times New Roman"/>
          <w:bCs/>
          <w:color w:val="000000" w:themeColor="text1"/>
          <w:sz w:val="28"/>
          <w:szCs w:val="28"/>
        </w:rPr>
      </w:pPr>
    </w:p>
    <w:p w14:paraId="1A66F1E3" w14:textId="13F0C253" w:rsidR="009602F7" w:rsidRPr="009602F7" w:rsidRDefault="009602F7" w:rsidP="009602F7">
      <w:pPr>
        <w:rPr>
          <w:rFonts w:ascii="Times New Roman" w:eastAsia="Times New Roman" w:hAnsi="Times New Roman" w:cs="Times New Roman"/>
          <w:bCs/>
          <w:color w:val="000000" w:themeColor="text1"/>
          <w:sz w:val="28"/>
          <w:szCs w:val="28"/>
        </w:rPr>
      </w:pPr>
      <w:r w:rsidRPr="009602F7">
        <w:rPr>
          <w:rFonts w:ascii="Times New Roman" w:eastAsia="Times New Roman" w:hAnsi="Times New Roman" w:cs="Times New Roman"/>
          <w:bCs/>
          <w:color w:val="000000" w:themeColor="text1"/>
          <w:sz w:val="28"/>
          <w:szCs w:val="28"/>
        </w:rPr>
        <w:t xml:space="preserve">                   LCBB4002-A</w:t>
      </w:r>
      <w:r w:rsidRPr="009602F7">
        <w:rPr>
          <w:rFonts w:ascii="Times New Roman" w:eastAsia="Times New Roman" w:hAnsi="Times New Roman" w:cs="Times New Roman"/>
          <w:bCs/>
          <w:color w:val="000000" w:themeColor="text1"/>
          <w:sz w:val="28"/>
          <w:szCs w:val="28"/>
        </w:rPr>
        <w:t>2</w:t>
      </w:r>
    </w:p>
    <w:p w14:paraId="7A5A51D3" w14:textId="77777777" w:rsidR="009602F7" w:rsidRPr="009602F7" w:rsidRDefault="009602F7" w:rsidP="009602F7">
      <w:pPr>
        <w:rPr>
          <w:rFonts w:ascii="Times New Roman" w:eastAsia="Times New Roman" w:hAnsi="Times New Roman" w:cs="Times New Roman"/>
          <w:bCs/>
          <w:color w:val="000000" w:themeColor="text1"/>
          <w:sz w:val="28"/>
          <w:szCs w:val="28"/>
        </w:rPr>
      </w:pPr>
    </w:p>
    <w:p w14:paraId="76020CFA" w14:textId="77777777" w:rsidR="009602F7" w:rsidRPr="009602F7" w:rsidRDefault="009602F7" w:rsidP="009602F7">
      <w:pPr>
        <w:rPr>
          <w:rFonts w:ascii="Times New Roman" w:eastAsia="Times New Roman" w:hAnsi="Times New Roman" w:cs="Times New Roman"/>
          <w:bCs/>
          <w:color w:val="000000" w:themeColor="text1"/>
          <w:sz w:val="28"/>
          <w:szCs w:val="28"/>
        </w:rPr>
      </w:pPr>
      <w:r w:rsidRPr="009602F7">
        <w:rPr>
          <w:rFonts w:ascii="Times New Roman" w:eastAsia="Times New Roman" w:hAnsi="Times New Roman" w:cs="Times New Roman"/>
          <w:bCs/>
          <w:color w:val="000000" w:themeColor="text1"/>
          <w:sz w:val="28"/>
          <w:szCs w:val="28"/>
        </w:rPr>
        <w:t xml:space="preserve">                   LEVEL4/TERM 1 /GROUP 3</w:t>
      </w:r>
    </w:p>
    <w:p w14:paraId="47B8C071" w14:textId="77777777" w:rsidR="009602F7" w:rsidRPr="009602F7" w:rsidRDefault="009602F7" w:rsidP="009602F7">
      <w:pPr>
        <w:rPr>
          <w:rFonts w:ascii="Times New Roman" w:eastAsia="Times New Roman" w:hAnsi="Times New Roman" w:cs="Times New Roman"/>
          <w:bCs/>
          <w:color w:val="000000" w:themeColor="text1"/>
          <w:sz w:val="28"/>
          <w:szCs w:val="28"/>
        </w:rPr>
      </w:pPr>
    </w:p>
    <w:p w14:paraId="755C56C1" w14:textId="165BAD4A" w:rsidR="009602F7" w:rsidRPr="009602F7" w:rsidRDefault="009602F7" w:rsidP="009602F7">
      <w:pPr>
        <w:rPr>
          <w:rFonts w:ascii="Times New Roman" w:eastAsia="Times New Roman" w:hAnsi="Times New Roman" w:cs="Times New Roman"/>
          <w:bCs/>
          <w:color w:val="000000" w:themeColor="text1"/>
          <w:sz w:val="28"/>
          <w:szCs w:val="28"/>
        </w:rPr>
      </w:pPr>
      <w:r w:rsidRPr="009602F7">
        <w:rPr>
          <w:rFonts w:ascii="Times New Roman" w:eastAsia="Times New Roman" w:hAnsi="Times New Roman" w:cs="Times New Roman"/>
          <w:bCs/>
          <w:color w:val="000000" w:themeColor="text1"/>
          <w:sz w:val="28"/>
          <w:szCs w:val="28"/>
        </w:rPr>
        <w:t xml:space="preserve">                   </w:t>
      </w:r>
      <w:proofErr w:type="gramStart"/>
      <w:r w:rsidRPr="009602F7">
        <w:rPr>
          <w:rFonts w:ascii="Times New Roman" w:eastAsia="Times New Roman" w:hAnsi="Times New Roman" w:cs="Times New Roman"/>
          <w:bCs/>
          <w:color w:val="000000" w:themeColor="text1"/>
          <w:sz w:val="28"/>
          <w:szCs w:val="28"/>
        </w:rPr>
        <w:t>LECTURER:MOLLY</w:t>
      </w:r>
      <w:proofErr w:type="gramEnd"/>
      <w:r w:rsidRPr="009602F7">
        <w:rPr>
          <w:rFonts w:ascii="Times New Roman" w:eastAsia="Times New Roman" w:hAnsi="Times New Roman" w:cs="Times New Roman"/>
          <w:bCs/>
          <w:color w:val="000000" w:themeColor="text1"/>
          <w:sz w:val="28"/>
          <w:szCs w:val="28"/>
        </w:rPr>
        <w:t xml:space="preserve"> JACK</w:t>
      </w:r>
    </w:p>
    <w:p w14:paraId="2DF75023" w14:textId="03CA1347" w:rsidR="009602F7" w:rsidRPr="009602F7" w:rsidRDefault="009602F7" w:rsidP="009602F7">
      <w:pPr>
        <w:rPr>
          <w:sz w:val="28"/>
          <w:szCs w:val="28"/>
        </w:rPr>
      </w:pPr>
    </w:p>
    <w:p w14:paraId="00ED7B2F" w14:textId="77777777" w:rsidR="009602F7" w:rsidRPr="009602F7" w:rsidRDefault="009602F7" w:rsidP="009602F7"/>
    <w:p w14:paraId="53C90328" w14:textId="0B04E6BA" w:rsidR="00984B72" w:rsidRPr="00AE1767" w:rsidRDefault="00984B72" w:rsidP="00984B72">
      <w:pPr>
        <w:pStyle w:val="Heading1"/>
      </w:pPr>
      <w:r w:rsidRPr="00AE1767">
        <w:t>Reflective evaluation</w:t>
      </w:r>
      <w:bookmarkEnd w:id="0"/>
      <w:r w:rsidR="009602F7">
        <w:t xml:space="preserve">- </w:t>
      </w:r>
      <w:r w:rsidR="009602F7" w:rsidRPr="009602F7">
        <w:rPr>
          <w:sz w:val="28"/>
          <w:szCs w:val="28"/>
        </w:rPr>
        <w:t>MARS WRIGLEY CHOCOLATE</w:t>
      </w:r>
    </w:p>
    <w:p w14:paraId="618AFF7A" w14:textId="77777777" w:rsidR="00984B72" w:rsidRPr="00AE1767" w:rsidRDefault="00984B72" w:rsidP="00984B72">
      <w:pPr>
        <w:pStyle w:val="Heading2"/>
      </w:pPr>
      <w:bookmarkStart w:id="2" w:name="_Toc36669198"/>
      <w:r w:rsidRPr="00AE1767">
        <w:t>Theoretical model and explain the nature and purpose of contemplative practices</w:t>
      </w:r>
      <w:bookmarkEnd w:id="2"/>
    </w:p>
    <w:p w14:paraId="2C77E561"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Definition of a reflective practice- </w:t>
      </w:r>
      <w:r w:rsidRPr="00AE1767">
        <w:rPr>
          <w:rFonts w:ascii="Times New Roman" w:eastAsia="Times New Roman" w:hAnsi="Times New Roman" w:cs="Times New Roman"/>
          <w:color w:val="000000" w:themeColor="text1"/>
          <w:sz w:val="24"/>
          <w:szCs w:val="24"/>
        </w:rPr>
        <w:t>A reflective practice is a method of study by which a researcher used to study his / her own experiences. It helps the researcher to develop his / her work or skills to make a clear concept. Reflective practice is beneficial for business professionals. It helps them to enhance the confidence to make the act more active.</w:t>
      </w:r>
    </w:p>
    <w:p w14:paraId="0EA78FF6" w14:textId="77777777" w:rsidR="00984B72" w:rsidRPr="00AE1767" w:rsidRDefault="00984B72" w:rsidP="00984B72">
      <w:pPr>
        <w:spacing w:line="360" w:lineRule="auto"/>
        <w:jc w:val="both"/>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color w:val="000000" w:themeColor="text1"/>
          <w:sz w:val="24"/>
          <w:szCs w:val="24"/>
        </w:rPr>
        <w:t>GIBBS REFLECTIVE CYCLE</w:t>
      </w:r>
    </w:p>
    <w:p w14:paraId="4D4A7C0D" w14:textId="77777777" w:rsidR="00984B72" w:rsidRPr="00AE1767" w:rsidRDefault="00984B72" w:rsidP="00984B72">
      <w:pPr>
        <w:spacing w:line="360" w:lineRule="auto"/>
        <w:jc w:val="both"/>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color w:val="000000" w:themeColor="text1"/>
          <w:sz w:val="24"/>
          <w:szCs w:val="24"/>
        </w:rPr>
        <w:t xml:space="preserve">Description: </w:t>
      </w:r>
      <w:r w:rsidRPr="00AE1767">
        <w:rPr>
          <w:rFonts w:ascii="Times New Roman" w:eastAsia="Times New Roman" w:hAnsi="Times New Roman" w:cs="Times New Roman"/>
          <w:color w:val="000000" w:themeColor="text1"/>
          <w:sz w:val="24"/>
          <w:szCs w:val="24"/>
        </w:rPr>
        <w:t xml:space="preserve">Here, the researcher gets a scope to </w:t>
      </w:r>
      <w:proofErr w:type="spellStart"/>
      <w:r w:rsidRPr="00AE1767">
        <w:rPr>
          <w:rFonts w:ascii="Times New Roman" w:eastAsia="Times New Roman" w:hAnsi="Times New Roman" w:cs="Times New Roman"/>
          <w:color w:val="000000" w:themeColor="text1"/>
          <w:sz w:val="24"/>
          <w:szCs w:val="24"/>
        </w:rPr>
        <w:t>analyze</w:t>
      </w:r>
      <w:proofErr w:type="spellEnd"/>
      <w:r w:rsidRPr="00AE1767">
        <w:rPr>
          <w:rFonts w:ascii="Times New Roman" w:eastAsia="Times New Roman" w:hAnsi="Times New Roman" w:cs="Times New Roman"/>
          <w:color w:val="000000" w:themeColor="text1"/>
          <w:sz w:val="24"/>
          <w:szCs w:val="24"/>
        </w:rPr>
        <w:t xml:space="preserve"> the situation briefly. It mainly includes detailed reports about the situation. Further, it comprised the expectation of the researcher.</w:t>
      </w:r>
    </w:p>
    <w:p w14:paraId="3D85D497"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Feeling: </w:t>
      </w:r>
      <w:r w:rsidRPr="00AE1767">
        <w:rPr>
          <w:rFonts w:ascii="Times New Roman" w:eastAsia="Times New Roman" w:hAnsi="Times New Roman" w:cs="Times New Roman"/>
          <w:color w:val="000000" w:themeColor="text1"/>
          <w:sz w:val="24"/>
          <w:szCs w:val="24"/>
        </w:rPr>
        <w:t>The researcher can explore the thoughts and feelings here which the researcher thought during the research. Such as- the researcher's mood before the situation, during the job or after the case, the feeling of other people about the situation now, the researcher's opinion about the situation now (</w:t>
      </w:r>
      <w:r w:rsidRPr="008B217D">
        <w:rPr>
          <w:rFonts w:ascii="Times New Roman" w:eastAsia="Times New Roman" w:hAnsi="Times New Roman" w:cs="Times New Roman"/>
          <w:color w:val="000000" w:themeColor="text1"/>
          <w:sz w:val="24"/>
          <w:szCs w:val="24"/>
        </w:rPr>
        <w:t>Johnston, 2017</w:t>
      </w:r>
      <w:r w:rsidRPr="00AE1767">
        <w:rPr>
          <w:rFonts w:ascii="Times New Roman" w:eastAsia="Times New Roman" w:hAnsi="Times New Roman" w:cs="Times New Roman"/>
          <w:color w:val="000000" w:themeColor="text1"/>
          <w:sz w:val="24"/>
          <w:szCs w:val="24"/>
        </w:rPr>
        <w:t>).</w:t>
      </w:r>
    </w:p>
    <w:p w14:paraId="523984D6" w14:textId="77777777" w:rsidR="00984B72" w:rsidRPr="00AE1767" w:rsidRDefault="00984B72" w:rsidP="00984B72">
      <w:pPr>
        <w:spacing w:line="360" w:lineRule="auto"/>
        <w:jc w:val="center"/>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noProof/>
          <w:color w:val="000000" w:themeColor="text1"/>
          <w:sz w:val="24"/>
          <w:szCs w:val="24"/>
          <w:lang w:val="en-US"/>
        </w:rPr>
        <w:lastRenderedPageBreak/>
        <w:drawing>
          <wp:inline distT="114300" distB="114300" distL="114300" distR="114300" wp14:anchorId="4FB8FBAF" wp14:editId="069C4291">
            <wp:extent cx="4157663" cy="4157663"/>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1531398753" name="image4.png"/>
                    <pic:cNvPicPr/>
                  </pic:nvPicPr>
                  <pic:blipFill>
                    <a:blip r:embed="rId4"/>
                    <a:stretch>
                      <a:fillRect/>
                    </a:stretch>
                  </pic:blipFill>
                  <pic:spPr>
                    <a:xfrm>
                      <a:off x="0" y="0"/>
                      <a:ext cx="4157663" cy="4157663"/>
                    </a:xfrm>
                    <a:prstGeom prst="rect">
                      <a:avLst/>
                    </a:prstGeom>
                  </pic:spPr>
                </pic:pic>
              </a:graphicData>
            </a:graphic>
          </wp:inline>
        </w:drawing>
      </w:r>
    </w:p>
    <w:p w14:paraId="03A9F9BC" w14:textId="77777777" w:rsidR="00984B72" w:rsidRPr="00AE1767" w:rsidRDefault="00984B72" w:rsidP="00984B72">
      <w:pPr>
        <w:spacing w:line="360" w:lineRule="auto"/>
        <w:jc w:val="center"/>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color w:val="000000" w:themeColor="text1"/>
          <w:sz w:val="24"/>
          <w:szCs w:val="24"/>
        </w:rPr>
        <w:t>Figure: 5 Reflective Process</w:t>
      </w:r>
    </w:p>
    <w:p w14:paraId="2ADE5BAB" w14:textId="77777777" w:rsidR="00984B72" w:rsidRPr="008B217D" w:rsidRDefault="00984B72" w:rsidP="00984B72">
      <w:pPr>
        <w:spacing w:line="360" w:lineRule="auto"/>
        <w:jc w:val="center"/>
        <w:rPr>
          <w:rFonts w:ascii="Times New Roman" w:eastAsia="Times New Roman" w:hAnsi="Times New Roman" w:cs="Times New Roman"/>
          <w:color w:val="000000" w:themeColor="text1"/>
          <w:sz w:val="24"/>
          <w:szCs w:val="24"/>
        </w:rPr>
      </w:pPr>
      <w:r w:rsidRPr="008B217D">
        <w:rPr>
          <w:rFonts w:ascii="Times New Roman" w:eastAsia="Times New Roman" w:hAnsi="Times New Roman" w:cs="Times New Roman"/>
          <w:color w:val="000000" w:themeColor="text1"/>
          <w:sz w:val="24"/>
          <w:szCs w:val="24"/>
        </w:rPr>
        <w:t>(Source: Johnston, 2017)</w:t>
      </w:r>
    </w:p>
    <w:p w14:paraId="2F6F75B4" w14:textId="77777777" w:rsidR="00984B72" w:rsidRPr="00AE1767" w:rsidRDefault="00984B72" w:rsidP="00984B72">
      <w:pPr>
        <w:spacing w:line="360" w:lineRule="auto"/>
        <w:jc w:val="both"/>
        <w:rPr>
          <w:rFonts w:ascii="Times New Roman" w:eastAsia="Times New Roman" w:hAnsi="Times New Roman" w:cs="Times New Roman"/>
          <w:b/>
          <w:color w:val="000000" w:themeColor="text1"/>
          <w:sz w:val="24"/>
          <w:szCs w:val="24"/>
        </w:rPr>
      </w:pPr>
    </w:p>
    <w:p w14:paraId="62035846"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Evaluation: </w:t>
      </w:r>
      <w:r w:rsidRPr="00AE1767">
        <w:rPr>
          <w:rFonts w:ascii="Times New Roman" w:eastAsia="Times New Roman" w:hAnsi="Times New Roman" w:cs="Times New Roman"/>
          <w:color w:val="000000" w:themeColor="text1"/>
          <w:sz w:val="24"/>
          <w:szCs w:val="24"/>
        </w:rPr>
        <w:t>here the researcher evaluates that the research is working or not like- the analysis was performed goodly or poorly, the ideas were perfect or wrong, the other people's contribution to that situation was positive or negative and all that things.</w:t>
      </w:r>
    </w:p>
    <w:p w14:paraId="355E661F"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Analysis:</w:t>
      </w:r>
      <w:r w:rsidRPr="00AE1767">
        <w:rPr>
          <w:rFonts w:ascii="Times New Roman" w:eastAsia="Times New Roman" w:hAnsi="Times New Roman" w:cs="Times New Roman"/>
          <w:color w:val="000000" w:themeColor="text1"/>
          <w:sz w:val="24"/>
          <w:szCs w:val="24"/>
        </w:rPr>
        <w:t xml:space="preserve"> this is the step where a researcher has a scope to make sense of </w:t>
      </w:r>
      <w:proofErr w:type="gramStart"/>
      <w:r w:rsidRPr="00AE1767">
        <w:rPr>
          <w:rFonts w:ascii="Times New Roman" w:eastAsia="Times New Roman" w:hAnsi="Times New Roman" w:cs="Times New Roman"/>
          <w:color w:val="000000" w:themeColor="text1"/>
          <w:sz w:val="24"/>
          <w:szCs w:val="24"/>
        </w:rPr>
        <w:t>actually what</w:t>
      </w:r>
      <w:proofErr w:type="gramEnd"/>
      <w:r w:rsidRPr="00AE1767">
        <w:rPr>
          <w:rFonts w:ascii="Times New Roman" w:eastAsia="Times New Roman" w:hAnsi="Times New Roman" w:cs="Times New Roman"/>
          <w:color w:val="000000" w:themeColor="text1"/>
          <w:sz w:val="24"/>
          <w:szCs w:val="24"/>
        </w:rPr>
        <w:t xml:space="preserve"> happened. And for that, the researcher tries to figure out the positive and negative things and the reasons. The researcher also figured out what sense should be made about the situation. </w:t>
      </w:r>
    </w:p>
    <w:p w14:paraId="0180944C"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Conclusion: </w:t>
      </w:r>
      <w:r w:rsidRPr="00AE1767">
        <w:rPr>
          <w:rFonts w:ascii="Times New Roman" w:eastAsia="Times New Roman" w:hAnsi="Times New Roman" w:cs="Times New Roman"/>
          <w:color w:val="000000" w:themeColor="text1"/>
          <w:sz w:val="24"/>
          <w:szCs w:val="24"/>
        </w:rPr>
        <w:t>here, the researcher summarizes the learning and highlights the changes done. Such as- the lesson has come out from the research, the other way to make it more real, relevant skills that the researcher needs to develop or other alternatives if any.</w:t>
      </w:r>
    </w:p>
    <w:p w14:paraId="3CC5E3B4" w14:textId="77777777" w:rsidR="00984B72" w:rsidRPr="00AE1767" w:rsidRDefault="00984B72" w:rsidP="00984B72">
      <w:pPr>
        <w:spacing w:line="360" w:lineRule="auto"/>
        <w:jc w:val="both"/>
        <w:rPr>
          <w:rFonts w:ascii="Times New Roman" w:eastAsia="Times New Roman" w:hAnsi="Times New Roman" w:cs="Times New Roman"/>
          <w:b/>
          <w:color w:val="000000" w:themeColor="text1"/>
          <w:sz w:val="24"/>
          <w:szCs w:val="24"/>
        </w:rPr>
      </w:pPr>
    </w:p>
    <w:p w14:paraId="0EBD3DCC"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Action plan: </w:t>
      </w:r>
      <w:r w:rsidRPr="00AE1767">
        <w:rPr>
          <w:rFonts w:ascii="Times New Roman" w:eastAsia="Times New Roman" w:hAnsi="Times New Roman" w:cs="Times New Roman"/>
          <w:color w:val="000000" w:themeColor="text1"/>
          <w:sz w:val="24"/>
          <w:szCs w:val="24"/>
        </w:rPr>
        <w:t>here, the researcher plans that the researcher would like to do the same in a similar situation in future for further use. And that is why the researcher also plans the method of skills and the method of confirmation is needed in future (</w:t>
      </w:r>
      <w:r w:rsidRPr="00AE1767">
        <w:rPr>
          <w:rFonts w:ascii="Times New Roman" w:hAnsi="Times New Roman" w:cs="Times New Roman"/>
          <w:color w:val="000000" w:themeColor="text1"/>
          <w:sz w:val="24"/>
          <w:szCs w:val="24"/>
          <w:highlight w:val="white"/>
        </w:rPr>
        <w:t>Snowdon, 2018</w:t>
      </w:r>
      <w:r w:rsidRPr="00AE1767">
        <w:rPr>
          <w:rFonts w:ascii="Times New Roman" w:eastAsia="Times New Roman" w:hAnsi="Times New Roman" w:cs="Times New Roman"/>
          <w:color w:val="000000" w:themeColor="text1"/>
          <w:sz w:val="24"/>
          <w:szCs w:val="24"/>
        </w:rPr>
        <w:t>).</w:t>
      </w:r>
    </w:p>
    <w:p w14:paraId="0CF86C0A" w14:textId="77777777" w:rsidR="00984B72" w:rsidRPr="00AE1767" w:rsidRDefault="00984B72" w:rsidP="00984B72">
      <w:pPr>
        <w:spacing w:line="360" w:lineRule="auto"/>
        <w:jc w:val="both"/>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color w:val="000000" w:themeColor="text1"/>
          <w:sz w:val="24"/>
          <w:szCs w:val="24"/>
        </w:rPr>
        <w:t>KOLB REFLECTIVE CYCLE</w:t>
      </w:r>
    </w:p>
    <w:p w14:paraId="31558690" w14:textId="77777777" w:rsidR="00984B72" w:rsidRPr="00AE1767" w:rsidRDefault="00984B72" w:rsidP="00984B72">
      <w:pPr>
        <w:spacing w:line="360" w:lineRule="auto"/>
        <w:jc w:val="center"/>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noProof/>
          <w:color w:val="000000" w:themeColor="text1"/>
          <w:sz w:val="24"/>
          <w:szCs w:val="24"/>
          <w:lang w:val="en-US"/>
        </w:rPr>
        <w:lastRenderedPageBreak/>
        <w:drawing>
          <wp:inline distT="114300" distB="114300" distL="114300" distR="114300" wp14:anchorId="33B26DEC" wp14:editId="5F2FC7E1">
            <wp:extent cx="3429000" cy="2476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276574340" name="image7.png"/>
                    <pic:cNvPicPr/>
                  </pic:nvPicPr>
                  <pic:blipFill>
                    <a:blip r:embed="rId5"/>
                    <a:stretch>
                      <a:fillRect/>
                    </a:stretch>
                  </pic:blipFill>
                  <pic:spPr>
                    <a:xfrm>
                      <a:off x="0" y="0"/>
                      <a:ext cx="3429000" cy="2476500"/>
                    </a:xfrm>
                    <a:prstGeom prst="rect">
                      <a:avLst/>
                    </a:prstGeom>
                  </pic:spPr>
                </pic:pic>
              </a:graphicData>
            </a:graphic>
          </wp:inline>
        </w:drawing>
      </w:r>
    </w:p>
    <w:p w14:paraId="39180E5E" w14:textId="77777777" w:rsidR="00984B72" w:rsidRPr="00AE1767" w:rsidRDefault="00984B72" w:rsidP="00984B72">
      <w:pPr>
        <w:spacing w:line="360" w:lineRule="auto"/>
        <w:jc w:val="center"/>
        <w:rPr>
          <w:rFonts w:ascii="Times New Roman" w:eastAsia="Times New Roman" w:hAnsi="Times New Roman" w:cs="Times New Roman"/>
          <w:b/>
          <w:color w:val="000000" w:themeColor="text1"/>
          <w:sz w:val="24"/>
          <w:szCs w:val="24"/>
        </w:rPr>
      </w:pPr>
      <w:r w:rsidRPr="00AE1767">
        <w:rPr>
          <w:rFonts w:ascii="Times New Roman" w:eastAsia="Times New Roman" w:hAnsi="Times New Roman" w:cs="Times New Roman"/>
          <w:b/>
          <w:color w:val="000000" w:themeColor="text1"/>
          <w:sz w:val="24"/>
          <w:szCs w:val="24"/>
        </w:rPr>
        <w:t>Figure 6: Kolb’s reflective cycle</w:t>
      </w:r>
    </w:p>
    <w:p w14:paraId="6AEBEDA2" w14:textId="77777777" w:rsidR="00984B72" w:rsidRPr="00AE1767" w:rsidRDefault="00984B72" w:rsidP="00984B72">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w:t>
      </w:r>
      <w:proofErr w:type="gramStart"/>
      <w:r w:rsidRPr="00AE1767">
        <w:rPr>
          <w:rFonts w:ascii="Times New Roman" w:eastAsia="Times New Roman" w:hAnsi="Times New Roman" w:cs="Times New Roman"/>
          <w:b/>
          <w:color w:val="000000" w:themeColor="text1"/>
          <w:sz w:val="24"/>
          <w:szCs w:val="24"/>
        </w:rPr>
        <w:t>Source :</w:t>
      </w:r>
      <w:proofErr w:type="gramEnd"/>
      <w:r w:rsidRPr="00AE1767">
        <w:rPr>
          <w:rFonts w:ascii="Times New Roman" w:eastAsia="Times New Roman" w:hAnsi="Times New Roman" w:cs="Times New Roman"/>
          <w:b/>
          <w:color w:val="000000" w:themeColor="text1"/>
          <w:sz w:val="24"/>
          <w:szCs w:val="24"/>
        </w:rPr>
        <w:t xml:space="preserve"> </w:t>
      </w:r>
      <w:r w:rsidRPr="00AE1767">
        <w:rPr>
          <w:rFonts w:ascii="Times New Roman" w:hAnsi="Times New Roman" w:cs="Times New Roman"/>
          <w:color w:val="000000" w:themeColor="text1"/>
          <w:sz w:val="24"/>
          <w:szCs w:val="24"/>
          <w:highlight w:val="white"/>
        </w:rPr>
        <w:t>Snowdon, 2018</w:t>
      </w:r>
      <w:r w:rsidRPr="00AE1767">
        <w:rPr>
          <w:rFonts w:ascii="Times New Roman" w:eastAsia="Times New Roman" w:hAnsi="Times New Roman" w:cs="Times New Roman"/>
          <w:b/>
          <w:color w:val="000000" w:themeColor="text1"/>
          <w:sz w:val="24"/>
          <w:szCs w:val="24"/>
        </w:rPr>
        <w:t xml:space="preserve"> )</w:t>
      </w:r>
    </w:p>
    <w:p w14:paraId="7808569C"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Concrete experience: </w:t>
      </w:r>
      <w:r w:rsidRPr="00AE1767">
        <w:rPr>
          <w:rFonts w:ascii="Times New Roman" w:eastAsia="Times New Roman" w:hAnsi="Times New Roman" w:cs="Times New Roman"/>
          <w:color w:val="000000" w:themeColor="text1"/>
          <w:sz w:val="24"/>
          <w:szCs w:val="24"/>
        </w:rPr>
        <w:t xml:space="preserve">means performing something by an individual or a team which they are asked to perform. Because Kolb believes that a person </w:t>
      </w:r>
      <w:proofErr w:type="spellStart"/>
      <w:r w:rsidRPr="00AE1767">
        <w:rPr>
          <w:rFonts w:ascii="Times New Roman" w:eastAsia="Times New Roman" w:hAnsi="Times New Roman" w:cs="Times New Roman"/>
          <w:color w:val="000000" w:themeColor="text1"/>
          <w:sz w:val="24"/>
          <w:szCs w:val="24"/>
        </w:rPr>
        <w:t>can not</w:t>
      </w:r>
      <w:proofErr w:type="spellEnd"/>
      <w:r w:rsidRPr="00AE1767">
        <w:rPr>
          <w:rFonts w:ascii="Times New Roman" w:eastAsia="Times New Roman" w:hAnsi="Times New Roman" w:cs="Times New Roman"/>
          <w:color w:val="000000" w:themeColor="text1"/>
          <w:sz w:val="24"/>
          <w:szCs w:val="24"/>
        </w:rPr>
        <w:t xml:space="preserve"> learn by watching it only or reading simply. The person needs to show it also to earn the experience. For that, a discussion, practical skills such as making a presentation, taking part in a debate, solving the problems or taking part in a team game may be required (</w:t>
      </w:r>
      <w:r w:rsidRPr="008B217D">
        <w:rPr>
          <w:rFonts w:ascii="Times New Roman" w:hAnsi="Times New Roman" w:cs="Times New Roman"/>
          <w:color w:val="000000" w:themeColor="text1"/>
          <w:sz w:val="24"/>
          <w:szCs w:val="24"/>
          <w:highlight w:val="white"/>
        </w:rPr>
        <w:t xml:space="preserve">Janson and </w:t>
      </w:r>
      <w:proofErr w:type="spellStart"/>
      <w:r w:rsidRPr="008B217D">
        <w:rPr>
          <w:rFonts w:ascii="Times New Roman" w:hAnsi="Times New Roman" w:cs="Times New Roman"/>
          <w:color w:val="000000" w:themeColor="text1"/>
          <w:sz w:val="24"/>
          <w:szCs w:val="24"/>
          <w:highlight w:val="white"/>
        </w:rPr>
        <w:t>Filibert</w:t>
      </w:r>
      <w:proofErr w:type="spellEnd"/>
      <w:r w:rsidRPr="008B217D">
        <w:rPr>
          <w:rFonts w:ascii="Times New Roman" w:hAnsi="Times New Roman" w:cs="Times New Roman"/>
          <w:color w:val="000000" w:themeColor="text1"/>
          <w:sz w:val="24"/>
          <w:szCs w:val="24"/>
          <w:highlight w:val="white"/>
        </w:rPr>
        <w:t>, 2018</w:t>
      </w:r>
      <w:r w:rsidRPr="00AE1767">
        <w:rPr>
          <w:rFonts w:ascii="Times New Roman" w:eastAsia="Times New Roman" w:hAnsi="Times New Roman" w:cs="Times New Roman"/>
          <w:color w:val="000000" w:themeColor="text1"/>
          <w:sz w:val="24"/>
          <w:szCs w:val="24"/>
        </w:rPr>
        <w:t>).</w:t>
      </w:r>
    </w:p>
    <w:p w14:paraId="72EF9B20"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Reflective observation: </w:t>
      </w:r>
      <w:r w:rsidRPr="00AE1767">
        <w:rPr>
          <w:rFonts w:ascii="Times New Roman" w:eastAsia="Times New Roman" w:hAnsi="Times New Roman" w:cs="Times New Roman"/>
          <w:color w:val="000000" w:themeColor="text1"/>
          <w:sz w:val="24"/>
          <w:szCs w:val="24"/>
        </w:rPr>
        <w:t>This is the second stage of this cycle which means take a break from the "doing", step back and review what is performed. At this stage, lots of questions may be raised so solve that question answers by the help of other members of the team. Here the performer can ask for an observation, tea break, write a short report, take the feedback, and so on.</w:t>
      </w:r>
    </w:p>
    <w:p w14:paraId="6D1F0F96"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Abstract conceptualisation: </w:t>
      </w:r>
      <w:r w:rsidRPr="00AE1767">
        <w:rPr>
          <w:rFonts w:ascii="Times New Roman" w:eastAsia="Times New Roman" w:hAnsi="Times New Roman" w:cs="Times New Roman"/>
          <w:color w:val="000000" w:themeColor="text1"/>
          <w:sz w:val="24"/>
          <w:szCs w:val="24"/>
        </w:rPr>
        <w:t>At this point of view, the learner compares what they have known already and what they have done. This is a process of making sense of what has happened. Here the performer can present the models, give the theory or give the facts also.</w:t>
      </w:r>
    </w:p>
    <w:p w14:paraId="5BA5DC29"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Active experimentation: </w:t>
      </w:r>
      <w:r w:rsidRPr="00AE1767">
        <w:rPr>
          <w:rFonts w:ascii="Times New Roman" w:eastAsia="Times New Roman" w:hAnsi="Times New Roman" w:cs="Times New Roman"/>
          <w:color w:val="000000" w:themeColor="text1"/>
          <w:sz w:val="24"/>
          <w:szCs w:val="24"/>
        </w:rPr>
        <w:t>This is the final stage of the cycle. The learners have learnt a lot, and here the learners want to put all the learnings into the practice. Here the learners also consider what action should be taken to revise or refine the task. Here the learner can take time to plan, may study the cases, may play the role, and so on (</w:t>
      </w:r>
      <w:r w:rsidRPr="000D7BCA">
        <w:rPr>
          <w:rFonts w:ascii="Times New Roman" w:hAnsi="Times New Roman" w:cs="Times New Roman"/>
          <w:color w:val="000000" w:themeColor="text1"/>
          <w:sz w:val="24"/>
          <w:szCs w:val="24"/>
          <w:highlight w:val="white"/>
        </w:rPr>
        <w:t xml:space="preserve">Arumugam </w:t>
      </w:r>
      <w:r w:rsidRPr="000D7BCA">
        <w:rPr>
          <w:rFonts w:ascii="Times New Roman" w:hAnsi="Times New Roman" w:cs="Times New Roman"/>
          <w:i/>
          <w:color w:val="000000" w:themeColor="text1"/>
          <w:sz w:val="24"/>
          <w:szCs w:val="24"/>
          <w:highlight w:val="white"/>
        </w:rPr>
        <w:t>et al</w:t>
      </w:r>
      <w:r w:rsidRPr="000D7BCA">
        <w:rPr>
          <w:rFonts w:ascii="Times New Roman" w:hAnsi="Times New Roman" w:cs="Times New Roman"/>
          <w:color w:val="000000" w:themeColor="text1"/>
          <w:sz w:val="24"/>
          <w:szCs w:val="24"/>
          <w:highlight w:val="white"/>
        </w:rPr>
        <w:t>., 2017</w:t>
      </w:r>
      <w:r w:rsidRPr="00AE1767">
        <w:rPr>
          <w:rFonts w:ascii="Times New Roman" w:eastAsia="Times New Roman" w:hAnsi="Times New Roman" w:cs="Times New Roman"/>
          <w:color w:val="000000" w:themeColor="text1"/>
          <w:sz w:val="24"/>
          <w:szCs w:val="24"/>
        </w:rPr>
        <w:t>).</w:t>
      </w:r>
    </w:p>
    <w:p w14:paraId="04FBF5AD"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Nature: </w:t>
      </w:r>
      <w:r w:rsidRPr="00AE1767">
        <w:rPr>
          <w:rFonts w:ascii="Times New Roman" w:eastAsia="Times New Roman" w:hAnsi="Times New Roman" w:cs="Times New Roman"/>
          <w:color w:val="000000" w:themeColor="text1"/>
          <w:sz w:val="24"/>
          <w:szCs w:val="24"/>
        </w:rPr>
        <w:t xml:space="preserve">Reflective practice is essential for the professional environment. The quality of reflective practices </w:t>
      </w:r>
      <w:proofErr w:type="gramStart"/>
      <w:r w:rsidRPr="00AE1767">
        <w:rPr>
          <w:rFonts w:ascii="Times New Roman" w:eastAsia="Times New Roman" w:hAnsi="Times New Roman" w:cs="Times New Roman"/>
          <w:color w:val="000000" w:themeColor="text1"/>
          <w:sz w:val="24"/>
          <w:szCs w:val="24"/>
        </w:rPr>
        <w:t>are</w:t>
      </w:r>
      <w:proofErr w:type="gramEnd"/>
      <w:r w:rsidRPr="00AE1767">
        <w:rPr>
          <w:rFonts w:ascii="Times New Roman" w:eastAsia="Times New Roman" w:hAnsi="Times New Roman" w:cs="Times New Roman"/>
          <w:color w:val="000000" w:themeColor="text1"/>
          <w:sz w:val="24"/>
          <w:szCs w:val="24"/>
        </w:rPr>
        <w:t>:</w:t>
      </w:r>
    </w:p>
    <w:p w14:paraId="510CAD16"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 xml:space="preserve">1. Own experiences: A contemplative practice is a researcher's personal experience because the researcher performed it physically or mentally. </w:t>
      </w:r>
      <w:proofErr w:type="gramStart"/>
      <w:r w:rsidRPr="00AE1767">
        <w:rPr>
          <w:rFonts w:ascii="Times New Roman" w:eastAsia="Times New Roman" w:hAnsi="Times New Roman" w:cs="Times New Roman"/>
          <w:color w:val="000000" w:themeColor="text1"/>
          <w:sz w:val="24"/>
          <w:szCs w:val="24"/>
        </w:rPr>
        <w:t>So</w:t>
      </w:r>
      <w:proofErr w:type="gramEnd"/>
      <w:r w:rsidRPr="00AE1767">
        <w:rPr>
          <w:rFonts w:ascii="Times New Roman" w:eastAsia="Times New Roman" w:hAnsi="Times New Roman" w:cs="Times New Roman"/>
          <w:color w:val="000000" w:themeColor="text1"/>
          <w:sz w:val="24"/>
          <w:szCs w:val="24"/>
        </w:rPr>
        <w:t xml:space="preserve"> it </w:t>
      </w:r>
      <w:proofErr w:type="spellStart"/>
      <w:r w:rsidRPr="00AE1767">
        <w:rPr>
          <w:rFonts w:ascii="Times New Roman" w:eastAsia="Times New Roman" w:hAnsi="Times New Roman" w:cs="Times New Roman"/>
          <w:color w:val="000000" w:themeColor="text1"/>
          <w:sz w:val="24"/>
          <w:szCs w:val="24"/>
        </w:rPr>
        <w:t>can not</w:t>
      </w:r>
      <w:proofErr w:type="spellEnd"/>
      <w:r w:rsidRPr="00AE1767">
        <w:rPr>
          <w:rFonts w:ascii="Times New Roman" w:eastAsia="Times New Roman" w:hAnsi="Times New Roman" w:cs="Times New Roman"/>
          <w:color w:val="000000" w:themeColor="text1"/>
          <w:sz w:val="24"/>
          <w:szCs w:val="24"/>
        </w:rPr>
        <w:t xml:space="preserve"> be similar to the others at all times.</w:t>
      </w:r>
    </w:p>
    <w:p w14:paraId="6E590A84"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lastRenderedPageBreak/>
        <w:t>2. Professionals: As it is a higher level of research, so professionals are involved in this practice.</w:t>
      </w:r>
    </w:p>
    <w:p w14:paraId="68F56EE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9B2BA5">
        <w:rPr>
          <w:rFonts w:ascii="Times New Roman" w:eastAsia="Times New Roman" w:hAnsi="Times New Roman" w:cs="Times New Roman"/>
          <w:b/>
          <w:color w:val="000000" w:themeColor="text1"/>
          <w:sz w:val="24"/>
          <w:szCs w:val="24"/>
        </w:rPr>
        <w:t>Purpose</w:t>
      </w:r>
      <w:r w:rsidRPr="00AE1767">
        <w:rPr>
          <w:rFonts w:ascii="Times New Roman" w:eastAsia="Times New Roman" w:hAnsi="Times New Roman" w:cs="Times New Roman"/>
          <w:b/>
          <w:color w:val="000000" w:themeColor="text1"/>
          <w:sz w:val="24"/>
          <w:szCs w:val="24"/>
        </w:rPr>
        <w:t xml:space="preserve">: </w:t>
      </w:r>
      <w:r w:rsidRPr="00AE1767">
        <w:rPr>
          <w:rFonts w:ascii="Times New Roman" w:eastAsia="Times New Roman" w:hAnsi="Times New Roman" w:cs="Times New Roman"/>
          <w:color w:val="000000" w:themeColor="text1"/>
          <w:sz w:val="24"/>
          <w:szCs w:val="24"/>
        </w:rPr>
        <w:t xml:space="preserve">Reflective practice takes place to </w:t>
      </w:r>
      <w:proofErr w:type="gramStart"/>
      <w:r w:rsidRPr="00AE1767">
        <w:rPr>
          <w:rFonts w:ascii="Times New Roman" w:eastAsia="Times New Roman" w:hAnsi="Times New Roman" w:cs="Times New Roman"/>
          <w:color w:val="000000" w:themeColor="text1"/>
          <w:sz w:val="24"/>
          <w:szCs w:val="24"/>
        </w:rPr>
        <w:t>gain  some</w:t>
      </w:r>
      <w:proofErr w:type="gramEnd"/>
      <w:r w:rsidRPr="00AE1767">
        <w:rPr>
          <w:rFonts w:ascii="Times New Roman" w:eastAsia="Times New Roman" w:hAnsi="Times New Roman" w:cs="Times New Roman"/>
          <w:color w:val="000000" w:themeColor="text1"/>
          <w:sz w:val="24"/>
          <w:szCs w:val="24"/>
        </w:rPr>
        <w:t xml:space="preserve"> purposes, which are:</w:t>
      </w:r>
    </w:p>
    <w:p w14:paraId="2AAB6A35"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1. Improvement: This practice helps to develop similar activities or the related activities in future.</w:t>
      </w:r>
    </w:p>
    <w:p w14:paraId="0D163D23"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2. To make a clear concept: The training takes place to make a clear concept.</w:t>
      </w:r>
    </w:p>
    <w:p w14:paraId="29341EF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3. Enhance confidence: It helps to increase the confidence of the team member</w:t>
      </w:r>
    </w:p>
    <w:p w14:paraId="4F93B201"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4. Active: It helps to enhance the proactivity also for the performance.</w:t>
      </w:r>
    </w:p>
    <w:p w14:paraId="7020C1E1"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5. Qualified professionals: reflective practice helps to make qualified professionals which would treat as manpower (</w:t>
      </w:r>
      <w:r w:rsidRPr="000D7BCA">
        <w:rPr>
          <w:rFonts w:ascii="Times New Roman" w:hAnsi="Times New Roman" w:cs="Times New Roman"/>
          <w:color w:val="000000" w:themeColor="text1"/>
          <w:sz w:val="24"/>
          <w:szCs w:val="24"/>
          <w:highlight w:val="white"/>
        </w:rPr>
        <w:t>Wain, 2017</w:t>
      </w:r>
      <w:r w:rsidRPr="00AE1767">
        <w:rPr>
          <w:rFonts w:ascii="Times New Roman" w:eastAsia="Times New Roman" w:hAnsi="Times New Roman" w:cs="Times New Roman"/>
          <w:color w:val="000000" w:themeColor="text1"/>
          <w:sz w:val="24"/>
          <w:szCs w:val="24"/>
        </w:rPr>
        <w:t>).</w:t>
      </w:r>
    </w:p>
    <w:p w14:paraId="33BAB5B2"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p>
    <w:p w14:paraId="1CD9494E" w14:textId="77777777" w:rsidR="00984B72" w:rsidRPr="00AE1767" w:rsidRDefault="00984B72" w:rsidP="00984B72">
      <w:pPr>
        <w:spacing w:line="360" w:lineRule="auto"/>
        <w:jc w:val="center"/>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noProof/>
          <w:color w:val="000000" w:themeColor="text1"/>
          <w:sz w:val="24"/>
          <w:szCs w:val="24"/>
          <w:lang w:val="en-US"/>
        </w:rPr>
        <w:drawing>
          <wp:inline distT="114300" distB="114300" distL="114300" distR="114300" wp14:anchorId="4713F813" wp14:editId="6420DBF9">
            <wp:extent cx="3429000" cy="27813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1640443495" name="image3.png"/>
                    <pic:cNvPicPr/>
                  </pic:nvPicPr>
                  <pic:blipFill>
                    <a:blip r:embed="rId6"/>
                    <a:stretch>
                      <a:fillRect/>
                    </a:stretch>
                  </pic:blipFill>
                  <pic:spPr>
                    <a:xfrm>
                      <a:off x="0" y="0"/>
                      <a:ext cx="3429000" cy="2781300"/>
                    </a:xfrm>
                    <a:prstGeom prst="rect">
                      <a:avLst/>
                    </a:prstGeom>
                  </pic:spPr>
                </pic:pic>
              </a:graphicData>
            </a:graphic>
          </wp:inline>
        </w:drawing>
      </w:r>
    </w:p>
    <w:p w14:paraId="56DDEE6E" w14:textId="77777777" w:rsidR="00984B72" w:rsidRPr="00AE1767" w:rsidRDefault="00984B72" w:rsidP="00984B72">
      <w:pPr>
        <w:spacing w:line="360" w:lineRule="auto"/>
        <w:jc w:val="center"/>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Figure 7: The Reflective cycle</w:t>
      </w:r>
    </w:p>
    <w:p w14:paraId="1B10DB8A" w14:textId="77777777" w:rsidR="00984B72" w:rsidRPr="00AE1767" w:rsidRDefault="00984B72" w:rsidP="00984B72">
      <w:pPr>
        <w:spacing w:line="360" w:lineRule="auto"/>
        <w:jc w:val="center"/>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Source: (</w:t>
      </w:r>
      <w:r w:rsidRPr="00AE1767">
        <w:rPr>
          <w:rFonts w:ascii="Times New Roman" w:hAnsi="Times New Roman" w:cs="Times New Roman"/>
          <w:b/>
          <w:color w:val="000000" w:themeColor="text1"/>
          <w:sz w:val="24"/>
          <w:szCs w:val="24"/>
          <w:highlight w:val="white"/>
        </w:rPr>
        <w:t>Wain, 2017</w:t>
      </w:r>
      <w:r w:rsidRPr="00AE1767">
        <w:rPr>
          <w:rFonts w:ascii="Times New Roman" w:eastAsia="Times New Roman" w:hAnsi="Times New Roman" w:cs="Times New Roman"/>
          <w:color w:val="000000" w:themeColor="text1"/>
          <w:sz w:val="24"/>
          <w:szCs w:val="24"/>
        </w:rPr>
        <w:t>)</w:t>
      </w:r>
    </w:p>
    <w:p w14:paraId="70C2EDFC" w14:textId="77777777" w:rsidR="00984B72" w:rsidRPr="00AE1767" w:rsidRDefault="00984B72" w:rsidP="00984B72">
      <w:pPr>
        <w:pStyle w:val="Heading2"/>
      </w:pPr>
      <w:bookmarkStart w:id="3" w:name="_Toc36669199"/>
      <w:r w:rsidRPr="00AE1767">
        <w:t>Reflection of personal experience of the company and related to the above point</w:t>
      </w:r>
      <w:bookmarkEnd w:id="3"/>
    </w:p>
    <w:p w14:paraId="0130C6E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Effective reflective practice in an organisation plays a huge role in securing the safety of the environment and in enhancing the quality of its products. By following the steps, a company can also work on its work ethics and human rights skills. The implication of quality reflective practice can also aid a company to work in its scientific progress.</w:t>
      </w:r>
    </w:p>
    <w:p w14:paraId="474A2943" w14:textId="77777777" w:rsidR="00984B72" w:rsidRPr="000D7BCA"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Environment- </w:t>
      </w:r>
      <w:r w:rsidRPr="00AE1767">
        <w:rPr>
          <w:rFonts w:ascii="Times New Roman" w:eastAsia="Times New Roman" w:hAnsi="Times New Roman" w:cs="Times New Roman"/>
          <w:color w:val="000000" w:themeColor="text1"/>
          <w:sz w:val="24"/>
          <w:szCs w:val="24"/>
        </w:rPr>
        <w:t xml:space="preserve">for being a renowned company, it is essential to look after the environmental aspects while manufacturing its products. As a famous chocolate company, Mars has identified that it needs to look after its every productive aspect while producing its product. Hence, as the environment gets the minimum harm from its products. Starting from choosing its ingredients </w:t>
      </w:r>
      <w:r w:rsidRPr="00AE1767">
        <w:rPr>
          <w:rFonts w:ascii="Times New Roman" w:eastAsia="Times New Roman" w:hAnsi="Times New Roman" w:cs="Times New Roman"/>
          <w:color w:val="000000" w:themeColor="text1"/>
          <w:sz w:val="24"/>
          <w:szCs w:val="24"/>
        </w:rPr>
        <w:lastRenderedPageBreak/>
        <w:t>for making chocolates to its processing unit, it is essential to keep a close monitor so that these causes minimum environmental pollution. Then after that, while packaging its products, it is also a necessary aspect of the business to think about. The company is trying to come up with paper wrappers which are biodegradable rather than using plastic as per (</w:t>
      </w:r>
      <w:proofErr w:type="spellStart"/>
      <w:r w:rsidRPr="000D7BCA">
        <w:rPr>
          <w:rFonts w:ascii="Times New Roman" w:eastAsia="Times New Roman" w:hAnsi="Times New Roman" w:cs="Times New Roman"/>
          <w:color w:val="000000" w:themeColor="text1"/>
          <w:sz w:val="24"/>
          <w:szCs w:val="24"/>
        </w:rPr>
        <w:t>Gunawan</w:t>
      </w:r>
      <w:proofErr w:type="spellEnd"/>
      <w:r w:rsidRPr="000D7BCA">
        <w:rPr>
          <w:rFonts w:ascii="Times New Roman" w:eastAsia="Times New Roman" w:hAnsi="Times New Roman" w:cs="Times New Roman"/>
          <w:color w:val="000000" w:themeColor="text1"/>
          <w:sz w:val="24"/>
          <w:szCs w:val="24"/>
        </w:rPr>
        <w:t xml:space="preserve"> and van den Hoven, </w:t>
      </w:r>
      <w:proofErr w:type="gramStart"/>
      <w:r w:rsidRPr="000D7BCA">
        <w:rPr>
          <w:rFonts w:ascii="Times New Roman" w:eastAsia="Times New Roman" w:hAnsi="Times New Roman" w:cs="Times New Roman"/>
          <w:color w:val="000000" w:themeColor="text1"/>
          <w:sz w:val="24"/>
          <w:szCs w:val="24"/>
        </w:rPr>
        <w:t>2017 )</w:t>
      </w:r>
      <w:proofErr w:type="gramEnd"/>
      <w:r w:rsidRPr="000D7BCA">
        <w:rPr>
          <w:rFonts w:ascii="Times New Roman" w:eastAsia="Times New Roman" w:hAnsi="Times New Roman" w:cs="Times New Roman"/>
          <w:color w:val="000000" w:themeColor="text1"/>
          <w:sz w:val="24"/>
          <w:szCs w:val="24"/>
        </w:rPr>
        <w:t xml:space="preserve">. </w:t>
      </w:r>
    </w:p>
    <w:p w14:paraId="031DB76D"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Food safety and </w:t>
      </w:r>
      <w:proofErr w:type="spellStart"/>
      <w:r w:rsidRPr="00AE1767">
        <w:rPr>
          <w:rFonts w:ascii="Times New Roman" w:eastAsia="Times New Roman" w:hAnsi="Times New Roman" w:cs="Times New Roman"/>
          <w:b/>
          <w:color w:val="000000" w:themeColor="text1"/>
          <w:sz w:val="24"/>
          <w:szCs w:val="24"/>
        </w:rPr>
        <w:t>well being</w:t>
      </w:r>
      <w:proofErr w:type="spellEnd"/>
      <w:r w:rsidRPr="00AE1767">
        <w:rPr>
          <w:rFonts w:ascii="Times New Roman" w:eastAsia="Times New Roman" w:hAnsi="Times New Roman" w:cs="Times New Roman"/>
          <w:b/>
          <w:color w:val="000000" w:themeColor="text1"/>
          <w:sz w:val="24"/>
          <w:szCs w:val="24"/>
        </w:rPr>
        <w:t xml:space="preserve">- </w:t>
      </w:r>
      <w:r w:rsidRPr="00AE1767">
        <w:rPr>
          <w:rFonts w:ascii="Times New Roman" w:eastAsia="Times New Roman" w:hAnsi="Times New Roman" w:cs="Times New Roman"/>
          <w:color w:val="000000" w:themeColor="text1"/>
          <w:sz w:val="24"/>
          <w:szCs w:val="24"/>
        </w:rPr>
        <w:t>it is significantly vital for a company to look after its products safety and well-being. Mars tries to follow the maximum safety standards incorporated by the World Health Organisation (WHO) while manufacturing its product. Companies higher authorities have been advised in such a way that they try to monitor every aspect of the cooks and other supporting staff's safety measures. The company attempts to maintain maximum cleanliness in its kitchen so that the whole cooking process goes on in a thoroughly hygienic way.</w:t>
      </w:r>
    </w:p>
    <w:p w14:paraId="2612858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Governance and ethics- </w:t>
      </w:r>
      <w:r w:rsidRPr="00AE1767">
        <w:rPr>
          <w:rFonts w:ascii="Times New Roman" w:eastAsia="Times New Roman" w:hAnsi="Times New Roman" w:cs="Times New Roman"/>
          <w:color w:val="000000" w:themeColor="text1"/>
          <w:sz w:val="24"/>
          <w:szCs w:val="24"/>
        </w:rPr>
        <w:t>Mars ethic is to provide the best quality product at a reasonable price rate. The company very much focuses on bringing innovation in its outcome. It does not get afraid of thinking out of the box. On this occasion, an essential aspect with which the company does not want to compromise is the safety of the products.</w:t>
      </w:r>
    </w:p>
    <w:p w14:paraId="2F983C1F"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Human rights- </w:t>
      </w:r>
      <w:r w:rsidRPr="00AE1767">
        <w:rPr>
          <w:rFonts w:ascii="Times New Roman" w:eastAsia="Times New Roman" w:hAnsi="Times New Roman" w:cs="Times New Roman"/>
          <w:color w:val="000000" w:themeColor="text1"/>
          <w:sz w:val="24"/>
          <w:szCs w:val="24"/>
        </w:rPr>
        <w:t xml:space="preserve">plays one of the most critical roles in the company's productivity and growth. The company is very much efficient in its resource handling and workforce dealing. Along with these, the company is also very much capable of taking care of its workplace as well as the environment. Mars also gives </w:t>
      </w:r>
      <w:proofErr w:type="gramStart"/>
      <w:r w:rsidRPr="00AE1767">
        <w:rPr>
          <w:rFonts w:ascii="Times New Roman" w:eastAsia="Times New Roman" w:hAnsi="Times New Roman" w:cs="Times New Roman"/>
          <w:color w:val="000000" w:themeColor="text1"/>
          <w:sz w:val="24"/>
          <w:szCs w:val="24"/>
        </w:rPr>
        <w:t>particular importance</w:t>
      </w:r>
      <w:proofErr w:type="gramEnd"/>
      <w:r w:rsidRPr="00AE1767">
        <w:rPr>
          <w:rFonts w:ascii="Times New Roman" w:eastAsia="Times New Roman" w:hAnsi="Times New Roman" w:cs="Times New Roman"/>
          <w:color w:val="000000" w:themeColor="text1"/>
          <w:sz w:val="24"/>
          <w:szCs w:val="24"/>
        </w:rPr>
        <w:t xml:space="preserve"> to its transportation by which it collects all the raw materials in its factories. In this present era, </w:t>
      </w:r>
      <w:proofErr w:type="gramStart"/>
      <w:r w:rsidRPr="00AE1767">
        <w:rPr>
          <w:rFonts w:ascii="Times New Roman" w:eastAsia="Times New Roman" w:hAnsi="Times New Roman" w:cs="Times New Roman"/>
          <w:color w:val="000000" w:themeColor="text1"/>
          <w:sz w:val="24"/>
          <w:szCs w:val="24"/>
        </w:rPr>
        <w:t>Even</w:t>
      </w:r>
      <w:proofErr w:type="gramEnd"/>
      <w:r w:rsidRPr="00AE1767">
        <w:rPr>
          <w:rFonts w:ascii="Times New Roman" w:eastAsia="Times New Roman" w:hAnsi="Times New Roman" w:cs="Times New Roman"/>
          <w:color w:val="000000" w:themeColor="text1"/>
          <w:sz w:val="24"/>
          <w:szCs w:val="24"/>
        </w:rPr>
        <w:t xml:space="preserve"> to export its manufactured goods, it tries to use battery cars which causes less pollution in the environment.</w:t>
      </w:r>
    </w:p>
    <w:p w14:paraId="7E4739B7" w14:textId="77777777" w:rsidR="00984B72" w:rsidRPr="00AE1767" w:rsidRDefault="00984B72" w:rsidP="00984B72">
      <w:pPr>
        <w:spacing w:line="360" w:lineRule="auto"/>
        <w:jc w:val="center"/>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noProof/>
          <w:color w:val="000000" w:themeColor="text1"/>
          <w:sz w:val="24"/>
          <w:szCs w:val="24"/>
          <w:lang w:val="en-US"/>
        </w:rPr>
        <w:lastRenderedPageBreak/>
        <w:drawing>
          <wp:inline distT="114300" distB="114300" distL="114300" distR="114300" wp14:anchorId="5BA3CEF3" wp14:editId="364724E8">
            <wp:extent cx="5943600" cy="39624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1139250141" name="image5.png"/>
                    <pic:cNvPicPr/>
                  </pic:nvPicPr>
                  <pic:blipFill>
                    <a:blip r:embed="rId7"/>
                    <a:stretch>
                      <a:fillRect/>
                    </a:stretch>
                  </pic:blipFill>
                  <pic:spPr>
                    <a:xfrm>
                      <a:off x="0" y="0"/>
                      <a:ext cx="5943600" cy="3962400"/>
                    </a:xfrm>
                    <a:prstGeom prst="rect">
                      <a:avLst/>
                    </a:prstGeom>
                  </pic:spPr>
                </pic:pic>
              </a:graphicData>
            </a:graphic>
          </wp:inline>
        </w:drawing>
      </w:r>
    </w:p>
    <w:p w14:paraId="0D7E142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p>
    <w:p w14:paraId="38D6BFCE" w14:textId="77777777" w:rsidR="00984B72" w:rsidRPr="00AE1767" w:rsidRDefault="00984B72" w:rsidP="00984B72">
      <w:pPr>
        <w:spacing w:line="360" w:lineRule="auto"/>
        <w:jc w:val="center"/>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Figure 8: Human Rights</w:t>
      </w:r>
    </w:p>
    <w:p w14:paraId="218913CF" w14:textId="77777777" w:rsidR="00984B72" w:rsidRPr="00AE1767" w:rsidRDefault="00984B72" w:rsidP="00984B72">
      <w:pPr>
        <w:spacing w:line="360" w:lineRule="auto"/>
        <w:jc w:val="center"/>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Source: (</w:t>
      </w:r>
      <w:proofErr w:type="spellStart"/>
      <w:r w:rsidRPr="00AE1767">
        <w:rPr>
          <w:rFonts w:ascii="Times New Roman" w:eastAsia="Times New Roman" w:hAnsi="Times New Roman" w:cs="Times New Roman"/>
          <w:b/>
          <w:color w:val="000000" w:themeColor="text1"/>
          <w:sz w:val="24"/>
          <w:szCs w:val="24"/>
        </w:rPr>
        <w:t>Gunawan</w:t>
      </w:r>
      <w:proofErr w:type="spellEnd"/>
      <w:r w:rsidRPr="00AE1767">
        <w:rPr>
          <w:rFonts w:ascii="Times New Roman" w:eastAsia="Times New Roman" w:hAnsi="Times New Roman" w:cs="Times New Roman"/>
          <w:b/>
          <w:color w:val="000000" w:themeColor="text1"/>
          <w:sz w:val="24"/>
          <w:szCs w:val="24"/>
        </w:rPr>
        <w:t xml:space="preserve"> and van den Hoven, 2017)</w:t>
      </w:r>
    </w:p>
    <w:p w14:paraId="22C9BB1A"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p>
    <w:p w14:paraId="301B923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b/>
          <w:color w:val="000000" w:themeColor="text1"/>
          <w:sz w:val="24"/>
          <w:szCs w:val="24"/>
        </w:rPr>
        <w:t xml:space="preserve">Science and research- </w:t>
      </w:r>
      <w:r w:rsidRPr="00AE1767">
        <w:rPr>
          <w:rFonts w:ascii="Times New Roman" w:eastAsia="Times New Roman" w:hAnsi="Times New Roman" w:cs="Times New Roman"/>
          <w:color w:val="000000" w:themeColor="text1"/>
          <w:sz w:val="24"/>
          <w:szCs w:val="24"/>
        </w:rPr>
        <w:t>Mars is hugely looking forward to its business to go up with the implications of new technologies in its business promotion and even in the manufacturing section. As the existence and well-being of this earth are an essential aspect of dealing with as a renowned sector, the company is trying to introduce the latest upgraded technologies and even more science research so that they can not only enhance its business growth in this industry (</w:t>
      </w:r>
      <w:r w:rsidRPr="00AE1767">
        <w:rPr>
          <w:rFonts w:ascii="Times New Roman" w:eastAsia="Times New Roman" w:hAnsi="Times New Roman" w:cs="Times New Roman"/>
          <w:b/>
          <w:color w:val="000000" w:themeColor="text1"/>
          <w:sz w:val="24"/>
          <w:szCs w:val="24"/>
        </w:rPr>
        <w:t>Chance, 2019</w:t>
      </w:r>
      <w:r w:rsidRPr="00AE1767">
        <w:rPr>
          <w:rFonts w:ascii="Times New Roman" w:eastAsia="Times New Roman" w:hAnsi="Times New Roman" w:cs="Times New Roman"/>
          <w:color w:val="000000" w:themeColor="text1"/>
          <w:sz w:val="24"/>
          <w:szCs w:val="24"/>
        </w:rPr>
        <w:t>). Instead can come up with an excellent product for this society without causing any harm to the environment.</w:t>
      </w:r>
    </w:p>
    <w:p w14:paraId="2CC408B1"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p>
    <w:p w14:paraId="778E2C30" w14:textId="77777777" w:rsidR="00984B72" w:rsidRPr="00AE1767" w:rsidRDefault="00984B72" w:rsidP="00984B72">
      <w:pPr>
        <w:pStyle w:val="Heading2"/>
      </w:pPr>
      <w:bookmarkStart w:id="4" w:name="_Toc36669200"/>
      <w:r w:rsidRPr="00AE1767">
        <w:t>Reflection on the relationship between relevant theory and personal experience</w:t>
      </w:r>
      <w:bookmarkEnd w:id="4"/>
    </w:p>
    <w:p w14:paraId="24422EFE"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 xml:space="preserve">The researchers have come across much reflective practice through multiple types of research. They have found that the more reflective an organisation is, the more effective that organisation is in every aspect of its business. They also have observed that the maximum accuracy is shown by any person or by any organisation in its reflective application, the more the company has </w:t>
      </w:r>
      <w:r w:rsidRPr="00AE1767">
        <w:rPr>
          <w:rFonts w:ascii="Times New Roman" w:eastAsia="Times New Roman" w:hAnsi="Times New Roman" w:cs="Times New Roman"/>
          <w:color w:val="000000" w:themeColor="text1"/>
          <w:sz w:val="24"/>
          <w:szCs w:val="24"/>
        </w:rPr>
        <w:lastRenderedPageBreak/>
        <w:t xml:space="preserve">enriched its ethics and business. The analysers of this research paper found that there are no requirements of any considerable changes in the system while applying with any reflective proportion. Instead of analysing the total system and </w:t>
      </w:r>
      <w:proofErr w:type="spellStart"/>
      <w:r w:rsidRPr="00AE1767">
        <w:rPr>
          <w:rFonts w:ascii="Times New Roman" w:eastAsia="Times New Roman" w:hAnsi="Times New Roman" w:cs="Times New Roman"/>
          <w:color w:val="000000" w:themeColor="text1"/>
          <w:sz w:val="24"/>
          <w:szCs w:val="24"/>
        </w:rPr>
        <w:t>usings</w:t>
      </w:r>
      <w:proofErr w:type="spellEnd"/>
      <w:r w:rsidRPr="00AE1767">
        <w:rPr>
          <w:rFonts w:ascii="Times New Roman" w:eastAsia="Times New Roman" w:hAnsi="Times New Roman" w:cs="Times New Roman"/>
          <w:color w:val="000000" w:themeColor="text1"/>
          <w:sz w:val="24"/>
          <w:szCs w:val="24"/>
        </w:rPr>
        <w:t xml:space="preserve"> the maximum goods from those can improve the productivity of an organization. The researchers have analysed through this study, considering the environment while implementing the reflective practices of various scientists is very important. Not repeating any old mistakes also plays a vital part in the business growth of an organization as per the study of our researchers. The study has also learnt that a person should be confident while taking any significant steps for the growth of the company. Also, they also need to keep that in mind that without the adoption of new life lessons, an organization can't grow in its field and be renowned. Still, the researchers do not advise to take any significant action which can cause both the business and environment. The cruelty of the risks should be minimum then only the company can see the face of profit with minimum losses occurring.  </w:t>
      </w:r>
    </w:p>
    <w:p w14:paraId="1A117C00"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 xml:space="preserve">The researchers also have found that the sound of positivity in the ears of administrators can be highly profitable for the company. As this will not only help the company to grow financially instead, it will also help the company to think about the environment while working on its productivity. The researchers have discovered that if the workers of the company can efficiently collaborate amongst them, then the performance will automatically increase with time. Along with this, it can cause the healthiest work environment to work with, which can further aid the productivity of the company. The company's researchers have also found that from their experience that using science in a creative direction can cause a miracle to take birth. Mars can use science fiction to play the most vital role in a company's internal and external growth. For further details, the company can consult professionals who are continuously working in this field for the betterment of earth. </w:t>
      </w:r>
    </w:p>
    <w:p w14:paraId="2BCEC88B" w14:textId="77777777" w:rsidR="00984B72" w:rsidRPr="00AE1767" w:rsidRDefault="00984B72" w:rsidP="00984B72">
      <w:pPr>
        <w:spacing w:line="360" w:lineRule="auto"/>
        <w:jc w:val="both"/>
        <w:rPr>
          <w:rFonts w:ascii="Times New Roman" w:eastAsia="Times New Roman" w:hAnsi="Times New Roman" w:cs="Times New Roman"/>
          <w:b/>
          <w:color w:val="000000" w:themeColor="text1"/>
          <w:sz w:val="24"/>
          <w:szCs w:val="24"/>
        </w:rPr>
      </w:pPr>
    </w:p>
    <w:p w14:paraId="36F04D58" w14:textId="77777777" w:rsidR="00984B72" w:rsidRPr="00AE1767" w:rsidRDefault="00984B72" w:rsidP="00984B72">
      <w:pPr>
        <w:pStyle w:val="Heading1"/>
      </w:pPr>
      <w:bookmarkStart w:id="5" w:name="_Toc36669201"/>
      <w:r w:rsidRPr="00AE1767">
        <w:t>Conclusion</w:t>
      </w:r>
      <w:bookmarkEnd w:id="5"/>
    </w:p>
    <w:p w14:paraId="3BD4026F"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t xml:space="preserve">The company MARS is one of the largest and renowned companies in the world. The company has various types of food products. Chocolate is one of the favourites. Most of the famous brands like snickers, Twix, </w:t>
      </w:r>
      <w:proofErr w:type="spellStart"/>
      <w:r w:rsidRPr="00AE1767">
        <w:rPr>
          <w:rFonts w:ascii="Times New Roman" w:eastAsia="Times New Roman" w:hAnsi="Times New Roman" w:cs="Times New Roman"/>
          <w:color w:val="000000" w:themeColor="text1"/>
          <w:sz w:val="24"/>
          <w:szCs w:val="24"/>
        </w:rPr>
        <w:t>Milkyway</w:t>
      </w:r>
      <w:proofErr w:type="spellEnd"/>
      <w:r w:rsidRPr="00AE1767">
        <w:rPr>
          <w:rFonts w:ascii="Times New Roman" w:eastAsia="Times New Roman" w:hAnsi="Times New Roman" w:cs="Times New Roman"/>
          <w:color w:val="000000" w:themeColor="text1"/>
          <w:sz w:val="24"/>
          <w:szCs w:val="24"/>
        </w:rPr>
        <w:t>, Maltesers are owned by the company MARS.  As the company wants to be the best chocolatier in the world, the company applies various types of methods to gain the global market. Because there are some other competitors, also in the chocolate market.</w:t>
      </w:r>
    </w:p>
    <w:p w14:paraId="4F6E3184" w14:textId="77777777" w:rsidR="00984B72" w:rsidRPr="00AE1767" w:rsidRDefault="00984B72" w:rsidP="00984B72">
      <w:pPr>
        <w:spacing w:line="360" w:lineRule="auto"/>
        <w:jc w:val="both"/>
        <w:rPr>
          <w:rFonts w:ascii="Times New Roman" w:eastAsia="Times New Roman" w:hAnsi="Times New Roman" w:cs="Times New Roman"/>
          <w:color w:val="000000" w:themeColor="text1"/>
          <w:sz w:val="24"/>
          <w:szCs w:val="24"/>
        </w:rPr>
      </w:pPr>
      <w:r w:rsidRPr="00AE1767">
        <w:rPr>
          <w:rFonts w:ascii="Times New Roman" w:eastAsia="Times New Roman" w:hAnsi="Times New Roman" w:cs="Times New Roman"/>
          <w:color w:val="000000" w:themeColor="text1"/>
          <w:sz w:val="24"/>
          <w:szCs w:val="24"/>
        </w:rPr>
        <w:lastRenderedPageBreak/>
        <w:t xml:space="preserve">On the contrary, most of the times, the demand of the customers </w:t>
      </w:r>
      <w:proofErr w:type="gramStart"/>
      <w:r w:rsidRPr="00AE1767">
        <w:rPr>
          <w:rFonts w:ascii="Times New Roman" w:eastAsia="Times New Roman" w:hAnsi="Times New Roman" w:cs="Times New Roman"/>
          <w:color w:val="000000" w:themeColor="text1"/>
          <w:sz w:val="24"/>
          <w:szCs w:val="24"/>
        </w:rPr>
        <w:t>are</w:t>
      </w:r>
      <w:proofErr w:type="gramEnd"/>
      <w:r w:rsidRPr="00AE1767">
        <w:rPr>
          <w:rFonts w:ascii="Times New Roman" w:eastAsia="Times New Roman" w:hAnsi="Times New Roman" w:cs="Times New Roman"/>
          <w:color w:val="000000" w:themeColor="text1"/>
          <w:sz w:val="24"/>
          <w:szCs w:val="24"/>
        </w:rPr>
        <w:t xml:space="preserve"> changing; most of the time, they want to taste something different. </w:t>
      </w:r>
      <w:proofErr w:type="gramStart"/>
      <w:r w:rsidRPr="00AE1767">
        <w:rPr>
          <w:rFonts w:ascii="Times New Roman" w:eastAsia="Times New Roman" w:hAnsi="Times New Roman" w:cs="Times New Roman"/>
          <w:color w:val="000000" w:themeColor="text1"/>
          <w:sz w:val="24"/>
          <w:szCs w:val="24"/>
        </w:rPr>
        <w:t>So</w:t>
      </w:r>
      <w:proofErr w:type="gramEnd"/>
      <w:r w:rsidRPr="00AE1767">
        <w:rPr>
          <w:rFonts w:ascii="Times New Roman" w:eastAsia="Times New Roman" w:hAnsi="Times New Roman" w:cs="Times New Roman"/>
          <w:color w:val="000000" w:themeColor="text1"/>
          <w:sz w:val="24"/>
          <w:szCs w:val="24"/>
        </w:rPr>
        <w:t xml:space="preserve"> it is tough also to meet the demand. But as the company is an old company, the company knows how to manage its role. For that, the company does not make any compromise with the quality. The company uses the best quality ingredients and assures the quality at every time. By using the SWOT analysis, the company would be able to know their strengths and opportunities and weaknesses and threats which the company needs to be developed for further. Not only that, like a master company, the company knows research and development also. </w:t>
      </w:r>
      <w:proofErr w:type="gramStart"/>
      <w:r w:rsidRPr="00AE1767">
        <w:rPr>
          <w:rFonts w:ascii="Times New Roman" w:eastAsia="Times New Roman" w:hAnsi="Times New Roman" w:cs="Times New Roman"/>
          <w:color w:val="000000" w:themeColor="text1"/>
          <w:sz w:val="24"/>
          <w:szCs w:val="24"/>
        </w:rPr>
        <w:t>So</w:t>
      </w:r>
      <w:proofErr w:type="gramEnd"/>
      <w:r w:rsidRPr="00AE1767">
        <w:rPr>
          <w:rFonts w:ascii="Times New Roman" w:eastAsia="Times New Roman" w:hAnsi="Times New Roman" w:cs="Times New Roman"/>
          <w:color w:val="000000" w:themeColor="text1"/>
          <w:sz w:val="24"/>
          <w:szCs w:val="24"/>
        </w:rPr>
        <w:t xml:space="preserve"> the company provides training to improve their employees and their skills. The company has experience in research work too. </w:t>
      </w:r>
      <w:proofErr w:type="gramStart"/>
      <w:r w:rsidRPr="00AE1767">
        <w:rPr>
          <w:rFonts w:ascii="Times New Roman" w:eastAsia="Times New Roman" w:hAnsi="Times New Roman" w:cs="Times New Roman"/>
          <w:color w:val="000000" w:themeColor="text1"/>
          <w:sz w:val="24"/>
          <w:szCs w:val="24"/>
        </w:rPr>
        <w:t>So</w:t>
      </w:r>
      <w:proofErr w:type="gramEnd"/>
      <w:r w:rsidRPr="00AE1767">
        <w:rPr>
          <w:rFonts w:ascii="Times New Roman" w:eastAsia="Times New Roman" w:hAnsi="Times New Roman" w:cs="Times New Roman"/>
          <w:color w:val="000000" w:themeColor="text1"/>
          <w:sz w:val="24"/>
          <w:szCs w:val="24"/>
        </w:rPr>
        <w:t xml:space="preserve"> like the other research works, the company does reflective practice also because the company knows the benefits or importance of reflective practice. By using this contemplative practice, the company informs the employees about their right to work, the health and safety process, the government policies and so on to keep a safe and sound work environment which will help the employees to produce more. Finally, it can be said that the company has vast knowledge and experience about their business that the other companies have lots of lessons</w:t>
      </w:r>
      <w:r>
        <w:rPr>
          <w:rFonts w:ascii="Times New Roman" w:eastAsia="Times New Roman" w:hAnsi="Times New Roman" w:cs="Times New Roman"/>
          <w:color w:val="000000" w:themeColor="text1"/>
          <w:sz w:val="24"/>
          <w:szCs w:val="24"/>
        </w:rPr>
        <w:t xml:space="preserve"> to be learnt from this company.</w:t>
      </w:r>
    </w:p>
    <w:p w14:paraId="516E82F2" w14:textId="77777777" w:rsidR="00984B72" w:rsidRPr="008B217D" w:rsidRDefault="00984B72" w:rsidP="00984B72">
      <w:pPr>
        <w:pStyle w:val="Heading1"/>
      </w:pPr>
      <w:bookmarkStart w:id="6" w:name="_Toc36669202"/>
      <w:r w:rsidRPr="00AE1767">
        <w:t>Reference list</w:t>
      </w:r>
      <w:bookmarkEnd w:id="6"/>
    </w:p>
    <w:p w14:paraId="17A270A2" w14:textId="77777777" w:rsidR="00984B72" w:rsidRPr="008B217D" w:rsidRDefault="00984B72" w:rsidP="00984B72">
      <w:pPr>
        <w:spacing w:line="360" w:lineRule="auto"/>
        <w:jc w:val="both"/>
        <w:rPr>
          <w:rFonts w:ascii="Times New Roman" w:hAnsi="Times New Roman" w:cs="Times New Roman"/>
          <w:color w:val="000000" w:themeColor="text1"/>
          <w:sz w:val="24"/>
          <w:szCs w:val="24"/>
          <w:highlight w:val="white"/>
        </w:rPr>
      </w:pPr>
      <w:r w:rsidRPr="008B217D">
        <w:rPr>
          <w:rFonts w:ascii="Times New Roman" w:hAnsi="Times New Roman" w:cs="Times New Roman"/>
          <w:color w:val="000000" w:themeColor="text1"/>
          <w:sz w:val="24"/>
          <w:szCs w:val="24"/>
          <w:highlight w:val="white"/>
        </w:rPr>
        <w:t xml:space="preserve">Arumugam, B., Narayanan, V., </w:t>
      </w:r>
      <w:proofErr w:type="spellStart"/>
      <w:r w:rsidRPr="008B217D">
        <w:rPr>
          <w:rFonts w:ascii="Times New Roman" w:hAnsi="Times New Roman" w:cs="Times New Roman"/>
          <w:color w:val="000000" w:themeColor="text1"/>
          <w:sz w:val="24"/>
          <w:szCs w:val="24"/>
          <w:highlight w:val="white"/>
        </w:rPr>
        <w:t>Kathiravan</w:t>
      </w:r>
      <w:proofErr w:type="spellEnd"/>
      <w:r w:rsidRPr="008B217D">
        <w:rPr>
          <w:rFonts w:ascii="Times New Roman" w:hAnsi="Times New Roman" w:cs="Times New Roman"/>
          <w:color w:val="000000" w:themeColor="text1"/>
          <w:sz w:val="24"/>
          <w:szCs w:val="24"/>
          <w:highlight w:val="white"/>
        </w:rPr>
        <w:t xml:space="preserve">, V. and </w:t>
      </w:r>
      <w:proofErr w:type="spellStart"/>
      <w:r w:rsidRPr="008B217D">
        <w:rPr>
          <w:rFonts w:ascii="Times New Roman" w:hAnsi="Times New Roman" w:cs="Times New Roman"/>
          <w:color w:val="000000" w:themeColor="text1"/>
          <w:sz w:val="24"/>
          <w:szCs w:val="24"/>
          <w:highlight w:val="white"/>
        </w:rPr>
        <w:t>Nagalingam</w:t>
      </w:r>
      <w:proofErr w:type="spellEnd"/>
      <w:r w:rsidRPr="008B217D">
        <w:rPr>
          <w:rFonts w:ascii="Times New Roman" w:hAnsi="Times New Roman" w:cs="Times New Roman"/>
          <w:color w:val="000000" w:themeColor="text1"/>
          <w:sz w:val="24"/>
          <w:szCs w:val="24"/>
          <w:highlight w:val="white"/>
        </w:rPr>
        <w:t xml:space="preserve">, S., 2017. Reflective writing–how a medical student can </w:t>
      </w:r>
      <w:proofErr w:type="gramStart"/>
      <w:r w:rsidRPr="008B217D">
        <w:rPr>
          <w:rFonts w:ascii="Times New Roman" w:hAnsi="Times New Roman" w:cs="Times New Roman"/>
          <w:color w:val="000000" w:themeColor="text1"/>
          <w:sz w:val="24"/>
          <w:szCs w:val="24"/>
          <w:highlight w:val="white"/>
        </w:rPr>
        <w:t>reflect?.</w:t>
      </w:r>
      <w:proofErr w:type="gramEnd"/>
      <w:r w:rsidRPr="008B217D">
        <w:rPr>
          <w:rFonts w:ascii="Times New Roman" w:hAnsi="Times New Roman" w:cs="Times New Roman"/>
          <w:color w:val="000000" w:themeColor="text1"/>
          <w:sz w:val="24"/>
          <w:szCs w:val="24"/>
          <w:highlight w:val="white"/>
        </w:rPr>
        <w:t xml:space="preserve"> </w:t>
      </w:r>
      <w:r w:rsidRPr="008B217D">
        <w:rPr>
          <w:rFonts w:ascii="Times New Roman" w:hAnsi="Times New Roman" w:cs="Times New Roman"/>
          <w:i/>
          <w:color w:val="000000" w:themeColor="text1"/>
          <w:sz w:val="24"/>
          <w:szCs w:val="24"/>
          <w:highlight w:val="white"/>
        </w:rPr>
        <w:t>Journal of Education Technology in Health Sciences</w:t>
      </w:r>
      <w:r w:rsidRPr="008B217D">
        <w:rPr>
          <w:rFonts w:ascii="Times New Roman" w:hAnsi="Times New Roman" w:cs="Times New Roman"/>
          <w:color w:val="000000" w:themeColor="text1"/>
          <w:sz w:val="24"/>
          <w:szCs w:val="24"/>
          <w:highlight w:val="white"/>
        </w:rPr>
        <w:t xml:space="preserve">, </w:t>
      </w:r>
      <w:r w:rsidRPr="008B217D">
        <w:rPr>
          <w:rFonts w:ascii="Times New Roman" w:hAnsi="Times New Roman" w:cs="Times New Roman"/>
          <w:i/>
          <w:color w:val="000000" w:themeColor="text1"/>
          <w:sz w:val="24"/>
          <w:szCs w:val="24"/>
          <w:highlight w:val="white"/>
        </w:rPr>
        <w:t>4</w:t>
      </w:r>
      <w:r w:rsidRPr="008B217D">
        <w:rPr>
          <w:rFonts w:ascii="Times New Roman" w:hAnsi="Times New Roman" w:cs="Times New Roman"/>
          <w:color w:val="000000" w:themeColor="text1"/>
          <w:sz w:val="24"/>
          <w:szCs w:val="24"/>
          <w:highlight w:val="white"/>
        </w:rPr>
        <w:t>(2), pp.47-53.</w:t>
      </w:r>
    </w:p>
    <w:p w14:paraId="4DC7ADD9"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highlight w:val="white"/>
        </w:rPr>
      </w:pPr>
      <w:r w:rsidRPr="008B217D">
        <w:rPr>
          <w:rFonts w:ascii="Times New Roman" w:eastAsia="Times New Roman" w:hAnsi="Times New Roman" w:cs="Times New Roman"/>
          <w:color w:val="000000" w:themeColor="text1"/>
          <w:sz w:val="24"/>
          <w:szCs w:val="24"/>
          <w:highlight w:val="white"/>
        </w:rPr>
        <w:t xml:space="preserve">Bellman, S., </w:t>
      </w:r>
      <w:proofErr w:type="spellStart"/>
      <w:r w:rsidRPr="008B217D">
        <w:rPr>
          <w:rFonts w:ascii="Times New Roman" w:eastAsia="Times New Roman" w:hAnsi="Times New Roman" w:cs="Times New Roman"/>
          <w:color w:val="000000" w:themeColor="text1"/>
          <w:sz w:val="24"/>
          <w:szCs w:val="24"/>
          <w:highlight w:val="white"/>
        </w:rPr>
        <w:t>Nenycz-Thiel</w:t>
      </w:r>
      <w:proofErr w:type="spellEnd"/>
      <w:r w:rsidRPr="008B217D">
        <w:rPr>
          <w:rFonts w:ascii="Times New Roman" w:eastAsia="Times New Roman" w:hAnsi="Times New Roman" w:cs="Times New Roman"/>
          <w:color w:val="000000" w:themeColor="text1"/>
          <w:sz w:val="24"/>
          <w:szCs w:val="24"/>
          <w:highlight w:val="white"/>
        </w:rPr>
        <w:t xml:space="preserve">, M., Kennedy, R., </w:t>
      </w:r>
      <w:proofErr w:type="spellStart"/>
      <w:r w:rsidRPr="008B217D">
        <w:rPr>
          <w:rFonts w:ascii="Times New Roman" w:eastAsia="Times New Roman" w:hAnsi="Times New Roman" w:cs="Times New Roman"/>
          <w:color w:val="000000" w:themeColor="text1"/>
          <w:sz w:val="24"/>
          <w:szCs w:val="24"/>
          <w:highlight w:val="white"/>
        </w:rPr>
        <w:t>Larguinat</w:t>
      </w:r>
      <w:proofErr w:type="spellEnd"/>
      <w:r w:rsidRPr="008B217D">
        <w:rPr>
          <w:rFonts w:ascii="Times New Roman" w:eastAsia="Times New Roman" w:hAnsi="Times New Roman" w:cs="Times New Roman"/>
          <w:color w:val="000000" w:themeColor="text1"/>
          <w:sz w:val="24"/>
          <w:szCs w:val="24"/>
          <w:highlight w:val="white"/>
        </w:rPr>
        <w:t xml:space="preserve">, L., McColl, B. and </w:t>
      </w:r>
      <w:proofErr w:type="spellStart"/>
      <w:r w:rsidRPr="008B217D">
        <w:rPr>
          <w:rFonts w:ascii="Times New Roman" w:eastAsia="Times New Roman" w:hAnsi="Times New Roman" w:cs="Times New Roman"/>
          <w:color w:val="000000" w:themeColor="text1"/>
          <w:sz w:val="24"/>
          <w:szCs w:val="24"/>
          <w:highlight w:val="white"/>
        </w:rPr>
        <w:t>Varan</w:t>
      </w:r>
      <w:proofErr w:type="spellEnd"/>
      <w:r w:rsidRPr="008B217D">
        <w:rPr>
          <w:rFonts w:ascii="Times New Roman" w:eastAsia="Times New Roman" w:hAnsi="Times New Roman" w:cs="Times New Roman"/>
          <w:color w:val="000000" w:themeColor="text1"/>
          <w:sz w:val="24"/>
          <w:szCs w:val="24"/>
          <w:highlight w:val="white"/>
        </w:rPr>
        <w:t xml:space="preserve">, D., 2017. What Makes a Television Commercial Sell? Using Biometrics to Identify Successful Ads: Demonstrating Neuro Measures' Potential On 100 Mars Brand Ads with Single-Source Data. </w:t>
      </w:r>
      <w:r w:rsidRPr="008B217D">
        <w:rPr>
          <w:rFonts w:ascii="Times New Roman" w:eastAsia="Times New Roman" w:hAnsi="Times New Roman" w:cs="Times New Roman"/>
          <w:i/>
          <w:color w:val="000000" w:themeColor="text1"/>
          <w:sz w:val="24"/>
          <w:szCs w:val="24"/>
          <w:highlight w:val="white"/>
        </w:rPr>
        <w:t>Journal of Advertising Research</w:t>
      </w:r>
      <w:r w:rsidRPr="008B217D">
        <w:rPr>
          <w:rFonts w:ascii="Times New Roman" w:eastAsia="Times New Roman" w:hAnsi="Times New Roman" w:cs="Times New Roman"/>
          <w:color w:val="000000" w:themeColor="text1"/>
          <w:sz w:val="24"/>
          <w:szCs w:val="24"/>
          <w:highlight w:val="white"/>
        </w:rPr>
        <w:t xml:space="preserve">, </w:t>
      </w:r>
      <w:r w:rsidRPr="008B217D">
        <w:rPr>
          <w:rFonts w:ascii="Times New Roman" w:eastAsia="Times New Roman" w:hAnsi="Times New Roman" w:cs="Times New Roman"/>
          <w:i/>
          <w:color w:val="000000" w:themeColor="text1"/>
          <w:sz w:val="24"/>
          <w:szCs w:val="24"/>
          <w:highlight w:val="white"/>
        </w:rPr>
        <w:t>57</w:t>
      </w:r>
      <w:r w:rsidRPr="008B217D">
        <w:rPr>
          <w:rFonts w:ascii="Times New Roman" w:eastAsia="Times New Roman" w:hAnsi="Times New Roman" w:cs="Times New Roman"/>
          <w:color w:val="000000" w:themeColor="text1"/>
          <w:sz w:val="24"/>
          <w:szCs w:val="24"/>
          <w:highlight w:val="white"/>
        </w:rPr>
        <w:t>(1), pp.53-66.</w:t>
      </w:r>
    </w:p>
    <w:p w14:paraId="0065441D"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8B217D">
        <w:rPr>
          <w:rFonts w:ascii="Times New Roman" w:eastAsia="Times New Roman" w:hAnsi="Times New Roman" w:cs="Times New Roman"/>
          <w:color w:val="000000" w:themeColor="text1"/>
          <w:sz w:val="24"/>
          <w:szCs w:val="24"/>
        </w:rPr>
        <w:t>Chance, H., 2019. Chocolate heaven: productive consumption and corporate power in the recreational landscapes of Cadbury, Bournville and Hershey, Pennsylvania in the early twentieth century. Studies in the History of Gardens &amp; Designed Landscapes, 39(1), pp.22-39.</w:t>
      </w:r>
    </w:p>
    <w:p w14:paraId="47F2BDB0"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proofErr w:type="spellStart"/>
      <w:r w:rsidRPr="008B217D">
        <w:rPr>
          <w:rFonts w:ascii="Times New Roman" w:hAnsi="Times New Roman" w:cs="Times New Roman"/>
          <w:color w:val="000000" w:themeColor="text1"/>
          <w:sz w:val="24"/>
          <w:szCs w:val="24"/>
        </w:rPr>
        <w:t>Giacchè</w:t>
      </w:r>
      <w:proofErr w:type="spellEnd"/>
      <w:r w:rsidRPr="008B217D">
        <w:rPr>
          <w:rFonts w:ascii="Times New Roman" w:hAnsi="Times New Roman" w:cs="Times New Roman"/>
          <w:color w:val="000000" w:themeColor="text1"/>
          <w:sz w:val="24"/>
          <w:szCs w:val="24"/>
        </w:rPr>
        <w:t xml:space="preserve">, G. and </w:t>
      </w:r>
      <w:proofErr w:type="spellStart"/>
      <w:r w:rsidRPr="008B217D">
        <w:rPr>
          <w:rFonts w:ascii="Times New Roman" w:hAnsi="Times New Roman" w:cs="Times New Roman"/>
          <w:color w:val="000000" w:themeColor="text1"/>
          <w:sz w:val="24"/>
          <w:szCs w:val="24"/>
        </w:rPr>
        <w:t>Retière</w:t>
      </w:r>
      <w:proofErr w:type="spellEnd"/>
      <w:r w:rsidRPr="008B217D">
        <w:rPr>
          <w:rFonts w:ascii="Times New Roman" w:hAnsi="Times New Roman" w:cs="Times New Roman"/>
          <w:color w:val="000000" w:themeColor="text1"/>
          <w:sz w:val="24"/>
          <w:szCs w:val="24"/>
        </w:rPr>
        <w:t>, M., 2019. A “</w:t>
      </w:r>
      <w:proofErr w:type="spellStart"/>
      <w:r w:rsidRPr="008B217D">
        <w:rPr>
          <w:rFonts w:ascii="Times New Roman" w:hAnsi="Times New Roman" w:cs="Times New Roman"/>
          <w:color w:val="000000" w:themeColor="text1"/>
          <w:sz w:val="24"/>
          <w:szCs w:val="24"/>
        </w:rPr>
        <w:t>promessa</w:t>
      </w:r>
      <w:proofErr w:type="spellEnd"/>
      <w:r w:rsidRPr="008B217D">
        <w:rPr>
          <w:rFonts w:ascii="Times New Roman" w:hAnsi="Times New Roman" w:cs="Times New Roman"/>
          <w:color w:val="000000" w:themeColor="text1"/>
          <w:sz w:val="24"/>
          <w:szCs w:val="24"/>
        </w:rPr>
        <w:t xml:space="preserve"> da </w:t>
      </w:r>
      <w:proofErr w:type="spellStart"/>
      <w:r w:rsidRPr="008B217D">
        <w:rPr>
          <w:rFonts w:ascii="Times New Roman" w:hAnsi="Times New Roman" w:cs="Times New Roman"/>
          <w:color w:val="000000" w:themeColor="text1"/>
          <w:sz w:val="24"/>
          <w:szCs w:val="24"/>
        </w:rPr>
        <w:t>diferença</w:t>
      </w:r>
      <w:proofErr w:type="spellEnd"/>
      <w:r w:rsidRPr="008B217D">
        <w:rPr>
          <w:rFonts w:ascii="Times New Roman" w:hAnsi="Times New Roman" w:cs="Times New Roman"/>
          <w:color w:val="000000" w:themeColor="text1"/>
          <w:sz w:val="24"/>
          <w:szCs w:val="24"/>
        </w:rPr>
        <w:t xml:space="preserve">” dos </w:t>
      </w:r>
      <w:proofErr w:type="spellStart"/>
      <w:r w:rsidRPr="008B217D">
        <w:rPr>
          <w:rFonts w:ascii="Times New Roman" w:hAnsi="Times New Roman" w:cs="Times New Roman"/>
          <w:color w:val="000000" w:themeColor="text1"/>
          <w:sz w:val="24"/>
          <w:szCs w:val="24"/>
        </w:rPr>
        <w:t>supermercados</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cooperativos</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tornar</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acessíveis</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os</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produtos</w:t>
      </w:r>
      <w:proofErr w:type="spellEnd"/>
      <w:r w:rsidRPr="008B217D">
        <w:rPr>
          <w:rFonts w:ascii="Times New Roman" w:hAnsi="Times New Roman" w:cs="Times New Roman"/>
          <w:color w:val="000000" w:themeColor="text1"/>
          <w:sz w:val="24"/>
          <w:szCs w:val="24"/>
        </w:rPr>
        <w:t xml:space="preserve"> de </w:t>
      </w:r>
      <w:proofErr w:type="spellStart"/>
      <w:r w:rsidRPr="008B217D">
        <w:rPr>
          <w:rFonts w:ascii="Times New Roman" w:hAnsi="Times New Roman" w:cs="Times New Roman"/>
          <w:color w:val="000000" w:themeColor="text1"/>
          <w:sz w:val="24"/>
          <w:szCs w:val="24"/>
        </w:rPr>
        <w:t>qualidade</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através</w:t>
      </w:r>
      <w:proofErr w:type="spellEnd"/>
      <w:r w:rsidRPr="008B217D">
        <w:rPr>
          <w:rFonts w:ascii="Times New Roman" w:hAnsi="Times New Roman" w:cs="Times New Roman"/>
          <w:color w:val="000000" w:themeColor="text1"/>
          <w:sz w:val="24"/>
          <w:szCs w:val="24"/>
        </w:rPr>
        <w:t xml:space="preserve"> de </w:t>
      </w:r>
      <w:proofErr w:type="spellStart"/>
      <w:r w:rsidRPr="008B217D">
        <w:rPr>
          <w:rFonts w:ascii="Times New Roman" w:hAnsi="Times New Roman" w:cs="Times New Roman"/>
          <w:color w:val="000000" w:themeColor="text1"/>
          <w:sz w:val="24"/>
          <w:szCs w:val="24"/>
        </w:rPr>
        <w:t>cadeias</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alimentares</w:t>
      </w:r>
      <w:proofErr w:type="spellEnd"/>
      <w:r w:rsidRPr="008B217D">
        <w:rPr>
          <w:rFonts w:ascii="Times New Roman" w:hAnsi="Times New Roman" w:cs="Times New Roman"/>
          <w:color w:val="000000" w:themeColor="text1"/>
          <w:sz w:val="24"/>
          <w:szCs w:val="24"/>
        </w:rPr>
        <w:t xml:space="preserve"> </w:t>
      </w:r>
      <w:proofErr w:type="spellStart"/>
      <w:r w:rsidRPr="008B217D">
        <w:rPr>
          <w:rFonts w:ascii="Times New Roman" w:hAnsi="Times New Roman" w:cs="Times New Roman"/>
          <w:color w:val="000000" w:themeColor="text1"/>
          <w:sz w:val="24"/>
          <w:szCs w:val="24"/>
        </w:rPr>
        <w:t>sustentáveis</w:t>
      </w:r>
      <w:proofErr w:type="spellEnd"/>
      <w:r w:rsidRPr="008B217D">
        <w:rPr>
          <w:rFonts w:ascii="Times New Roman" w:hAnsi="Times New Roman" w:cs="Times New Roman"/>
          <w:color w:val="000000" w:themeColor="text1"/>
          <w:sz w:val="24"/>
          <w:szCs w:val="24"/>
        </w:rPr>
        <w:t xml:space="preserve"> e </w:t>
      </w:r>
      <w:proofErr w:type="spellStart"/>
      <w:proofErr w:type="gramStart"/>
      <w:r w:rsidRPr="008B217D">
        <w:rPr>
          <w:rFonts w:ascii="Times New Roman" w:hAnsi="Times New Roman" w:cs="Times New Roman"/>
          <w:color w:val="000000" w:themeColor="text1"/>
          <w:sz w:val="24"/>
          <w:szCs w:val="24"/>
        </w:rPr>
        <w:t>democráticas</w:t>
      </w:r>
      <w:proofErr w:type="spellEnd"/>
      <w:r w:rsidRPr="008B217D">
        <w:rPr>
          <w:rFonts w:ascii="Times New Roman" w:hAnsi="Times New Roman" w:cs="Times New Roman"/>
          <w:color w:val="000000" w:themeColor="text1"/>
          <w:sz w:val="24"/>
          <w:szCs w:val="24"/>
        </w:rPr>
        <w:t>?.</w:t>
      </w:r>
      <w:proofErr w:type="gramEnd"/>
      <w:r w:rsidRPr="008B217D">
        <w:rPr>
          <w:rFonts w:ascii="Times New Roman" w:hAnsi="Times New Roman" w:cs="Times New Roman"/>
          <w:color w:val="000000" w:themeColor="text1"/>
          <w:sz w:val="24"/>
          <w:szCs w:val="24"/>
        </w:rPr>
        <w:t xml:space="preserve"> Redes (St. Cruz Sul, Online), 24(3), pp.35-48.</w:t>
      </w:r>
    </w:p>
    <w:p w14:paraId="4663E8C6"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proofErr w:type="spellStart"/>
      <w:r w:rsidRPr="008B217D">
        <w:rPr>
          <w:rFonts w:ascii="Times New Roman" w:eastAsia="Times New Roman" w:hAnsi="Times New Roman" w:cs="Times New Roman"/>
          <w:color w:val="000000" w:themeColor="text1"/>
          <w:sz w:val="24"/>
          <w:szCs w:val="24"/>
        </w:rPr>
        <w:t>Gunawan</w:t>
      </w:r>
      <w:proofErr w:type="spellEnd"/>
      <w:r w:rsidRPr="008B217D">
        <w:rPr>
          <w:rFonts w:ascii="Times New Roman" w:eastAsia="Times New Roman" w:hAnsi="Times New Roman" w:cs="Times New Roman"/>
          <w:color w:val="000000" w:themeColor="text1"/>
          <w:sz w:val="24"/>
          <w:szCs w:val="24"/>
        </w:rPr>
        <w:t>, E. and van den Hoven, P.J., 2017. Global Brand Identity as a Network of Localized Meanings. International Journal of Marketing Studies, 9(2), pp.56-67.</w:t>
      </w:r>
    </w:p>
    <w:p w14:paraId="01E5C202"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proofErr w:type="spellStart"/>
      <w:r w:rsidRPr="008B217D">
        <w:rPr>
          <w:rFonts w:ascii="Times New Roman" w:hAnsi="Times New Roman" w:cs="Times New Roman"/>
          <w:color w:val="000000" w:themeColor="text1"/>
          <w:sz w:val="24"/>
          <w:szCs w:val="24"/>
        </w:rPr>
        <w:lastRenderedPageBreak/>
        <w:t>Haagsma</w:t>
      </w:r>
      <w:proofErr w:type="spellEnd"/>
      <w:r w:rsidRPr="008B217D">
        <w:rPr>
          <w:rFonts w:ascii="Times New Roman" w:hAnsi="Times New Roman" w:cs="Times New Roman"/>
          <w:color w:val="000000" w:themeColor="text1"/>
          <w:sz w:val="24"/>
          <w:szCs w:val="24"/>
        </w:rPr>
        <w:t xml:space="preserve">, R. and van </w:t>
      </w:r>
      <w:proofErr w:type="spellStart"/>
      <w:r w:rsidRPr="008B217D">
        <w:rPr>
          <w:rFonts w:ascii="Times New Roman" w:hAnsi="Times New Roman" w:cs="Times New Roman"/>
          <w:color w:val="000000" w:themeColor="text1"/>
          <w:sz w:val="24"/>
          <w:szCs w:val="24"/>
        </w:rPr>
        <w:t>Mouche</w:t>
      </w:r>
      <w:proofErr w:type="spellEnd"/>
      <w:r w:rsidRPr="008B217D">
        <w:rPr>
          <w:rFonts w:ascii="Times New Roman" w:hAnsi="Times New Roman" w:cs="Times New Roman"/>
          <w:color w:val="000000" w:themeColor="text1"/>
          <w:sz w:val="24"/>
          <w:szCs w:val="24"/>
        </w:rPr>
        <w:t>, P.H.M., 2016. On the Endowment Effect in" Apple-Mars" Experiments. ABSTRACT: Applied Studies in Agribusiness and Commerce, 10(2-3), pp.47-50.</w:t>
      </w:r>
    </w:p>
    <w:p w14:paraId="6650848A"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rPr>
        <w:t>Hind, G. and Amina, A., 2016. International brand strategy: Case analysis according to the Moroccan Market. Journal of International Business Research and Marketing, 2(1), pp.34-40.</w:t>
      </w:r>
    </w:p>
    <w:p w14:paraId="39F99CB8"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highlight w:val="white"/>
        </w:rPr>
        <w:t xml:space="preserve">Janson, C. and </w:t>
      </w:r>
      <w:proofErr w:type="spellStart"/>
      <w:r w:rsidRPr="008B217D">
        <w:rPr>
          <w:rFonts w:ascii="Times New Roman" w:hAnsi="Times New Roman" w:cs="Times New Roman"/>
          <w:color w:val="000000" w:themeColor="text1"/>
          <w:sz w:val="24"/>
          <w:szCs w:val="24"/>
          <w:highlight w:val="white"/>
        </w:rPr>
        <w:t>Filibert</w:t>
      </w:r>
      <w:proofErr w:type="spellEnd"/>
      <w:r w:rsidRPr="008B217D">
        <w:rPr>
          <w:rFonts w:ascii="Times New Roman" w:hAnsi="Times New Roman" w:cs="Times New Roman"/>
          <w:color w:val="000000" w:themeColor="text1"/>
          <w:sz w:val="24"/>
          <w:szCs w:val="24"/>
          <w:highlight w:val="white"/>
        </w:rPr>
        <w:t xml:space="preserve">, S., 2018. Discursive Digital Reflection: A Method for Enhancing Supervision and Training. </w:t>
      </w:r>
      <w:r w:rsidRPr="008B217D">
        <w:rPr>
          <w:rFonts w:ascii="Times New Roman" w:hAnsi="Times New Roman" w:cs="Times New Roman"/>
          <w:i/>
          <w:color w:val="000000" w:themeColor="text1"/>
          <w:sz w:val="24"/>
          <w:szCs w:val="24"/>
          <w:highlight w:val="white"/>
        </w:rPr>
        <w:t xml:space="preserve">Professional </w:t>
      </w:r>
      <w:proofErr w:type="spellStart"/>
      <w:r w:rsidRPr="008B217D">
        <w:rPr>
          <w:rFonts w:ascii="Times New Roman" w:hAnsi="Times New Roman" w:cs="Times New Roman"/>
          <w:i/>
          <w:color w:val="000000" w:themeColor="text1"/>
          <w:sz w:val="24"/>
          <w:szCs w:val="24"/>
          <w:highlight w:val="white"/>
        </w:rPr>
        <w:t>Counselor</w:t>
      </w:r>
      <w:proofErr w:type="spellEnd"/>
      <w:r w:rsidRPr="008B217D">
        <w:rPr>
          <w:rFonts w:ascii="Times New Roman" w:hAnsi="Times New Roman" w:cs="Times New Roman"/>
          <w:color w:val="000000" w:themeColor="text1"/>
          <w:sz w:val="24"/>
          <w:szCs w:val="24"/>
          <w:highlight w:val="white"/>
        </w:rPr>
        <w:t xml:space="preserve">, </w:t>
      </w:r>
      <w:r w:rsidRPr="008B217D">
        <w:rPr>
          <w:rFonts w:ascii="Times New Roman" w:hAnsi="Times New Roman" w:cs="Times New Roman"/>
          <w:i/>
          <w:color w:val="000000" w:themeColor="text1"/>
          <w:sz w:val="24"/>
          <w:szCs w:val="24"/>
          <w:highlight w:val="white"/>
        </w:rPr>
        <w:t>8</w:t>
      </w:r>
      <w:r w:rsidRPr="008B217D">
        <w:rPr>
          <w:rFonts w:ascii="Times New Roman" w:hAnsi="Times New Roman" w:cs="Times New Roman"/>
          <w:color w:val="000000" w:themeColor="text1"/>
          <w:sz w:val="24"/>
          <w:szCs w:val="24"/>
          <w:highlight w:val="white"/>
        </w:rPr>
        <w:t>(2), pp.200-212.</w:t>
      </w:r>
    </w:p>
    <w:p w14:paraId="37FE0F9E"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8B217D">
        <w:rPr>
          <w:rFonts w:ascii="Times New Roman" w:eastAsia="Times New Roman" w:hAnsi="Times New Roman" w:cs="Times New Roman"/>
          <w:color w:val="000000" w:themeColor="text1"/>
          <w:sz w:val="24"/>
          <w:szCs w:val="24"/>
        </w:rPr>
        <w:t xml:space="preserve">Johnston, C., 2017. Reflective practice. </w:t>
      </w:r>
      <w:r w:rsidRPr="008B217D">
        <w:rPr>
          <w:rFonts w:ascii="Times New Roman" w:eastAsia="Times New Roman" w:hAnsi="Times New Roman" w:cs="Times New Roman"/>
          <w:i/>
          <w:color w:val="000000" w:themeColor="text1"/>
          <w:sz w:val="24"/>
          <w:szCs w:val="24"/>
        </w:rPr>
        <w:t>Teaching Business &amp; Economics</w:t>
      </w:r>
      <w:r w:rsidRPr="008B217D">
        <w:rPr>
          <w:rFonts w:ascii="Times New Roman" w:eastAsia="Times New Roman" w:hAnsi="Times New Roman" w:cs="Times New Roman"/>
          <w:color w:val="000000" w:themeColor="text1"/>
          <w:sz w:val="24"/>
          <w:szCs w:val="24"/>
        </w:rPr>
        <w:t xml:space="preserve">, </w:t>
      </w:r>
      <w:r w:rsidRPr="008B217D">
        <w:rPr>
          <w:rFonts w:ascii="Times New Roman" w:eastAsia="Times New Roman" w:hAnsi="Times New Roman" w:cs="Times New Roman"/>
          <w:i/>
          <w:color w:val="000000" w:themeColor="text1"/>
          <w:sz w:val="24"/>
          <w:szCs w:val="24"/>
        </w:rPr>
        <w:t>21</w:t>
      </w:r>
      <w:r w:rsidRPr="008B217D">
        <w:rPr>
          <w:rFonts w:ascii="Times New Roman" w:eastAsia="Times New Roman" w:hAnsi="Times New Roman" w:cs="Times New Roman"/>
          <w:color w:val="000000" w:themeColor="text1"/>
          <w:sz w:val="24"/>
          <w:szCs w:val="24"/>
        </w:rPr>
        <w:t>(1), pp.19-21.</w:t>
      </w:r>
    </w:p>
    <w:p w14:paraId="28A9F2E5"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rPr>
        <w:t xml:space="preserve">Kearns, C.E. and </w:t>
      </w:r>
      <w:proofErr w:type="spellStart"/>
      <w:r w:rsidRPr="008B217D">
        <w:rPr>
          <w:rFonts w:ascii="Times New Roman" w:hAnsi="Times New Roman" w:cs="Times New Roman"/>
          <w:color w:val="000000" w:themeColor="text1"/>
          <w:sz w:val="24"/>
          <w:szCs w:val="24"/>
        </w:rPr>
        <w:t>Bero</w:t>
      </w:r>
      <w:proofErr w:type="spellEnd"/>
      <w:r w:rsidRPr="008B217D">
        <w:rPr>
          <w:rFonts w:ascii="Times New Roman" w:hAnsi="Times New Roman" w:cs="Times New Roman"/>
          <w:color w:val="000000" w:themeColor="text1"/>
          <w:sz w:val="24"/>
          <w:szCs w:val="24"/>
        </w:rPr>
        <w:t>, L.A., 2019. Conflicts of interest between the sugary food and beverage industry and dental research organisations: time for reform. The Lancet, 394(10194), pp.194-196.</w:t>
      </w:r>
    </w:p>
    <w:p w14:paraId="1AD81482"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rPr>
        <w:t xml:space="preserve">Keogh, A. and Chadwick, B., 2019. Health food blogger: friend or </w:t>
      </w:r>
      <w:proofErr w:type="gramStart"/>
      <w:r w:rsidRPr="008B217D">
        <w:rPr>
          <w:rFonts w:ascii="Times New Roman" w:hAnsi="Times New Roman" w:cs="Times New Roman"/>
          <w:color w:val="000000" w:themeColor="text1"/>
          <w:sz w:val="24"/>
          <w:szCs w:val="24"/>
        </w:rPr>
        <w:t>foe?.</w:t>
      </w:r>
      <w:proofErr w:type="gramEnd"/>
      <w:r w:rsidRPr="008B217D">
        <w:rPr>
          <w:rFonts w:ascii="Times New Roman" w:hAnsi="Times New Roman" w:cs="Times New Roman"/>
          <w:color w:val="000000" w:themeColor="text1"/>
          <w:sz w:val="24"/>
          <w:szCs w:val="24"/>
        </w:rPr>
        <w:t xml:space="preserve"> British Dental Journal, 227(12), pp.1051-1057.</w:t>
      </w:r>
    </w:p>
    <w:p w14:paraId="6E97867B"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rPr>
        <w:t xml:space="preserve">Neilson, J., Pritchard, B., Fold, N. and </w:t>
      </w:r>
      <w:proofErr w:type="spellStart"/>
      <w:r w:rsidRPr="008B217D">
        <w:rPr>
          <w:rFonts w:ascii="Times New Roman" w:hAnsi="Times New Roman" w:cs="Times New Roman"/>
          <w:color w:val="000000" w:themeColor="text1"/>
          <w:sz w:val="24"/>
          <w:szCs w:val="24"/>
        </w:rPr>
        <w:t>Dwiartama</w:t>
      </w:r>
      <w:proofErr w:type="spellEnd"/>
      <w:r w:rsidRPr="008B217D">
        <w:rPr>
          <w:rFonts w:ascii="Times New Roman" w:hAnsi="Times New Roman" w:cs="Times New Roman"/>
          <w:color w:val="000000" w:themeColor="text1"/>
          <w:sz w:val="24"/>
          <w:szCs w:val="24"/>
        </w:rPr>
        <w:t>, A., 2018. Lead firms in the cocoa–chocolate global production network: An assessment of the deductive capabilities of GPN 2.0. Economic Geography, 94(4), pp.400-424.</w:t>
      </w:r>
    </w:p>
    <w:p w14:paraId="460F12EC"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rPr>
        <w:t>Schaad, N. and Fromm, I., 2018. Sustainable Cocoa Production Program (SCPP): Analysis of cocoa beans processing and quality postharvest in South East Sulawesi in Indonesia. Asia Pacific Journal of Sustainable Agriculture Food and Energy, 6(1), pp.1-6.</w:t>
      </w:r>
    </w:p>
    <w:p w14:paraId="4B55B37D"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proofErr w:type="spellStart"/>
      <w:r w:rsidRPr="008B217D">
        <w:rPr>
          <w:rFonts w:ascii="Times New Roman" w:hAnsi="Times New Roman" w:cs="Times New Roman"/>
          <w:color w:val="000000" w:themeColor="text1"/>
          <w:sz w:val="24"/>
          <w:szCs w:val="24"/>
        </w:rPr>
        <w:t>Smolnikova</w:t>
      </w:r>
      <w:proofErr w:type="spellEnd"/>
      <w:r w:rsidRPr="008B217D">
        <w:rPr>
          <w:rFonts w:ascii="Times New Roman" w:hAnsi="Times New Roman" w:cs="Times New Roman"/>
          <w:color w:val="000000" w:themeColor="text1"/>
          <w:sz w:val="24"/>
          <w:szCs w:val="24"/>
        </w:rPr>
        <w:t xml:space="preserve">, F., </w:t>
      </w:r>
      <w:proofErr w:type="spellStart"/>
      <w:r w:rsidRPr="008B217D">
        <w:rPr>
          <w:rFonts w:ascii="Times New Roman" w:hAnsi="Times New Roman" w:cs="Times New Roman"/>
          <w:color w:val="000000" w:themeColor="text1"/>
          <w:sz w:val="24"/>
          <w:szCs w:val="24"/>
        </w:rPr>
        <w:t>Okuskhanova</w:t>
      </w:r>
      <w:proofErr w:type="spellEnd"/>
      <w:r w:rsidRPr="008B217D">
        <w:rPr>
          <w:rFonts w:ascii="Times New Roman" w:hAnsi="Times New Roman" w:cs="Times New Roman"/>
          <w:color w:val="000000" w:themeColor="text1"/>
          <w:sz w:val="24"/>
          <w:szCs w:val="24"/>
        </w:rPr>
        <w:t xml:space="preserve">, E., </w:t>
      </w:r>
      <w:proofErr w:type="spellStart"/>
      <w:r w:rsidRPr="008B217D">
        <w:rPr>
          <w:rFonts w:ascii="Times New Roman" w:hAnsi="Times New Roman" w:cs="Times New Roman"/>
          <w:color w:val="000000" w:themeColor="text1"/>
          <w:sz w:val="24"/>
          <w:szCs w:val="24"/>
        </w:rPr>
        <w:t>Khayrullin</w:t>
      </w:r>
      <w:proofErr w:type="spellEnd"/>
      <w:r w:rsidRPr="008B217D">
        <w:rPr>
          <w:rFonts w:ascii="Times New Roman" w:hAnsi="Times New Roman" w:cs="Times New Roman"/>
          <w:color w:val="000000" w:themeColor="text1"/>
          <w:sz w:val="24"/>
          <w:szCs w:val="24"/>
        </w:rPr>
        <w:t xml:space="preserve">, M., </w:t>
      </w:r>
      <w:proofErr w:type="spellStart"/>
      <w:r w:rsidRPr="008B217D">
        <w:rPr>
          <w:rFonts w:ascii="Times New Roman" w:hAnsi="Times New Roman" w:cs="Times New Roman"/>
          <w:color w:val="000000" w:themeColor="text1"/>
          <w:sz w:val="24"/>
          <w:szCs w:val="24"/>
        </w:rPr>
        <w:t>Pasko</w:t>
      </w:r>
      <w:proofErr w:type="spellEnd"/>
      <w:r w:rsidRPr="008B217D">
        <w:rPr>
          <w:rFonts w:ascii="Times New Roman" w:hAnsi="Times New Roman" w:cs="Times New Roman"/>
          <w:color w:val="000000" w:themeColor="text1"/>
          <w:sz w:val="24"/>
          <w:szCs w:val="24"/>
        </w:rPr>
        <w:t xml:space="preserve">, O., </w:t>
      </w:r>
      <w:proofErr w:type="spellStart"/>
      <w:r w:rsidRPr="008B217D">
        <w:rPr>
          <w:rFonts w:ascii="Times New Roman" w:hAnsi="Times New Roman" w:cs="Times New Roman"/>
          <w:color w:val="000000" w:themeColor="text1"/>
          <w:sz w:val="24"/>
          <w:szCs w:val="24"/>
        </w:rPr>
        <w:t>Zhukovskaya</w:t>
      </w:r>
      <w:proofErr w:type="spellEnd"/>
      <w:r w:rsidRPr="008B217D">
        <w:rPr>
          <w:rFonts w:ascii="Times New Roman" w:hAnsi="Times New Roman" w:cs="Times New Roman"/>
          <w:color w:val="000000" w:themeColor="text1"/>
          <w:sz w:val="24"/>
          <w:szCs w:val="24"/>
        </w:rPr>
        <w:t xml:space="preserve">, S., </w:t>
      </w:r>
      <w:proofErr w:type="spellStart"/>
      <w:r w:rsidRPr="008B217D">
        <w:rPr>
          <w:rFonts w:ascii="Times New Roman" w:hAnsi="Times New Roman" w:cs="Times New Roman"/>
          <w:color w:val="000000" w:themeColor="text1"/>
          <w:sz w:val="24"/>
          <w:szCs w:val="24"/>
        </w:rPr>
        <w:t>Zubtsova</w:t>
      </w:r>
      <w:proofErr w:type="spellEnd"/>
      <w:r w:rsidRPr="008B217D">
        <w:rPr>
          <w:rFonts w:ascii="Times New Roman" w:hAnsi="Times New Roman" w:cs="Times New Roman"/>
          <w:color w:val="000000" w:themeColor="text1"/>
          <w:sz w:val="24"/>
          <w:szCs w:val="24"/>
        </w:rPr>
        <w:t xml:space="preserve">, Y. and </w:t>
      </w:r>
      <w:proofErr w:type="spellStart"/>
      <w:r w:rsidRPr="008B217D">
        <w:rPr>
          <w:rFonts w:ascii="Times New Roman" w:hAnsi="Times New Roman" w:cs="Times New Roman"/>
          <w:color w:val="000000" w:themeColor="text1"/>
          <w:sz w:val="24"/>
          <w:szCs w:val="24"/>
        </w:rPr>
        <w:t>Yakunina</w:t>
      </w:r>
      <w:proofErr w:type="spellEnd"/>
      <w:r w:rsidRPr="008B217D">
        <w:rPr>
          <w:rFonts w:ascii="Times New Roman" w:hAnsi="Times New Roman" w:cs="Times New Roman"/>
          <w:color w:val="000000" w:themeColor="text1"/>
          <w:sz w:val="24"/>
          <w:szCs w:val="24"/>
        </w:rPr>
        <w:t>, E., 2019. Main Problems of School Nutrition. Indian Journal of Forensic Medicine &amp; Toxicology, 13(4), pp.1633-1638.</w:t>
      </w:r>
    </w:p>
    <w:p w14:paraId="31D38E63"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highlight w:val="white"/>
        </w:rPr>
        <w:t xml:space="preserve">Snowdon, K., 2018. Humour in reflective practice. </w:t>
      </w:r>
      <w:r w:rsidRPr="008B217D">
        <w:rPr>
          <w:rFonts w:ascii="Times New Roman" w:hAnsi="Times New Roman" w:cs="Times New Roman"/>
          <w:i/>
          <w:color w:val="000000" w:themeColor="text1"/>
          <w:sz w:val="24"/>
          <w:szCs w:val="24"/>
          <w:highlight w:val="white"/>
        </w:rPr>
        <w:t>Journal of Paramedic Practice</w:t>
      </w:r>
      <w:r w:rsidRPr="008B217D">
        <w:rPr>
          <w:rFonts w:ascii="Times New Roman" w:hAnsi="Times New Roman" w:cs="Times New Roman"/>
          <w:color w:val="000000" w:themeColor="text1"/>
          <w:sz w:val="24"/>
          <w:szCs w:val="24"/>
          <w:highlight w:val="white"/>
        </w:rPr>
        <w:t xml:space="preserve">, </w:t>
      </w:r>
      <w:r w:rsidRPr="008B217D">
        <w:rPr>
          <w:rFonts w:ascii="Times New Roman" w:hAnsi="Times New Roman" w:cs="Times New Roman"/>
          <w:i/>
          <w:color w:val="000000" w:themeColor="text1"/>
          <w:sz w:val="24"/>
          <w:szCs w:val="24"/>
          <w:highlight w:val="white"/>
        </w:rPr>
        <w:t>10</w:t>
      </w:r>
      <w:r w:rsidRPr="008B217D">
        <w:rPr>
          <w:rFonts w:ascii="Times New Roman" w:hAnsi="Times New Roman" w:cs="Times New Roman"/>
          <w:color w:val="000000" w:themeColor="text1"/>
          <w:sz w:val="24"/>
          <w:szCs w:val="24"/>
          <w:highlight w:val="white"/>
        </w:rPr>
        <w:t>(4), pp.144-146.</w:t>
      </w:r>
    </w:p>
    <w:p w14:paraId="1C0A4CDA"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rPr>
        <w:t>Steffens, M., 2018. Antonymic discourse functions and manipulation: a corpus analysis of present-day French. Corpus Pragmatics, 2(3), pp.313-332.</w:t>
      </w:r>
    </w:p>
    <w:p w14:paraId="5232F55A" w14:textId="77777777" w:rsidR="00984B72" w:rsidRPr="008B217D" w:rsidRDefault="00984B72" w:rsidP="00984B72">
      <w:pPr>
        <w:spacing w:line="360" w:lineRule="auto"/>
        <w:jc w:val="both"/>
        <w:rPr>
          <w:rFonts w:ascii="Times New Roman" w:eastAsia="Times New Roman" w:hAnsi="Times New Roman" w:cs="Times New Roman"/>
          <w:color w:val="000000" w:themeColor="text1"/>
          <w:sz w:val="24"/>
          <w:szCs w:val="24"/>
        </w:rPr>
      </w:pPr>
      <w:r w:rsidRPr="008B217D">
        <w:rPr>
          <w:rFonts w:ascii="Times New Roman" w:hAnsi="Times New Roman" w:cs="Times New Roman"/>
          <w:color w:val="000000" w:themeColor="text1"/>
          <w:sz w:val="24"/>
          <w:szCs w:val="24"/>
          <w:highlight w:val="white"/>
        </w:rPr>
        <w:t xml:space="preserve">Wain, A., 2017. Learning through reflection. </w:t>
      </w:r>
      <w:r w:rsidRPr="008B217D">
        <w:rPr>
          <w:rFonts w:ascii="Times New Roman" w:hAnsi="Times New Roman" w:cs="Times New Roman"/>
          <w:i/>
          <w:color w:val="000000" w:themeColor="text1"/>
          <w:sz w:val="24"/>
          <w:szCs w:val="24"/>
          <w:highlight w:val="white"/>
        </w:rPr>
        <w:t>British Journal of Midwifery</w:t>
      </w:r>
      <w:r w:rsidRPr="008B217D">
        <w:rPr>
          <w:rFonts w:ascii="Times New Roman" w:hAnsi="Times New Roman" w:cs="Times New Roman"/>
          <w:color w:val="000000" w:themeColor="text1"/>
          <w:sz w:val="24"/>
          <w:szCs w:val="24"/>
          <w:highlight w:val="white"/>
        </w:rPr>
        <w:t xml:space="preserve">, </w:t>
      </w:r>
      <w:r w:rsidRPr="008B217D">
        <w:rPr>
          <w:rFonts w:ascii="Times New Roman" w:hAnsi="Times New Roman" w:cs="Times New Roman"/>
          <w:i/>
          <w:color w:val="000000" w:themeColor="text1"/>
          <w:sz w:val="24"/>
          <w:szCs w:val="24"/>
          <w:highlight w:val="white"/>
        </w:rPr>
        <w:t>25</w:t>
      </w:r>
      <w:r w:rsidRPr="008B217D">
        <w:rPr>
          <w:rFonts w:ascii="Times New Roman" w:hAnsi="Times New Roman" w:cs="Times New Roman"/>
          <w:color w:val="000000" w:themeColor="text1"/>
          <w:sz w:val="24"/>
          <w:szCs w:val="24"/>
          <w:highlight w:val="white"/>
        </w:rPr>
        <w:t>(10), pp.662-666.</w:t>
      </w:r>
    </w:p>
    <w:p w14:paraId="07FB5358" w14:textId="77777777" w:rsidR="00984B72" w:rsidRPr="008B217D" w:rsidRDefault="00984B72" w:rsidP="00984B72">
      <w:pPr>
        <w:spacing w:line="360" w:lineRule="auto"/>
        <w:jc w:val="both"/>
        <w:rPr>
          <w:rFonts w:ascii="Times New Roman" w:hAnsi="Times New Roman" w:cs="Times New Roman"/>
          <w:color w:val="000000" w:themeColor="text1"/>
          <w:sz w:val="24"/>
          <w:szCs w:val="24"/>
        </w:rPr>
      </w:pPr>
      <w:proofErr w:type="spellStart"/>
      <w:r w:rsidRPr="008B217D">
        <w:rPr>
          <w:rFonts w:ascii="Times New Roman" w:hAnsi="Times New Roman" w:cs="Times New Roman"/>
          <w:color w:val="000000" w:themeColor="text1"/>
          <w:sz w:val="24"/>
          <w:szCs w:val="24"/>
        </w:rPr>
        <w:t>Wilner</w:t>
      </w:r>
      <w:proofErr w:type="spellEnd"/>
      <w:r w:rsidRPr="008B217D">
        <w:rPr>
          <w:rFonts w:ascii="Times New Roman" w:hAnsi="Times New Roman" w:cs="Times New Roman"/>
          <w:color w:val="000000" w:themeColor="text1"/>
          <w:sz w:val="24"/>
          <w:szCs w:val="24"/>
        </w:rPr>
        <w:t>, S.J. and Ghassan, A., 2017. Tales of seduction and intrigue: design as narrative agent of brand revitalisation. Journal of Marketing Management, 33(3-4), pp.173-202.</w:t>
      </w:r>
    </w:p>
    <w:p w14:paraId="2D6AA5DC" w14:textId="77777777" w:rsidR="00C91419" w:rsidRDefault="00C91419"/>
    <w:sectPr w:rsidR="00C914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7CE"/>
    <w:rsid w:val="006847CE"/>
    <w:rsid w:val="009602F7"/>
    <w:rsid w:val="00984B72"/>
    <w:rsid w:val="00C91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CB44A"/>
  <w15:chartTrackingRefBased/>
  <w15:docId w15:val="{6B6BDA8A-3A29-4C1A-ABEC-3E0B7D588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84B72"/>
    <w:pPr>
      <w:spacing w:after="0" w:line="276" w:lineRule="auto"/>
    </w:pPr>
    <w:rPr>
      <w:rFonts w:ascii="Arial" w:eastAsia="Arial" w:hAnsi="Arial" w:cs="Arial"/>
    </w:rPr>
  </w:style>
  <w:style w:type="paragraph" w:styleId="Heading1">
    <w:name w:val="heading 1"/>
    <w:basedOn w:val="Normal"/>
    <w:next w:val="Normal"/>
    <w:link w:val="Heading1Char"/>
    <w:rsid w:val="00984B7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link w:val="Heading2Char"/>
    <w:rsid w:val="00984B72"/>
    <w:pPr>
      <w:keepNext/>
      <w:keepLines/>
      <w:spacing w:before="360" w:after="120" w:line="360" w:lineRule="auto"/>
      <w:jc w:val="both"/>
      <w:outlineLvl w:val="1"/>
    </w:pPr>
    <w:rPr>
      <w:rFonts w:ascii="Times New Roman" w:hAnsi="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84B72"/>
    <w:rPr>
      <w:rFonts w:ascii="Times New Roman" w:eastAsia="Arial" w:hAnsi="Times New Roman" w:cs="Arial"/>
      <w:b/>
      <w:color w:val="000000" w:themeColor="text1"/>
      <w:sz w:val="24"/>
      <w:szCs w:val="40"/>
    </w:rPr>
  </w:style>
  <w:style w:type="character" w:customStyle="1" w:styleId="Heading2Char">
    <w:name w:val="Heading 2 Char"/>
    <w:basedOn w:val="DefaultParagraphFont"/>
    <w:link w:val="Heading2"/>
    <w:rsid w:val="00984B72"/>
    <w:rPr>
      <w:rFonts w:ascii="Times New Roman" w:eastAsia="Arial" w:hAnsi="Times New Roman" w:cs="Arial"/>
      <w:b/>
      <w:color w:val="000000" w:themeColor="text1"/>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9951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2398</Words>
  <Characters>13669</Characters>
  <Application>Microsoft Office Word</Application>
  <DocSecurity>0</DocSecurity>
  <Lines>113</Lines>
  <Paragraphs>32</Paragraphs>
  <ScaleCrop>false</ScaleCrop>
  <Company/>
  <LinksUpToDate>false</LinksUpToDate>
  <CharactersWithSpaces>16035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 Anton</dc:creator>
  <cp:keywords/>
  <dc:description/>
  <cp:lastModifiedBy>Florentin Anton</cp:lastModifiedBy>
  <cp:revision>4</cp:revision>
  <dcterms:created xsi:type="dcterms:W3CDTF">2020-04-24T13:17:00Z</dcterms:created>
  <dcterms:modified xsi:type="dcterms:W3CDTF">2020-05-06T10:22:00Z</dcterms:modified>
</cp:coreProperties>
</file>