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189A31B5" w:rsidR="008356C7" w:rsidRPr="00DC3E26" w:rsidRDefault="00F6678C" w:rsidP="00BB487E">
      <w:pPr>
        <w:pStyle w:val="Heading1"/>
        <w:rPr>
          <w:b/>
          <w:bCs/>
          <w:color w:val="auto"/>
        </w:rPr>
      </w:pPr>
      <w:r w:rsidRPr="00DC3E26">
        <w:rPr>
          <w:b/>
          <w:bCs/>
          <w:color w:val="auto"/>
        </w:rPr>
        <w:t>Name</w:t>
      </w:r>
      <w:r w:rsidR="00374B80" w:rsidRPr="00DC3E26">
        <w:rPr>
          <w:b/>
          <w:bCs/>
          <w:color w:val="auto"/>
        </w:rPr>
        <w:t>:</w:t>
      </w:r>
      <w:r w:rsidR="00CD5D9F">
        <w:rPr>
          <w:b/>
          <w:bCs/>
          <w:color w:val="auto"/>
        </w:rPr>
        <w:t xml:space="preserve"> </w:t>
      </w:r>
      <w:r w:rsidR="004B3904">
        <w:rPr>
          <w:b/>
          <w:bCs/>
          <w:color w:val="auto"/>
        </w:rPr>
        <w:t xml:space="preserve">Naomi Kitchin </w:t>
      </w:r>
    </w:p>
    <w:p w14:paraId="4317874E" w14:textId="57E39C38" w:rsidR="0047355E" w:rsidRPr="00DC3E26" w:rsidRDefault="00374B80" w:rsidP="0047355E">
      <w:pPr>
        <w:pStyle w:val="Heading1"/>
        <w:rPr>
          <w:b/>
          <w:bCs/>
          <w:color w:val="auto"/>
        </w:rPr>
      </w:pPr>
      <w:r w:rsidRPr="00DC3E26">
        <w:rPr>
          <w:b/>
          <w:bCs/>
          <w:color w:val="auto"/>
        </w:rPr>
        <w:t>Student number</w:t>
      </w:r>
      <w:r w:rsidR="0047355E" w:rsidRPr="00DC3E26">
        <w:rPr>
          <w:b/>
          <w:bCs/>
          <w:color w:val="auto"/>
        </w:rPr>
        <w:t>:</w:t>
      </w:r>
      <w:r w:rsidR="004B3904">
        <w:rPr>
          <w:b/>
          <w:bCs/>
          <w:color w:val="auto"/>
        </w:rPr>
        <w:t>2004094</w:t>
      </w:r>
    </w:p>
    <w:p w14:paraId="0153E06C" w14:textId="57006763" w:rsidR="00374B80" w:rsidRDefault="00374B80" w:rsidP="00034B6F">
      <w:pPr>
        <w:pStyle w:val="Heading1"/>
      </w:pPr>
      <w:r>
        <w:t>Assignment Title</w:t>
      </w:r>
      <w:r w:rsidR="003A356D">
        <w:t xml:space="preserve">: Critically reflect on your pedagogical progress demonstrated through required elements of the Professional Learning Passport, identifying a specific area for professional </w:t>
      </w:r>
      <w:proofErr w:type="gramStart"/>
      <w:r w:rsidR="003A356D">
        <w:t>development</w:t>
      </w:r>
      <w:proofErr w:type="gramEnd"/>
      <w:r w:rsidR="003A356D">
        <w:t xml:space="preserve"> and justifying next steps for improvement</w:t>
      </w:r>
      <w:r w:rsidR="00C16BF2">
        <w:t>.</w:t>
      </w:r>
    </w:p>
    <w:p w14:paraId="3735CD86" w14:textId="461CCDE9" w:rsidR="00E6399C" w:rsidRDefault="00E6399C" w:rsidP="6085FC9C"/>
    <w:tbl>
      <w:tblPr>
        <w:tblStyle w:val="TableGrid"/>
        <w:tblW w:w="0" w:type="auto"/>
        <w:tblLook w:val="04A0" w:firstRow="1" w:lastRow="0" w:firstColumn="1" w:lastColumn="0" w:noHBand="0" w:noVBand="1"/>
      </w:tblPr>
      <w:tblGrid>
        <w:gridCol w:w="2122"/>
        <w:gridCol w:w="3685"/>
        <w:gridCol w:w="3543"/>
      </w:tblGrid>
      <w:tr w:rsidR="00E6399C" w14:paraId="5DA76312" w14:textId="77777777" w:rsidTr="6085FC9C">
        <w:tc>
          <w:tcPr>
            <w:tcW w:w="2122" w:type="dxa"/>
          </w:tcPr>
          <w:p w14:paraId="176417F0" w14:textId="77777777" w:rsidR="00E6399C" w:rsidRPr="00A77338" w:rsidRDefault="00E6399C" w:rsidP="00A77338">
            <w:pPr>
              <w:rPr>
                <w:rFonts w:ascii="Arial" w:hAnsi="Arial" w:cs="Arial"/>
              </w:rPr>
            </w:pPr>
          </w:p>
        </w:tc>
        <w:tc>
          <w:tcPr>
            <w:tcW w:w="3685" w:type="dxa"/>
          </w:tcPr>
          <w:p w14:paraId="75F70CB4" w14:textId="77FAE317" w:rsidR="00E6399C" w:rsidRPr="00A77338" w:rsidRDefault="001411B0" w:rsidP="00A77338">
            <w:pPr>
              <w:rPr>
                <w:rFonts w:ascii="Arial" w:hAnsi="Arial" w:cs="Arial"/>
              </w:rPr>
            </w:pPr>
            <w:r w:rsidRPr="00A77338">
              <w:rPr>
                <w:rFonts w:ascii="Arial" w:hAnsi="Arial" w:cs="Arial"/>
              </w:rPr>
              <w:t>Target</w:t>
            </w:r>
          </w:p>
        </w:tc>
        <w:tc>
          <w:tcPr>
            <w:tcW w:w="3543" w:type="dxa"/>
          </w:tcPr>
          <w:p w14:paraId="21AF5046" w14:textId="26E69BFC" w:rsidR="00E6399C" w:rsidRPr="00A77338" w:rsidRDefault="001411B0" w:rsidP="00A77338">
            <w:pPr>
              <w:rPr>
                <w:rFonts w:ascii="Arial" w:hAnsi="Arial" w:cs="Arial"/>
              </w:rPr>
            </w:pPr>
            <w:r w:rsidRPr="00A77338">
              <w:rPr>
                <w:rFonts w:ascii="Arial" w:hAnsi="Arial" w:cs="Arial"/>
              </w:rPr>
              <w:t>What I have done in this assignment...</w:t>
            </w:r>
          </w:p>
        </w:tc>
      </w:tr>
      <w:tr w:rsidR="00E6399C" w14:paraId="0080243E" w14:textId="77777777" w:rsidTr="6085FC9C">
        <w:tc>
          <w:tcPr>
            <w:tcW w:w="2122" w:type="dxa"/>
          </w:tcPr>
          <w:p w14:paraId="79909AFA" w14:textId="6EE6F3AC" w:rsidR="00E6399C" w:rsidRPr="00A77338" w:rsidRDefault="00A77338" w:rsidP="00A77338">
            <w:pPr>
              <w:rPr>
                <w:rFonts w:ascii="Arial" w:hAnsi="Arial" w:cs="Arial"/>
              </w:rPr>
            </w:pPr>
            <w:r w:rsidRPr="00A77338">
              <w:rPr>
                <w:rFonts w:ascii="Arial" w:hAnsi="Arial" w:cs="Arial"/>
              </w:rPr>
              <w:t>Target 1</w:t>
            </w:r>
          </w:p>
        </w:tc>
        <w:tc>
          <w:tcPr>
            <w:tcW w:w="3685" w:type="dxa"/>
          </w:tcPr>
          <w:p w14:paraId="754A4397" w14:textId="141059E7" w:rsidR="00E6399C" w:rsidRPr="00A77338" w:rsidRDefault="738CB1A3" w:rsidP="6085FC9C">
            <w:pPr>
              <w:rPr>
                <w:rFonts w:ascii="Arial" w:hAnsi="Arial" w:cs="Arial"/>
              </w:rPr>
            </w:pPr>
            <w:r w:rsidRPr="6085FC9C">
              <w:rPr>
                <w:rFonts w:ascii="Arial" w:hAnsi="Arial" w:cs="Arial"/>
              </w:rPr>
              <w:t xml:space="preserve"> </w:t>
            </w:r>
            <w:r w:rsidRPr="6085FC9C">
              <w:rPr>
                <w:rFonts w:ascii="Helvetica" w:eastAsia="Helvetica" w:hAnsi="Helvetica" w:cs="Helvetica"/>
                <w:color w:val="283041"/>
                <w:sz w:val="21"/>
                <w:szCs w:val="21"/>
              </w:rPr>
              <w:t>You had enough word count to detail why you wanted to look at questioning. Your writing must be purposeful so this should be reflected in how you lay out the assignment.</w:t>
            </w:r>
          </w:p>
          <w:p w14:paraId="3B96692C" w14:textId="2688D28E" w:rsidR="00E6399C" w:rsidRPr="00A77338" w:rsidRDefault="00E6399C" w:rsidP="6085FC9C">
            <w:pPr>
              <w:rPr>
                <w:rFonts w:ascii="Arial" w:hAnsi="Arial" w:cs="Arial"/>
                <w:szCs w:val="24"/>
              </w:rPr>
            </w:pPr>
          </w:p>
        </w:tc>
        <w:tc>
          <w:tcPr>
            <w:tcW w:w="3543" w:type="dxa"/>
          </w:tcPr>
          <w:p w14:paraId="144D9CAC" w14:textId="10B43E84" w:rsidR="00E6399C" w:rsidRPr="00A77338" w:rsidRDefault="35DAC73E" w:rsidP="6085FC9C">
            <w:pPr>
              <w:rPr>
                <w:rFonts w:ascii="Calibri" w:eastAsia="Calibri" w:hAnsi="Calibri" w:cs="Calibri"/>
                <w:szCs w:val="24"/>
              </w:rPr>
            </w:pPr>
            <w:r w:rsidRPr="6085FC9C">
              <w:rPr>
                <w:rFonts w:ascii="Calibri" w:eastAsia="Calibri" w:hAnsi="Calibri" w:cs="Calibri"/>
                <w:sz w:val="22"/>
                <w:szCs w:val="22"/>
              </w:rPr>
              <w:t>I have tried to really link the purpose of the assignment, which is to further my own professional development, researching relevant literature and reflecting what to do next.</w:t>
            </w:r>
          </w:p>
        </w:tc>
      </w:tr>
      <w:tr w:rsidR="00E6399C" w14:paraId="4B3DB942" w14:textId="77777777" w:rsidTr="6085FC9C">
        <w:tc>
          <w:tcPr>
            <w:tcW w:w="2122" w:type="dxa"/>
          </w:tcPr>
          <w:p w14:paraId="4EFB0303" w14:textId="2D1EF350" w:rsidR="00E6399C" w:rsidRPr="00A77338" w:rsidRDefault="00A77338" w:rsidP="00A77338">
            <w:pPr>
              <w:rPr>
                <w:rFonts w:ascii="Arial" w:hAnsi="Arial" w:cs="Arial"/>
              </w:rPr>
            </w:pPr>
            <w:r w:rsidRPr="00A77338">
              <w:rPr>
                <w:rFonts w:ascii="Arial" w:hAnsi="Arial" w:cs="Arial"/>
              </w:rPr>
              <w:t>Target 2</w:t>
            </w:r>
          </w:p>
        </w:tc>
        <w:tc>
          <w:tcPr>
            <w:tcW w:w="3685" w:type="dxa"/>
          </w:tcPr>
          <w:p w14:paraId="0EAF758B" w14:textId="60F0F685" w:rsidR="00E6399C" w:rsidRPr="00A77338" w:rsidRDefault="166FB8BF" w:rsidP="6085FC9C">
            <w:pPr>
              <w:rPr>
                <w:rFonts w:ascii="Helvetica" w:eastAsia="Helvetica" w:hAnsi="Helvetica" w:cs="Helvetica"/>
                <w:color w:val="283041"/>
                <w:szCs w:val="24"/>
              </w:rPr>
            </w:pPr>
            <w:r w:rsidRPr="6085FC9C">
              <w:rPr>
                <w:rFonts w:ascii="Helvetica" w:eastAsia="Helvetica" w:hAnsi="Helvetica" w:cs="Helvetica"/>
                <w:color w:val="283041"/>
                <w:sz w:val="21"/>
                <w:szCs w:val="21"/>
              </w:rPr>
              <w:t xml:space="preserve">Try using sub-headings to clarify which part is your reflection, </w:t>
            </w:r>
            <w:proofErr w:type="gramStart"/>
            <w:r w:rsidRPr="6085FC9C">
              <w:rPr>
                <w:rFonts w:ascii="Helvetica" w:eastAsia="Helvetica" w:hAnsi="Helvetica" w:cs="Helvetica"/>
                <w:color w:val="283041"/>
                <w:sz w:val="21"/>
                <w:szCs w:val="21"/>
              </w:rPr>
              <w:t>conclusion</w:t>
            </w:r>
            <w:proofErr w:type="gramEnd"/>
            <w:r w:rsidRPr="6085FC9C">
              <w:rPr>
                <w:rFonts w:ascii="Helvetica" w:eastAsia="Helvetica" w:hAnsi="Helvetica" w:cs="Helvetica"/>
                <w:color w:val="283041"/>
                <w:sz w:val="21"/>
                <w:szCs w:val="21"/>
              </w:rPr>
              <w:t xml:space="preserve"> and evaluation. Develop your essay writing to lead better from one aspect to the next.</w:t>
            </w:r>
          </w:p>
        </w:tc>
        <w:tc>
          <w:tcPr>
            <w:tcW w:w="3543" w:type="dxa"/>
          </w:tcPr>
          <w:p w14:paraId="5992C520" w14:textId="7DBAF924" w:rsidR="00E6399C" w:rsidRPr="00A77338" w:rsidRDefault="099A1162" w:rsidP="6085FC9C">
            <w:r w:rsidRPr="6085FC9C">
              <w:rPr>
                <w:rFonts w:ascii="Arial" w:eastAsia="Arial" w:hAnsi="Arial" w:cs="Arial"/>
                <w:sz w:val="22"/>
                <w:szCs w:val="22"/>
              </w:rPr>
              <w:t xml:space="preserve">Developing a more well written and flowing essay. </w:t>
            </w:r>
          </w:p>
          <w:p w14:paraId="7C3D0034" w14:textId="3E4E923D" w:rsidR="00E6399C" w:rsidRPr="00A77338" w:rsidRDefault="099A1162" w:rsidP="6085FC9C">
            <w:pPr>
              <w:rPr>
                <w:rFonts w:ascii="Calibri" w:eastAsia="Calibri" w:hAnsi="Calibri" w:cs="Calibri"/>
                <w:szCs w:val="24"/>
              </w:rPr>
            </w:pPr>
            <w:r w:rsidRPr="6085FC9C">
              <w:rPr>
                <w:rFonts w:ascii="Calibri" w:eastAsia="Calibri" w:hAnsi="Calibri" w:cs="Calibri"/>
                <w:sz w:val="22"/>
                <w:szCs w:val="22"/>
              </w:rPr>
              <w:t>I have included sub-headings for an easier read.</w:t>
            </w:r>
          </w:p>
        </w:tc>
      </w:tr>
      <w:tr w:rsidR="00E6399C" w14:paraId="7341DBAC" w14:textId="77777777" w:rsidTr="6085FC9C">
        <w:tc>
          <w:tcPr>
            <w:tcW w:w="2122" w:type="dxa"/>
          </w:tcPr>
          <w:p w14:paraId="19F9083F" w14:textId="17691836" w:rsidR="00E6399C" w:rsidRPr="00A77338" w:rsidRDefault="00A77338" w:rsidP="00A77338">
            <w:pPr>
              <w:rPr>
                <w:rFonts w:ascii="Arial" w:hAnsi="Arial" w:cs="Arial"/>
              </w:rPr>
            </w:pPr>
            <w:r w:rsidRPr="00A77338">
              <w:rPr>
                <w:rFonts w:ascii="Arial" w:hAnsi="Arial" w:cs="Arial"/>
              </w:rPr>
              <w:t>Target 3</w:t>
            </w:r>
          </w:p>
        </w:tc>
        <w:tc>
          <w:tcPr>
            <w:tcW w:w="3685" w:type="dxa"/>
          </w:tcPr>
          <w:p w14:paraId="01BE289D" w14:textId="77777777" w:rsidR="00E6399C" w:rsidRPr="00A77338" w:rsidRDefault="00E6399C" w:rsidP="00A77338">
            <w:pPr>
              <w:rPr>
                <w:rFonts w:ascii="Arial" w:hAnsi="Arial" w:cs="Arial"/>
              </w:rPr>
            </w:pPr>
          </w:p>
        </w:tc>
        <w:tc>
          <w:tcPr>
            <w:tcW w:w="3543" w:type="dxa"/>
          </w:tcPr>
          <w:p w14:paraId="7728CCB3" w14:textId="77777777" w:rsidR="00E6399C" w:rsidRPr="00A77338" w:rsidRDefault="00E6399C" w:rsidP="00A77338">
            <w:pPr>
              <w:rPr>
                <w:rFonts w:ascii="Arial" w:hAnsi="Arial" w:cs="Arial"/>
              </w:rPr>
            </w:pPr>
          </w:p>
        </w:tc>
      </w:tr>
    </w:tbl>
    <w:p w14:paraId="5E80A54C" w14:textId="0852387E" w:rsidR="00E6399C" w:rsidRDefault="00E6399C" w:rsidP="00374B80"/>
    <w:p w14:paraId="4F1E18A6" w14:textId="6804AAFE" w:rsidR="2B5A2DAC" w:rsidRDefault="2B5A2DAC">
      <w:r>
        <w:br w:type="page"/>
      </w:r>
    </w:p>
    <w:p w14:paraId="31BE4ACF" w14:textId="3E426DC1" w:rsidR="29F5B21D" w:rsidRPr="005C405C" w:rsidRDefault="00811007" w:rsidP="005C405C">
      <w:pPr>
        <w:pStyle w:val="Heading1"/>
      </w:pPr>
      <w:r>
        <w:lastRenderedPageBreak/>
        <w:t>Part 1:</w:t>
      </w:r>
      <w:r w:rsidR="009E100E">
        <w:t xml:space="preserve"> </w:t>
      </w:r>
      <w:r w:rsidR="001C4119">
        <w:t>Professional Learning Passport</w:t>
      </w:r>
    </w:p>
    <w:p w14:paraId="1492360C" w14:textId="6F80FE77" w:rsidR="00446402" w:rsidRPr="00446402" w:rsidRDefault="00446402" w:rsidP="00446402">
      <w:pPr>
        <w:pStyle w:val="Heading2"/>
      </w:pPr>
      <w:r>
        <w:t>Bridging 2 Reflection</w:t>
      </w:r>
    </w:p>
    <w:p w14:paraId="54B2D1F8" w14:textId="7ABD423B" w:rsidR="4F9C5EBB" w:rsidRPr="00A47FD7" w:rsidRDefault="4F9C5EBB" w:rsidP="00B70105">
      <w:pPr>
        <w:pStyle w:val="Heading3"/>
      </w:pPr>
      <w:r w:rsidRPr="00A47FD7">
        <w:t>Meet</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446402"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446402" w:rsidRDefault="001305F9" w:rsidP="001305F9">
            <w:pPr>
              <w:spacing w:line="240" w:lineRule="auto"/>
              <w:rPr>
                <w:b/>
                <w:szCs w:val="24"/>
              </w:rPr>
            </w:pPr>
            <w:proofErr w:type="spellStart"/>
            <w:r w:rsidRPr="00446402">
              <w:rPr>
                <w:b/>
                <w:szCs w:val="24"/>
              </w:rPr>
              <w:t>Tystiolaeth</w:t>
            </w:r>
            <w:proofErr w:type="spellEnd"/>
            <w:r w:rsidRPr="00446402">
              <w:rPr>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77777777" w:rsidR="001305F9" w:rsidRPr="00446402" w:rsidRDefault="001305F9" w:rsidP="001305F9">
            <w:pPr>
              <w:spacing w:line="240" w:lineRule="auto"/>
              <w:rPr>
                <w:b/>
                <w:szCs w:val="24"/>
              </w:rPr>
            </w:pPr>
            <w:proofErr w:type="spellStart"/>
            <w:r w:rsidRPr="00446402">
              <w:rPr>
                <w:b/>
                <w:szCs w:val="24"/>
              </w:rPr>
              <w:t>Adfyfyrio</w:t>
            </w:r>
            <w:proofErr w:type="spellEnd"/>
            <w:r w:rsidRPr="00446402">
              <w:rPr>
                <w:b/>
                <w:szCs w:val="24"/>
              </w:rPr>
              <w:t xml:space="preserve"> / Reflect</w:t>
            </w:r>
          </w:p>
        </w:tc>
      </w:tr>
      <w:tr w:rsidR="00C961EE" w:rsidRPr="00446402" w14:paraId="1E348B32" w14:textId="77777777" w:rsidTr="001939AE">
        <w:trPr>
          <w:trHeight w:val="512"/>
        </w:trPr>
        <w:sdt>
          <w:sdtPr>
            <w:id w:val="-1872908135"/>
            <w:placeholder>
              <w:docPart w:val="6047A188F7CA41249DD46FAEEEB3A36C"/>
            </w:placeholder>
          </w:sdtPr>
          <w:sdtEndPr/>
          <w:sdtContent>
            <w:tc>
              <w:tcPr>
                <w:tcW w:w="4673" w:type="dxa"/>
                <w:tcBorders>
                  <w:top w:val="single" w:sz="4" w:space="0" w:color="auto"/>
                  <w:left w:val="single" w:sz="4" w:space="0" w:color="auto"/>
                  <w:bottom w:val="single" w:sz="4" w:space="0" w:color="auto"/>
                  <w:right w:val="single" w:sz="4" w:space="0" w:color="auto"/>
                </w:tcBorders>
              </w:tcPr>
              <w:p w14:paraId="27DF9D4E" w14:textId="7DBE7CB3" w:rsidR="00C961EE" w:rsidRPr="00446402" w:rsidRDefault="00A364F3" w:rsidP="00A47FD7">
                <w:r>
                  <w:t>We met in Lead school as a group to discuss what a critical incident was and how we are going to observe one within the tice. This was presented via a PowerPoint by my lecturer and placement lead mentor. The session involved me and the other students discussing our thoughts on what a critical incident might be and possibly choosing an area we might like to focus on.</w:t>
                </w:r>
              </w:p>
            </w:tc>
          </w:sdtContent>
        </w:sdt>
        <w:tc>
          <w:tcPr>
            <w:tcW w:w="4961" w:type="dxa"/>
            <w:tcBorders>
              <w:top w:val="single" w:sz="4" w:space="0" w:color="auto"/>
              <w:left w:val="single" w:sz="4" w:space="0" w:color="auto"/>
              <w:bottom w:val="single" w:sz="4" w:space="0" w:color="auto"/>
              <w:right w:val="single" w:sz="4" w:space="0" w:color="auto"/>
            </w:tcBorders>
          </w:tcPr>
          <w:p w14:paraId="48A2877C" w14:textId="3A81188F" w:rsidR="00C961EE" w:rsidRPr="00446402" w:rsidRDefault="00A364F3" w:rsidP="006A5C77">
            <w:pPr>
              <w:rPr>
                <w:sz w:val="22"/>
              </w:rPr>
            </w:pPr>
            <w:r>
              <w:t>From this session, I found that I am keen to explore the uses of implementing questioning. I am hoping that my classroom observations will show how effective questioning could be a possible critical incident for learners and their progress. I think questioning can be very powerful yet easily implemented.</w:t>
            </w:r>
          </w:p>
        </w:tc>
      </w:tr>
    </w:tbl>
    <w:p w14:paraId="04D56BD5" w14:textId="41AE3A5A" w:rsidR="00446402" w:rsidRPr="00B70105" w:rsidRDefault="00446402" w:rsidP="00B70105">
      <w:pPr>
        <w:pStyle w:val="Heading3"/>
      </w:pPr>
      <w:r w:rsidRPr="00B70105">
        <w:t>Test</w:t>
      </w:r>
    </w:p>
    <w:tbl>
      <w:tblPr>
        <w:tblStyle w:val="TableGrid1"/>
        <w:tblW w:w="9639" w:type="dxa"/>
        <w:tblInd w:w="-5" w:type="dxa"/>
        <w:tblLook w:val="04A0" w:firstRow="1" w:lastRow="0" w:firstColumn="1" w:lastColumn="0" w:noHBand="0" w:noVBand="1"/>
      </w:tblPr>
      <w:tblGrid>
        <w:gridCol w:w="4678"/>
        <w:gridCol w:w="4961"/>
      </w:tblGrid>
      <w:tr w:rsidR="003F005A" w:rsidRPr="00446402"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446402" w:rsidRDefault="00446402" w:rsidP="00446402">
            <w:pPr>
              <w:spacing w:line="240" w:lineRule="auto"/>
              <w:rPr>
                <w:b/>
                <w:szCs w:val="24"/>
              </w:rPr>
            </w:pPr>
            <w:proofErr w:type="spellStart"/>
            <w:r w:rsidRPr="00446402">
              <w:rPr>
                <w:b/>
                <w:szCs w:val="24"/>
              </w:rPr>
              <w:t>Tystiolaeth</w:t>
            </w:r>
            <w:proofErr w:type="spellEnd"/>
            <w:r w:rsidRPr="00446402">
              <w:rPr>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446402" w:rsidRDefault="00446402" w:rsidP="00446402">
            <w:pPr>
              <w:spacing w:line="240" w:lineRule="auto"/>
              <w:rPr>
                <w:b/>
                <w:szCs w:val="24"/>
              </w:rPr>
            </w:pPr>
            <w:proofErr w:type="spellStart"/>
            <w:r w:rsidRPr="00446402">
              <w:rPr>
                <w:b/>
                <w:szCs w:val="24"/>
              </w:rPr>
              <w:t>Adfyfyrio</w:t>
            </w:r>
            <w:proofErr w:type="spellEnd"/>
            <w:r w:rsidRPr="00446402">
              <w:rPr>
                <w:b/>
                <w:szCs w:val="24"/>
              </w:rPr>
              <w:t xml:space="preserve"> / </w:t>
            </w:r>
            <w:proofErr w:type="gramStart"/>
            <w:r w:rsidRPr="00446402">
              <w:rPr>
                <w:b/>
                <w:szCs w:val="24"/>
              </w:rPr>
              <w:t>Reflect</w:t>
            </w:r>
            <w:proofErr w:type="gramEnd"/>
          </w:p>
          <w:p w14:paraId="1E2E16F8" w14:textId="77777777" w:rsidR="00446402" w:rsidRPr="00446402" w:rsidRDefault="00446402" w:rsidP="00446402">
            <w:pPr>
              <w:spacing w:line="240" w:lineRule="auto"/>
              <w:rPr>
                <w:b/>
                <w:szCs w:val="24"/>
              </w:rPr>
            </w:pPr>
          </w:p>
        </w:tc>
      </w:tr>
      <w:tr w:rsidR="00446402" w:rsidRPr="00446402"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4AE1B14F" w14:textId="0F94E508" w:rsidR="00446402" w:rsidRPr="005A57BE" w:rsidRDefault="00A364F3" w:rsidP="005A57BE">
            <w:r>
              <w:t>When in practice, I was very lucky to observe a wide range of pedagogy and AfL strategies, however, most of all, I was lucky to observe a critical incident involving questioning.</w:t>
            </w:r>
          </w:p>
        </w:tc>
        <w:tc>
          <w:tcPr>
            <w:tcW w:w="4961" w:type="dxa"/>
            <w:tcBorders>
              <w:top w:val="single" w:sz="4" w:space="0" w:color="auto"/>
              <w:left w:val="single" w:sz="4" w:space="0" w:color="auto"/>
              <w:bottom w:val="single" w:sz="4" w:space="0" w:color="auto"/>
              <w:right w:val="single" w:sz="4" w:space="0" w:color="auto"/>
            </w:tcBorders>
          </w:tcPr>
          <w:p w14:paraId="4F5C0807" w14:textId="20370BB9" w:rsidR="008632A8" w:rsidRPr="00446402" w:rsidRDefault="00DD20C7" w:rsidP="006A5C77">
            <w:pPr>
              <w:rPr>
                <w:sz w:val="22"/>
              </w:rPr>
            </w:pPr>
            <w:r>
              <w:t>When the class teacher used effective questioning throughout his lesson, it scaffolded or enhanced the learner's knowledge, but also it allowed him to have a clear understanding of the learner's abilities or understanding.</w:t>
            </w:r>
          </w:p>
        </w:tc>
      </w:tr>
    </w:tbl>
    <w:p w14:paraId="566D11EC" w14:textId="31CCA029" w:rsidR="00446402" w:rsidRPr="002F5491" w:rsidRDefault="00446402" w:rsidP="00B70105">
      <w:pPr>
        <w:pStyle w:val="Heading3"/>
      </w:pPr>
      <w:r w:rsidRPr="002F5491">
        <w:t>Share</w:t>
      </w:r>
    </w:p>
    <w:tbl>
      <w:tblPr>
        <w:tblW w:w="9639" w:type="dxa"/>
        <w:tblInd w:w="-5" w:type="dxa"/>
        <w:tblLook w:val="04A0" w:firstRow="1" w:lastRow="0" w:firstColumn="1" w:lastColumn="0" w:noHBand="0" w:noVBand="1"/>
      </w:tblPr>
      <w:tblGrid>
        <w:gridCol w:w="4678"/>
        <w:gridCol w:w="4961"/>
      </w:tblGrid>
      <w:tr w:rsidR="003F005A" w:rsidRPr="00446402"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446402" w:rsidRDefault="00446402" w:rsidP="003710E8">
            <w:pPr>
              <w:spacing w:line="240" w:lineRule="auto"/>
              <w:rPr>
                <w:rFonts w:ascii="Calibri" w:eastAsia="Calibri" w:hAnsi="Calibri" w:cs="Times New Roman"/>
                <w:b/>
                <w:szCs w:val="24"/>
                <w:lang w:val="en-GB"/>
              </w:rPr>
            </w:pPr>
            <w:proofErr w:type="spellStart"/>
            <w:r w:rsidRPr="00446402">
              <w:rPr>
                <w:rFonts w:ascii="Calibri" w:eastAsia="Calibri" w:hAnsi="Calibri" w:cs="Times New Roman"/>
                <w:b/>
                <w:szCs w:val="24"/>
                <w:lang w:val="en-GB"/>
              </w:rPr>
              <w:t>Tystiolaeth</w:t>
            </w:r>
            <w:proofErr w:type="spellEnd"/>
            <w:r w:rsidRPr="00446402">
              <w:rPr>
                <w:rFonts w:ascii="Calibri" w:eastAsia="Calibri" w:hAnsi="Calibri" w:cs="Times New Roman"/>
                <w:b/>
                <w:szCs w:val="24"/>
                <w:lang w:val="en-GB"/>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446402" w:rsidRDefault="00446402" w:rsidP="003710E8">
            <w:pPr>
              <w:spacing w:line="240" w:lineRule="auto"/>
              <w:rPr>
                <w:rFonts w:ascii="Calibri" w:eastAsia="Calibri" w:hAnsi="Calibri" w:cs="Times New Roman"/>
                <w:b/>
                <w:szCs w:val="24"/>
                <w:lang w:val="en-GB"/>
              </w:rPr>
            </w:pPr>
            <w:proofErr w:type="spellStart"/>
            <w:r w:rsidRPr="00446402">
              <w:rPr>
                <w:rFonts w:ascii="Calibri" w:eastAsia="Calibri" w:hAnsi="Calibri" w:cs="Times New Roman"/>
                <w:b/>
                <w:szCs w:val="24"/>
                <w:lang w:val="en-GB"/>
              </w:rPr>
              <w:t>Adfyfyrio</w:t>
            </w:r>
            <w:proofErr w:type="spellEnd"/>
            <w:r w:rsidRPr="00446402">
              <w:rPr>
                <w:rFonts w:ascii="Calibri" w:eastAsia="Calibri" w:hAnsi="Calibri" w:cs="Times New Roman"/>
                <w:b/>
                <w:szCs w:val="24"/>
                <w:lang w:val="en-GB"/>
              </w:rPr>
              <w:t xml:space="preserve"> / </w:t>
            </w:r>
            <w:proofErr w:type="gramStart"/>
            <w:r w:rsidRPr="00446402">
              <w:rPr>
                <w:rFonts w:ascii="Calibri" w:eastAsia="Calibri" w:hAnsi="Calibri" w:cs="Times New Roman"/>
                <w:b/>
                <w:szCs w:val="24"/>
                <w:lang w:val="en-GB"/>
              </w:rPr>
              <w:t>Reflect</w:t>
            </w:r>
            <w:proofErr w:type="gramEnd"/>
          </w:p>
          <w:p w14:paraId="315C8DED" w14:textId="77777777" w:rsidR="00446402" w:rsidRPr="00446402" w:rsidRDefault="00446402" w:rsidP="003710E8">
            <w:pPr>
              <w:spacing w:line="240" w:lineRule="auto"/>
              <w:rPr>
                <w:rFonts w:ascii="Calibri" w:eastAsia="Calibri" w:hAnsi="Calibri" w:cs="Times New Roman"/>
                <w:b/>
                <w:szCs w:val="24"/>
                <w:lang w:val="en-GB"/>
              </w:rPr>
            </w:pPr>
          </w:p>
        </w:tc>
      </w:tr>
      <w:tr w:rsidR="00446402" w:rsidRPr="00446402"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4E49FF68" w14:textId="1DEF1825" w:rsidR="00446402" w:rsidRPr="00446402" w:rsidRDefault="006451FD" w:rsidP="006A5C77">
            <w:pPr>
              <w:rPr>
                <w:rFonts w:ascii="Calibri" w:eastAsia="Calibri" w:hAnsi="Calibri" w:cs="Times New Roman"/>
                <w:sz w:val="22"/>
                <w:lang w:val="en-GB"/>
              </w:rPr>
            </w:pPr>
            <w:r>
              <w:t xml:space="preserve">This experience has allowed me to gain a better understanding of how questioning can be implemented within a year 5/6 class, how it enhances the learners' progress and </w:t>
            </w:r>
            <w:r>
              <w:lastRenderedPageBreak/>
              <w:t>supports the practitioner with their AfL of their learners.</w:t>
            </w:r>
          </w:p>
        </w:tc>
        <w:tc>
          <w:tcPr>
            <w:tcW w:w="4961" w:type="dxa"/>
            <w:tcBorders>
              <w:top w:val="single" w:sz="4" w:space="0" w:color="auto"/>
              <w:left w:val="single" w:sz="4" w:space="0" w:color="auto"/>
              <w:bottom w:val="single" w:sz="4" w:space="0" w:color="auto"/>
              <w:right w:val="single" w:sz="4" w:space="0" w:color="auto"/>
            </w:tcBorders>
          </w:tcPr>
          <w:p w14:paraId="07D8103A" w14:textId="2E303F20" w:rsidR="008632A8" w:rsidRPr="00446402" w:rsidRDefault="006451FD" w:rsidP="006A5C77">
            <w:pPr>
              <w:rPr>
                <w:rFonts w:ascii="Calibri" w:eastAsia="Calibri" w:hAnsi="Calibri" w:cs="Times New Roman"/>
                <w:sz w:val="22"/>
                <w:lang w:val="en-GB"/>
              </w:rPr>
            </w:pPr>
            <w:r>
              <w:lastRenderedPageBreak/>
              <w:t>The evidence observed through this critical incident has also informed my most recent assignment, exploring the use of questioning and quality of talk further to aid my own practice.</w:t>
            </w:r>
          </w:p>
        </w:tc>
      </w:tr>
    </w:tbl>
    <w:p w14:paraId="6EF7FD1B" w14:textId="77777777" w:rsidR="00446402" w:rsidRPr="00446402" w:rsidRDefault="00446402" w:rsidP="00446402">
      <w:pPr>
        <w:spacing w:after="160" w:line="256" w:lineRule="auto"/>
        <w:rPr>
          <w:rFonts w:ascii="Calibri" w:eastAsia="Calibri" w:hAnsi="Calibri" w:cs="Times New Roman"/>
          <w:sz w:val="22"/>
          <w:lang w:val="en-GB"/>
        </w:rPr>
      </w:pPr>
    </w:p>
    <w:p w14:paraId="349E26A3" w14:textId="78FACCB4" w:rsidR="2B5A2DAC" w:rsidRDefault="2B5A2DAC">
      <w:r>
        <w:br w:type="page"/>
      </w:r>
    </w:p>
    <w:p w14:paraId="407B934A" w14:textId="32132DDF" w:rsidR="00446402" w:rsidRDefault="002473E3" w:rsidP="00336A88">
      <w:pPr>
        <w:pStyle w:val="Heading2"/>
        <w:rPr>
          <w:lang w:val="en-GB"/>
        </w:rPr>
      </w:pPr>
      <w:r>
        <w:rPr>
          <w:lang w:val="en-GB"/>
        </w:rPr>
        <w:lastRenderedPageBreak/>
        <w:t>DGB/</w:t>
      </w:r>
      <w:r w:rsidR="00336A88">
        <w:rPr>
          <w:lang w:val="en-GB"/>
        </w:rPr>
        <w:t>SKD</w:t>
      </w:r>
    </w:p>
    <w:p w14:paraId="09E85C8F" w14:textId="2F168904" w:rsidR="00667EB2" w:rsidRDefault="00667EB2" w:rsidP="00B70105">
      <w:pPr>
        <w:pStyle w:val="Heading3"/>
      </w:pPr>
      <w:proofErr w:type="spellStart"/>
      <w:r>
        <w:t>Llythrennedd</w:t>
      </w:r>
      <w:proofErr w:type="spellEnd"/>
      <w:r>
        <w:t xml:space="preserve"> / Literacy</w:t>
      </w:r>
    </w:p>
    <w:p w14:paraId="0E9332AD" w14:textId="085262F6" w:rsidR="00EE37F6" w:rsidRPr="00EE37F6" w:rsidRDefault="00EE37F6" w:rsidP="00EE37F6">
      <w:r>
        <w:t xml:space="preserve">Evidenced by an asset? </w:t>
      </w:r>
      <w:sdt>
        <w:sdtPr>
          <w:id w:val="-677499591"/>
          <w14:checkbox>
            <w14:checked w14:val="1"/>
            <w14:checkedState w14:val="0061" w14:font="Webdings"/>
            <w14:uncheckedState w14:val="2610" w14:font="MS Gothic"/>
          </w14:checkbox>
        </w:sdtPr>
        <w:sdtEndPr/>
        <w:sdtContent>
          <w:r w:rsidR="00932B2D">
            <w:rPr>
              <w:rFonts w:ascii="Webdings" w:hAnsi="Webdings"/>
            </w:rPr>
            <w:t>a</w:t>
          </w:r>
        </w:sdtContent>
      </w:sdt>
    </w:p>
    <w:p w14:paraId="268EA0CD" w14:textId="0ABF6B9E" w:rsidR="001E7B6F" w:rsidRDefault="006A5C77" w:rsidP="006A5C77">
      <w:sdt>
        <w:sdtPr>
          <w:rPr>
            <w:color w:val="2B579A"/>
            <w:shd w:val="clear" w:color="auto" w:fill="FFFFFF"/>
          </w:rPr>
          <w:alias w:val="Justify, expand upon, or provide a context for your evidence"/>
          <w:tag w:val="Justify, expand upon, or provide a context for your evidence"/>
          <w:id w:val="1520353164"/>
          <w:placeholder>
            <w:docPart w:val="D67B35D7EFF049DF9C685DEDDC17E979"/>
          </w:placeholder>
        </w:sdtPr>
        <w:sdtEndPr/>
        <w:sdtContent>
          <w:r w:rsidR="00757A7A">
            <w:rPr>
              <w:color w:val="2B579A"/>
              <w:shd w:val="clear" w:color="auto" w:fill="FFFFFF"/>
            </w:rPr>
            <w:t>Dyslexia Training</w:t>
          </w:r>
          <w:r w:rsidR="00757A7A">
            <w:rPr>
              <w:color w:val="2B579A"/>
              <w:shd w:val="clear" w:color="auto" w:fill="FFFFFF"/>
            </w:rPr>
            <w:br/>
          </w:r>
          <w:r w:rsidR="00757A7A">
            <w:t xml:space="preserve">When I started PTE 1, we were given training on Language, literacy, and communication with creating an inclusive environment for learners with Dyslexia. This was given to use by a member of the senior leadership team. </w:t>
          </w:r>
          <w:r w:rsidR="008678B3">
            <w:t xml:space="preserve">One significant point stuck with me from this training, was that children develop their </w:t>
          </w:r>
          <w:r w:rsidR="00E20366">
            <w:t xml:space="preserve">LLC skills in this order: Listening, Oracy, Reading and Writing. Yet we </w:t>
          </w:r>
          <w:r w:rsidR="00403D30">
            <w:t>do not</w:t>
          </w:r>
          <w:r w:rsidR="00E20366">
            <w:t xml:space="preserve"> seem to </w:t>
          </w:r>
          <w:r w:rsidR="004F7EEA">
            <w:t>prioritize</w:t>
          </w:r>
          <w:r w:rsidR="00E20366">
            <w:t xml:space="preserve"> teaching in the same order: Writing, R</w:t>
          </w:r>
          <w:r w:rsidR="00065AD5">
            <w:t xml:space="preserve">eading, Oracy and Listening. As practitioners we need to not let the overwhelming </w:t>
          </w:r>
          <w:r w:rsidR="00403D30">
            <w:t>workload</w:t>
          </w:r>
          <w:r w:rsidR="00065AD5">
            <w:t xml:space="preserve"> stop us from progressing learners’ oracy and listening skills as much as their writing and reading skills. </w:t>
          </w:r>
          <w:r w:rsidR="008678B3">
            <w:br/>
          </w:r>
          <w:r w:rsidR="00757A7A">
            <w:t>To ensure my English skills were refreshed for working with KS2 learners, I developed my skills via the BBC bitesize website</w:t>
          </w:r>
          <w:r w:rsidR="001127EA">
            <w:t>.</w:t>
          </w:r>
          <w:r w:rsidR="00757A7A">
            <w:t xml:space="preserve"> </w:t>
          </w:r>
          <w:r w:rsidR="001127EA">
            <w:t>W</w:t>
          </w:r>
          <w:r w:rsidR="00757A7A">
            <w:t>hen</w:t>
          </w:r>
          <w:r w:rsidR="001127EA">
            <w:t xml:space="preserve"> I</w:t>
          </w:r>
          <w:r w:rsidR="00757A7A">
            <w:t xml:space="preserve"> first start</w:t>
          </w:r>
          <w:r w:rsidR="001127EA">
            <w:t>ed working in</w:t>
          </w:r>
          <w:r w:rsidR="00757A7A">
            <w:t xml:space="preserve"> </w:t>
          </w:r>
          <w:r w:rsidR="001127EA">
            <w:t>the KS2</w:t>
          </w:r>
          <w:r w:rsidR="00757A7A">
            <w:t xml:space="preserve"> class, I found out that the learners were reading the Iron Man and the Iron Woman for their guided reading lessons. I was </w:t>
          </w:r>
          <w:r w:rsidR="00403D30">
            <w:t xml:space="preserve">expected to teach </w:t>
          </w:r>
          <w:r w:rsidR="00757A7A">
            <w:t xml:space="preserve">these lessons, therefore I read these books to have clear knowledge to support the learners.  </w:t>
          </w:r>
          <w:r w:rsidR="00757A7A">
            <w:rPr>
              <w:color w:val="2B579A"/>
              <w:shd w:val="clear" w:color="auto" w:fill="FFFFFF"/>
            </w:rPr>
            <w:br/>
          </w:r>
        </w:sdtContent>
      </w:sdt>
      <w:r w:rsidR="000E5D60">
        <w:t xml:space="preserve"> </w:t>
      </w:r>
    </w:p>
    <w:p w14:paraId="056A9E00" w14:textId="77777777" w:rsidR="00EE37F6" w:rsidRDefault="00EE37F6" w:rsidP="000E5D60"/>
    <w:p w14:paraId="083CB8D4" w14:textId="0DCF46D4" w:rsidR="00667EB2" w:rsidRDefault="00667EB2" w:rsidP="00B70105">
      <w:pPr>
        <w:pStyle w:val="Heading3"/>
      </w:pPr>
      <w:proofErr w:type="spellStart"/>
      <w:r>
        <w:t>Rhifedd</w:t>
      </w:r>
      <w:proofErr w:type="spellEnd"/>
      <w:r>
        <w:t xml:space="preserve"> / </w:t>
      </w:r>
      <w:r w:rsidRPr="00667EB2">
        <w:t>Numeracy</w:t>
      </w:r>
    </w:p>
    <w:p w14:paraId="66327DEC" w14:textId="5074F3B1" w:rsidR="00EE37F6" w:rsidRPr="00EE37F6" w:rsidRDefault="00EE37F6" w:rsidP="00EE37F6">
      <w:r>
        <w:t xml:space="preserve">Evidenced by an asset? </w:t>
      </w:r>
      <w:sdt>
        <w:sdtPr>
          <w:id w:val="1556505794"/>
          <w14:checkbox>
            <w14:checked w14:val="1"/>
            <w14:checkedState w14:val="0061" w14:font="Webdings"/>
            <w14:uncheckedState w14:val="2610" w14:font="MS Gothic"/>
          </w14:checkbox>
        </w:sdtPr>
        <w:sdtEndPr/>
        <w:sdtContent>
          <w:r w:rsidR="00932B2D">
            <w:sym w:font="Webdings" w:char="F061"/>
          </w:r>
        </w:sdtContent>
      </w:sdt>
    </w:p>
    <w:p w14:paraId="7F35F197" w14:textId="085BE215" w:rsidR="003529C9" w:rsidRPr="006A5C77" w:rsidRDefault="006A5C77" w:rsidP="006A5C77">
      <w:pPr>
        <w:rPr>
          <w:rFonts w:cstheme="minorHAnsi"/>
          <w:sz w:val="32"/>
          <w:szCs w:val="28"/>
        </w:rPr>
      </w:pPr>
      <w:sdt>
        <w:sdtPr>
          <w:rPr>
            <w:rFonts w:cstheme="minorHAnsi"/>
            <w:color w:val="2B579A"/>
            <w:sz w:val="32"/>
            <w:szCs w:val="28"/>
            <w:shd w:val="clear" w:color="auto" w:fill="FFFFFF"/>
          </w:rPr>
          <w:alias w:val="Justify, expand upon, or provide a context for your evidence"/>
          <w:tag w:val="Justify, expand upon, or provide a context for your evidence"/>
          <w:id w:val="-661239191"/>
          <w:placeholder>
            <w:docPart w:val="FED34A098A654B48AB6C26F9410D13D3"/>
          </w:placeholder>
        </w:sdtPr>
        <w:sdtEndPr/>
        <w:sdtContent>
          <w:r w:rsidR="00DE7AC4" w:rsidRPr="006A5C77">
            <w:rPr>
              <w:rFonts w:cstheme="minorHAnsi"/>
              <w:color w:val="161616"/>
              <w:szCs w:val="24"/>
              <w:shd w:val="clear" w:color="auto" w:fill="FFFFFF"/>
            </w:rPr>
            <w:t xml:space="preserve">This certifies that I achieved a C grade in Math GCSE. I was learning in a top set for the first three years in comprehensive, yet I was often unwell. Therefore, when I knew I could not catch up I asked my teacher to put me in the second set and I sat the foundation paper. Once I applied for the PGCE course I was happy to know that I had passed the math GCSE equivalency test also. This has encouraged me to be more confident in my math skills and when delivering the lessons. Although I struggled in comprehensive with top set math, I do enjoy it and do not fear it. I find it interesting as it is always a problem to solve, just like a mystery. I hope in the future to be encouraging of other learners towards math, allowing them to know even if </w:t>
          </w:r>
          <w:proofErr w:type="gramStart"/>
          <w:r w:rsidR="00DE7AC4" w:rsidRPr="006A5C77">
            <w:rPr>
              <w:rFonts w:cstheme="minorHAnsi"/>
              <w:color w:val="161616"/>
              <w:szCs w:val="24"/>
              <w:shd w:val="clear" w:color="auto" w:fill="FFFFFF"/>
            </w:rPr>
            <w:t>it's</w:t>
          </w:r>
          <w:proofErr w:type="gramEnd"/>
          <w:r w:rsidR="00DE7AC4" w:rsidRPr="006A5C77">
            <w:rPr>
              <w:rFonts w:cstheme="minorHAnsi"/>
              <w:color w:val="161616"/>
              <w:szCs w:val="24"/>
              <w:shd w:val="clear" w:color="auto" w:fill="FFFFFF"/>
            </w:rPr>
            <w:t xml:space="preserve"> a struggle, it can always be engaging and rewarding. Also, I feel enthusiasm is needed in any subject delivery. </w:t>
          </w:r>
        </w:sdtContent>
      </w:sdt>
      <w:r w:rsidR="003529C9" w:rsidRPr="006A5C77">
        <w:rPr>
          <w:rFonts w:cstheme="minorHAnsi"/>
          <w:sz w:val="32"/>
          <w:szCs w:val="28"/>
        </w:rPr>
        <w:t xml:space="preserve"> </w:t>
      </w:r>
    </w:p>
    <w:p w14:paraId="01440A3B" w14:textId="77777777" w:rsidR="00EE37F6" w:rsidRDefault="00EE37F6" w:rsidP="00CA10E6"/>
    <w:p w14:paraId="320D57D3" w14:textId="59AB4458" w:rsidR="00667EB2" w:rsidRDefault="00667EB2" w:rsidP="00B70105">
      <w:pPr>
        <w:pStyle w:val="Heading3"/>
      </w:pPr>
      <w:proofErr w:type="spellStart"/>
      <w:r>
        <w:t>Cymhwysedd</w:t>
      </w:r>
      <w:proofErr w:type="spellEnd"/>
      <w:r>
        <w:t xml:space="preserve"> </w:t>
      </w:r>
      <w:proofErr w:type="spellStart"/>
      <w:r>
        <w:t>Digidol</w:t>
      </w:r>
      <w:proofErr w:type="spellEnd"/>
      <w:r>
        <w:t xml:space="preserve"> / Digital competence</w:t>
      </w:r>
    </w:p>
    <w:p w14:paraId="00567E8C" w14:textId="22720F63" w:rsidR="00EE37F6" w:rsidRPr="00EE37F6" w:rsidRDefault="00EE37F6" w:rsidP="00EE37F6">
      <w:r>
        <w:t xml:space="preserve">Evidenced by an asset? </w:t>
      </w:r>
      <w:sdt>
        <w:sdtPr>
          <w:id w:val="-843865021"/>
          <w14:checkbox>
            <w14:checked w14:val="1"/>
            <w14:checkedState w14:val="0061" w14:font="Webdings"/>
            <w14:uncheckedState w14:val="2610" w14:font="MS Gothic"/>
          </w14:checkbox>
        </w:sdtPr>
        <w:sdtEndPr/>
        <w:sdtContent>
          <w:r w:rsidR="00932B2D">
            <w:sym w:font="Webdings" w:char="F061"/>
          </w:r>
        </w:sdtContent>
      </w:sdt>
    </w:p>
    <w:p w14:paraId="3C02CFE0" w14:textId="05758808" w:rsidR="003529C9" w:rsidRDefault="006A5C77" w:rsidP="003529C9">
      <w:sdt>
        <w:sdtPr>
          <w:rPr>
            <w:color w:val="2B579A"/>
            <w:shd w:val="clear" w:color="auto" w:fill="FFFFFF"/>
          </w:rPr>
          <w:alias w:val="Justify, expand upon, or provide a context for your evidence"/>
          <w:tag w:val="Justify, expand upon, or provide a context for your evidence"/>
          <w:id w:val="2129505137"/>
          <w:placeholder>
            <w:docPart w:val="9E75C7B10786457FA09C6BBB818E5AF3"/>
          </w:placeholder>
        </w:sdtPr>
        <w:sdtEndPr/>
        <w:sdtContent>
          <w:r w:rsidR="00150D53">
            <w:rPr>
              <w:rFonts w:ascii="Calibri" w:hAnsi="Calibri" w:cs="Calibri"/>
              <w:color w:val="000000"/>
              <w:shd w:val="clear" w:color="auto" w:fill="FFFFFF"/>
            </w:rPr>
            <w:t xml:space="preserve">Throughout my PTE I have developed not only my own ICT skills, using J2e, Seesaw, marking with QR codes and finally, distance learning via Hwb and Teams. However, in my first PTE, I also developed my ICT skills when working with my class teacher, who showed me the Snippet Tool on windows devices. I immediately found it useful with every online or laptop-based task I was working on, especially when creating resources. It saved me a lot of time; this is often what I need when using ICT equipment therefore I also like to learn the shortcut commands for these tools. I found that the snippet tool command is </w:t>
          </w:r>
          <w:r w:rsidR="00150D53">
            <w:rPr>
              <w:rFonts w:ascii="Calibri" w:hAnsi="Calibri" w:cs="Calibri"/>
            </w:rPr>
            <w:t>using the Windows key, shift, and S key.  When I was using the shortcut command in class, the class teacher asked me to show him how to do this to save him more time also. He was impressed that I had taken on his advice and further developed my skills also. Finally, when working from home and delivering online learning, we as practitioners needed to record ourselves explaining the tasks or lessons. Therefore, we had to learn how to record ourselves via Teams. I had previous experience of this from working as a Teaching Assistant last year. I found it was effective to change the background on the camera to suit the topic, this was achieved by uploading a new image which was saved as a JPEG file. As my colleagues we unsure of how to achieve this when recording their lessons, I created a ‘how to’ word document with screenshots of how I completed it on my own laptop. They communicated that this was beneficial and improved their ICT skills. Also, </w:t>
          </w:r>
          <w:r w:rsidR="00150D53">
            <w:t xml:space="preserve">when completing my ICT GCSE, I was taught and completed a </w:t>
          </w:r>
          <w:r w:rsidR="00DD43F7">
            <w:t>touch-typing</w:t>
          </w:r>
          <w:r w:rsidR="00150D53">
            <w:t xml:space="preserve"> course also. I now only touch type</w:t>
          </w:r>
          <w:r w:rsidR="00F505ED">
            <w:rPr>
              <w:color w:val="2B579A"/>
              <w:shd w:val="clear" w:color="auto" w:fill="FFFFFF"/>
            </w:rPr>
            <w:br/>
          </w:r>
        </w:sdtContent>
      </w:sdt>
      <w:r w:rsidR="00635F1B">
        <w:t xml:space="preserve"> </w:t>
      </w:r>
    </w:p>
    <w:p w14:paraId="55B40827" w14:textId="77777777" w:rsidR="00EE37F6" w:rsidRDefault="00EE37F6" w:rsidP="00CA10E6"/>
    <w:p w14:paraId="421CF2DC" w14:textId="27AAE083" w:rsidR="00534848" w:rsidRDefault="00534848" w:rsidP="00B70105">
      <w:pPr>
        <w:pStyle w:val="Heading3"/>
      </w:pPr>
      <w:proofErr w:type="spellStart"/>
      <w:r>
        <w:t>Gwybodaeth</w:t>
      </w:r>
      <w:proofErr w:type="spellEnd"/>
      <w:r>
        <w:t xml:space="preserve"> </w:t>
      </w:r>
      <w:proofErr w:type="spellStart"/>
      <w:r>
        <w:t>bynciol</w:t>
      </w:r>
      <w:proofErr w:type="spellEnd"/>
      <w:r>
        <w:t xml:space="preserve"> / Subject knowledge</w:t>
      </w:r>
    </w:p>
    <w:p w14:paraId="4C13EED5" w14:textId="004E1C1A" w:rsidR="00EE37F6" w:rsidRPr="00EE37F6" w:rsidRDefault="00EE37F6" w:rsidP="00EE37F6">
      <w:r>
        <w:t xml:space="preserve">Evidenced by an asset? </w:t>
      </w:r>
      <w:sdt>
        <w:sdtPr>
          <w:id w:val="-1784792848"/>
          <w14:checkbox>
            <w14:checked w14:val="1"/>
            <w14:checkedState w14:val="0061" w14:font="Webdings"/>
            <w14:uncheckedState w14:val="2610" w14:font="MS Gothic"/>
          </w14:checkbox>
        </w:sdtPr>
        <w:sdtEndPr/>
        <w:sdtContent>
          <w:r w:rsidR="00932B2D">
            <w:sym w:font="Webdings" w:char="F061"/>
          </w:r>
        </w:sdtContent>
      </w:sdt>
    </w:p>
    <w:sdt>
      <w:sdtPr>
        <w:rPr>
          <w:color w:val="2B579A"/>
          <w:shd w:val="clear" w:color="auto" w:fill="FFFFFF"/>
        </w:rPr>
        <w:alias w:val="Justify, expand upon, or provide a context for your evidence"/>
        <w:tag w:val="Justify, expand upon, or provide a context for your evidence"/>
        <w:id w:val="-466661826"/>
        <w:placeholder>
          <w:docPart w:val="B77BE3FFEDF9406B98B8EA7A34660250"/>
        </w:placeholder>
      </w:sdtPr>
      <w:sdtEndPr/>
      <w:sdtContent>
        <w:p w14:paraId="1D26A330" w14:textId="656B9AD9" w:rsidR="00CC0CA8" w:rsidRPr="00CC0CA8" w:rsidRDefault="006A5C77" w:rsidP="00CC0CA8">
          <w:sdt>
            <w:sdtPr>
              <w:rPr>
                <w:color w:val="2B579A"/>
                <w:shd w:val="clear" w:color="auto" w:fill="FFFFFF"/>
              </w:rPr>
              <w:alias w:val="Justify, expand upon, or provide a context for your evidence"/>
              <w:tag w:val="Justify, expand upon, or provide a context for your evidence"/>
              <w:id w:val="-1679025499"/>
              <w:placeholder>
                <w:docPart w:val="CAEFB6B4BABD4B41B369FA241AF1319E"/>
              </w:placeholder>
            </w:sdtPr>
            <w:sdtEndPr/>
            <w:sdtContent>
              <w:r w:rsidR="00023383">
                <w:t xml:space="preserve">When working in KS2 I was expected to deliver various lessons. However, not all subjects were known to me. When I was teaching learners about Catholicism, I was </w:t>
              </w:r>
              <w:r>
                <w:t>confident</w:t>
              </w:r>
              <w:r w:rsidR="00023383">
                <w:t xml:space="preserve"> as it was very similar to my upbringing as a Christian. However, when it came to linking it to Mother Teresa and her </w:t>
              </w:r>
              <w:r w:rsidR="002068CA">
                <w:t>story,</w:t>
              </w:r>
              <w:r w:rsidR="00023383">
                <w:t xml:space="preserve"> I drew a blank. Therefore, for the lesson to be engaging with an appropriate hook, I researched Mother Teresa and her life events. Although I </w:t>
              </w:r>
              <w:r w:rsidR="002068CA">
                <w:t>did not</w:t>
              </w:r>
              <w:r w:rsidR="00023383">
                <w:t xml:space="preserve"> share all the </w:t>
              </w:r>
              <w:r w:rsidR="00023383">
                <w:lastRenderedPageBreak/>
                <w:t xml:space="preserve">information about her, as the lesson was linked to other areas, such as Catholicism, me learning more about her allowed me to have a clear understanding of how she was faithful to the catholic religion and how it impacted her achievements. Also, if the learners were </w:t>
              </w:r>
              <w:r w:rsidR="002068CA">
                <w:t>curious,</w:t>
              </w:r>
              <w:r w:rsidR="00023383">
                <w:t xml:space="preserve"> I might be able to help, as it was fresh on my mind.  I have learned from this experience that teachers do not and </w:t>
              </w:r>
              <w:r w:rsidR="002068CA">
                <w:t>cannot</w:t>
              </w:r>
              <w:r w:rsidR="00023383">
                <w:t xml:space="preserve"> have knowledge of all areas and all topics, that it is appropriate and good practice for teachers to research and learn themselves, as they go through the experience of teaching children. Yes, we need the basics, however, if a teacher is unsure of the Planets, then they can develop their own subject knowledge to teach the learners. This I find so exciting as part of the teacher's role, as we are constantly learning and developing more and more skills.  </w:t>
              </w:r>
            </w:sdtContent>
          </w:sdt>
          <w:r w:rsidR="003529C9">
            <w:t xml:space="preserve"> </w:t>
          </w:r>
        </w:p>
      </w:sdtContent>
    </w:sdt>
    <w:p w14:paraId="404BAAFA" w14:textId="6A0EEA61" w:rsidR="00667EB2" w:rsidRDefault="00667EB2" w:rsidP="00667EB2"/>
    <w:p w14:paraId="7BB7E4AC" w14:textId="3F95F852" w:rsidR="2B5A2DAC" w:rsidRDefault="2B5A2DAC">
      <w:r>
        <w:br w:type="page"/>
      </w:r>
    </w:p>
    <w:p w14:paraId="1A710675" w14:textId="41CF0A6E" w:rsidR="00A10EAD" w:rsidRDefault="00A10EAD" w:rsidP="000D213D">
      <w:pPr>
        <w:pStyle w:val="Heading2"/>
      </w:pPr>
      <w:proofErr w:type="spellStart"/>
      <w:r>
        <w:lastRenderedPageBreak/>
        <w:t>Safonau</w:t>
      </w:r>
      <w:proofErr w:type="spellEnd"/>
      <w:r>
        <w:t>/ Standards</w:t>
      </w:r>
    </w:p>
    <w:p w14:paraId="3ED0067C" w14:textId="77777777" w:rsidR="00552BF1" w:rsidRPr="00552BF1" w:rsidRDefault="00552BF1" w:rsidP="00552BF1"/>
    <w:p w14:paraId="59426E11" w14:textId="16FBBFD8" w:rsidR="000D213D" w:rsidRDefault="000D213D" w:rsidP="00CD1E5D">
      <w:pPr>
        <w:pStyle w:val="Heading2"/>
      </w:pPr>
      <w:r>
        <w:t xml:space="preserve">Professional Experience </w:t>
      </w:r>
      <w:r w:rsidRPr="00CD1E5D">
        <w:t>Template</w:t>
      </w:r>
      <w:r w:rsidR="007C32AA">
        <w:t xml:space="preserve"> 1</w:t>
      </w:r>
      <w:r w:rsidR="00E02C5E">
        <w:t xml:space="preserve">: </w:t>
      </w:r>
      <w:r w:rsidR="00B11D5B">
        <w:t>Assessment for Learning Strategies.</w:t>
      </w:r>
    </w:p>
    <w:p w14:paraId="7A167012" w14:textId="11148542" w:rsidR="00F5076F" w:rsidRDefault="00B76136" w:rsidP="00B70105">
      <w:pPr>
        <w:pStyle w:val="Heading3"/>
      </w:pPr>
      <w:r>
        <w:t>Pe</w:t>
      </w:r>
      <w:r w:rsidR="003D093A">
        <w:t xml:space="preserve">dagogy Standard: </w:t>
      </w:r>
      <w:sdt>
        <w:sdt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D50301">
            <w:t>Refining: Assessment</w:t>
          </w:r>
        </w:sdtContent>
      </w:sdt>
    </w:p>
    <w:p w14:paraId="02E30A83" w14:textId="5477FAAD" w:rsidR="007C32AA" w:rsidRDefault="007C32AA" w:rsidP="00B70105">
      <w:pPr>
        <w:pStyle w:val="Heading3"/>
      </w:pPr>
      <w:r>
        <w:t>What did you do and why?</w:t>
      </w:r>
    </w:p>
    <w:p w14:paraId="6318BBEA" w14:textId="77777777" w:rsidR="00B77365" w:rsidRPr="00BF6FC3" w:rsidRDefault="00B11D5B" w:rsidP="00BF6FC3">
      <w:pPr>
        <w:rPr>
          <w:rFonts w:cstheme="minorHAnsi"/>
        </w:rPr>
      </w:pPr>
      <w:r w:rsidRPr="00BF6FC3">
        <w:rPr>
          <w:rFonts w:cstheme="minorHAnsi"/>
        </w:rPr>
        <w:t>During my lessons</w:t>
      </w:r>
      <w:r w:rsidR="008C26B4" w:rsidRPr="00BF6FC3">
        <w:rPr>
          <w:rFonts w:cstheme="minorHAnsi"/>
        </w:rPr>
        <w:t xml:space="preserve"> in my first PTE</w:t>
      </w:r>
      <w:r w:rsidRPr="00BF6FC3">
        <w:rPr>
          <w:rFonts w:cstheme="minorHAnsi"/>
        </w:rPr>
        <w:t xml:space="preserve">, I was finding it hard to remember to use Assessment for Learning (AfL) strategies. It was not second nature to </w:t>
      </w:r>
      <w:r w:rsidR="002228CE" w:rsidRPr="00BF6FC3">
        <w:rPr>
          <w:rFonts w:cstheme="minorHAnsi"/>
        </w:rPr>
        <w:t>me,</w:t>
      </w:r>
      <w:r w:rsidRPr="00BF6FC3">
        <w:rPr>
          <w:rFonts w:cstheme="minorHAnsi"/>
        </w:rPr>
        <w:t xml:space="preserve"> and it </w:t>
      </w:r>
      <w:proofErr w:type="gramStart"/>
      <w:r w:rsidRPr="00BF6FC3">
        <w:rPr>
          <w:rFonts w:cstheme="minorHAnsi"/>
        </w:rPr>
        <w:t>wasn't</w:t>
      </w:r>
      <w:proofErr w:type="gramEnd"/>
      <w:r w:rsidRPr="00BF6FC3">
        <w:rPr>
          <w:rFonts w:cstheme="minorHAnsi"/>
        </w:rPr>
        <w:t xml:space="preserve"> evident how I needed to implement these strategies. In my first few lessons, my class teacher wrote in my learning journal that I needed to improve my use of AfL within my lessons. If I did use an AfL strategy within a lesson, I would not know how to use it to benefit how I teach and support the learner. For example, using whiteboards. When I used whiteboards in my lesson, I would give the learners positive praise and not consolidate</w:t>
      </w:r>
      <w:r w:rsidR="00E9569B" w:rsidRPr="00BF6FC3">
        <w:rPr>
          <w:rFonts w:cstheme="minorHAnsi"/>
        </w:rPr>
        <w:t xml:space="preserve"> the learning with further questioning. I understood that I needed to not only use the AfL strategies to assess the learners but to also progress their understanding. I struggled</w:t>
      </w:r>
      <w:r w:rsidR="009D29B8" w:rsidRPr="00BF6FC3">
        <w:rPr>
          <w:rFonts w:cstheme="minorHAnsi"/>
        </w:rPr>
        <w:t xml:space="preserve"> to act upon the assessment in action. </w:t>
      </w:r>
    </w:p>
    <w:p w14:paraId="19D89CBC" w14:textId="5B8AC71B" w:rsidR="008F713A" w:rsidRPr="00BF6FC3" w:rsidRDefault="00B77365" w:rsidP="00BF6FC3">
      <w:pPr>
        <w:rPr>
          <w:rFonts w:cstheme="minorHAnsi"/>
        </w:rPr>
      </w:pPr>
      <w:r w:rsidRPr="00BF6FC3">
        <w:rPr>
          <w:rFonts w:cstheme="minorHAnsi"/>
        </w:rPr>
        <w:t>In practice I did find that the strategy</w:t>
      </w:r>
      <w:r w:rsidR="002E1096" w:rsidRPr="00BF6FC3">
        <w:rPr>
          <w:rFonts w:cstheme="minorHAnsi"/>
        </w:rPr>
        <w:t xml:space="preserve"> ‘Bounce’ or ‘Ping Pong’</w:t>
      </w:r>
      <w:r w:rsidRPr="00BF6FC3">
        <w:rPr>
          <w:rFonts w:cstheme="minorHAnsi"/>
        </w:rPr>
        <w:t xml:space="preserve"> was effective, my class teacher agreed and wanted to adopt it for his future lessons. I used it as an opener to a lesson. I asked the learners to match the keywords and definitions correctly. Once that was completed, I explained that I will call leaner’s names at random. First learner will call out a keyword, the next learner will call out the definition, this will continue until all have been completed. </w:t>
      </w:r>
    </w:p>
    <w:p w14:paraId="1AD79B70" w14:textId="2F7E7BD1" w:rsidR="007C32AA" w:rsidRDefault="007C32AA" w:rsidP="00B70105">
      <w:pPr>
        <w:pStyle w:val="Heading3"/>
      </w:pPr>
      <w:r>
        <w:t>What have you learned?</w:t>
      </w:r>
    </w:p>
    <w:p w14:paraId="2260BE72" w14:textId="41C74713" w:rsidR="00505886" w:rsidRPr="00BF6FC3" w:rsidRDefault="0066312D" w:rsidP="00BF6FC3">
      <w:pPr>
        <w:rPr>
          <w:rFonts w:cstheme="minorHAnsi"/>
        </w:rPr>
      </w:pPr>
      <w:r w:rsidRPr="00BF6FC3">
        <w:rPr>
          <w:rFonts w:cstheme="minorHAnsi"/>
        </w:rPr>
        <w:t xml:space="preserve">When I first started my placement, I was not 100% sure of AfL, what it was, and how to appropriately implement it within my lessons. I have learned that the main goal of AfL, is to give me as a teacher an idea of where the learner is in their understanding or learning and where they need to progress too, giving you as a teacher an idea of how or what they need to progress. I also learned that using post-it notes or bullet-point plan to follow during lessons can really help. When teaching in my future practice I will ensure I effectively implement and use the AfL strategies, to firstly give me an idea of where the learners are and where they need to be, this will then influence my lesson plans and teaching which follows. Although I have had discussions of AfL and the various strategies in University before, I found that it was not until </w:t>
      </w:r>
      <w:r w:rsidR="00FA1838" w:rsidRPr="00BF6FC3">
        <w:rPr>
          <w:rFonts w:cstheme="minorHAnsi"/>
        </w:rPr>
        <w:t xml:space="preserve">I </w:t>
      </w:r>
      <w:r w:rsidR="00FA1838" w:rsidRPr="00BF6FC3">
        <w:rPr>
          <w:rFonts w:cstheme="minorHAnsi"/>
        </w:rPr>
        <w:lastRenderedPageBreak/>
        <w:t>beg</w:t>
      </w:r>
      <w:r w:rsidR="00C54DFB" w:rsidRPr="00BF6FC3">
        <w:rPr>
          <w:rFonts w:cstheme="minorHAnsi"/>
        </w:rPr>
        <w:t xml:space="preserve">an </w:t>
      </w:r>
      <w:r w:rsidRPr="00BF6FC3">
        <w:rPr>
          <w:rFonts w:cstheme="minorHAnsi"/>
        </w:rPr>
        <w:t>observing it in practice and seeing how it can affect learner's understanding and progress</w:t>
      </w:r>
      <w:r w:rsidR="00C54DFB" w:rsidRPr="00BF6FC3">
        <w:rPr>
          <w:rFonts w:cstheme="minorHAnsi"/>
        </w:rPr>
        <w:t xml:space="preserve">. I feel </w:t>
      </w:r>
      <w:r w:rsidRPr="00BF6FC3">
        <w:rPr>
          <w:rFonts w:cstheme="minorHAnsi"/>
        </w:rPr>
        <w:t xml:space="preserve">that I have created a concrete understanding of AfL within the </w:t>
      </w:r>
      <w:r w:rsidR="00AC0548" w:rsidRPr="00BF6FC3">
        <w:rPr>
          <w:rFonts w:cstheme="minorHAnsi"/>
        </w:rPr>
        <w:t>classroom yet</w:t>
      </w:r>
      <w:r w:rsidR="00C54DFB" w:rsidRPr="00BF6FC3">
        <w:rPr>
          <w:rFonts w:cstheme="minorHAnsi"/>
        </w:rPr>
        <w:t xml:space="preserve"> need to continue my development on implementing them into my pedagogy, ultimately supporting the learners. </w:t>
      </w:r>
    </w:p>
    <w:p w14:paraId="14FE8802" w14:textId="4B4B7AA2" w:rsidR="00B77365" w:rsidRPr="00BF6FC3" w:rsidRDefault="00B77365" w:rsidP="00BF6FC3">
      <w:pPr>
        <w:rPr>
          <w:rFonts w:cstheme="minorHAnsi"/>
        </w:rPr>
      </w:pPr>
      <w:r w:rsidRPr="00BF6FC3">
        <w:rPr>
          <w:rFonts w:cstheme="minorHAnsi"/>
        </w:rPr>
        <w:t xml:space="preserve">I found that the use of </w:t>
      </w:r>
      <w:r w:rsidR="002E1096" w:rsidRPr="00BF6FC3">
        <w:rPr>
          <w:rFonts w:cstheme="minorHAnsi"/>
        </w:rPr>
        <w:t xml:space="preserve">‘Bounce’ in my lesson was most effective as it allowed me to engage the learners in an enthusiastic hook. Using the key words from the previous lesson to open the continuing lesson was also linking it to their prior knowledge. This allowed them to think of the other information they had learned in that previous lesson, this was key as it related to this next lesson. It mainly allowed me to </w:t>
      </w:r>
      <w:r w:rsidR="00E4559C" w:rsidRPr="00BF6FC3">
        <w:rPr>
          <w:rFonts w:cstheme="minorHAnsi"/>
        </w:rPr>
        <w:t xml:space="preserve">gather a quick assessment of the learners’ understanding of these key words, finally consolidating their understanding also. </w:t>
      </w:r>
    </w:p>
    <w:p w14:paraId="7142A8EC" w14:textId="3CD8B06A" w:rsidR="007C32AA" w:rsidRPr="007C32AA" w:rsidRDefault="007C32AA" w:rsidP="00B70105">
      <w:pPr>
        <w:pStyle w:val="Heading3"/>
      </w:pPr>
      <w:r>
        <w:t>What next?</w:t>
      </w:r>
    </w:p>
    <w:p w14:paraId="1C3A28D3" w14:textId="430F82C2" w:rsidR="00A95C95" w:rsidRPr="00BF6FC3" w:rsidRDefault="0066312D" w:rsidP="00BF6FC3">
      <w:pPr>
        <w:rPr>
          <w:rFonts w:cstheme="minorHAnsi"/>
        </w:rPr>
      </w:pPr>
      <w:r w:rsidRPr="00BF6FC3">
        <w:rPr>
          <w:rFonts w:cstheme="minorHAnsi"/>
        </w:rPr>
        <w:t xml:space="preserve">I will </w:t>
      </w:r>
      <w:r w:rsidR="002068CA" w:rsidRPr="00BF6FC3">
        <w:rPr>
          <w:rFonts w:cstheme="minorHAnsi"/>
        </w:rPr>
        <w:t xml:space="preserve">attempt to </w:t>
      </w:r>
      <w:r w:rsidRPr="00BF6FC3">
        <w:rPr>
          <w:rFonts w:cstheme="minorHAnsi"/>
        </w:rPr>
        <w:t>use</w:t>
      </w:r>
      <w:r w:rsidR="00AC0548" w:rsidRPr="00BF6FC3">
        <w:rPr>
          <w:rFonts w:cstheme="minorHAnsi"/>
        </w:rPr>
        <w:t xml:space="preserve"> a variety of AfL strategies, deciphering which are effective for the lesson or individual learners. I will also carry on the strategy of ‘Bounce’ or ‘Ping Pong’, in my PTE I found this was effective</w:t>
      </w:r>
      <w:r w:rsidR="00B77365" w:rsidRPr="00BF6FC3">
        <w:rPr>
          <w:rFonts w:cstheme="minorHAnsi"/>
        </w:rPr>
        <w:t xml:space="preserve">. </w:t>
      </w:r>
      <w:r w:rsidRPr="00BF6FC3">
        <w:rPr>
          <w:rFonts w:cstheme="minorHAnsi"/>
        </w:rPr>
        <w:t>I will also research further strategies, creating a bank of ideas that can be adapted to suit a variety of subjects/ activities. </w:t>
      </w:r>
    </w:p>
    <w:p w14:paraId="1A6E7164" w14:textId="4D95ABCC" w:rsidR="00811007" w:rsidRDefault="00811007" w:rsidP="00811007"/>
    <w:p w14:paraId="01EC8868" w14:textId="77777777" w:rsidR="00552BF1" w:rsidRDefault="00552BF1" w:rsidP="00811007"/>
    <w:p w14:paraId="11F56628" w14:textId="3CF12BE9" w:rsidR="00B9167E" w:rsidRDefault="00B357D8" w:rsidP="00B9167E">
      <w:pPr>
        <w:pStyle w:val="Heading2"/>
      </w:pPr>
      <w:r>
        <w:t>Professional Experience Template 2</w:t>
      </w:r>
      <w:r w:rsidR="00B9167E">
        <w:t>:</w:t>
      </w:r>
      <w:r w:rsidR="00B9167E" w:rsidRPr="00B9167E">
        <w:t xml:space="preserve"> </w:t>
      </w:r>
      <w:r w:rsidR="0003752E">
        <w:t>Ice Experiment – Save the Toy.</w:t>
      </w:r>
    </w:p>
    <w:p w14:paraId="0C30188C" w14:textId="62FFB221" w:rsidR="00846548" w:rsidRDefault="00846548" w:rsidP="00B70105">
      <w:pPr>
        <w:pStyle w:val="Heading3"/>
      </w:pPr>
      <w:r>
        <w:t xml:space="preserve">Pedagogy Standard: </w:t>
      </w:r>
      <w:sdt>
        <w:sdtPr>
          <w:alias w:val="Pedagogy Standard"/>
          <w:tag w:val="Pedagogy Standard"/>
          <w:id w:val="-1558397716"/>
          <w:placeholder>
            <w:docPart w:val="2C33CBE2243A4349B3DE99F4CD977716"/>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1253E0">
            <w:t>Influencing: Listening to learners</w:t>
          </w:r>
        </w:sdtContent>
      </w:sdt>
    </w:p>
    <w:p w14:paraId="2C2A77DF" w14:textId="77777777" w:rsidR="00846548" w:rsidRDefault="00846548" w:rsidP="00B70105">
      <w:pPr>
        <w:pStyle w:val="Heading3"/>
      </w:pPr>
      <w:r>
        <w:t>What did you do and why?</w:t>
      </w:r>
    </w:p>
    <w:p w14:paraId="7FC99A96" w14:textId="77777777" w:rsidR="00A50CC0" w:rsidRPr="00BF6FC3" w:rsidRDefault="001253E0" w:rsidP="00BF6FC3">
      <w:pPr>
        <w:rPr>
          <w:rFonts w:cstheme="minorHAnsi"/>
          <w:color w:val="161616"/>
          <w:shd w:val="clear" w:color="auto" w:fill="FFFFFF"/>
        </w:rPr>
      </w:pPr>
      <w:r w:rsidRPr="00BF6FC3">
        <w:rPr>
          <w:rFonts w:cstheme="minorHAnsi"/>
          <w:color w:val="161616"/>
          <w:shd w:val="clear" w:color="auto" w:fill="FFFFFF"/>
        </w:rPr>
        <w:t xml:space="preserve">Throughout the session on </w:t>
      </w:r>
      <w:r w:rsidR="0003752E" w:rsidRPr="00BF6FC3">
        <w:rPr>
          <w:rFonts w:cstheme="minorHAnsi"/>
          <w:color w:val="161616"/>
          <w:shd w:val="clear" w:color="auto" w:fill="FFFFFF"/>
        </w:rPr>
        <w:t>Teams,</w:t>
      </w:r>
      <w:r w:rsidRPr="00BF6FC3">
        <w:rPr>
          <w:rFonts w:cstheme="minorHAnsi"/>
          <w:color w:val="161616"/>
          <w:shd w:val="clear" w:color="auto" w:fill="FFFFFF"/>
        </w:rPr>
        <w:t xml:space="preserve"> I had a patient and empathetic manner, I was enthusiastic towards </w:t>
      </w:r>
      <w:r w:rsidR="000E3397" w:rsidRPr="00BF6FC3">
        <w:rPr>
          <w:rFonts w:cstheme="minorHAnsi"/>
          <w:color w:val="161616"/>
          <w:shd w:val="clear" w:color="auto" w:fill="FFFFFF"/>
        </w:rPr>
        <w:t>the learners when they were</w:t>
      </w:r>
      <w:r w:rsidRPr="00BF6FC3">
        <w:rPr>
          <w:rFonts w:cstheme="minorHAnsi"/>
          <w:color w:val="161616"/>
          <w:shd w:val="clear" w:color="auto" w:fill="FFFFFF"/>
        </w:rPr>
        <w:t xml:space="preserve"> sharing their news and feelings.</w:t>
      </w:r>
      <w:r w:rsidR="00BB5181" w:rsidRPr="00BF6FC3">
        <w:rPr>
          <w:rFonts w:cstheme="minorHAnsi"/>
          <w:color w:val="161616"/>
          <w:shd w:val="clear" w:color="auto" w:fill="FFFFFF"/>
        </w:rPr>
        <w:t xml:space="preserve"> The learners were sharing how their weekly challenge had gone. The learners were asked to try freezing a toy in water</w:t>
      </w:r>
      <w:r w:rsidR="00247D46" w:rsidRPr="00BF6FC3">
        <w:rPr>
          <w:rFonts w:cstheme="minorHAnsi"/>
          <w:color w:val="161616"/>
          <w:shd w:val="clear" w:color="auto" w:fill="FFFFFF"/>
        </w:rPr>
        <w:t xml:space="preserve"> and then think of methods to try and save their toy from the ice.</w:t>
      </w:r>
      <w:r w:rsidRPr="00BF6FC3">
        <w:rPr>
          <w:rFonts w:cstheme="minorHAnsi"/>
          <w:color w:val="161616"/>
          <w:shd w:val="clear" w:color="auto" w:fill="FFFFFF"/>
        </w:rPr>
        <w:t xml:space="preserve"> I ensured that each learner had the opportunity to tell me and their friends what they did, how they felt about their experiment, and how they saved their toy. I used effective questioning to scaffold the learners as some were shy. </w:t>
      </w:r>
      <w:r w:rsidR="000E3397" w:rsidRPr="00BF6FC3">
        <w:rPr>
          <w:rFonts w:cstheme="minorHAnsi"/>
          <w:color w:val="161616"/>
          <w:shd w:val="clear" w:color="auto" w:fill="FFFFFF"/>
        </w:rPr>
        <w:t>When one learner was eager to share their experience but was hesitant to share</w:t>
      </w:r>
      <w:r w:rsidR="00DD4107" w:rsidRPr="00BF6FC3">
        <w:rPr>
          <w:rFonts w:cstheme="minorHAnsi"/>
          <w:color w:val="161616"/>
          <w:shd w:val="clear" w:color="auto" w:fill="FFFFFF"/>
        </w:rPr>
        <w:t>.</w:t>
      </w:r>
      <w:r w:rsidR="000E3397" w:rsidRPr="00BF6FC3">
        <w:rPr>
          <w:rFonts w:cstheme="minorHAnsi"/>
          <w:color w:val="161616"/>
          <w:shd w:val="clear" w:color="auto" w:fill="FFFFFF"/>
        </w:rPr>
        <w:t xml:space="preserve"> </w:t>
      </w:r>
    </w:p>
    <w:p w14:paraId="66EEC43C" w14:textId="77777777" w:rsidR="00A50CC0" w:rsidRPr="00BF6FC3" w:rsidRDefault="00A50CC0" w:rsidP="00BF6FC3">
      <w:pPr>
        <w:rPr>
          <w:rFonts w:cstheme="minorHAnsi"/>
          <w:color w:val="161616"/>
          <w:shd w:val="clear" w:color="auto" w:fill="FFFFFF"/>
        </w:rPr>
      </w:pPr>
      <w:r w:rsidRPr="00BF6FC3">
        <w:rPr>
          <w:rFonts w:cstheme="minorHAnsi"/>
          <w:color w:val="161616"/>
          <w:shd w:val="clear" w:color="auto" w:fill="FFFFFF"/>
        </w:rPr>
        <w:t>Me:</w:t>
      </w:r>
      <w:r w:rsidR="00DD4107" w:rsidRPr="00BF6FC3">
        <w:rPr>
          <w:rFonts w:cstheme="minorHAnsi"/>
          <w:color w:val="161616"/>
          <w:shd w:val="clear" w:color="auto" w:fill="FFFFFF"/>
        </w:rPr>
        <w:t xml:space="preserve"> “D</w:t>
      </w:r>
      <w:r w:rsidR="000E3397" w:rsidRPr="00BF6FC3">
        <w:rPr>
          <w:rFonts w:cstheme="minorHAnsi"/>
          <w:color w:val="161616"/>
          <w:shd w:val="clear" w:color="auto" w:fill="FFFFFF"/>
        </w:rPr>
        <w:t>i</w:t>
      </w:r>
      <w:r w:rsidR="00DD4107" w:rsidRPr="00BF6FC3">
        <w:rPr>
          <w:rFonts w:cstheme="minorHAnsi"/>
          <w:color w:val="161616"/>
          <w:shd w:val="clear" w:color="auto" w:fill="FFFFFF"/>
        </w:rPr>
        <w:t>d you put your</w:t>
      </w:r>
      <w:r w:rsidR="00247D46" w:rsidRPr="00BF6FC3">
        <w:rPr>
          <w:rFonts w:cstheme="minorHAnsi"/>
          <w:color w:val="161616"/>
          <w:shd w:val="clear" w:color="auto" w:fill="FFFFFF"/>
        </w:rPr>
        <w:t xml:space="preserve"> toy in the fridge to freeze </w:t>
      </w:r>
      <w:r w:rsidRPr="00BF6FC3">
        <w:rPr>
          <w:rFonts w:cstheme="minorHAnsi"/>
          <w:color w:val="161616"/>
          <w:shd w:val="clear" w:color="auto" w:fill="FFFFFF"/>
        </w:rPr>
        <w:t>it</w:t>
      </w:r>
      <w:r w:rsidR="00247D46" w:rsidRPr="00BF6FC3">
        <w:rPr>
          <w:rFonts w:cstheme="minorHAnsi"/>
          <w:color w:val="161616"/>
          <w:shd w:val="clear" w:color="auto" w:fill="FFFFFF"/>
        </w:rPr>
        <w:t>?</w:t>
      </w:r>
      <w:r w:rsidRPr="00BF6FC3">
        <w:rPr>
          <w:rFonts w:cstheme="minorHAnsi"/>
          <w:color w:val="161616"/>
          <w:shd w:val="clear" w:color="auto" w:fill="FFFFFF"/>
        </w:rPr>
        <w:t>”</w:t>
      </w:r>
      <w:r w:rsidR="00247D46" w:rsidRPr="00BF6FC3">
        <w:rPr>
          <w:rFonts w:cstheme="minorHAnsi"/>
          <w:color w:val="161616"/>
          <w:shd w:val="clear" w:color="auto" w:fill="FFFFFF"/>
        </w:rPr>
        <w:t xml:space="preserve"> </w:t>
      </w:r>
    </w:p>
    <w:p w14:paraId="114F2F98" w14:textId="42DFCAF2" w:rsidR="00A50CC0" w:rsidRPr="00BF6FC3" w:rsidRDefault="00A50CC0" w:rsidP="00BF6FC3">
      <w:pPr>
        <w:rPr>
          <w:rFonts w:cstheme="minorHAnsi"/>
          <w:color w:val="161616"/>
          <w:shd w:val="clear" w:color="auto" w:fill="FFFFFF"/>
        </w:rPr>
      </w:pPr>
      <w:r w:rsidRPr="00BF6FC3">
        <w:rPr>
          <w:rFonts w:cstheme="minorHAnsi"/>
          <w:color w:val="161616"/>
          <w:shd w:val="clear" w:color="auto" w:fill="FFFFFF"/>
        </w:rPr>
        <w:lastRenderedPageBreak/>
        <w:t>L</w:t>
      </w:r>
      <w:r w:rsidR="00247D46" w:rsidRPr="00BF6FC3">
        <w:rPr>
          <w:rFonts w:cstheme="minorHAnsi"/>
          <w:color w:val="161616"/>
          <w:shd w:val="clear" w:color="auto" w:fill="FFFFFF"/>
        </w:rPr>
        <w:t>earner</w:t>
      </w:r>
      <w:r w:rsidR="004D069F" w:rsidRPr="00BF6FC3">
        <w:rPr>
          <w:rFonts w:cstheme="minorHAnsi"/>
          <w:color w:val="161616"/>
          <w:shd w:val="clear" w:color="auto" w:fill="FFFFFF"/>
        </w:rPr>
        <w:t>:</w:t>
      </w:r>
      <w:r w:rsidR="00247D46" w:rsidRPr="00BF6FC3">
        <w:rPr>
          <w:rFonts w:cstheme="minorHAnsi"/>
          <w:color w:val="161616"/>
          <w:shd w:val="clear" w:color="auto" w:fill="FFFFFF"/>
        </w:rPr>
        <w:t xml:space="preserve"> giggled and told me “No!</w:t>
      </w:r>
      <w:r w:rsidR="00DD4107" w:rsidRPr="00BF6FC3">
        <w:rPr>
          <w:rFonts w:cstheme="minorHAnsi"/>
          <w:color w:val="161616"/>
          <w:shd w:val="clear" w:color="auto" w:fill="FFFFFF"/>
        </w:rPr>
        <w:t xml:space="preserve"> In the freezer!” </w:t>
      </w:r>
    </w:p>
    <w:p w14:paraId="744564A6" w14:textId="358B2B6C" w:rsidR="00846548" w:rsidRPr="00BF6FC3" w:rsidRDefault="00A50CC0" w:rsidP="00BF6FC3">
      <w:pPr>
        <w:rPr>
          <w:rFonts w:cstheme="minorHAnsi"/>
          <w:color w:val="161616"/>
          <w:shd w:val="clear" w:color="auto" w:fill="FFFFFF"/>
        </w:rPr>
      </w:pPr>
      <w:r w:rsidRPr="00BF6FC3">
        <w:rPr>
          <w:rFonts w:cstheme="minorHAnsi"/>
          <w:color w:val="161616"/>
          <w:shd w:val="clear" w:color="auto" w:fill="FFFFFF"/>
        </w:rPr>
        <w:t xml:space="preserve">Me: </w:t>
      </w:r>
      <w:r w:rsidR="00DD4107" w:rsidRPr="00BF6FC3">
        <w:rPr>
          <w:rFonts w:cstheme="minorHAnsi"/>
          <w:color w:val="161616"/>
          <w:shd w:val="clear" w:color="auto" w:fill="FFFFFF"/>
        </w:rPr>
        <w:t xml:space="preserve">I giggled </w:t>
      </w:r>
      <w:r w:rsidRPr="00BF6FC3">
        <w:rPr>
          <w:rFonts w:cstheme="minorHAnsi"/>
          <w:color w:val="161616"/>
          <w:shd w:val="clear" w:color="auto" w:fill="FFFFFF"/>
        </w:rPr>
        <w:t>“H</w:t>
      </w:r>
      <w:r w:rsidR="00DD4107" w:rsidRPr="00BF6FC3">
        <w:rPr>
          <w:rFonts w:cstheme="minorHAnsi"/>
          <w:color w:val="161616"/>
          <w:shd w:val="clear" w:color="auto" w:fill="FFFFFF"/>
        </w:rPr>
        <w:t xml:space="preserve">ow long </w:t>
      </w:r>
      <w:r w:rsidRPr="00BF6FC3">
        <w:rPr>
          <w:rFonts w:cstheme="minorHAnsi"/>
          <w:color w:val="161616"/>
          <w:shd w:val="clear" w:color="auto" w:fill="FFFFFF"/>
        </w:rPr>
        <w:t xml:space="preserve">did you leave your toy in the freezer?” </w:t>
      </w:r>
    </w:p>
    <w:p w14:paraId="1B22C172" w14:textId="3A8C5AFB" w:rsidR="004D069F" w:rsidRPr="00BF6FC3" w:rsidRDefault="004D069F" w:rsidP="00BF6FC3">
      <w:pPr>
        <w:rPr>
          <w:rFonts w:cstheme="minorHAnsi"/>
          <w:color w:val="161616"/>
          <w:shd w:val="clear" w:color="auto" w:fill="FFFFFF"/>
        </w:rPr>
      </w:pPr>
      <w:r w:rsidRPr="00BF6FC3">
        <w:rPr>
          <w:rFonts w:cstheme="minorHAnsi"/>
          <w:color w:val="161616"/>
          <w:shd w:val="clear" w:color="auto" w:fill="FFFFFF"/>
        </w:rPr>
        <w:t>Learner: “24 hours! Then I put it on the radiator to melt!”</w:t>
      </w:r>
    </w:p>
    <w:p w14:paraId="25332ED0" w14:textId="77777777" w:rsidR="00846548" w:rsidRDefault="00846548" w:rsidP="00B70105">
      <w:pPr>
        <w:pStyle w:val="Heading3"/>
      </w:pPr>
      <w:r>
        <w:t>What have you learned?</w:t>
      </w:r>
    </w:p>
    <w:p w14:paraId="3797BACE" w14:textId="0CD137AD" w:rsidR="00846548" w:rsidRPr="00BF6FC3" w:rsidRDefault="009F3111" w:rsidP="00BF6FC3">
      <w:pPr>
        <w:rPr>
          <w:rFonts w:cstheme="minorHAnsi"/>
        </w:rPr>
      </w:pPr>
      <w:r w:rsidRPr="00BF6FC3">
        <w:rPr>
          <w:rFonts w:cstheme="minorHAnsi"/>
        </w:rPr>
        <w:t>I received very positive feedback from my class mentor and the deputy head about my use of effective questioning and appropriately scaffolding the learners. I learned that with this age group, reception, it is key to gain that quality of talk and feedback from the learners. This is how I can assess their understanding of the challenge and learning objective. The learners had excellent speech and understanding of the task. Some even made the connection to it being like snow, as we had a snow day the day before. </w:t>
      </w:r>
      <w:r w:rsidR="00113577" w:rsidRPr="00BF6FC3">
        <w:rPr>
          <w:rFonts w:cstheme="minorHAnsi"/>
        </w:rPr>
        <w:t>Finally, I have learned that in Reception, the wait-time is crucial for learners</w:t>
      </w:r>
      <w:r w:rsidR="005A7324" w:rsidRPr="00BF6FC3">
        <w:rPr>
          <w:rFonts w:cstheme="minorHAnsi"/>
        </w:rPr>
        <w:t xml:space="preserve">. Learners need patient and supportive practitioners when they are not only developing their understanding but also their confidence in their own understanding. </w:t>
      </w:r>
      <w:r w:rsidR="00905BBB" w:rsidRPr="00BF6FC3">
        <w:rPr>
          <w:rFonts w:cstheme="minorHAnsi"/>
        </w:rPr>
        <w:t>Learners are keen for that reassurance</w:t>
      </w:r>
      <w:r w:rsidR="00F44A1F" w:rsidRPr="00BF6FC3">
        <w:rPr>
          <w:rFonts w:cstheme="minorHAnsi"/>
        </w:rPr>
        <w:t>, however that is what we as humans need. Maslow</w:t>
      </w:r>
      <w:r w:rsidR="00C17D3F" w:rsidRPr="00BF6FC3">
        <w:rPr>
          <w:rFonts w:cstheme="minorHAnsi"/>
        </w:rPr>
        <w:t xml:space="preserve"> (1954)</w:t>
      </w:r>
      <w:r w:rsidR="00F44A1F" w:rsidRPr="00BF6FC3">
        <w:rPr>
          <w:rFonts w:cstheme="minorHAnsi"/>
        </w:rPr>
        <w:t>’s Hierarchy of Needs mentions that comfort and security is needed above all else</w:t>
      </w:r>
      <w:r w:rsidR="00C17D3F" w:rsidRPr="00BF6FC3">
        <w:rPr>
          <w:rFonts w:cstheme="minorHAnsi"/>
        </w:rPr>
        <w:t>, as cited by (Mcleod,</w:t>
      </w:r>
      <w:r w:rsidR="003E2AD3" w:rsidRPr="00BF6FC3">
        <w:rPr>
          <w:rFonts w:cstheme="minorHAnsi"/>
        </w:rPr>
        <w:t xml:space="preserve"> 2017) </w:t>
      </w:r>
    </w:p>
    <w:p w14:paraId="52E63120" w14:textId="77777777" w:rsidR="00846548" w:rsidRPr="007C32AA" w:rsidRDefault="00846548" w:rsidP="00B70105">
      <w:pPr>
        <w:pStyle w:val="Heading3"/>
      </w:pPr>
      <w:r>
        <w:t>What next?</w:t>
      </w:r>
    </w:p>
    <w:p w14:paraId="63F76C9E" w14:textId="2E769AFD" w:rsidR="00846548" w:rsidRPr="00BF6FC3" w:rsidRDefault="00B93EB8" w:rsidP="00BF6FC3">
      <w:pPr>
        <w:rPr>
          <w:rFonts w:cstheme="minorHAnsi"/>
        </w:rPr>
      </w:pPr>
      <w:r w:rsidRPr="00BF6FC3">
        <w:rPr>
          <w:rFonts w:cstheme="minorHAnsi"/>
        </w:rPr>
        <w:t>I will adapt these approaches within my future pedagogy as I have found them to be effective in both this lesson and others. I am keen to create more choice-based activities and tasks for learners, as I now know the key importance of intrinsic motivation compared to extrinsic motivation. I feel it essential to be aware of this in practice also. </w:t>
      </w:r>
    </w:p>
    <w:p w14:paraId="7BFFAF76" w14:textId="4BDBA1FE" w:rsidR="00B357D8" w:rsidRDefault="00B357D8" w:rsidP="00811007"/>
    <w:p w14:paraId="4A79E83B" w14:textId="58F84E7F" w:rsidR="00552BF1" w:rsidRDefault="00552BF1">
      <w:pPr>
        <w:spacing w:line="240" w:lineRule="auto"/>
        <w:rPr>
          <w:rFonts w:asciiTheme="majorHAnsi" w:eastAsiaTheme="majorEastAsia" w:hAnsiTheme="majorHAnsi" w:cstheme="majorBidi"/>
          <w:b/>
          <w:color w:val="1F4E79" w:themeColor="accent1" w:themeShade="80"/>
          <w:sz w:val="28"/>
          <w:szCs w:val="26"/>
        </w:rPr>
      </w:pPr>
    </w:p>
    <w:p w14:paraId="4D213446" w14:textId="488D4F54" w:rsidR="00B9167E" w:rsidRDefault="00B357D8" w:rsidP="00B9167E">
      <w:pPr>
        <w:pStyle w:val="Heading2"/>
      </w:pPr>
      <w:r>
        <w:t>Professional Experience Template 3</w:t>
      </w:r>
      <w:r w:rsidR="00B9167E">
        <w:t xml:space="preserve">: </w:t>
      </w:r>
      <w:r w:rsidR="00CE0D99">
        <w:t>T</w:t>
      </w:r>
      <w:r w:rsidR="00171288">
        <w:t>eams Live Lesson</w:t>
      </w:r>
    </w:p>
    <w:p w14:paraId="2BE3F2F3" w14:textId="7E2A2CC4" w:rsidR="00846548" w:rsidRDefault="00846548" w:rsidP="00B70105">
      <w:pPr>
        <w:pStyle w:val="Heading3"/>
      </w:pPr>
      <w:r>
        <w:t xml:space="preserve">Pedagogy Standard: </w:t>
      </w:r>
      <w:sdt>
        <w:sdtPr>
          <w:alias w:val="Pedagogy Standard"/>
          <w:tag w:val="Pedagogy Standard"/>
          <w:id w:val="-1120757830"/>
          <w:placeholder>
            <w:docPart w:val="8DD7407F3FB2422CBBD2EDF249D3857E"/>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A9225A">
            <w:t>Advancing: Progression in Learning</w:t>
          </w:r>
        </w:sdtContent>
      </w:sdt>
    </w:p>
    <w:p w14:paraId="62EC1BD5" w14:textId="77777777" w:rsidR="00846548" w:rsidRDefault="00846548" w:rsidP="00B70105">
      <w:pPr>
        <w:pStyle w:val="Heading3"/>
      </w:pPr>
      <w:r>
        <w:t>What did you do and why?</w:t>
      </w:r>
    </w:p>
    <w:p w14:paraId="16F4A621" w14:textId="04B7773D" w:rsidR="00846548" w:rsidRPr="00BF6FC3" w:rsidRDefault="00A9225A" w:rsidP="00BF6FC3">
      <w:pPr>
        <w:rPr>
          <w:rFonts w:cstheme="minorHAnsi"/>
        </w:rPr>
      </w:pPr>
      <w:r w:rsidRPr="00BF6FC3">
        <w:rPr>
          <w:rFonts w:cstheme="minorHAnsi"/>
          <w:color w:val="161616"/>
          <w:shd w:val="clear" w:color="auto" w:fill="FFFFFF"/>
        </w:rPr>
        <w:t xml:space="preserve">As the learners have worked with Smartie the Penguin for E-safety learning before, I thought it would be good to build on their prior knowledge and adapt Smartie the Penguin for this year's Safer Internet Day and E-safety week. The learners listened to the PowerPoint, engaged in questions, and gave quality discussions. The learners then created penguin puppets for us to </w:t>
      </w:r>
      <w:r w:rsidRPr="00BF6FC3">
        <w:rPr>
          <w:rFonts w:cstheme="minorHAnsi"/>
          <w:color w:val="161616"/>
          <w:shd w:val="clear" w:color="auto" w:fill="FFFFFF"/>
        </w:rPr>
        <w:lastRenderedPageBreak/>
        <w:t xml:space="preserve">show each other on our </w:t>
      </w:r>
      <w:r w:rsidR="005F64DC" w:rsidRPr="00BF6FC3">
        <w:rPr>
          <w:rFonts w:cstheme="minorHAnsi"/>
          <w:color w:val="161616"/>
          <w:shd w:val="clear" w:color="auto" w:fill="FFFFFF"/>
        </w:rPr>
        <w:t>T</w:t>
      </w:r>
      <w:r w:rsidRPr="00BF6FC3">
        <w:rPr>
          <w:rFonts w:cstheme="minorHAnsi"/>
          <w:color w:val="161616"/>
          <w:shd w:val="clear" w:color="auto" w:fill="FFFFFF"/>
        </w:rPr>
        <w:t>eams session, we also sang the song that Smartie's mum wrote. This was an effective hook for the learners to engage with.</w:t>
      </w:r>
      <w:r w:rsidR="00842E12" w:rsidRPr="00BF6FC3">
        <w:rPr>
          <w:rFonts w:cstheme="minorHAnsi"/>
          <w:color w:val="161616"/>
          <w:shd w:val="clear" w:color="auto" w:fill="FFFFFF"/>
        </w:rPr>
        <w:t xml:space="preserve"> Most learners engaged in creating a Smartie the Penguin at home with their parents/</w:t>
      </w:r>
      <w:proofErr w:type="spellStart"/>
      <w:r w:rsidR="00842E12" w:rsidRPr="00BF6FC3">
        <w:rPr>
          <w:rFonts w:cstheme="minorHAnsi"/>
          <w:color w:val="161616"/>
          <w:shd w:val="clear" w:color="auto" w:fill="FFFFFF"/>
        </w:rPr>
        <w:t>carers</w:t>
      </w:r>
      <w:proofErr w:type="spellEnd"/>
      <w:r w:rsidR="003C34F5" w:rsidRPr="00BF6FC3">
        <w:rPr>
          <w:rFonts w:cstheme="minorHAnsi"/>
          <w:color w:val="161616"/>
          <w:shd w:val="clear" w:color="auto" w:fill="FFFFFF"/>
        </w:rPr>
        <w:t xml:space="preserve">, I really appreciated this as I knew it is hard for parents and </w:t>
      </w:r>
      <w:proofErr w:type="spellStart"/>
      <w:r w:rsidR="003C34F5" w:rsidRPr="00BF6FC3">
        <w:rPr>
          <w:rFonts w:cstheme="minorHAnsi"/>
          <w:color w:val="161616"/>
          <w:shd w:val="clear" w:color="auto" w:fill="FFFFFF"/>
        </w:rPr>
        <w:t>carers</w:t>
      </w:r>
      <w:proofErr w:type="spellEnd"/>
      <w:r w:rsidR="003C34F5" w:rsidRPr="00BF6FC3">
        <w:rPr>
          <w:rFonts w:cstheme="minorHAnsi"/>
          <w:color w:val="161616"/>
          <w:shd w:val="clear" w:color="auto" w:fill="FFFFFF"/>
        </w:rPr>
        <w:t xml:space="preserve"> to juggle everything during the COVID lockdown. </w:t>
      </w:r>
      <w:r w:rsidR="003147AA" w:rsidRPr="00BF6FC3">
        <w:rPr>
          <w:rFonts w:cstheme="minorHAnsi"/>
          <w:color w:val="161616"/>
          <w:shd w:val="clear" w:color="auto" w:fill="FFFFFF"/>
        </w:rPr>
        <w:t xml:space="preserve">I and my class teacher thanked them all for such high levels of engagement. I created a ‘how to’ worksheet on J2e for the learners to have ideas of how to make their puppet. This included using empty toilet rolls, socks, or crafts. One learner even made their penguin out of play dough. </w:t>
      </w:r>
      <w:r w:rsidR="00842E12" w:rsidRPr="00BF6FC3">
        <w:rPr>
          <w:rFonts w:cstheme="minorHAnsi"/>
          <w:color w:val="161616"/>
          <w:shd w:val="clear" w:color="auto" w:fill="FFFFFF"/>
        </w:rPr>
        <w:t xml:space="preserve"> </w:t>
      </w:r>
      <w:r w:rsidR="003147AA" w:rsidRPr="00BF6FC3">
        <w:rPr>
          <w:rFonts w:cstheme="minorHAnsi"/>
          <w:color w:val="161616"/>
          <w:shd w:val="clear" w:color="auto" w:fill="FFFFFF"/>
        </w:rPr>
        <w:t xml:space="preserve">Each learner discussed with me how they created their puppet and who helps them to be safe on the internet. </w:t>
      </w:r>
    </w:p>
    <w:p w14:paraId="4295FB1B" w14:textId="77777777" w:rsidR="00846548" w:rsidRDefault="00846548" w:rsidP="00B70105">
      <w:pPr>
        <w:pStyle w:val="Heading3"/>
      </w:pPr>
      <w:r>
        <w:t>What have you learned?</w:t>
      </w:r>
    </w:p>
    <w:p w14:paraId="0ECF20B7" w14:textId="2F4289D3" w:rsidR="00846548" w:rsidRPr="00BF6FC3" w:rsidRDefault="005F64DC" w:rsidP="00BF6FC3">
      <w:pPr>
        <w:rPr>
          <w:rFonts w:cstheme="minorHAnsi"/>
        </w:rPr>
      </w:pPr>
      <w:r w:rsidRPr="00BF6FC3">
        <w:rPr>
          <w:rFonts w:cstheme="minorHAnsi"/>
          <w:color w:val="161616"/>
          <w:shd w:val="clear" w:color="auto" w:fill="FFFFFF"/>
        </w:rPr>
        <w:t>Many learners remembered Smartie the penguin and were eager to listen to his story</w:t>
      </w:r>
      <w:r w:rsidR="00C40622" w:rsidRPr="00BF6FC3">
        <w:rPr>
          <w:rFonts w:cstheme="minorHAnsi"/>
          <w:color w:val="161616"/>
          <w:shd w:val="clear" w:color="auto" w:fill="FFFFFF"/>
        </w:rPr>
        <w:t xml:space="preserve"> and create their puppets.</w:t>
      </w:r>
      <w:r w:rsidRPr="00BF6FC3">
        <w:rPr>
          <w:rFonts w:cstheme="minorHAnsi"/>
          <w:color w:val="161616"/>
          <w:shd w:val="clear" w:color="auto" w:fill="FFFFFF"/>
        </w:rPr>
        <w:t xml:space="preserve"> I have found that building on learner's prior knowledge, especially in the foundation phase is very effective</w:t>
      </w:r>
      <w:r w:rsidR="00C40622" w:rsidRPr="00BF6FC3">
        <w:rPr>
          <w:rFonts w:cstheme="minorHAnsi"/>
          <w:color w:val="161616"/>
          <w:shd w:val="clear" w:color="auto" w:fill="FFFFFF"/>
        </w:rPr>
        <w:t xml:space="preserve">. It allows learners to make those connections and confidence that they have done it independently. Also, if they enjoy a topic or subject, I have found that it will also create enthusiasm for most tasks or activities. </w:t>
      </w:r>
      <w:r w:rsidRPr="00BF6FC3">
        <w:rPr>
          <w:rFonts w:cstheme="minorHAnsi"/>
          <w:color w:val="161616"/>
          <w:shd w:val="clear" w:color="auto" w:fill="FFFFFF"/>
        </w:rPr>
        <w:t xml:space="preserve">I have </w:t>
      </w:r>
      <w:r w:rsidR="00EF1698" w:rsidRPr="00BF6FC3">
        <w:rPr>
          <w:rFonts w:cstheme="minorHAnsi"/>
          <w:color w:val="161616"/>
          <w:shd w:val="clear" w:color="auto" w:fill="FFFFFF"/>
        </w:rPr>
        <w:t xml:space="preserve">also </w:t>
      </w:r>
      <w:r w:rsidRPr="00BF6FC3">
        <w:rPr>
          <w:rFonts w:cstheme="minorHAnsi"/>
          <w:color w:val="161616"/>
          <w:shd w:val="clear" w:color="auto" w:fill="FFFFFF"/>
        </w:rPr>
        <w:t>learned that a child has thousands of connections even as a baby, therefore, to connect areas of learning to prior knowledge i</w:t>
      </w:r>
      <w:r w:rsidR="00EF1698" w:rsidRPr="00BF6FC3">
        <w:rPr>
          <w:rFonts w:cstheme="minorHAnsi"/>
          <w:color w:val="161616"/>
          <w:shd w:val="clear" w:color="auto" w:fill="FFFFFF"/>
        </w:rPr>
        <w:t>s</w:t>
      </w:r>
      <w:r w:rsidRPr="00BF6FC3">
        <w:rPr>
          <w:rFonts w:cstheme="minorHAnsi"/>
          <w:color w:val="161616"/>
          <w:shd w:val="clear" w:color="auto" w:fill="FFFFFF"/>
        </w:rPr>
        <w:t xml:space="preserve"> easy for the child to develop further</w:t>
      </w:r>
      <w:r w:rsidR="00EF1698" w:rsidRPr="00BF6FC3">
        <w:rPr>
          <w:rFonts w:cstheme="minorHAnsi"/>
          <w:color w:val="161616"/>
          <w:shd w:val="clear" w:color="auto" w:fill="FFFFFF"/>
        </w:rPr>
        <w:t xml:space="preserve">, according to Thinking Matters (2020). </w:t>
      </w:r>
    </w:p>
    <w:p w14:paraId="3B26C128" w14:textId="77777777" w:rsidR="00846548" w:rsidRPr="007C32AA" w:rsidRDefault="00846548" w:rsidP="00B70105">
      <w:pPr>
        <w:pStyle w:val="Heading3"/>
      </w:pPr>
      <w:r>
        <w:t>What next?</w:t>
      </w:r>
    </w:p>
    <w:p w14:paraId="37C54891" w14:textId="2A12688D" w:rsidR="005F64DC" w:rsidRPr="00BF6FC3" w:rsidRDefault="005F64DC" w:rsidP="00BF6FC3">
      <w:pPr>
        <w:pStyle w:val="NormalWeb"/>
        <w:shd w:val="clear" w:color="auto" w:fill="FFFFFF"/>
        <w:spacing w:before="0" w:beforeAutospacing="0" w:after="0" w:afterAutospacing="0" w:line="360" w:lineRule="auto"/>
        <w:rPr>
          <w:rFonts w:asciiTheme="minorHAnsi" w:hAnsiTheme="minorHAnsi" w:cstheme="minorHAnsi"/>
          <w:color w:val="161616"/>
        </w:rPr>
      </w:pPr>
      <w:r w:rsidRPr="00BF6FC3">
        <w:rPr>
          <w:rFonts w:asciiTheme="minorHAnsi" w:hAnsiTheme="minorHAnsi" w:cstheme="minorHAnsi"/>
          <w:color w:val="161616"/>
        </w:rPr>
        <w:t xml:space="preserve">I am confident with Teams and teaching remotely. I have been lucky to have had a class mentor who communicated very well to me, I feel if this were different in the future, I would have </w:t>
      </w:r>
      <w:r w:rsidR="002207CA" w:rsidRPr="00BF6FC3">
        <w:rPr>
          <w:rFonts w:asciiTheme="minorHAnsi" w:hAnsiTheme="minorHAnsi" w:cstheme="minorHAnsi"/>
          <w:color w:val="161616"/>
        </w:rPr>
        <w:t>had a</w:t>
      </w:r>
      <w:r w:rsidRPr="00BF6FC3">
        <w:rPr>
          <w:rFonts w:asciiTheme="minorHAnsi" w:hAnsiTheme="minorHAnsi" w:cstheme="minorHAnsi"/>
          <w:color w:val="161616"/>
        </w:rPr>
        <w:t xml:space="preserve"> different experience. </w:t>
      </w:r>
    </w:p>
    <w:p w14:paraId="267DC5BC" w14:textId="4E9C696A" w:rsidR="005F64DC" w:rsidRPr="00BF6FC3" w:rsidRDefault="005F64DC" w:rsidP="00BF6FC3">
      <w:pPr>
        <w:pStyle w:val="NormalWeb"/>
        <w:shd w:val="clear" w:color="auto" w:fill="FFFFFF"/>
        <w:spacing w:before="0" w:beforeAutospacing="0" w:after="0" w:afterAutospacing="0" w:line="360" w:lineRule="auto"/>
        <w:rPr>
          <w:rFonts w:asciiTheme="minorHAnsi" w:hAnsiTheme="minorHAnsi" w:cstheme="minorHAnsi"/>
          <w:color w:val="161616"/>
        </w:rPr>
      </w:pPr>
      <w:r w:rsidRPr="00BF6FC3">
        <w:rPr>
          <w:rFonts w:asciiTheme="minorHAnsi" w:hAnsiTheme="minorHAnsi" w:cstheme="minorHAnsi"/>
          <w:color w:val="161616"/>
        </w:rPr>
        <w:t xml:space="preserve">I would also love to work more with a school to discuss their approaches towards Parental Involvement. </w:t>
      </w:r>
      <w:r w:rsidR="002207CA" w:rsidRPr="00BF6FC3">
        <w:rPr>
          <w:rFonts w:asciiTheme="minorHAnsi" w:hAnsiTheme="minorHAnsi" w:cstheme="minorHAnsi"/>
          <w:color w:val="161616"/>
        </w:rPr>
        <w:t>I feel it is</w:t>
      </w:r>
      <w:r w:rsidRPr="00BF6FC3">
        <w:rPr>
          <w:rFonts w:asciiTheme="minorHAnsi" w:hAnsiTheme="minorHAnsi" w:cstheme="minorHAnsi"/>
          <w:color w:val="161616"/>
        </w:rPr>
        <w:t xml:space="preserve"> a key area </w:t>
      </w:r>
      <w:r w:rsidR="002207CA" w:rsidRPr="00BF6FC3">
        <w:rPr>
          <w:rFonts w:asciiTheme="minorHAnsi" w:hAnsiTheme="minorHAnsi" w:cstheme="minorHAnsi"/>
          <w:color w:val="161616"/>
        </w:rPr>
        <w:t xml:space="preserve">for schools and one </w:t>
      </w:r>
      <w:r w:rsidRPr="00BF6FC3">
        <w:rPr>
          <w:rFonts w:asciiTheme="minorHAnsi" w:hAnsiTheme="minorHAnsi" w:cstheme="minorHAnsi"/>
          <w:color w:val="161616"/>
        </w:rPr>
        <w:t xml:space="preserve">that interests </w:t>
      </w:r>
      <w:r w:rsidR="00FE282E" w:rsidRPr="00BF6FC3">
        <w:rPr>
          <w:rFonts w:asciiTheme="minorHAnsi" w:hAnsiTheme="minorHAnsi" w:cstheme="minorHAnsi"/>
          <w:color w:val="161616"/>
        </w:rPr>
        <w:t>me</w:t>
      </w:r>
      <w:r w:rsidR="00E770E1" w:rsidRPr="00BF6FC3">
        <w:rPr>
          <w:rFonts w:asciiTheme="minorHAnsi" w:hAnsiTheme="minorHAnsi" w:cstheme="minorHAnsi"/>
          <w:color w:val="161616"/>
        </w:rPr>
        <w:t>.</w:t>
      </w:r>
      <w:r w:rsidRPr="00BF6FC3">
        <w:rPr>
          <w:rFonts w:asciiTheme="minorHAnsi" w:hAnsiTheme="minorHAnsi" w:cstheme="minorHAnsi"/>
          <w:color w:val="161616"/>
        </w:rPr>
        <w:t xml:space="preserve"> I have found in the past</w:t>
      </w:r>
      <w:r w:rsidR="00E770E1" w:rsidRPr="00BF6FC3">
        <w:rPr>
          <w:rFonts w:asciiTheme="minorHAnsi" w:hAnsiTheme="minorHAnsi" w:cstheme="minorHAnsi"/>
          <w:color w:val="161616"/>
        </w:rPr>
        <w:t>,</w:t>
      </w:r>
      <w:r w:rsidRPr="00BF6FC3">
        <w:rPr>
          <w:rFonts w:asciiTheme="minorHAnsi" w:hAnsiTheme="minorHAnsi" w:cstheme="minorHAnsi"/>
          <w:color w:val="161616"/>
        </w:rPr>
        <w:t xml:space="preserve"> to be beneficial to </w:t>
      </w:r>
      <w:r w:rsidR="00CE0EA2" w:rsidRPr="00BF6FC3">
        <w:rPr>
          <w:rFonts w:asciiTheme="minorHAnsi" w:hAnsiTheme="minorHAnsi" w:cstheme="minorHAnsi"/>
          <w:color w:val="161616"/>
        </w:rPr>
        <w:t>learners’</w:t>
      </w:r>
      <w:r w:rsidRPr="00BF6FC3">
        <w:rPr>
          <w:rFonts w:asciiTheme="minorHAnsi" w:hAnsiTheme="minorHAnsi" w:cstheme="minorHAnsi"/>
          <w:color w:val="161616"/>
        </w:rPr>
        <w:t xml:space="preserve"> </w:t>
      </w:r>
      <w:r w:rsidR="005E4C67" w:rsidRPr="00BF6FC3">
        <w:rPr>
          <w:rFonts w:asciiTheme="minorHAnsi" w:hAnsiTheme="minorHAnsi" w:cstheme="minorHAnsi"/>
          <w:color w:val="161616"/>
        </w:rPr>
        <w:t xml:space="preserve">development, but also towards their attitude towards school and learning. </w:t>
      </w:r>
    </w:p>
    <w:p w14:paraId="58CCE99B" w14:textId="1661ACA6" w:rsidR="00846548" w:rsidRPr="00A95C95" w:rsidRDefault="00846548" w:rsidP="00846548"/>
    <w:p w14:paraId="37787D9F" w14:textId="77777777" w:rsidR="00B357D8" w:rsidRDefault="00B357D8">
      <w:pPr>
        <w:spacing w:line="240" w:lineRule="auto"/>
        <w:rPr>
          <w:rFonts w:asciiTheme="majorHAnsi" w:eastAsiaTheme="majorEastAsia" w:hAnsiTheme="majorHAnsi" w:cstheme="majorBidi"/>
          <w:color w:val="1F4E79" w:themeColor="accent1" w:themeShade="80"/>
          <w:sz w:val="32"/>
          <w:szCs w:val="32"/>
        </w:rPr>
      </w:pPr>
      <w:r>
        <w:br w:type="page"/>
      </w:r>
    </w:p>
    <w:p w14:paraId="1A00C580" w14:textId="0FDE0881" w:rsidR="00811007" w:rsidRDefault="00811007" w:rsidP="00811007">
      <w:pPr>
        <w:pStyle w:val="Heading1"/>
      </w:pPr>
      <w:r>
        <w:lastRenderedPageBreak/>
        <w:t>Part 2: Critical Reflection</w:t>
      </w:r>
      <w:r w:rsidR="00730470">
        <w:br/>
      </w:r>
    </w:p>
    <w:sdt>
      <w:sdtPr>
        <w:id w:val="-1033581011"/>
        <w:placeholder>
          <w:docPart w:val="DefaultPlaceholder_-1854013440"/>
        </w:placeholder>
      </w:sdtPr>
      <w:sdtEndPr/>
      <w:sdtContent>
        <w:p w14:paraId="60B60867" w14:textId="329B55D5" w:rsidR="00AC19FF" w:rsidRPr="00AC19FF" w:rsidRDefault="00BF6FC3" w:rsidP="00AC19FF">
          <w:r>
            <w:t>Word Count: 2141</w:t>
          </w:r>
        </w:p>
      </w:sdtContent>
    </w:sdt>
    <w:p w14:paraId="2AA56D82" w14:textId="77777777" w:rsidR="00811007" w:rsidRDefault="00811007" w:rsidP="00811007"/>
    <w:p w14:paraId="1A02AFCB" w14:textId="424F341E" w:rsidR="002E626B" w:rsidRDefault="00811007" w:rsidP="002E626B">
      <w:pPr>
        <w:pStyle w:val="Heading2"/>
      </w:pPr>
      <w:r>
        <w:t>Introduction</w:t>
      </w:r>
    </w:p>
    <w:p w14:paraId="5A906A53" w14:textId="434241E6" w:rsidR="003477C9" w:rsidRPr="00DF0668" w:rsidRDefault="00245230" w:rsidP="00FB2270">
      <w:r w:rsidRPr="00637A1E">
        <w:t xml:space="preserve">Throughout this assignment, the practitioner will </w:t>
      </w:r>
      <w:r w:rsidR="00C9409B" w:rsidRPr="00637A1E">
        <w:t>identify</w:t>
      </w:r>
      <w:r w:rsidR="00327677" w:rsidRPr="00637A1E">
        <w:t xml:space="preserve"> and critically reflect upon an area of professional development to support their pedagogical progress. </w:t>
      </w:r>
      <w:r w:rsidR="00885BE2" w:rsidRPr="00637A1E">
        <w:t>The practitioner has demonstrated throughout their Professional Learning Passport [PLP]</w:t>
      </w:r>
      <w:r w:rsidR="00A6744E" w:rsidRPr="00637A1E">
        <w:t>, various elements of teaching practice as well as reflecting on what has happened, examining areas which may need improvement</w:t>
      </w:r>
      <w:r w:rsidR="00D86E96">
        <w:t>, as cited by EWC (2021).</w:t>
      </w:r>
      <w:r w:rsidR="00A6744E" w:rsidRPr="00637A1E">
        <w:t xml:space="preserve"> </w:t>
      </w:r>
      <w:r w:rsidR="00031E5F" w:rsidRPr="00637A1E">
        <w:t>The practitioner will use</w:t>
      </w:r>
      <w:r w:rsidR="001B6F50" w:rsidRPr="00637A1E">
        <w:t xml:space="preserve"> Kolb’s model of reflection</w:t>
      </w:r>
      <w:r w:rsidR="00C11157" w:rsidRPr="00637A1E">
        <w:t>, cited by Kolb (2008)</w:t>
      </w:r>
      <w:r w:rsidR="001B6F50" w:rsidRPr="00637A1E">
        <w:t xml:space="preserve"> to d</w:t>
      </w:r>
      <w:r w:rsidR="00C9409B" w:rsidRPr="00637A1E">
        <w:t xml:space="preserve">evise appropriate steps for future improvement. </w:t>
      </w:r>
      <w:r w:rsidRPr="00637A1E">
        <w:t xml:space="preserve">As seen </w:t>
      </w:r>
      <w:r w:rsidR="00637A1E" w:rsidRPr="00637A1E">
        <w:t>in the practitioners PLP,</w:t>
      </w:r>
      <w:r w:rsidRPr="00637A1E">
        <w:t xml:space="preserve"> implementing AfL strategies has been a difficulty and a continuous area of development for the practitioner.</w:t>
      </w:r>
      <w:r w:rsidR="00302786" w:rsidRPr="00637A1E">
        <w:t xml:space="preserve"> Therefore, the practitioner will use relevant literature on Assessment </w:t>
      </w:r>
      <w:r w:rsidR="00E96AF3">
        <w:t>within education</w:t>
      </w:r>
      <w:r w:rsidR="00302786" w:rsidRPr="00637A1E">
        <w:t xml:space="preserve">. </w:t>
      </w:r>
      <w:r w:rsidR="008A3C02" w:rsidRPr="00637A1E">
        <w:t>Wiliam (</w:t>
      </w:r>
      <w:r w:rsidR="001C4964" w:rsidRPr="00637A1E">
        <w:t xml:space="preserve">2021) </w:t>
      </w:r>
      <w:r w:rsidR="00A011AC" w:rsidRPr="00637A1E">
        <w:t xml:space="preserve">outlined that assessments in education are broad, that they are purposeful for three areas; </w:t>
      </w:r>
      <w:r w:rsidR="001F7C79" w:rsidRPr="00637A1E">
        <w:t xml:space="preserve">Formative assessment which he mentions supports learners, Summative Assessment which allows learners to be certified </w:t>
      </w:r>
      <w:r w:rsidR="00A92E87" w:rsidRPr="00637A1E">
        <w:t xml:space="preserve">and finally, Evaluative Assessment which </w:t>
      </w:r>
      <w:r w:rsidR="00317BB0" w:rsidRPr="00637A1E">
        <w:t xml:space="preserve">outlines the institution’s responsibilities. </w:t>
      </w:r>
      <w:r w:rsidR="00E2603F" w:rsidRPr="00637A1E">
        <w:t xml:space="preserve">Black </w:t>
      </w:r>
      <w:r w:rsidR="00E2603F" w:rsidRPr="00637A1E">
        <w:rPr>
          <w:i/>
          <w:iCs/>
        </w:rPr>
        <w:t xml:space="preserve">et al </w:t>
      </w:r>
      <w:r w:rsidR="00E2603F" w:rsidRPr="00637A1E">
        <w:t xml:space="preserve">(2003) </w:t>
      </w:r>
      <w:r w:rsidR="006A67CF" w:rsidRPr="00637A1E">
        <w:t>discovered from their research</w:t>
      </w:r>
      <w:r w:rsidR="00E2603F" w:rsidRPr="00637A1E">
        <w:t xml:space="preserve"> that although </w:t>
      </w:r>
      <w:r w:rsidR="006A67CF" w:rsidRPr="00637A1E">
        <w:t xml:space="preserve">Assessment for Learning [AfL] within practice </w:t>
      </w:r>
      <w:r w:rsidR="007844C7" w:rsidRPr="00637A1E">
        <w:t xml:space="preserve">had effective results, practitioners struggled to implement </w:t>
      </w:r>
      <w:r w:rsidR="00683F8D" w:rsidRPr="00637A1E">
        <w:t>the strategies. This resulted in Black e</w:t>
      </w:r>
      <w:r w:rsidR="00683F8D" w:rsidRPr="00637A1E">
        <w:rPr>
          <w:i/>
          <w:iCs/>
        </w:rPr>
        <w:t xml:space="preserve">t al </w:t>
      </w:r>
      <w:r w:rsidR="00683F8D" w:rsidRPr="00637A1E">
        <w:t>(2003) publishing their book ‘Inside the Black Box</w:t>
      </w:r>
      <w:r w:rsidR="00CF3114" w:rsidRPr="00637A1E">
        <w:t xml:space="preserve">’, an informational </w:t>
      </w:r>
      <w:r w:rsidR="000A6F0B" w:rsidRPr="00637A1E">
        <w:t xml:space="preserve">book for teaching professionals to develop their understanding of the </w:t>
      </w:r>
      <w:r w:rsidR="00C01619" w:rsidRPr="00637A1E">
        <w:t xml:space="preserve">AfL </w:t>
      </w:r>
      <w:r w:rsidR="000A6F0B" w:rsidRPr="00637A1E">
        <w:t>strategie</w:t>
      </w:r>
      <w:r w:rsidR="00C01619" w:rsidRPr="00637A1E">
        <w:t>s and how to best tackle any difficulties</w:t>
      </w:r>
      <w:r w:rsidR="004B68C5" w:rsidRPr="00637A1E">
        <w:t xml:space="preserve">. </w:t>
      </w:r>
      <w:r w:rsidR="009517A7" w:rsidRPr="00637A1E">
        <w:t>Mezirow (1997) mentions that in childhood learning is formative, that learning is derived from exterior sources, such as teachers</w:t>
      </w:r>
      <w:r w:rsidR="00637A1E">
        <w:t>;</w:t>
      </w:r>
      <w:r w:rsidR="009517A7" w:rsidRPr="00637A1E">
        <w:t xml:space="preserve"> However, in adulthood, learning is transformative and that we are more capable to recognise distortions in our learning, beliefs, or attitudes. (</w:t>
      </w:r>
      <w:proofErr w:type="spellStart"/>
      <w:r w:rsidR="009517A7" w:rsidRPr="00637A1E">
        <w:t>Cranton</w:t>
      </w:r>
      <w:proofErr w:type="spellEnd"/>
      <w:r w:rsidR="009517A7" w:rsidRPr="00637A1E">
        <w:t xml:space="preserve">, 2006, p.23) quotes “Transformative learning is a process of examining, questioning, validating and revising our perspectives.” </w:t>
      </w:r>
      <w:r w:rsidR="009517A7" w:rsidRPr="00DF0668">
        <w:t>Similarly, this links to the process of student teachers’ PLP</w:t>
      </w:r>
      <w:r w:rsidR="00637A1E" w:rsidRPr="00DF0668">
        <w:t xml:space="preserve"> as</w:t>
      </w:r>
      <w:r w:rsidR="009517A7" w:rsidRPr="00DF0668">
        <w:t xml:space="preserve"> student teachers are encouraged to reflect on their experiences and knowledge to assess whether there is room for improvement. </w:t>
      </w:r>
    </w:p>
    <w:p w14:paraId="53B9EA6E" w14:textId="0F18F325" w:rsidR="00811007" w:rsidRPr="00DF0668" w:rsidRDefault="31F7FF0E" w:rsidP="00811007">
      <w:pPr>
        <w:pStyle w:val="Heading2"/>
      </w:pPr>
      <w:r w:rsidRPr="00DF0668">
        <w:lastRenderedPageBreak/>
        <w:t>Critical Discussion of Chosen Aspect</w:t>
      </w:r>
    </w:p>
    <w:p w14:paraId="73D56AF6" w14:textId="77777777" w:rsidR="00614E09" w:rsidRDefault="001C53C6" w:rsidP="001C53C6">
      <w:r w:rsidRPr="00DF0668">
        <w:t xml:space="preserve">According to the Welsh Government (2015), the new curriculum for Wales 2022 supports the development of all children, as underpinned by the Education Act 2002. (Donaldson, 2015) mentions in his review of the new curriculum, Successful Futures; that the key elements of this new curriculum </w:t>
      </w:r>
      <w:r w:rsidR="000C72CD" w:rsidRPr="00DF0668">
        <w:t>are</w:t>
      </w:r>
      <w:r w:rsidRPr="00DF0668">
        <w:t xml:space="preserve"> t</w:t>
      </w:r>
      <w:r w:rsidR="000C72CD" w:rsidRPr="00DF0668">
        <w:t>o</w:t>
      </w:r>
      <w:r w:rsidRPr="00DF0668">
        <w:t xml:space="preserve"> prom</w:t>
      </w:r>
      <w:r w:rsidR="000C72CD" w:rsidRPr="00DF0668">
        <w:t>ote</w:t>
      </w:r>
      <w:r w:rsidRPr="00DF0668">
        <w:t xml:space="preserve"> all children’s physical, </w:t>
      </w:r>
      <w:r w:rsidR="000C72CD" w:rsidRPr="00DF0668">
        <w:t>moral,</w:t>
      </w:r>
      <w:r w:rsidRPr="00DF0668">
        <w:t xml:space="preserve"> and mental development</w:t>
      </w:r>
      <w:r w:rsidR="00AF1621">
        <w:t xml:space="preserve">. </w:t>
      </w:r>
      <w:r w:rsidRPr="00DF0668">
        <w:t xml:space="preserve">(Donaldson, 2015) mentions how this underpins the Four Purposes, </w:t>
      </w:r>
      <w:r w:rsidR="00F96940">
        <w:t>which hopes to inspire</w:t>
      </w:r>
      <w:r w:rsidRPr="00DF0668">
        <w:t xml:space="preserve"> learners are to be ethically informed, ambitious, and healthy individuals. Functionalists</w:t>
      </w:r>
      <w:r w:rsidR="00F96940">
        <w:t xml:space="preserve">, </w:t>
      </w:r>
      <w:r w:rsidRPr="00DF0668">
        <w:t>Durkheim (1956) and Parsons (1968) would support these aims, that this new curriculum would allow children to become functional for their future role in society. Marxists, Willis (19</w:t>
      </w:r>
      <w:r w:rsidR="00C35B52" w:rsidRPr="00DF0668">
        <w:t>77</w:t>
      </w:r>
      <w:r w:rsidRPr="00DF0668">
        <w:t xml:space="preserve">) </w:t>
      </w:r>
      <w:r w:rsidR="00CD1BF3">
        <w:t xml:space="preserve">and </w:t>
      </w:r>
      <w:r w:rsidR="002A300E">
        <w:t xml:space="preserve">Bowles &amp; Gintis (1986) </w:t>
      </w:r>
      <w:r w:rsidRPr="00DF0668">
        <w:t>argue that functionalists fail to recognise that education contributes to social stratification and leads to learners believing in meritocracy. Althusser (1971) thinks meritocracy is a myth and that capitalism has a profound effect on education, that it simply creates a new generation of submissive and competent employees for the work force</w:t>
      </w:r>
      <w:r w:rsidR="001C705B" w:rsidRPr="00DF0668">
        <w:t>, as cited by Smith (1985).</w:t>
      </w:r>
      <w:r w:rsidRPr="00DF0668">
        <w:t xml:space="preserve"> </w:t>
      </w:r>
    </w:p>
    <w:p w14:paraId="6D302904" w14:textId="7EC040F9" w:rsidR="00A6051D" w:rsidRPr="00F90364" w:rsidRDefault="00381C55" w:rsidP="001C53C6">
      <w:r w:rsidRPr="00AA60A3">
        <w:t xml:space="preserve">Van der Walt (2017) found that Neoliberalists perceive education </w:t>
      </w:r>
      <w:r w:rsidR="00F05F8F" w:rsidRPr="00AA60A3">
        <w:t>to be</w:t>
      </w:r>
      <w:r w:rsidR="00EF3A1C" w:rsidRPr="00AA60A3">
        <w:t xml:space="preserve"> narrow, that learners should have a competitive and</w:t>
      </w:r>
      <w:r w:rsidR="00F14041" w:rsidRPr="00AA60A3">
        <w:t xml:space="preserve"> academic driven curriculum which will</w:t>
      </w:r>
      <w:r w:rsidR="0062757A" w:rsidRPr="00AA60A3">
        <w:t xml:space="preserve"> allow them to identify their economic role within society. </w:t>
      </w:r>
      <w:r w:rsidR="002238F3">
        <w:t>Whereas</w:t>
      </w:r>
      <w:r w:rsidR="002D5880">
        <w:t xml:space="preserve"> </w:t>
      </w:r>
      <w:r w:rsidR="00A0044F" w:rsidRPr="00AA60A3">
        <w:t>Hargreaves (2017) mentions that</w:t>
      </w:r>
      <w:r w:rsidR="00DF7EF8" w:rsidRPr="00AA60A3">
        <w:t xml:space="preserve"> the interactionalists</w:t>
      </w:r>
      <w:r w:rsidR="00310A55" w:rsidRPr="00AA60A3">
        <w:t xml:space="preserve"> </w:t>
      </w:r>
      <w:r w:rsidR="002D5880">
        <w:t>believe</w:t>
      </w:r>
      <w:r w:rsidR="00310A55" w:rsidRPr="00AA60A3">
        <w:t xml:space="preserve"> that the</w:t>
      </w:r>
      <w:r w:rsidR="00A0044F" w:rsidRPr="00AA60A3">
        <w:t xml:space="preserve"> functionalists’ have a valid point, however </w:t>
      </w:r>
      <w:r w:rsidR="002238F3">
        <w:t xml:space="preserve">that </w:t>
      </w:r>
      <w:r w:rsidR="00A0044F" w:rsidRPr="00AA60A3">
        <w:t>it c</w:t>
      </w:r>
      <w:r w:rsidR="002238F3">
        <w:t xml:space="preserve">ould </w:t>
      </w:r>
      <w:r w:rsidR="00A0044F" w:rsidRPr="00AA60A3">
        <w:t>be perceived as outdated</w:t>
      </w:r>
      <w:r w:rsidR="00E5689E" w:rsidRPr="00AA60A3">
        <w:t xml:space="preserve">. He thinks that with collaborative and experiential learning, individuals can gain </w:t>
      </w:r>
      <w:r w:rsidR="00005B78" w:rsidRPr="00AA60A3">
        <w:t xml:space="preserve">still gain quality education and </w:t>
      </w:r>
      <w:r w:rsidR="00E5689E" w:rsidRPr="00AA60A3">
        <w:t>social solida</w:t>
      </w:r>
      <w:r w:rsidR="00005B78" w:rsidRPr="00AA60A3">
        <w:t>rity while still having their rights being respected.</w:t>
      </w:r>
      <w:r w:rsidR="00C51E7B" w:rsidRPr="00AA60A3">
        <w:t xml:space="preserve"> </w:t>
      </w:r>
      <w:r w:rsidR="001544B0" w:rsidRPr="00AA60A3">
        <w:t>UNCRC</w:t>
      </w:r>
      <w:r w:rsidR="002238F3">
        <w:t xml:space="preserve"> </w:t>
      </w:r>
      <w:r w:rsidR="000906B9" w:rsidRPr="00AA60A3">
        <w:t>(1990)</w:t>
      </w:r>
      <w:r w:rsidR="00C82C7E" w:rsidRPr="00AA60A3">
        <w:t xml:space="preserve"> expresses that </w:t>
      </w:r>
      <w:r w:rsidR="001544B0" w:rsidRPr="00AA60A3">
        <w:t xml:space="preserve">every child has </w:t>
      </w:r>
      <w:r w:rsidR="00DF7EF8" w:rsidRPr="00AA60A3">
        <w:t>rights regardless of their gender, status, ethnicity, religion, or ability</w:t>
      </w:r>
      <w:r w:rsidR="001172E1">
        <w:t>; t</w:t>
      </w:r>
      <w:r w:rsidR="00DF7EF8" w:rsidRPr="00AA60A3">
        <w:t>his includes the right to an education, which is stated in article 28</w:t>
      </w:r>
      <w:r w:rsidR="00475A53">
        <w:t>, cited by UNCRC (1990)</w:t>
      </w:r>
      <w:r w:rsidR="00DF7EF8" w:rsidRPr="00AA60A3">
        <w:t xml:space="preserve">. </w:t>
      </w:r>
      <w:r w:rsidR="0062757A" w:rsidRPr="00F90364">
        <w:t>S</w:t>
      </w:r>
      <w:r w:rsidR="00255380" w:rsidRPr="00F90364">
        <w:t>cales</w:t>
      </w:r>
      <w:r w:rsidR="0062757A" w:rsidRPr="00F90364">
        <w:t xml:space="preserve"> (2019) </w:t>
      </w:r>
      <w:r w:rsidR="00DF7EF8" w:rsidRPr="00F90364">
        <w:t xml:space="preserve">also </w:t>
      </w:r>
      <w:r w:rsidR="0062757A" w:rsidRPr="00F90364">
        <w:t>views this as an outdated perspective,</w:t>
      </w:r>
      <w:r w:rsidR="00310A55" w:rsidRPr="00F90364">
        <w:t xml:space="preserve"> that the role of a teacher</w:t>
      </w:r>
      <w:r w:rsidR="00DE5B05" w:rsidRPr="00F90364">
        <w:t xml:space="preserve"> has been viewed as traditional for many years, however in recent years and with the addition of a new curriculum, new teachers are beginning to adopt the</w:t>
      </w:r>
      <w:r w:rsidR="00BE3A3F" w:rsidRPr="00F90364">
        <w:t xml:space="preserve"> style of a “guide on the side.” </w:t>
      </w:r>
      <w:r w:rsidR="00D55B2C">
        <w:t>He found</w:t>
      </w:r>
      <w:r w:rsidR="00AE5517" w:rsidRPr="00F90364">
        <w:t xml:space="preserve"> that this approach is more learner-facilitated and that </w:t>
      </w:r>
      <w:r w:rsidR="00CB0F09">
        <w:t>he</w:t>
      </w:r>
      <w:r w:rsidR="00AE5517" w:rsidRPr="00F90364">
        <w:t xml:space="preserve"> views</w:t>
      </w:r>
      <w:r w:rsidR="00A87A29" w:rsidRPr="00F90364">
        <w:t xml:space="preserve"> didactic methods as less efficient towards progression in learning. </w:t>
      </w:r>
    </w:p>
    <w:p w14:paraId="451F64D4" w14:textId="5EA3B7A5" w:rsidR="006C12AF" w:rsidRPr="003916C8" w:rsidRDefault="00E37C54" w:rsidP="00BF0505">
      <w:pPr>
        <w:pStyle w:val="paragraph"/>
        <w:spacing w:before="0" w:after="0" w:line="360" w:lineRule="auto"/>
        <w:textAlignment w:val="baseline"/>
        <w:rPr>
          <w:rStyle w:val="normaltextrun"/>
          <w:rFonts w:asciiTheme="minorHAnsi" w:hAnsiTheme="minorHAnsi" w:cstheme="minorHAnsi"/>
          <w:highlight w:val="yellow"/>
        </w:rPr>
      </w:pPr>
      <w:r w:rsidRPr="00F90364">
        <w:rPr>
          <w:rFonts w:asciiTheme="minorHAnsi" w:hAnsiTheme="minorHAnsi" w:cstheme="minorHAnsi"/>
        </w:rPr>
        <w:t xml:space="preserve"> Wadsworth (1971) </w:t>
      </w:r>
      <w:r w:rsidR="007942EB" w:rsidRPr="00F90364">
        <w:rPr>
          <w:rFonts w:asciiTheme="minorHAnsi" w:hAnsiTheme="minorHAnsi" w:cstheme="minorHAnsi"/>
        </w:rPr>
        <w:t>suggests that Piaget found</w:t>
      </w:r>
      <w:r w:rsidR="00807F36" w:rsidRPr="00F90364">
        <w:rPr>
          <w:rFonts w:asciiTheme="minorHAnsi" w:hAnsiTheme="minorHAnsi" w:cstheme="minorHAnsi"/>
        </w:rPr>
        <w:t xml:space="preserve"> from his cognitive systematic study on child development</w:t>
      </w:r>
      <w:r w:rsidR="00456D94" w:rsidRPr="00F90364">
        <w:rPr>
          <w:rFonts w:asciiTheme="minorHAnsi" w:hAnsiTheme="minorHAnsi" w:cstheme="minorHAnsi"/>
        </w:rPr>
        <w:t>,</w:t>
      </w:r>
      <w:r w:rsidR="007942EB" w:rsidRPr="00F90364">
        <w:rPr>
          <w:rFonts w:asciiTheme="minorHAnsi" w:hAnsiTheme="minorHAnsi" w:cstheme="minorHAnsi"/>
        </w:rPr>
        <w:t xml:space="preserve"> that children’s development </w:t>
      </w:r>
      <w:r w:rsidR="00456D94" w:rsidRPr="00F90364">
        <w:rPr>
          <w:rFonts w:asciiTheme="minorHAnsi" w:hAnsiTheme="minorHAnsi" w:cstheme="minorHAnsi"/>
        </w:rPr>
        <w:t>is</w:t>
      </w:r>
      <w:r w:rsidR="007942EB" w:rsidRPr="00F90364">
        <w:rPr>
          <w:rFonts w:asciiTheme="minorHAnsi" w:hAnsiTheme="minorHAnsi" w:cstheme="minorHAnsi"/>
        </w:rPr>
        <w:t xml:space="preserve"> constan</w:t>
      </w:r>
      <w:r w:rsidR="00456D94" w:rsidRPr="00F90364">
        <w:rPr>
          <w:rFonts w:asciiTheme="minorHAnsi" w:hAnsiTheme="minorHAnsi" w:cstheme="minorHAnsi"/>
        </w:rPr>
        <w:t xml:space="preserve">tly </w:t>
      </w:r>
      <w:r w:rsidR="007942EB" w:rsidRPr="00F90364">
        <w:rPr>
          <w:rFonts w:asciiTheme="minorHAnsi" w:hAnsiTheme="minorHAnsi" w:cstheme="minorHAnsi"/>
        </w:rPr>
        <w:t>restructuring</w:t>
      </w:r>
      <w:r w:rsidR="00563F42" w:rsidRPr="00F90364">
        <w:rPr>
          <w:rFonts w:asciiTheme="minorHAnsi" w:hAnsiTheme="minorHAnsi" w:cstheme="minorHAnsi"/>
        </w:rPr>
        <w:t xml:space="preserve"> cognitive processes due to maturation and environmental influences</w:t>
      </w:r>
      <w:r w:rsidR="00807F36" w:rsidRPr="00F90364">
        <w:rPr>
          <w:rFonts w:asciiTheme="minorHAnsi" w:hAnsiTheme="minorHAnsi" w:cstheme="minorHAnsi"/>
        </w:rPr>
        <w:t xml:space="preserve">. </w:t>
      </w:r>
      <w:r w:rsidR="00490579">
        <w:rPr>
          <w:rFonts w:asciiTheme="minorHAnsi" w:hAnsiTheme="minorHAnsi" w:cstheme="minorHAnsi"/>
        </w:rPr>
        <w:t>He</w:t>
      </w:r>
      <w:r w:rsidR="00C304AD" w:rsidRPr="00F90364">
        <w:rPr>
          <w:rFonts w:asciiTheme="minorHAnsi" w:hAnsiTheme="minorHAnsi" w:cstheme="minorHAnsi"/>
        </w:rPr>
        <w:t xml:space="preserve"> stat</w:t>
      </w:r>
      <w:r w:rsidR="00490579">
        <w:rPr>
          <w:rFonts w:asciiTheme="minorHAnsi" w:hAnsiTheme="minorHAnsi" w:cstheme="minorHAnsi"/>
        </w:rPr>
        <w:t>es</w:t>
      </w:r>
      <w:r w:rsidR="00C304AD" w:rsidRPr="00F90364">
        <w:rPr>
          <w:rFonts w:asciiTheme="minorHAnsi" w:hAnsiTheme="minorHAnsi" w:cstheme="minorHAnsi"/>
        </w:rPr>
        <w:t xml:space="preserve"> that children construct their learning </w:t>
      </w:r>
      <w:r w:rsidR="00C304AD" w:rsidRPr="00F90364">
        <w:rPr>
          <w:rFonts w:asciiTheme="minorHAnsi" w:hAnsiTheme="minorHAnsi" w:cstheme="minorHAnsi"/>
        </w:rPr>
        <w:lastRenderedPageBreak/>
        <w:t>depending on their environment</w:t>
      </w:r>
      <w:r w:rsidR="00034453" w:rsidRPr="00F90364">
        <w:rPr>
          <w:rFonts w:asciiTheme="minorHAnsi" w:hAnsiTheme="minorHAnsi" w:cstheme="minorHAnsi"/>
        </w:rPr>
        <w:t>,</w:t>
      </w:r>
      <w:r w:rsidR="007D63B0" w:rsidRPr="00F90364">
        <w:rPr>
          <w:rFonts w:asciiTheme="minorHAnsi" w:hAnsiTheme="minorHAnsi" w:cstheme="minorHAnsi"/>
        </w:rPr>
        <w:t xml:space="preserve"> </w:t>
      </w:r>
      <w:r w:rsidR="00665CC7" w:rsidRPr="00F90364">
        <w:rPr>
          <w:rFonts w:asciiTheme="minorHAnsi" w:hAnsiTheme="minorHAnsi" w:cstheme="minorHAnsi"/>
        </w:rPr>
        <w:t>experiences,</w:t>
      </w:r>
      <w:r w:rsidR="007D63B0" w:rsidRPr="00F90364">
        <w:rPr>
          <w:rFonts w:asciiTheme="minorHAnsi" w:hAnsiTheme="minorHAnsi" w:cstheme="minorHAnsi"/>
        </w:rPr>
        <w:t xml:space="preserve"> and prior knowledge. Vygotsky (1978) </w:t>
      </w:r>
      <w:r w:rsidR="0007110C" w:rsidRPr="00F90364">
        <w:rPr>
          <w:rFonts w:asciiTheme="minorHAnsi" w:hAnsiTheme="minorHAnsi" w:cstheme="minorHAnsi"/>
        </w:rPr>
        <w:t>had similar theories however, he argues that Piaget fails to recognise the impact of s</w:t>
      </w:r>
      <w:r w:rsidR="00591AA4" w:rsidRPr="00F90364">
        <w:rPr>
          <w:rFonts w:asciiTheme="minorHAnsi" w:hAnsiTheme="minorHAnsi" w:cstheme="minorHAnsi"/>
        </w:rPr>
        <w:t>ocial experiences.</w:t>
      </w:r>
      <w:r w:rsidR="00FE1192" w:rsidRPr="00F90364">
        <w:rPr>
          <w:rFonts w:asciiTheme="minorHAnsi" w:hAnsiTheme="minorHAnsi" w:cstheme="minorHAnsi"/>
        </w:rPr>
        <w:t xml:space="preserve"> </w:t>
      </w:r>
      <w:r w:rsidR="0057288D">
        <w:rPr>
          <w:rFonts w:asciiTheme="minorHAnsi" w:hAnsiTheme="minorHAnsi" w:cstheme="minorHAnsi"/>
        </w:rPr>
        <w:t xml:space="preserve">He </w:t>
      </w:r>
      <w:r w:rsidR="00FE1192" w:rsidRPr="00F90364">
        <w:rPr>
          <w:rFonts w:asciiTheme="minorHAnsi" w:hAnsiTheme="minorHAnsi" w:cstheme="minorHAnsi"/>
        </w:rPr>
        <w:t xml:space="preserve">indicates that social interaction </w:t>
      </w:r>
      <w:r w:rsidR="0062687B" w:rsidRPr="00F90364">
        <w:rPr>
          <w:rFonts w:asciiTheme="minorHAnsi" w:hAnsiTheme="minorHAnsi" w:cstheme="minorHAnsi"/>
        </w:rPr>
        <w:t>is vital for children’s cognitive development</w:t>
      </w:r>
      <w:r w:rsidR="009A3827" w:rsidRPr="00F90364">
        <w:rPr>
          <w:rFonts w:asciiTheme="minorHAnsi" w:hAnsiTheme="minorHAnsi" w:cstheme="minorHAnsi"/>
        </w:rPr>
        <w:t xml:space="preserve"> and that it may precede all other development. </w:t>
      </w:r>
      <w:proofErr w:type="spellStart"/>
      <w:r w:rsidR="001B72DB" w:rsidRPr="00F90364">
        <w:rPr>
          <w:rFonts w:asciiTheme="minorHAnsi" w:hAnsiTheme="minorHAnsi" w:cstheme="minorHAnsi"/>
        </w:rPr>
        <w:t>Laevers</w:t>
      </w:r>
      <w:proofErr w:type="spellEnd"/>
      <w:r w:rsidR="001B72DB" w:rsidRPr="00F90364">
        <w:rPr>
          <w:rFonts w:asciiTheme="minorHAnsi" w:hAnsiTheme="minorHAnsi" w:cstheme="minorHAnsi"/>
        </w:rPr>
        <w:t xml:space="preserve"> &amp; </w:t>
      </w:r>
      <w:proofErr w:type="spellStart"/>
      <w:r w:rsidR="001B72DB" w:rsidRPr="00F90364">
        <w:rPr>
          <w:rFonts w:asciiTheme="minorHAnsi" w:hAnsiTheme="minorHAnsi" w:cstheme="minorHAnsi"/>
        </w:rPr>
        <w:t>Heylen</w:t>
      </w:r>
      <w:proofErr w:type="spellEnd"/>
      <w:r w:rsidR="001B72DB" w:rsidRPr="00F90364">
        <w:rPr>
          <w:rFonts w:asciiTheme="minorHAnsi" w:hAnsiTheme="minorHAnsi" w:cstheme="minorHAnsi"/>
        </w:rPr>
        <w:t xml:space="preserve"> (2003)</w:t>
      </w:r>
      <w:r w:rsidR="001B72DB" w:rsidRPr="00F90364">
        <w:rPr>
          <w:rFonts w:asciiTheme="minorHAnsi" w:hAnsiTheme="minorHAnsi" w:cstheme="minorHAnsi"/>
        </w:rPr>
        <w:t xml:space="preserve"> </w:t>
      </w:r>
      <w:r w:rsidR="00592FBB" w:rsidRPr="00F90364">
        <w:rPr>
          <w:rFonts w:asciiTheme="minorHAnsi" w:hAnsiTheme="minorHAnsi" w:cstheme="minorHAnsi"/>
        </w:rPr>
        <w:t>dr</w:t>
      </w:r>
      <w:r w:rsidR="0057288D">
        <w:rPr>
          <w:rFonts w:asciiTheme="minorHAnsi" w:hAnsiTheme="minorHAnsi" w:cstheme="minorHAnsi"/>
        </w:rPr>
        <w:t>ew</w:t>
      </w:r>
      <w:r w:rsidR="001B72DB" w:rsidRPr="00F90364">
        <w:rPr>
          <w:rFonts w:asciiTheme="minorHAnsi" w:hAnsiTheme="minorHAnsi" w:cstheme="minorHAnsi"/>
        </w:rPr>
        <w:t xml:space="preserve"> upon the </w:t>
      </w:r>
      <w:r w:rsidR="00592FBB" w:rsidRPr="00F90364">
        <w:rPr>
          <w:rFonts w:asciiTheme="minorHAnsi" w:hAnsiTheme="minorHAnsi" w:cstheme="minorHAnsi"/>
        </w:rPr>
        <w:t>theories from both Piaget and Vygotsky, they also found experiential learning to be evidently positive towards children’s</w:t>
      </w:r>
      <w:r w:rsidR="00C833F3">
        <w:rPr>
          <w:rFonts w:asciiTheme="minorHAnsi" w:hAnsiTheme="minorHAnsi" w:cstheme="minorHAnsi"/>
        </w:rPr>
        <w:t xml:space="preserve"> </w:t>
      </w:r>
      <w:r w:rsidR="00592FBB" w:rsidRPr="00F90364">
        <w:rPr>
          <w:rFonts w:asciiTheme="minorHAnsi" w:hAnsiTheme="minorHAnsi" w:cstheme="minorHAnsi"/>
        </w:rPr>
        <w:t xml:space="preserve">development. </w:t>
      </w:r>
      <w:r w:rsidR="00F420E2" w:rsidRPr="003916C8">
        <w:rPr>
          <w:rFonts w:asciiTheme="minorHAnsi" w:hAnsiTheme="minorHAnsi" w:cstheme="minorHAnsi"/>
        </w:rPr>
        <w:t xml:space="preserve">Forsnot (2013) </w:t>
      </w:r>
      <w:r w:rsidR="00F90364" w:rsidRPr="003916C8">
        <w:rPr>
          <w:rFonts w:asciiTheme="minorHAnsi" w:hAnsiTheme="minorHAnsi" w:cstheme="minorHAnsi"/>
        </w:rPr>
        <w:t>supports</w:t>
      </w:r>
      <w:r w:rsidR="00F420E2" w:rsidRPr="003916C8">
        <w:rPr>
          <w:rFonts w:asciiTheme="minorHAnsi" w:hAnsiTheme="minorHAnsi" w:cstheme="minorHAnsi"/>
        </w:rPr>
        <w:t xml:space="preserve"> that this </w:t>
      </w:r>
      <w:r w:rsidR="00D7336E" w:rsidRPr="003916C8">
        <w:rPr>
          <w:rFonts w:asciiTheme="minorHAnsi" w:hAnsiTheme="minorHAnsi" w:cstheme="minorHAnsi"/>
        </w:rPr>
        <w:t xml:space="preserve">resembles </w:t>
      </w:r>
      <w:r w:rsidR="00F420E2" w:rsidRPr="003916C8">
        <w:rPr>
          <w:rFonts w:asciiTheme="minorHAnsi" w:hAnsiTheme="minorHAnsi" w:cstheme="minorHAnsi"/>
        </w:rPr>
        <w:t>the foundations of Constructivism</w:t>
      </w:r>
      <w:r w:rsidR="00362657" w:rsidRPr="003916C8">
        <w:rPr>
          <w:rFonts w:asciiTheme="minorHAnsi" w:hAnsiTheme="minorHAnsi" w:cstheme="minorHAnsi"/>
        </w:rPr>
        <w:t xml:space="preserve">, </w:t>
      </w:r>
      <w:r w:rsidR="00CA1EF3" w:rsidRPr="003916C8">
        <w:rPr>
          <w:rFonts w:asciiTheme="minorHAnsi" w:hAnsiTheme="minorHAnsi" w:cstheme="minorHAnsi"/>
        </w:rPr>
        <w:t xml:space="preserve">however he does mention that Constructivism </w:t>
      </w:r>
      <w:r w:rsidR="00416B92" w:rsidRPr="003916C8">
        <w:rPr>
          <w:rFonts w:asciiTheme="minorHAnsi" w:hAnsiTheme="minorHAnsi" w:cstheme="minorHAnsi"/>
        </w:rPr>
        <w:t xml:space="preserve">argues against Piaget’s view that development is </w:t>
      </w:r>
      <w:r w:rsidR="00EF026F" w:rsidRPr="003916C8">
        <w:rPr>
          <w:rFonts w:asciiTheme="minorHAnsi" w:hAnsiTheme="minorHAnsi" w:cstheme="minorHAnsi"/>
        </w:rPr>
        <w:t>linear</w:t>
      </w:r>
      <w:r w:rsidR="00416B92" w:rsidRPr="003916C8">
        <w:rPr>
          <w:rFonts w:asciiTheme="minorHAnsi" w:hAnsiTheme="minorHAnsi" w:cstheme="minorHAnsi"/>
        </w:rPr>
        <w:t xml:space="preserve">, </w:t>
      </w:r>
      <w:r w:rsidR="00EF026F" w:rsidRPr="003916C8">
        <w:rPr>
          <w:rFonts w:asciiTheme="minorHAnsi" w:hAnsiTheme="minorHAnsi" w:cstheme="minorHAnsi"/>
        </w:rPr>
        <w:t>that they believe</w:t>
      </w:r>
      <w:r w:rsidR="00B64366" w:rsidRPr="003916C8">
        <w:rPr>
          <w:rFonts w:asciiTheme="minorHAnsi" w:hAnsiTheme="minorHAnsi" w:cstheme="minorHAnsi"/>
        </w:rPr>
        <w:t xml:space="preserve"> it to be non-linear and</w:t>
      </w:r>
      <w:r w:rsidR="00BC44D1" w:rsidRPr="003916C8">
        <w:rPr>
          <w:rFonts w:asciiTheme="minorHAnsi" w:hAnsiTheme="minorHAnsi" w:cstheme="minorHAnsi"/>
        </w:rPr>
        <w:t xml:space="preserve"> complex.</w:t>
      </w:r>
      <w:r w:rsidR="00EF7CEF">
        <w:rPr>
          <w:rFonts w:asciiTheme="minorHAnsi" w:hAnsiTheme="minorHAnsi" w:cstheme="minorHAnsi"/>
        </w:rPr>
        <w:t xml:space="preserve"> </w:t>
      </w:r>
      <w:r w:rsidR="00970A68" w:rsidRPr="00B80223">
        <w:rPr>
          <w:rFonts w:asciiTheme="minorHAnsi" w:hAnsiTheme="minorHAnsi" w:cstheme="minorHAnsi"/>
        </w:rPr>
        <w:t xml:space="preserve">Education Reform (2015) described the purpose of assessment, that </w:t>
      </w:r>
      <w:r w:rsidR="005207B3" w:rsidRPr="00B80223">
        <w:rPr>
          <w:rFonts w:asciiTheme="minorHAnsi" w:hAnsiTheme="minorHAnsi" w:cstheme="minorHAnsi"/>
        </w:rPr>
        <w:t>it is</w:t>
      </w:r>
      <w:r w:rsidR="00AD0F8E" w:rsidRPr="00B80223">
        <w:rPr>
          <w:rFonts w:asciiTheme="minorHAnsi" w:hAnsiTheme="minorHAnsi" w:cstheme="minorHAnsi"/>
        </w:rPr>
        <w:t xml:space="preserve"> derived from its design</w:t>
      </w:r>
      <w:r w:rsidR="0063686B" w:rsidRPr="00B80223">
        <w:rPr>
          <w:rFonts w:asciiTheme="minorHAnsi" w:hAnsiTheme="minorHAnsi" w:cstheme="minorHAnsi"/>
        </w:rPr>
        <w:t xml:space="preserve"> and that assessment can </w:t>
      </w:r>
      <w:r w:rsidR="00020DE0" w:rsidRPr="00B80223">
        <w:rPr>
          <w:rFonts w:asciiTheme="minorHAnsi" w:hAnsiTheme="minorHAnsi" w:cstheme="minorHAnsi"/>
        </w:rPr>
        <w:t>be applied to multiple uses.</w:t>
      </w:r>
      <w:r w:rsidR="00D455F2" w:rsidRPr="00B80223">
        <w:rPr>
          <w:rFonts w:asciiTheme="minorHAnsi" w:hAnsiTheme="minorHAnsi" w:cstheme="minorHAnsi"/>
        </w:rPr>
        <w:t xml:space="preserve"> </w:t>
      </w:r>
      <w:r w:rsidR="008A04D8" w:rsidRPr="00B80223">
        <w:rPr>
          <w:rStyle w:val="normaltextrun"/>
          <w:rFonts w:asciiTheme="minorHAnsi" w:eastAsiaTheme="majorEastAsia" w:hAnsiTheme="minorHAnsi" w:cstheme="minorHAnsi"/>
          <w:lang w:val="en-US"/>
        </w:rPr>
        <w:t xml:space="preserve">Bruner (1960) found through his studies, underpinned by the workings of Vygotsky, that children develop further with the active support from a teacher or adult. </w:t>
      </w:r>
      <w:r w:rsidR="008A04D8" w:rsidRPr="003916C8">
        <w:rPr>
          <w:rStyle w:val="normaltextrun"/>
          <w:rFonts w:asciiTheme="minorHAnsi" w:eastAsiaTheme="majorEastAsia" w:hAnsiTheme="minorHAnsi" w:cstheme="minorHAnsi"/>
          <w:lang w:val="en-US"/>
        </w:rPr>
        <w:t>Bruner’s theory supports the use of formative assessments as these too can purposefully scaffold a learner’s development</w:t>
      </w:r>
      <w:r w:rsidR="008C33C3" w:rsidRPr="003916C8">
        <w:rPr>
          <w:rStyle w:val="normaltextrun"/>
          <w:rFonts w:asciiTheme="minorHAnsi" w:eastAsiaTheme="majorEastAsia" w:hAnsiTheme="minorHAnsi" w:cstheme="minorHAnsi"/>
          <w:lang w:val="en-US"/>
        </w:rPr>
        <w:t>, he</w:t>
      </w:r>
      <w:r w:rsidR="008A04D8" w:rsidRPr="003916C8">
        <w:rPr>
          <w:rStyle w:val="normaltextrun"/>
          <w:rFonts w:asciiTheme="minorHAnsi" w:eastAsiaTheme="majorEastAsia" w:hAnsiTheme="minorHAnsi" w:cstheme="minorHAnsi"/>
          <w:lang w:val="en-US"/>
        </w:rPr>
        <w:t xml:space="preserve"> further mentions that this sociocultural theory can be easily adapted to suit the topic. </w:t>
      </w:r>
    </w:p>
    <w:p w14:paraId="0811CFC6" w14:textId="77777777" w:rsidR="00BF0505" w:rsidRPr="003916C8" w:rsidRDefault="00BF0505" w:rsidP="00BF0505">
      <w:pPr>
        <w:pStyle w:val="paragraph"/>
        <w:spacing w:before="0" w:after="0" w:line="360" w:lineRule="auto"/>
        <w:textAlignment w:val="baseline"/>
        <w:rPr>
          <w:rFonts w:asciiTheme="minorHAnsi" w:hAnsiTheme="minorHAnsi" w:cstheme="minorHAnsi"/>
        </w:rPr>
      </w:pPr>
    </w:p>
    <w:p w14:paraId="01090347" w14:textId="0C3BEC58" w:rsidR="008C5E3E" w:rsidRPr="00C0409A" w:rsidRDefault="00514481" w:rsidP="00514481">
      <w:r w:rsidRPr="003916C8">
        <w:t>Wiliam (2011)</w:t>
      </w:r>
      <w:r w:rsidR="003554A0" w:rsidRPr="003916C8">
        <w:t xml:space="preserve"> describes AfL as recording and reporting of learner’s </w:t>
      </w:r>
      <w:r w:rsidR="0069013E" w:rsidRPr="003916C8">
        <w:t>progress through</w:t>
      </w:r>
      <w:r w:rsidR="00E43A74">
        <w:t xml:space="preserve"> </w:t>
      </w:r>
      <w:r w:rsidR="0069013E" w:rsidRPr="003916C8">
        <w:t xml:space="preserve">assessments. </w:t>
      </w:r>
      <w:r w:rsidR="0069013E" w:rsidRPr="00AF68E1">
        <w:t>Black e</w:t>
      </w:r>
      <w:r w:rsidR="0069013E" w:rsidRPr="00AF68E1">
        <w:rPr>
          <w:i/>
          <w:iCs/>
        </w:rPr>
        <w:t xml:space="preserve">t al </w:t>
      </w:r>
      <w:r w:rsidR="0069013E" w:rsidRPr="00AF68E1">
        <w:t xml:space="preserve">(2003) </w:t>
      </w:r>
      <w:r w:rsidR="00692AFA" w:rsidRPr="00AF68E1">
        <w:t>discovered from thei</w:t>
      </w:r>
      <w:r w:rsidR="00E43A74">
        <w:t>r</w:t>
      </w:r>
      <w:r w:rsidR="00692AFA" w:rsidRPr="00AF68E1">
        <w:t xml:space="preserve"> research </w:t>
      </w:r>
      <w:r w:rsidR="008D023F" w:rsidRPr="00AF68E1">
        <w:t xml:space="preserve">that AfL can broaden </w:t>
      </w:r>
      <w:r w:rsidR="0033425B" w:rsidRPr="00AF68E1">
        <w:t>learners’</w:t>
      </w:r>
      <w:r w:rsidR="008D023F" w:rsidRPr="00AF68E1">
        <w:t xml:space="preserve"> opportunities and can support</w:t>
      </w:r>
      <w:r w:rsidR="0033425B" w:rsidRPr="00AF68E1">
        <w:t xml:space="preserve"> attainment. Stobart (2008) defines</w:t>
      </w:r>
      <w:r w:rsidR="007E2125" w:rsidRPr="00AF68E1">
        <w:t xml:space="preserve"> </w:t>
      </w:r>
      <w:r w:rsidR="006D0948" w:rsidRPr="00AF68E1">
        <w:t>formative assessment</w:t>
      </w:r>
      <w:r w:rsidR="006D7498" w:rsidRPr="00AF68E1">
        <w:t xml:space="preserve"> as a directed </w:t>
      </w:r>
      <w:r w:rsidR="00E37150" w:rsidRPr="00AF68E1">
        <w:t>judgement, which in turn provides a purposeful next step</w:t>
      </w:r>
      <w:r w:rsidR="001046F8" w:rsidRPr="00AF68E1">
        <w:t xml:space="preserve">. </w:t>
      </w:r>
      <w:r w:rsidR="006D0948" w:rsidRPr="00AF68E1">
        <w:t xml:space="preserve">Whereas he describes </w:t>
      </w:r>
      <w:r w:rsidR="006D0948" w:rsidRPr="00AF68E1">
        <w:t xml:space="preserve">summative assessment as </w:t>
      </w:r>
      <w:r w:rsidR="006978E7" w:rsidRPr="00AF68E1">
        <w:t>a</w:t>
      </w:r>
      <w:r w:rsidR="006D0948" w:rsidRPr="00AF68E1">
        <w:t xml:space="preserve"> systematic method which </w:t>
      </w:r>
      <w:r w:rsidR="006D7498" w:rsidRPr="00AF68E1">
        <w:t xml:space="preserve">simply </w:t>
      </w:r>
      <w:r w:rsidR="006D0948" w:rsidRPr="00AF68E1">
        <w:t>collects data of the learner’s progress and ability</w:t>
      </w:r>
      <w:r w:rsidR="006D7498" w:rsidRPr="00AF68E1">
        <w:t>.</w:t>
      </w:r>
      <w:r w:rsidR="006978E7" w:rsidRPr="00AF68E1">
        <w:t xml:space="preserve"> Wiliam (2011) </w:t>
      </w:r>
      <w:r w:rsidR="00CB1DB3" w:rsidRPr="00AF68E1">
        <w:t>mentioned that teachers who adopted this approach found that learners attainment improved</w:t>
      </w:r>
      <w:r w:rsidR="00DE7363" w:rsidRPr="00AF68E1">
        <w:t xml:space="preserve">, </w:t>
      </w:r>
      <w:r w:rsidR="00CB1DB3" w:rsidRPr="00AF68E1">
        <w:t xml:space="preserve">and this was even evident </w:t>
      </w:r>
      <w:r w:rsidR="0069539C">
        <w:t xml:space="preserve">in </w:t>
      </w:r>
      <w:r w:rsidR="00CB1DB3" w:rsidRPr="00AF68E1">
        <w:t xml:space="preserve">summative </w:t>
      </w:r>
      <w:r w:rsidR="00DE7363" w:rsidRPr="00AF68E1">
        <w:t>assessments. Stobart (2008)</w:t>
      </w:r>
      <w:r w:rsidR="00902272" w:rsidRPr="00AF68E1">
        <w:t xml:space="preserve"> further discussed that practitioners were given the opportunity to reflect and think on their feet through formative assessments</w:t>
      </w:r>
      <w:r w:rsidR="0069539C">
        <w:t>; this</w:t>
      </w:r>
      <w:r w:rsidR="00902272" w:rsidRPr="00D1730E">
        <w:t xml:space="preserve"> relates to the reflective </w:t>
      </w:r>
      <w:r w:rsidR="004946FE" w:rsidRPr="00D1730E">
        <w:t xml:space="preserve">practitioner </w:t>
      </w:r>
      <w:r w:rsidR="00902272" w:rsidRPr="00D1730E">
        <w:t>theor</w:t>
      </w:r>
      <w:r w:rsidR="004946FE" w:rsidRPr="00D1730E">
        <w:t xml:space="preserve">y </w:t>
      </w:r>
      <w:r w:rsidR="00902272" w:rsidRPr="00D1730E">
        <w:t>by Sc</w:t>
      </w:r>
      <w:r w:rsidR="00573FF9" w:rsidRPr="00D1730E">
        <w:t xml:space="preserve">hon (1987) as cited by </w:t>
      </w:r>
      <w:proofErr w:type="spellStart"/>
      <w:r w:rsidR="00573FF9" w:rsidRPr="00D1730E">
        <w:t>Eraut</w:t>
      </w:r>
      <w:proofErr w:type="spellEnd"/>
      <w:r w:rsidR="00573FF9" w:rsidRPr="00D1730E">
        <w:t xml:space="preserve"> (2006), who </w:t>
      </w:r>
      <w:r w:rsidR="004946FE" w:rsidRPr="00D1730E">
        <w:t>found that we as practitioners can reflect and alter our experiences as they are happening.</w:t>
      </w:r>
      <w:r w:rsidR="00440980" w:rsidRPr="00C0409A">
        <w:t xml:space="preserve"> </w:t>
      </w:r>
      <w:r w:rsidR="00B1288C" w:rsidRPr="00C0409A">
        <w:t>Harlen and Cr</w:t>
      </w:r>
      <w:r w:rsidR="00654918" w:rsidRPr="00C0409A">
        <w:t xml:space="preserve">ick </w:t>
      </w:r>
      <w:r w:rsidR="00B1288C" w:rsidRPr="00C0409A">
        <w:t xml:space="preserve">(2002) discussed that </w:t>
      </w:r>
      <w:r w:rsidR="0035738D" w:rsidRPr="00C0409A">
        <w:t>stressful summative assessments can often favor learners with</w:t>
      </w:r>
      <w:r w:rsidR="00D1730E" w:rsidRPr="00C0409A">
        <w:t xml:space="preserve"> characteristics</w:t>
      </w:r>
      <w:r w:rsidR="0035738D" w:rsidRPr="00C0409A">
        <w:t xml:space="preserve"> </w:t>
      </w:r>
      <w:r w:rsidR="00531A01" w:rsidRPr="00C0409A">
        <w:t>and would eventually result in a poor classroom climate. Stobart (2008) a</w:t>
      </w:r>
      <w:r w:rsidR="002D6232">
        <w:t xml:space="preserve">dds </w:t>
      </w:r>
      <w:r w:rsidR="00531A01" w:rsidRPr="00C0409A">
        <w:t xml:space="preserve">that </w:t>
      </w:r>
      <w:r w:rsidR="00E71FD5">
        <w:t xml:space="preserve">they </w:t>
      </w:r>
      <w:r w:rsidR="00531A01" w:rsidRPr="00C0409A">
        <w:t>can negatively impact children</w:t>
      </w:r>
      <w:r w:rsidR="005C5E1A">
        <w:t>’s attitudes</w:t>
      </w:r>
      <w:r w:rsidR="00654918" w:rsidRPr="00C0409A">
        <w:t>, fai</w:t>
      </w:r>
      <w:r w:rsidR="00F73619">
        <w:t>l</w:t>
      </w:r>
      <w:r w:rsidR="00654918" w:rsidRPr="00C0409A">
        <w:t xml:space="preserve"> to recognise learner’s prior </w:t>
      </w:r>
      <w:r w:rsidR="00E71FD5" w:rsidRPr="00C0409A">
        <w:t>knowledge,</w:t>
      </w:r>
      <w:r w:rsidR="00654918" w:rsidRPr="00C0409A">
        <w:t xml:space="preserve"> and undermine effective teaching.</w:t>
      </w:r>
      <w:r w:rsidR="008C5E3E" w:rsidRPr="00C0409A">
        <w:t xml:space="preserve"> Maslow (1987) found through his study on </w:t>
      </w:r>
      <w:r w:rsidR="00A304D2" w:rsidRPr="00C0409A">
        <w:t>the ‘</w:t>
      </w:r>
      <w:r w:rsidR="008C5E3E" w:rsidRPr="00C0409A">
        <w:t>H</w:t>
      </w:r>
      <w:r w:rsidR="00A304D2" w:rsidRPr="00C0409A">
        <w:t xml:space="preserve">ierarchy of Needs’, that we as </w:t>
      </w:r>
      <w:r w:rsidR="00A304D2" w:rsidRPr="00C0409A">
        <w:lastRenderedPageBreak/>
        <w:t>humans need to feel comfortable and secure to function</w:t>
      </w:r>
      <w:r w:rsidR="00E768E3" w:rsidRPr="00C0409A">
        <w:t>, as cited by Mcleod (2007)</w:t>
      </w:r>
      <w:r w:rsidR="0063749E" w:rsidRPr="00C0409A">
        <w:t>; this could be argued that learners would struggle to achieve their potential</w:t>
      </w:r>
      <w:r w:rsidR="00DA5197" w:rsidRPr="00C0409A">
        <w:t xml:space="preserve"> if under pressure. </w:t>
      </w:r>
      <w:r w:rsidR="00DA5197" w:rsidRPr="00C0409A">
        <w:t>Despite the research, (</w:t>
      </w:r>
      <w:proofErr w:type="spellStart"/>
      <w:r w:rsidR="00DA5197" w:rsidRPr="00C0409A">
        <w:t>Taras</w:t>
      </w:r>
      <w:proofErr w:type="spellEnd"/>
      <w:r w:rsidR="00DA5197" w:rsidRPr="00C0409A">
        <w:t>, 2010) states that summative assessment</w:t>
      </w:r>
      <w:r w:rsidR="00932C4A">
        <w:t>s</w:t>
      </w:r>
      <w:r w:rsidR="00DA5197" w:rsidRPr="00C0409A">
        <w:t xml:space="preserve"> play a significant role in providing a benchmark for establishing learners’ growth. Black </w:t>
      </w:r>
      <w:r w:rsidR="00DA5197" w:rsidRPr="00C0409A">
        <w:rPr>
          <w:i/>
          <w:iCs/>
        </w:rPr>
        <w:t xml:space="preserve">et al </w:t>
      </w:r>
      <w:r w:rsidR="00DA5197" w:rsidRPr="00C0409A">
        <w:t xml:space="preserve">(2003) </w:t>
      </w:r>
      <w:r w:rsidR="00932C4A">
        <w:t xml:space="preserve">state they we </w:t>
      </w:r>
      <w:r w:rsidR="00DA5197" w:rsidRPr="00C0409A">
        <w:t>cannot ignore that practitioners need to complete summative assessments; that they are needed to identify learners progress and in turn affect practitioners planning.</w:t>
      </w:r>
    </w:p>
    <w:p w14:paraId="7611A740" w14:textId="77777777" w:rsidR="00DA5197" w:rsidRPr="00C0409A" w:rsidRDefault="00DA5197" w:rsidP="00514481"/>
    <w:p w14:paraId="57DCDE04" w14:textId="34BBB9A7" w:rsidR="002619EF" w:rsidRDefault="00F37ECA" w:rsidP="00811007">
      <w:r w:rsidRPr="00C0409A">
        <w:t>Hattie (20</w:t>
      </w:r>
      <w:r w:rsidR="00B71814" w:rsidRPr="00C0409A">
        <w:t>16</w:t>
      </w:r>
      <w:r w:rsidRPr="00C0409A">
        <w:t xml:space="preserve">) </w:t>
      </w:r>
      <w:r w:rsidR="00441F0A" w:rsidRPr="00C0409A">
        <w:t>thinks that strategies as simple as giving feedback with effective instruction for next steps can enhance high level achievements.</w:t>
      </w:r>
      <w:r w:rsidR="00A31FF9">
        <w:t xml:space="preserve"> </w:t>
      </w:r>
      <w:r w:rsidR="00A31FF9" w:rsidRPr="00C0409A">
        <w:t xml:space="preserve">Black </w:t>
      </w:r>
      <w:r w:rsidR="00A31FF9" w:rsidRPr="00C0409A">
        <w:rPr>
          <w:i/>
          <w:iCs/>
        </w:rPr>
        <w:t xml:space="preserve">et al </w:t>
      </w:r>
      <w:r w:rsidR="00A31FF9" w:rsidRPr="00C0409A">
        <w:t>(2003) highlights the advantages of formative assessment</w:t>
      </w:r>
      <w:r w:rsidR="00A31FF9">
        <w:t xml:space="preserve">; that they </w:t>
      </w:r>
      <w:r w:rsidR="00A31FF9" w:rsidRPr="00C0409A">
        <w:t xml:space="preserve">predominantly assess learners </w:t>
      </w:r>
      <w:r w:rsidR="00D5120C">
        <w:t xml:space="preserve">while </w:t>
      </w:r>
      <w:r w:rsidR="00A31FF9" w:rsidRPr="00C0409A">
        <w:t xml:space="preserve">nurturing the learner’s self-esteem and attitude towards the curriculum. </w:t>
      </w:r>
      <w:r w:rsidR="00593F56" w:rsidRPr="00C0409A">
        <w:t xml:space="preserve"> </w:t>
      </w:r>
      <w:r w:rsidR="005F6BD3" w:rsidRPr="00C0409A">
        <w:t xml:space="preserve">Black and Wiliam (1995) </w:t>
      </w:r>
      <w:r w:rsidR="00642B56">
        <w:t>adds that they</w:t>
      </w:r>
      <w:r w:rsidR="00194908" w:rsidRPr="00C0409A">
        <w:t xml:space="preserve"> </w:t>
      </w:r>
      <w:r w:rsidR="00642B56">
        <w:t xml:space="preserve">provide </w:t>
      </w:r>
      <w:r w:rsidR="00194908" w:rsidRPr="00C0409A">
        <w:t xml:space="preserve">opportunities identify misconceptions before they are learnt, </w:t>
      </w:r>
      <w:r w:rsidR="006E2A8B">
        <w:t xml:space="preserve">whereas </w:t>
      </w:r>
      <w:r w:rsidR="00194908" w:rsidRPr="00C0409A">
        <w:t xml:space="preserve">they </w:t>
      </w:r>
      <w:r w:rsidR="000F1803">
        <w:t>think</w:t>
      </w:r>
      <w:r w:rsidR="00194908" w:rsidRPr="00C0409A">
        <w:t xml:space="preserve"> that summative assessment would fail to recognise these.</w:t>
      </w:r>
      <w:r w:rsidR="00A046CB" w:rsidRPr="00F6179E">
        <w:t xml:space="preserve"> </w:t>
      </w:r>
      <w:r w:rsidR="00166E88" w:rsidRPr="00F6179E">
        <w:t>Her</w:t>
      </w:r>
      <w:r w:rsidR="00A046CB" w:rsidRPr="00F6179E">
        <w:t xml:space="preserve">mansen &amp; </w:t>
      </w:r>
      <w:proofErr w:type="spellStart"/>
      <w:r w:rsidR="00A046CB" w:rsidRPr="00F6179E">
        <w:t>Nerland</w:t>
      </w:r>
      <w:proofErr w:type="spellEnd"/>
      <w:r w:rsidR="00A046CB" w:rsidRPr="00F6179E">
        <w:t xml:space="preserve"> (2014) </w:t>
      </w:r>
      <w:r w:rsidR="000F1803" w:rsidRPr="00F6179E">
        <w:t>disagree</w:t>
      </w:r>
      <w:r w:rsidR="006E2A8B">
        <w:t>s</w:t>
      </w:r>
      <w:r w:rsidR="000F1803" w:rsidRPr="00F6179E">
        <w:t xml:space="preserve">, they </w:t>
      </w:r>
      <w:r w:rsidR="006E2A8B">
        <w:t>state</w:t>
      </w:r>
      <w:r w:rsidR="00240DD3" w:rsidRPr="00F6179E">
        <w:t xml:space="preserve"> that formative assessment could be </w:t>
      </w:r>
      <w:r w:rsidR="000F1803" w:rsidRPr="00F6179E">
        <w:t>viewed as</w:t>
      </w:r>
      <w:r w:rsidR="00240DD3" w:rsidRPr="00F6179E">
        <w:t xml:space="preserve"> ambiguous, </w:t>
      </w:r>
      <w:r w:rsidR="00240DD3" w:rsidRPr="00F6179E">
        <w:t xml:space="preserve">that although </w:t>
      </w:r>
      <w:r w:rsidR="00240DD3" w:rsidRPr="00F6179E">
        <w:t>AfL is necessa</w:t>
      </w:r>
      <w:r w:rsidR="003E5F1F" w:rsidRPr="00F6179E">
        <w:t>r</w:t>
      </w:r>
      <w:r w:rsidR="00240DD3" w:rsidRPr="00F6179E">
        <w:t>y</w:t>
      </w:r>
      <w:r w:rsidR="00240DD3" w:rsidRPr="00F6179E">
        <w:t xml:space="preserve">, some practitioners </w:t>
      </w:r>
      <w:r w:rsidR="00FC0ACE">
        <w:t>struggled</w:t>
      </w:r>
      <w:r w:rsidR="00240DD3" w:rsidRPr="00F6179E">
        <w:t xml:space="preserve"> implementing the strategies, </w:t>
      </w:r>
      <w:r w:rsidR="00DE433F" w:rsidRPr="00F6179E">
        <w:t>as seen in the practitioners’ PLP</w:t>
      </w:r>
      <w:r w:rsidR="00DA54B3" w:rsidRPr="00F6179E">
        <w:t>.</w:t>
      </w:r>
      <w:r w:rsidR="00240DD3" w:rsidRPr="00F6179E">
        <w:t xml:space="preserve"> Therefore,</w:t>
      </w:r>
      <w:r w:rsidR="00DE433F" w:rsidRPr="00F6179E">
        <w:t xml:space="preserve"> </w:t>
      </w:r>
      <w:r w:rsidR="00DE433F" w:rsidRPr="00F6179E">
        <w:t xml:space="preserve">Hermansen &amp; </w:t>
      </w:r>
      <w:proofErr w:type="spellStart"/>
      <w:r w:rsidR="00DE433F" w:rsidRPr="00F6179E">
        <w:t>Nerland</w:t>
      </w:r>
      <w:proofErr w:type="spellEnd"/>
      <w:r w:rsidR="00DE433F" w:rsidRPr="00F6179E">
        <w:t xml:space="preserve"> (2014) </w:t>
      </w:r>
      <w:r w:rsidR="00DE433F" w:rsidRPr="00F6179E">
        <w:t>mentioned that</w:t>
      </w:r>
      <w:r w:rsidR="00240DD3" w:rsidRPr="00F6179E">
        <w:t xml:space="preserve"> a collaborative </w:t>
      </w:r>
      <w:r w:rsidR="00FA7B93">
        <w:t>practice can</w:t>
      </w:r>
      <w:r w:rsidR="00240DD3" w:rsidRPr="00F6179E">
        <w:t xml:space="preserve"> benefit the constructive process, that AfL as a whole school approach is much less daunting for practitioners.</w:t>
      </w:r>
      <w:r w:rsidR="00CD1493" w:rsidRPr="00F6179E">
        <w:t xml:space="preserve"> </w:t>
      </w:r>
      <w:r w:rsidR="002820D8" w:rsidRPr="004169FA">
        <w:t xml:space="preserve">(Harrison, 2013) agrees with this concept, he too mentions that </w:t>
      </w:r>
      <w:r w:rsidR="00E92444" w:rsidRPr="004169FA">
        <w:t xml:space="preserve">schools must be reflective upon their use of AfL as a collaborative </w:t>
      </w:r>
      <w:r w:rsidR="004169FA" w:rsidRPr="004169FA">
        <w:t>approach</w:t>
      </w:r>
      <w:r w:rsidR="00BA6C1B" w:rsidRPr="004169FA">
        <w:t xml:space="preserve"> as practitioners need to understand why </w:t>
      </w:r>
      <w:r w:rsidR="002619EF" w:rsidRPr="004169FA">
        <w:t>it is</w:t>
      </w:r>
      <w:r w:rsidR="00BA6C1B" w:rsidRPr="004169FA">
        <w:t xml:space="preserve"> an important pedagogical </w:t>
      </w:r>
      <w:r w:rsidR="001B7B67" w:rsidRPr="004169FA">
        <w:t>improvement.</w:t>
      </w:r>
      <w:r w:rsidR="002619EF" w:rsidRPr="00B74A24">
        <w:t xml:space="preserve"> </w:t>
      </w:r>
    </w:p>
    <w:p w14:paraId="20CE1C1A" w14:textId="77777777" w:rsidR="00173A6F" w:rsidRPr="00B74A24" w:rsidRDefault="00173A6F" w:rsidP="00811007"/>
    <w:p w14:paraId="55A325FF" w14:textId="154DCD43" w:rsidR="00933DF3" w:rsidRPr="005D6033" w:rsidRDefault="00240DD3" w:rsidP="00811007">
      <w:r w:rsidRPr="00B74A24">
        <w:t xml:space="preserve"> </w:t>
      </w:r>
      <w:r w:rsidR="00502452" w:rsidRPr="00B74A24">
        <w:t>Coe e</w:t>
      </w:r>
      <w:r w:rsidR="00502452" w:rsidRPr="00B74A24">
        <w:rPr>
          <w:i/>
          <w:iCs/>
        </w:rPr>
        <w:t xml:space="preserve">t al </w:t>
      </w:r>
      <w:r w:rsidR="00502452" w:rsidRPr="00B74A24">
        <w:t xml:space="preserve">(2020) </w:t>
      </w:r>
      <w:r w:rsidR="002619EF" w:rsidRPr="00B74A24">
        <w:t>suggests</w:t>
      </w:r>
      <w:r w:rsidR="00502452" w:rsidRPr="00B74A24">
        <w:t xml:space="preserve"> that </w:t>
      </w:r>
      <w:r w:rsidR="002619EF" w:rsidRPr="00B74A24">
        <w:t>despite</w:t>
      </w:r>
      <w:r w:rsidR="00502452" w:rsidRPr="00B74A24">
        <w:t xml:space="preserve"> learners having exterior contributors </w:t>
      </w:r>
      <w:r w:rsidR="00F133D3" w:rsidRPr="00B74A24">
        <w:t>affect</w:t>
      </w:r>
      <w:r w:rsidR="0011721A" w:rsidRPr="00B74A24">
        <w:t>ing</w:t>
      </w:r>
      <w:r w:rsidR="00502452" w:rsidRPr="00B74A24">
        <w:t xml:space="preserve"> their development, </w:t>
      </w:r>
      <w:r w:rsidR="00806944" w:rsidRPr="00B74A24">
        <w:t>they</w:t>
      </w:r>
      <w:r w:rsidR="00E32527">
        <w:t xml:space="preserve"> believe that</w:t>
      </w:r>
      <w:r w:rsidR="00806944" w:rsidRPr="00B74A24">
        <w:t xml:space="preserve"> teachers have a </w:t>
      </w:r>
      <w:r w:rsidR="00FF6017">
        <w:t>significant</w:t>
      </w:r>
      <w:r w:rsidR="00806944" w:rsidRPr="00B74A24">
        <w:t xml:space="preserve"> influence on learners’ outcomes. He cites (Wiliam, 2018) who mentions that raising teaching standards</w:t>
      </w:r>
      <w:r w:rsidR="001126D6" w:rsidRPr="00B74A24">
        <w:t xml:space="preserve"> </w:t>
      </w:r>
      <w:r w:rsidR="00FF6017">
        <w:t>is the</w:t>
      </w:r>
      <w:r w:rsidR="001126D6" w:rsidRPr="00B74A24">
        <w:t xml:space="preserve"> most effective method we can collaboratively work towards, to promote</w:t>
      </w:r>
      <w:r w:rsidR="001D4867" w:rsidRPr="00B74A24">
        <w:t xml:space="preserve"> both </w:t>
      </w:r>
      <w:r w:rsidR="00F133D3" w:rsidRPr="00B74A24">
        <w:t>learners’</w:t>
      </w:r>
      <w:r w:rsidR="001D4867" w:rsidRPr="00B74A24">
        <w:t xml:space="preserve"> outcomes and equity. </w:t>
      </w:r>
      <w:r w:rsidR="00326F19" w:rsidRPr="00B74A24">
        <w:t xml:space="preserve">Teachers </w:t>
      </w:r>
      <w:r w:rsidR="00A0717F" w:rsidRPr="00B74A24">
        <w:t>throughout Wales must progress towards meeting the Professional Standards</w:t>
      </w:r>
      <w:r w:rsidR="00326F19" w:rsidRPr="00B74A24">
        <w:t xml:space="preserve"> for Teaching and Leadership, as cited by Welsh Government (2017).</w:t>
      </w:r>
      <w:r w:rsidR="00BC2AF6" w:rsidRPr="00B74A24">
        <w:t xml:space="preserve"> </w:t>
      </w:r>
      <w:r w:rsidR="00BC2AF6" w:rsidRPr="005D6033">
        <w:t xml:space="preserve">They state that practitioners can use it to explore their own professional development </w:t>
      </w:r>
      <w:r w:rsidR="00CE039E" w:rsidRPr="005D6033">
        <w:t xml:space="preserve">and it can create long lasting professional learning and focuses for effective practice. </w:t>
      </w:r>
      <w:r w:rsidR="006C0A67" w:rsidRPr="005D6033">
        <w:t xml:space="preserve">Tyler (2021) mentions that the </w:t>
      </w:r>
      <w:r w:rsidR="00C41050" w:rsidRPr="005D6033">
        <w:t>Education Workforce Council</w:t>
      </w:r>
      <w:r w:rsidR="00820D3B" w:rsidRPr="005D6033">
        <w:t xml:space="preserve"> </w:t>
      </w:r>
      <w:r w:rsidR="00C41050" w:rsidRPr="005D6033">
        <w:t xml:space="preserve">[EWC] </w:t>
      </w:r>
      <w:r w:rsidR="00B35FFD" w:rsidRPr="005D6033">
        <w:t>launched the</w:t>
      </w:r>
      <w:r w:rsidR="00914412" w:rsidRPr="005D6033">
        <w:t xml:space="preserve"> PLP </w:t>
      </w:r>
      <w:r w:rsidR="00675F62">
        <w:t>in 2016</w:t>
      </w:r>
      <w:r w:rsidR="004833B8">
        <w:t xml:space="preserve"> and that the</w:t>
      </w:r>
      <w:r w:rsidR="002E7BAB" w:rsidRPr="005D6033">
        <w:t xml:space="preserve"> innovative </w:t>
      </w:r>
      <w:r w:rsidR="005276BA" w:rsidRPr="005D6033">
        <w:t>concep</w:t>
      </w:r>
      <w:r w:rsidR="004833B8">
        <w:t>t</w:t>
      </w:r>
      <w:r w:rsidR="005276BA" w:rsidRPr="005D6033">
        <w:t xml:space="preserve"> can easily create a</w:t>
      </w:r>
      <w:r w:rsidR="00F03921" w:rsidRPr="005D6033">
        <w:t xml:space="preserve"> </w:t>
      </w:r>
      <w:r w:rsidR="0011001E" w:rsidRPr="005D6033">
        <w:t>holistic</w:t>
      </w:r>
      <w:r w:rsidR="005276BA" w:rsidRPr="005D6033">
        <w:t xml:space="preserve"> </w:t>
      </w:r>
      <w:r w:rsidR="0011001E" w:rsidRPr="005D6033">
        <w:lastRenderedPageBreak/>
        <w:t xml:space="preserve">view of any </w:t>
      </w:r>
      <w:r w:rsidR="004833B8">
        <w:t xml:space="preserve">teaching </w:t>
      </w:r>
      <w:r w:rsidR="0011001E" w:rsidRPr="005D6033">
        <w:t xml:space="preserve">practitioner. </w:t>
      </w:r>
      <w:r w:rsidR="00F03921" w:rsidRPr="005D6033">
        <w:t>Using</w:t>
      </w:r>
      <w:r w:rsidR="004B21A2" w:rsidRPr="005D6033">
        <w:t xml:space="preserve"> the PLP and the Professional Standards, practitioners can reflect on their teaching experiences and continued development to be able to devise</w:t>
      </w:r>
      <w:r w:rsidR="00F03921" w:rsidRPr="005D6033">
        <w:t xml:space="preserve"> effective next steps for progress, as cited by Welsh Government (2017). </w:t>
      </w:r>
    </w:p>
    <w:p w14:paraId="4EEC01CA" w14:textId="1E432271" w:rsidR="00B4103D" w:rsidRPr="00E233AF" w:rsidRDefault="00933DF3" w:rsidP="00811007">
      <w:r w:rsidRPr="00A316FE">
        <w:t xml:space="preserve">Coe </w:t>
      </w:r>
      <w:r w:rsidRPr="00A316FE">
        <w:rPr>
          <w:i/>
          <w:iCs/>
        </w:rPr>
        <w:t xml:space="preserve">et al </w:t>
      </w:r>
      <w:r w:rsidRPr="00A316FE">
        <w:t>(2020) highlights that professional learning for teachers continues further than their teacher training.</w:t>
      </w:r>
      <w:r w:rsidR="00521074">
        <w:t xml:space="preserve"> </w:t>
      </w:r>
      <w:r w:rsidR="00635079">
        <w:t xml:space="preserve">Although, </w:t>
      </w:r>
      <w:r w:rsidRPr="00A316FE">
        <w:t xml:space="preserve">Friedman &amp; Phillips (2010) suggest that continuing professional development is an ambiguous concept. </w:t>
      </w:r>
      <w:r w:rsidR="00635079">
        <w:t>D</w:t>
      </w:r>
      <w:r w:rsidR="00D51553">
        <w:t>espite this</w:t>
      </w:r>
      <w:r w:rsidRPr="00A316FE">
        <w:t xml:space="preserve">, Coe </w:t>
      </w:r>
      <w:r w:rsidRPr="00A316FE">
        <w:rPr>
          <w:i/>
          <w:iCs/>
        </w:rPr>
        <w:t xml:space="preserve">et al </w:t>
      </w:r>
      <w:r w:rsidRPr="00A316FE">
        <w:t xml:space="preserve">(2020) suggests that regardless of how small or large, </w:t>
      </w:r>
      <w:r w:rsidR="007F274C">
        <w:t>CPD</w:t>
      </w:r>
      <w:r w:rsidRPr="00A316FE">
        <w:t xml:space="preserve"> intends to enhance teachers’ effectiveness.</w:t>
      </w:r>
      <w:r w:rsidR="007F274C">
        <w:t xml:space="preserve"> </w:t>
      </w:r>
      <w:r w:rsidR="00A94E06" w:rsidRPr="00A316FE">
        <w:t>Finlay (2008) supports that teachers need to be reflective practitioners and describes reflective practice as</w:t>
      </w:r>
      <w:r w:rsidR="0087630E" w:rsidRPr="00A316FE">
        <w:t xml:space="preserve"> being able to learn from our own experiences to develop new skills. </w:t>
      </w:r>
      <w:r w:rsidR="00386458" w:rsidRPr="00A316FE">
        <w:t>Cambridge Assessment International Education (2021)</w:t>
      </w:r>
      <w:r w:rsidR="00EE0B64" w:rsidRPr="00A316FE">
        <w:t xml:space="preserve"> </w:t>
      </w:r>
      <w:r w:rsidR="003E69C0" w:rsidRPr="00A316FE">
        <w:t xml:space="preserve">expresses that reflective practice allows teachers to develop the understanding of their </w:t>
      </w:r>
      <w:r w:rsidR="0081569B" w:rsidRPr="00A316FE">
        <w:t>learner’s</w:t>
      </w:r>
      <w:r w:rsidR="003E69C0" w:rsidRPr="00A316FE">
        <w:t xml:space="preserve"> abilities and how best to approach teaching them</w:t>
      </w:r>
      <w:r w:rsidR="0085577E" w:rsidRPr="00A316FE">
        <w:t xml:space="preserve">. </w:t>
      </w:r>
      <w:r w:rsidR="00CA4343" w:rsidRPr="00E233AF">
        <w:t xml:space="preserve">Powell (2007) adds that </w:t>
      </w:r>
      <w:r w:rsidR="007F274C">
        <w:t>CPD</w:t>
      </w:r>
      <w:r w:rsidR="00CA4343" w:rsidRPr="00E233AF">
        <w:t xml:space="preserve"> can </w:t>
      </w:r>
      <w:r w:rsidR="007B5CCD" w:rsidRPr="00E233AF">
        <w:t xml:space="preserve">allow teachers to keep their pedagogy knowledge up to date and effective. </w:t>
      </w:r>
      <w:r w:rsidR="00B4103D" w:rsidRPr="00E233AF">
        <w:t>Welsh Government (2017) describes a</w:t>
      </w:r>
      <w:r w:rsidR="009B60C1" w:rsidRPr="00E233AF">
        <w:t xml:space="preserve">n effective </w:t>
      </w:r>
      <w:r w:rsidR="000F560C" w:rsidRPr="00E233AF">
        <w:t xml:space="preserve">teacher as a professional learner, who needs to ensure they engage with </w:t>
      </w:r>
      <w:r w:rsidR="00654A0F">
        <w:t>CPD</w:t>
      </w:r>
      <w:r w:rsidR="000F560C" w:rsidRPr="00E233AF">
        <w:t>,</w:t>
      </w:r>
      <w:r w:rsidR="00412D28" w:rsidRPr="00E233AF">
        <w:t xml:space="preserve"> </w:t>
      </w:r>
      <w:r w:rsidR="00DB7F66" w:rsidRPr="00E233AF">
        <w:t>innovation,</w:t>
      </w:r>
      <w:r w:rsidR="00412D28" w:rsidRPr="00E233AF">
        <w:t xml:space="preserve"> and collaboration throughout their career. </w:t>
      </w:r>
    </w:p>
    <w:p w14:paraId="16D7A9AE" w14:textId="3ED7A437" w:rsidR="00D01D35" w:rsidRPr="00E233AF" w:rsidRDefault="00CA32C1" w:rsidP="00811007">
      <w:r w:rsidRPr="00E233AF">
        <w:t xml:space="preserve"> </w:t>
      </w:r>
    </w:p>
    <w:p w14:paraId="4B511982" w14:textId="7C2B6E34" w:rsidR="00FD0153" w:rsidRPr="00E233AF" w:rsidRDefault="00811007" w:rsidP="008850AA">
      <w:pPr>
        <w:pStyle w:val="Heading2"/>
      </w:pPr>
      <w:r w:rsidRPr="00E233AF">
        <w:t>Conclusio</w:t>
      </w:r>
      <w:r w:rsidR="008850AA" w:rsidRPr="00E233AF">
        <w:t>n</w:t>
      </w:r>
      <w:r w:rsidR="00C55BD4" w:rsidRPr="00E233AF">
        <w:t xml:space="preserve"> </w:t>
      </w:r>
    </w:p>
    <w:p w14:paraId="6BB7A7EC" w14:textId="52AA174B" w:rsidR="00AE3B3E" w:rsidRPr="00D906A0" w:rsidRDefault="00DF7562" w:rsidP="00324C89">
      <w:r w:rsidRPr="00E233AF">
        <w:t>According to</w:t>
      </w:r>
      <w:r w:rsidR="00A728A1" w:rsidRPr="00E233AF">
        <w:t xml:space="preserve"> </w:t>
      </w:r>
      <w:r w:rsidR="00A728A1" w:rsidRPr="00E233AF">
        <w:t xml:space="preserve">Cambridge Assessment International Education (2021) </w:t>
      </w:r>
      <w:r w:rsidR="00A728A1" w:rsidRPr="00E233AF">
        <w:t xml:space="preserve">teachers can utilise various </w:t>
      </w:r>
      <w:r w:rsidR="003D65F6" w:rsidRPr="00E233AF">
        <w:t xml:space="preserve">strategies to implement next steps for pedagogical progress. </w:t>
      </w:r>
      <w:r w:rsidRPr="00E233AF">
        <w:t xml:space="preserve"> </w:t>
      </w:r>
      <w:r w:rsidR="00E41C20" w:rsidRPr="00E22961">
        <w:t>As seen throughout the literature review, most research indicates that</w:t>
      </w:r>
      <w:r w:rsidR="00AC0A33" w:rsidRPr="00E22961">
        <w:t xml:space="preserve"> teachers must take responsibility for improving </w:t>
      </w:r>
      <w:r w:rsidR="00A01A15">
        <w:t>through</w:t>
      </w:r>
      <w:r w:rsidR="00AC0A33" w:rsidRPr="00E22961">
        <w:t xml:space="preserve"> </w:t>
      </w:r>
      <w:r w:rsidR="00F3638A" w:rsidRPr="00E22961">
        <w:t>CPD</w:t>
      </w:r>
      <w:r w:rsidR="00AC0A33" w:rsidRPr="00E22961">
        <w:t xml:space="preserve">, </w:t>
      </w:r>
      <w:r w:rsidR="00F3638A" w:rsidRPr="00E22961">
        <w:t xml:space="preserve">as cited by </w:t>
      </w:r>
      <w:r w:rsidR="007B5CCD" w:rsidRPr="00E22961">
        <w:t>(Powell, 2007)</w:t>
      </w:r>
      <w:r w:rsidR="00F3638A" w:rsidRPr="00E22961">
        <w:t xml:space="preserve">. </w:t>
      </w:r>
      <w:r w:rsidR="005944BA" w:rsidRPr="00E22961">
        <w:t xml:space="preserve">He </w:t>
      </w:r>
      <w:r w:rsidR="00F3638A" w:rsidRPr="00E22961">
        <w:t xml:space="preserve">also found that teachers perceived CPD as a significant influence towards </w:t>
      </w:r>
      <w:r w:rsidR="00043343" w:rsidRPr="00E22961">
        <w:t>improving their reflective practice.</w:t>
      </w:r>
      <w:r w:rsidR="00324C89" w:rsidRPr="00E22961">
        <w:t xml:space="preserve"> </w:t>
      </w:r>
      <w:r w:rsidR="00324C89" w:rsidRPr="00E22961">
        <w:t>Brookfield (2017) states that critical reflection is the process of recognising and assessing the effectiveness of our pedagog</w:t>
      </w:r>
      <w:r w:rsidR="004E3152">
        <w:t>y</w:t>
      </w:r>
      <w:r w:rsidR="00324C89" w:rsidRPr="00E22961">
        <w:t>.</w:t>
      </w:r>
      <w:r w:rsidR="00D52C1D" w:rsidRPr="00E22961">
        <w:t xml:space="preserve"> </w:t>
      </w:r>
      <w:r w:rsidR="00D52C1D" w:rsidRPr="00453B07">
        <w:rPr>
          <w:b/>
          <w:bCs/>
        </w:rPr>
        <w:t>He adds that the crucial</w:t>
      </w:r>
      <w:r w:rsidR="007843CE" w:rsidRPr="00453B07">
        <w:rPr>
          <w:b/>
          <w:bCs/>
        </w:rPr>
        <w:t xml:space="preserve"> part of reflective practice is to recognise and challenge hegemonic assumptions, he identifies that these are assumptions we believe to help us, yet for long-term progress they do not</w:t>
      </w:r>
      <w:r w:rsidR="007843CE" w:rsidRPr="00E22961">
        <w:t xml:space="preserve">. </w:t>
      </w:r>
      <w:r w:rsidR="00B21889" w:rsidRPr="00FD78D5">
        <w:t>When reflecting on my pedagogical progress throughout my Practical Teaching Experience</w:t>
      </w:r>
      <w:r w:rsidR="00301F94" w:rsidRPr="00FD78D5">
        <w:t xml:space="preserve"> [PTE]</w:t>
      </w:r>
      <w:r w:rsidR="00994A71" w:rsidRPr="00FD78D5">
        <w:t>, I have both positives and negatives, however this is how</w:t>
      </w:r>
      <w:r w:rsidR="007036EA" w:rsidRPr="00FD78D5">
        <w:t xml:space="preserve"> Brookfield (2017) suggests we reflect</w:t>
      </w:r>
      <w:r w:rsidR="00784714">
        <w:t>;</w:t>
      </w:r>
      <w:r w:rsidR="007036EA" w:rsidRPr="00FD78D5">
        <w:t xml:space="preserve"> that we learn more from </w:t>
      </w:r>
      <w:r w:rsidR="00784714">
        <w:t>mistakes</w:t>
      </w:r>
      <w:r w:rsidR="003F1C3D" w:rsidRPr="00FD78D5">
        <w:t xml:space="preserve"> and sharing with others than</w:t>
      </w:r>
      <w:r w:rsidR="00784714">
        <w:t xml:space="preserve"> more than</w:t>
      </w:r>
      <w:r w:rsidR="003F1C3D" w:rsidRPr="00FD78D5">
        <w:t xml:space="preserve"> </w:t>
      </w:r>
      <w:r w:rsidR="00962941">
        <w:t>if our progress was</w:t>
      </w:r>
      <w:r w:rsidR="003F1C3D" w:rsidRPr="00FD78D5">
        <w:t xml:space="preserve"> stagnant. </w:t>
      </w:r>
      <w:r w:rsidR="008503AF" w:rsidRPr="00FD78D5">
        <w:t xml:space="preserve">Barkley (2021) questions whether teachers understand that </w:t>
      </w:r>
      <w:r w:rsidR="00962941">
        <w:t>CPD</w:t>
      </w:r>
      <w:r w:rsidR="008503AF" w:rsidRPr="00FD78D5">
        <w:t xml:space="preserve"> </w:t>
      </w:r>
      <w:r w:rsidR="00C116C9" w:rsidRPr="00FD78D5">
        <w:t>means allowing them</w:t>
      </w:r>
      <w:r w:rsidR="00DA3BEA" w:rsidRPr="00FD78D5">
        <w:t xml:space="preserve"> to recognise that failing is feedback</w:t>
      </w:r>
      <w:r w:rsidR="00842B2B" w:rsidRPr="00FD78D5">
        <w:t xml:space="preserve"> </w:t>
      </w:r>
      <w:r w:rsidR="00962941">
        <w:t>that</w:t>
      </w:r>
      <w:r w:rsidR="00842B2B" w:rsidRPr="00FD78D5">
        <w:t xml:space="preserve"> can be </w:t>
      </w:r>
      <w:r w:rsidR="00842B2B" w:rsidRPr="00FD78D5">
        <w:lastRenderedPageBreak/>
        <w:t>constructed into a</w:t>
      </w:r>
      <w:r w:rsidR="00962941">
        <w:t xml:space="preserve"> purposeful</w:t>
      </w:r>
      <w:r w:rsidR="00842B2B" w:rsidRPr="00FD78D5">
        <w:t xml:space="preserve"> next step. </w:t>
      </w:r>
      <w:r w:rsidR="00891566" w:rsidRPr="00FD78D5">
        <w:t xml:space="preserve">When reflecting on </w:t>
      </w:r>
      <w:r w:rsidR="001F57C8" w:rsidRPr="00FD78D5">
        <w:t xml:space="preserve">using AfL strategies in practice, I have found I would often </w:t>
      </w:r>
      <w:r w:rsidR="00FF34F1">
        <w:t>think</w:t>
      </w:r>
      <w:r w:rsidR="001F57C8" w:rsidRPr="00FD78D5">
        <w:t xml:space="preserve"> and act on the spot, adjusting the strategy </w:t>
      </w:r>
      <w:r w:rsidR="00660A39" w:rsidRPr="00FD78D5">
        <w:t>to suit the learners at the time</w:t>
      </w:r>
      <w:r w:rsidR="007A42E1" w:rsidRPr="00FD78D5">
        <w:t>; this relates to Schon</w:t>
      </w:r>
      <w:r w:rsidR="0054420A" w:rsidRPr="00FD78D5">
        <w:t>’s theory of ‘reflection-in-action</w:t>
      </w:r>
      <w:r w:rsidR="0009157D" w:rsidRPr="00FD78D5">
        <w:t xml:space="preserve">’, as cited by Schon (1984). </w:t>
      </w:r>
      <w:r w:rsidR="0054420A" w:rsidRPr="00C73C1C">
        <w:t xml:space="preserve">However, to reflect on </w:t>
      </w:r>
      <w:r w:rsidR="005B1DAA" w:rsidRPr="00C73C1C">
        <w:t xml:space="preserve">my </w:t>
      </w:r>
      <w:r w:rsidR="005D271E" w:rsidRPr="00C73C1C">
        <w:t>pedagogical progress</w:t>
      </w:r>
      <w:r w:rsidR="005B1DAA" w:rsidRPr="00C73C1C">
        <w:t xml:space="preserve">, I will adopt </w:t>
      </w:r>
      <w:r w:rsidR="00147D20" w:rsidRPr="00C73C1C">
        <w:t>Kolb’s</w:t>
      </w:r>
      <w:r w:rsidR="00077889" w:rsidRPr="00C73C1C">
        <w:t xml:space="preserve"> Learning Cycle (1984)</w:t>
      </w:r>
      <w:r w:rsidR="00DC5D15" w:rsidRPr="00C73C1C">
        <w:t xml:space="preserve"> which highlights reflection as a tool to provide next steps </w:t>
      </w:r>
      <w:r w:rsidR="00C73C1C">
        <w:t>for</w:t>
      </w:r>
      <w:r w:rsidR="00EE4AED" w:rsidRPr="00C73C1C">
        <w:t xml:space="preserve"> practice, as cited by </w:t>
      </w:r>
      <w:r w:rsidR="00971849" w:rsidRPr="00C73C1C">
        <w:t>(</w:t>
      </w:r>
      <w:r w:rsidR="00EE4AED" w:rsidRPr="00C73C1C">
        <w:t>Vince</w:t>
      </w:r>
      <w:r w:rsidR="00971849" w:rsidRPr="00C73C1C">
        <w:t xml:space="preserve">, </w:t>
      </w:r>
      <w:r w:rsidR="00EE4AED" w:rsidRPr="00C73C1C">
        <w:t>1</w:t>
      </w:r>
      <w:r w:rsidR="00971849" w:rsidRPr="00C73C1C">
        <w:t xml:space="preserve">998). </w:t>
      </w:r>
      <w:r w:rsidR="00C32E9B" w:rsidRPr="00EE5DFC">
        <w:t xml:space="preserve">He describes </w:t>
      </w:r>
      <w:r w:rsidR="00971849" w:rsidRPr="00EE5DFC">
        <w:t>Kolb’s model</w:t>
      </w:r>
      <w:r w:rsidR="00C32E9B" w:rsidRPr="00EE5DFC">
        <w:t xml:space="preserve">, which </w:t>
      </w:r>
      <w:r w:rsidR="00971849" w:rsidRPr="00EE5DFC">
        <w:t xml:space="preserve">consists of four stages; </w:t>
      </w:r>
      <w:r w:rsidR="009A0E22" w:rsidRPr="00EE5DFC">
        <w:t>firstly,</w:t>
      </w:r>
      <w:r w:rsidR="009A0E22">
        <w:t xml:space="preserve"> as</w:t>
      </w:r>
      <w:r w:rsidR="001347B9" w:rsidRPr="00EE5DFC">
        <w:t xml:space="preserve"> a concrete experience,</w:t>
      </w:r>
      <w:r w:rsidR="005D2441" w:rsidRPr="00EE5DFC">
        <w:t xml:space="preserve"> in my PTE I had difficulty using AfL to enhance the learner’s development, I was </w:t>
      </w:r>
      <w:r w:rsidR="00D16F65" w:rsidRPr="00EE5DFC">
        <w:t xml:space="preserve">unable to apply what I had learnt into </w:t>
      </w:r>
      <w:r w:rsidR="00F678A4">
        <w:t>an appropriate next step</w:t>
      </w:r>
      <w:r w:rsidR="00D16F65" w:rsidRPr="00EE5DFC">
        <w:t xml:space="preserve">. </w:t>
      </w:r>
      <w:r w:rsidR="00F678A4" w:rsidRPr="00D906A0">
        <w:t xml:space="preserve">(Vince, 1998) </w:t>
      </w:r>
      <w:r w:rsidR="00891AEB" w:rsidRPr="00113BE1">
        <w:t>continues with Kolb’s second stage;</w:t>
      </w:r>
      <w:r w:rsidR="00B24BF7" w:rsidRPr="00113BE1">
        <w:t xml:space="preserve"> Reflective Observation</w:t>
      </w:r>
      <w:r w:rsidR="00A66DF5" w:rsidRPr="00113BE1">
        <w:t>, during my PTE I had weekly reflective discussions with my class mentor</w:t>
      </w:r>
      <w:r w:rsidR="00EE5DFC" w:rsidRPr="00113BE1">
        <w:t>, t</w:t>
      </w:r>
      <w:r w:rsidR="00BA1B1F" w:rsidRPr="00113BE1">
        <w:t xml:space="preserve">his </w:t>
      </w:r>
      <w:r w:rsidR="00EE5DFC" w:rsidRPr="00113BE1">
        <w:t xml:space="preserve">gained </w:t>
      </w:r>
      <w:r w:rsidR="00EA7C94" w:rsidRPr="00113BE1">
        <w:t xml:space="preserve">me </w:t>
      </w:r>
      <w:r w:rsidR="00EE5DFC" w:rsidRPr="00113BE1">
        <w:t>insight into my areas for development</w:t>
      </w:r>
      <w:r w:rsidR="00BA1B1F" w:rsidRPr="00113BE1">
        <w:t xml:space="preserve">. </w:t>
      </w:r>
      <w:r w:rsidR="00EA7C94" w:rsidRPr="00A861D3">
        <w:t>H</w:t>
      </w:r>
      <w:r w:rsidR="00EC0A7B" w:rsidRPr="00A861D3">
        <w:t>is</w:t>
      </w:r>
      <w:r w:rsidR="00BA1B1F" w:rsidRPr="00A861D3">
        <w:t xml:space="preserve"> third st</w:t>
      </w:r>
      <w:r w:rsidR="00EC0A7B" w:rsidRPr="00A861D3">
        <w:t>age</w:t>
      </w:r>
      <w:r w:rsidR="00BA1B1F" w:rsidRPr="00A861D3">
        <w:t xml:space="preserve"> </w:t>
      </w:r>
      <w:r w:rsidR="00EC0A7B" w:rsidRPr="00A861D3">
        <w:t xml:space="preserve">of reflection </w:t>
      </w:r>
      <w:r w:rsidR="00BA1B1F" w:rsidRPr="00A861D3">
        <w:t xml:space="preserve">is Abstract </w:t>
      </w:r>
      <w:r w:rsidR="00A43E96" w:rsidRPr="00A861D3">
        <w:t xml:space="preserve">Conceptualisation, </w:t>
      </w:r>
      <w:r w:rsidR="00EC0A7B" w:rsidRPr="00A861D3">
        <w:t>this is whe</w:t>
      </w:r>
      <w:r w:rsidR="00113BE1" w:rsidRPr="00A861D3">
        <w:t>re</w:t>
      </w:r>
      <w:r w:rsidR="00EC0A7B" w:rsidRPr="00A861D3">
        <w:t xml:space="preserve"> I </w:t>
      </w:r>
      <w:r w:rsidR="0016797D" w:rsidRPr="00A861D3">
        <w:t>explore</w:t>
      </w:r>
      <w:r w:rsidR="00192339">
        <w:t>d</w:t>
      </w:r>
      <w:r w:rsidR="0016797D" w:rsidRPr="00A861D3">
        <w:t xml:space="preserve"> relevant literature and research, gathering multiple perspectives of the area which I intend to improve on. </w:t>
      </w:r>
      <w:r w:rsidR="00A861D3" w:rsidRPr="00D906A0">
        <w:t>(Vince, 1998)</w:t>
      </w:r>
      <w:r w:rsidR="00A861D3" w:rsidRPr="00D906A0">
        <w:t xml:space="preserve"> mentions </w:t>
      </w:r>
      <w:r w:rsidR="00D906A0" w:rsidRPr="00D906A0">
        <w:t>Kolb’s</w:t>
      </w:r>
      <w:r w:rsidR="00A861D3" w:rsidRPr="00D906A0">
        <w:t xml:space="preserve"> </w:t>
      </w:r>
      <w:r w:rsidR="003D2347" w:rsidRPr="00D906A0">
        <w:t>final</w:t>
      </w:r>
      <w:r w:rsidR="00D46122" w:rsidRPr="00D906A0">
        <w:t xml:space="preserve"> stage of reflection is </w:t>
      </w:r>
      <w:r w:rsidR="006020E0" w:rsidRPr="00D906A0">
        <w:t>Active experimentation, this is when</w:t>
      </w:r>
      <w:r w:rsidR="00D43AE5" w:rsidRPr="00D906A0">
        <w:t xml:space="preserve"> I construct strategies which will support my pedagogical </w:t>
      </w:r>
      <w:r w:rsidR="00B35BD0" w:rsidRPr="00D906A0">
        <w:t>development</w:t>
      </w:r>
      <w:r w:rsidR="00A861D3" w:rsidRPr="00D906A0">
        <w:t xml:space="preserve">. </w:t>
      </w:r>
    </w:p>
    <w:p w14:paraId="3576A40A" w14:textId="774C153A" w:rsidR="00227ACB" w:rsidRPr="004A4530" w:rsidRDefault="00C36577" w:rsidP="00324C89">
      <w:r w:rsidRPr="006C15BB">
        <w:t>According to</w:t>
      </w:r>
      <w:r w:rsidR="00D431A3" w:rsidRPr="006C15BB">
        <w:t xml:space="preserve"> </w:t>
      </w:r>
      <w:r w:rsidR="009417B2" w:rsidRPr="006C15BB">
        <w:t>Cambridge Assessment International Education (2021)</w:t>
      </w:r>
      <w:r w:rsidR="00730138" w:rsidRPr="006C15BB">
        <w:t xml:space="preserve">, </w:t>
      </w:r>
      <w:r w:rsidR="002A6347" w:rsidRPr="006C15BB">
        <w:t xml:space="preserve">support from colleagues and </w:t>
      </w:r>
      <w:r w:rsidR="00730138" w:rsidRPr="006C15BB">
        <w:t>other professionals</w:t>
      </w:r>
      <w:r w:rsidR="002A6347" w:rsidRPr="006C15BB">
        <w:t xml:space="preserve"> can consolidate our understanding</w:t>
      </w:r>
      <w:r w:rsidR="0085556B" w:rsidRPr="006C15BB">
        <w:t xml:space="preserve"> of best practice, therefore I hope to communicate and collaborate with other teaching professional</w:t>
      </w:r>
      <w:r w:rsidR="00384741" w:rsidRPr="006C15BB">
        <w:t>s</w:t>
      </w:r>
      <w:r w:rsidR="0085556B" w:rsidRPr="006C15BB">
        <w:t xml:space="preserve">, especially </w:t>
      </w:r>
      <w:r w:rsidR="0074412A" w:rsidRPr="006C15BB">
        <w:t xml:space="preserve">in my next PTE. This would also lead to </w:t>
      </w:r>
      <w:r w:rsidR="004021C6" w:rsidRPr="006C15BB">
        <w:t>experimenting</w:t>
      </w:r>
      <w:r w:rsidR="0074412A" w:rsidRPr="006C15BB">
        <w:t xml:space="preserve"> </w:t>
      </w:r>
      <w:r w:rsidR="004021C6" w:rsidRPr="006C15BB">
        <w:t>new practices</w:t>
      </w:r>
      <w:r w:rsidR="00962FB8" w:rsidRPr="006C15BB">
        <w:t>, Barkley (2021) found that taking risks</w:t>
      </w:r>
      <w:r w:rsidR="00AF33FE" w:rsidRPr="006C15BB">
        <w:t xml:space="preserve"> and trying will progress you further than not trying at all. </w:t>
      </w:r>
      <w:r w:rsidR="004F3A61" w:rsidRPr="004A4530">
        <w:t>Therefore,</w:t>
      </w:r>
      <w:r w:rsidR="00313CF5" w:rsidRPr="004A4530">
        <w:t xml:space="preserve"> I </w:t>
      </w:r>
      <w:r w:rsidR="00AB43AE">
        <w:t>hope</w:t>
      </w:r>
      <w:r w:rsidR="00313CF5" w:rsidRPr="004A4530">
        <w:t xml:space="preserve"> to improve the effectiveness of using AfL</w:t>
      </w:r>
      <w:r w:rsidR="005F667C">
        <w:t xml:space="preserve"> in my pedagogy through</w:t>
      </w:r>
      <w:r w:rsidR="004F3A61" w:rsidRPr="004A4530">
        <w:t xml:space="preserve"> more opportunities to try implementing them within practice</w:t>
      </w:r>
      <w:r w:rsidR="005F667C">
        <w:t>. Also, while being</w:t>
      </w:r>
      <w:r w:rsidR="002801AF" w:rsidRPr="004A4530">
        <w:t xml:space="preserve"> a</w:t>
      </w:r>
      <w:r w:rsidR="00016A19">
        <w:t xml:space="preserve"> </w:t>
      </w:r>
      <w:r w:rsidR="002801AF" w:rsidRPr="004A4530">
        <w:t xml:space="preserve">part of a collaborative approach, </w:t>
      </w:r>
      <w:proofErr w:type="spellStart"/>
      <w:r w:rsidR="002801AF" w:rsidRPr="004A4530">
        <w:t>Estyn</w:t>
      </w:r>
      <w:proofErr w:type="spellEnd"/>
      <w:r w:rsidR="002801AF" w:rsidRPr="004A4530">
        <w:t xml:space="preserve"> (2018) mentions </w:t>
      </w:r>
      <w:r w:rsidR="00971E09" w:rsidRPr="004A4530">
        <w:t>that</w:t>
      </w:r>
      <w:r w:rsidR="002801AF" w:rsidRPr="004A4530">
        <w:t xml:space="preserve"> AfL </w:t>
      </w:r>
      <w:r w:rsidR="00971E09" w:rsidRPr="004A4530">
        <w:t>works progressively when</w:t>
      </w:r>
      <w:r w:rsidR="0057794B" w:rsidRPr="004A4530">
        <w:t xml:space="preserve"> one system is established across the school.</w:t>
      </w:r>
      <w:r w:rsidR="004F3A61" w:rsidRPr="004A4530">
        <w:t xml:space="preserve"> The final next step I would like to adopt from this experience would be to question myself and my practice</w:t>
      </w:r>
      <w:r w:rsidR="00BC127F" w:rsidRPr="004A4530">
        <w:t xml:space="preserve">; I </w:t>
      </w:r>
      <w:r w:rsidR="000E39B9" w:rsidRPr="004A4530">
        <w:t>hope</w:t>
      </w:r>
      <w:r w:rsidR="00BC127F" w:rsidRPr="004A4530">
        <w:t xml:space="preserve"> that the support from the EWC </w:t>
      </w:r>
      <w:r w:rsidR="0072733E" w:rsidRPr="004A4530">
        <w:t xml:space="preserve">(2021) </w:t>
      </w:r>
      <w:r w:rsidR="00BC127F" w:rsidRPr="004A4530">
        <w:t xml:space="preserve">and working on my PLP will </w:t>
      </w:r>
      <w:r w:rsidR="000E39B9" w:rsidRPr="004A4530">
        <w:t>result in this being effective</w:t>
      </w:r>
      <w:r w:rsidR="00524CF3" w:rsidRPr="004A4530">
        <w:t xml:space="preserve">. </w:t>
      </w:r>
    </w:p>
    <w:p w14:paraId="6C109CC6" w14:textId="77777777" w:rsidR="002B28FE" w:rsidRPr="004A4530" w:rsidRDefault="002B28FE" w:rsidP="00324C89"/>
    <w:p w14:paraId="72FAA5E9" w14:textId="0419F1D2" w:rsidR="00811007" w:rsidRPr="004A4530" w:rsidRDefault="00811007" w:rsidP="00FB2270"/>
    <w:p w14:paraId="12082FD4" w14:textId="019FD41C" w:rsidR="00E41C20" w:rsidRPr="004A4530" w:rsidRDefault="00E41C20" w:rsidP="00FB2270"/>
    <w:p w14:paraId="6B98F7BB" w14:textId="6664BEAA" w:rsidR="00E41C20" w:rsidRPr="004A4530" w:rsidRDefault="00E41C20" w:rsidP="00FB2270"/>
    <w:p w14:paraId="41F35D32" w14:textId="304B0E0C" w:rsidR="00E41C20" w:rsidRPr="004A4530" w:rsidRDefault="00E41C20" w:rsidP="00FB2270"/>
    <w:p w14:paraId="4A66B5C1" w14:textId="61578D52" w:rsidR="00E41C20" w:rsidRPr="004A4530" w:rsidRDefault="00E41C20" w:rsidP="00FB2270"/>
    <w:p w14:paraId="76D56551" w14:textId="739CCF28" w:rsidR="00E41C20" w:rsidRPr="004A4530" w:rsidRDefault="00E41C20" w:rsidP="00FB2270"/>
    <w:p w14:paraId="61C41FC0" w14:textId="3C02EA15" w:rsidR="00E41C20" w:rsidRPr="004A4530" w:rsidRDefault="00E41C20" w:rsidP="00FB2270"/>
    <w:p w14:paraId="56DAFF98" w14:textId="77777777" w:rsidR="00E41C20" w:rsidRPr="004A4530" w:rsidRDefault="00E41C20" w:rsidP="00FB2270"/>
    <w:p w14:paraId="0469D6F8" w14:textId="57177A56" w:rsidR="00811007" w:rsidRPr="004A4530" w:rsidRDefault="00811007" w:rsidP="00811007">
      <w:pPr>
        <w:pStyle w:val="Heading1"/>
      </w:pPr>
      <w:r w:rsidRPr="004A4530">
        <w:t>Reference List</w:t>
      </w:r>
    </w:p>
    <w:p w14:paraId="1D1B529A" w14:textId="2936FDF7" w:rsidR="0028181F" w:rsidRPr="0028181F" w:rsidRDefault="0028181F" w:rsidP="000A043A">
      <w:pPr>
        <w:pStyle w:val="ListParagraph"/>
        <w:numPr>
          <w:ilvl w:val="0"/>
          <w:numId w:val="24"/>
        </w:numPr>
      </w:pPr>
      <w:r w:rsidRPr="004A4530">
        <w:t xml:space="preserve">Barkley, S. (2021) </w:t>
      </w:r>
      <w:r w:rsidR="003B57BE" w:rsidRPr="004A4530">
        <w:rPr>
          <w:i/>
          <w:iCs/>
        </w:rPr>
        <w:t>Reflecting to Learn from Mistakes</w:t>
      </w:r>
      <w:r w:rsidR="003B57BE" w:rsidRPr="004A4530">
        <w:t xml:space="preserve">. </w:t>
      </w:r>
      <w:r w:rsidR="003B57BE">
        <w:t xml:space="preserve">Available at: </w:t>
      </w:r>
      <w:hyperlink r:id="rId10" w:history="1">
        <w:r w:rsidR="003B57BE">
          <w:rPr>
            <w:rStyle w:val="Hyperlink"/>
          </w:rPr>
          <w:t>Reflecting to Learn from Mistakes - Steve Barkley (barkleypd.com)</w:t>
        </w:r>
      </w:hyperlink>
      <w:r w:rsidR="003B57BE">
        <w:t xml:space="preserve"> (Accessed 3</w:t>
      </w:r>
      <w:r w:rsidR="003B57BE" w:rsidRPr="003B57BE">
        <w:rPr>
          <w:vertAlign w:val="superscript"/>
        </w:rPr>
        <w:t>rd</w:t>
      </w:r>
      <w:r w:rsidR="003B57BE">
        <w:t xml:space="preserve"> March 2021). </w:t>
      </w:r>
    </w:p>
    <w:p w14:paraId="5E7D6307" w14:textId="0FB075C2" w:rsidR="000A043A" w:rsidRPr="00DC79FC" w:rsidRDefault="000A043A" w:rsidP="000A043A">
      <w:pPr>
        <w:pStyle w:val="ListParagraph"/>
        <w:numPr>
          <w:ilvl w:val="0"/>
          <w:numId w:val="24"/>
        </w:numPr>
      </w:pPr>
      <w:r>
        <w:rPr>
          <w:rFonts w:cs="Calibri"/>
          <w:color w:val="000000"/>
          <w:shd w:val="clear" w:color="auto" w:fill="FFFFFF"/>
        </w:rPr>
        <w:t xml:space="preserve">Black </w:t>
      </w:r>
      <w:r>
        <w:rPr>
          <w:rFonts w:cs="Calibri"/>
          <w:i/>
          <w:iCs/>
          <w:color w:val="000000"/>
          <w:shd w:val="clear" w:color="auto" w:fill="FFFFFF"/>
        </w:rPr>
        <w:t>et al</w:t>
      </w:r>
      <w:r>
        <w:rPr>
          <w:rFonts w:cs="Calibri"/>
          <w:color w:val="000000"/>
          <w:shd w:val="clear" w:color="auto" w:fill="FFFFFF"/>
        </w:rPr>
        <w:t xml:space="preserve">. (2003) </w:t>
      </w:r>
      <w:r>
        <w:rPr>
          <w:rFonts w:cs="Calibri"/>
          <w:i/>
          <w:iCs/>
          <w:color w:val="000000"/>
          <w:shd w:val="clear" w:color="auto" w:fill="FFFFFF"/>
        </w:rPr>
        <w:t xml:space="preserve">Assessment for Learning. </w:t>
      </w:r>
      <w:r>
        <w:rPr>
          <w:rFonts w:cs="Calibri"/>
          <w:color w:val="000000"/>
          <w:shd w:val="clear" w:color="auto" w:fill="FFFFFF"/>
        </w:rPr>
        <w:t xml:space="preserve">Open University Press: Maidenhead. </w:t>
      </w:r>
    </w:p>
    <w:p w14:paraId="7FA25556" w14:textId="6E5DF6E9" w:rsidR="00DC79FC" w:rsidRPr="00FD2BEA" w:rsidRDefault="00DC79FC" w:rsidP="000A043A">
      <w:pPr>
        <w:pStyle w:val="ListParagraph"/>
        <w:numPr>
          <w:ilvl w:val="0"/>
          <w:numId w:val="24"/>
        </w:numPr>
      </w:pPr>
      <w:r>
        <w:rPr>
          <w:rFonts w:cs="Calibri"/>
          <w:color w:val="000000"/>
          <w:shd w:val="clear" w:color="auto" w:fill="FFFFFF"/>
        </w:rPr>
        <w:t xml:space="preserve">Bowles, S. &amp; Gintis, H. </w:t>
      </w:r>
      <w:r w:rsidR="00196AF4">
        <w:rPr>
          <w:rFonts w:cs="Calibri"/>
          <w:color w:val="000000"/>
          <w:shd w:val="clear" w:color="auto" w:fill="FFFFFF"/>
        </w:rPr>
        <w:t xml:space="preserve">(1986) </w:t>
      </w:r>
      <w:r w:rsidR="00196AF4">
        <w:rPr>
          <w:rFonts w:cs="Calibri"/>
          <w:i/>
          <w:iCs/>
          <w:color w:val="000000"/>
          <w:shd w:val="clear" w:color="auto" w:fill="FFFFFF"/>
        </w:rPr>
        <w:t>Democracy and Capitalism: Property</w:t>
      </w:r>
      <w:r w:rsidR="002D3E90">
        <w:rPr>
          <w:rFonts w:cs="Calibri"/>
          <w:i/>
          <w:iCs/>
          <w:color w:val="000000"/>
          <w:shd w:val="clear" w:color="auto" w:fill="FFFFFF"/>
        </w:rPr>
        <w:t xml:space="preserve">, </w:t>
      </w:r>
      <w:proofErr w:type="gramStart"/>
      <w:r w:rsidR="002D3E90">
        <w:rPr>
          <w:rFonts w:cs="Calibri"/>
          <w:i/>
          <w:iCs/>
          <w:color w:val="000000"/>
          <w:shd w:val="clear" w:color="auto" w:fill="FFFFFF"/>
        </w:rPr>
        <w:t>Community</w:t>
      </w:r>
      <w:proofErr w:type="gramEnd"/>
      <w:r w:rsidR="002D3E90">
        <w:rPr>
          <w:rFonts w:cs="Calibri"/>
          <w:i/>
          <w:iCs/>
          <w:color w:val="000000"/>
          <w:shd w:val="clear" w:color="auto" w:fill="FFFFFF"/>
        </w:rPr>
        <w:t xml:space="preserve"> and the Contradictions of Modern Social Thought. </w:t>
      </w:r>
      <w:r w:rsidR="002D3E90">
        <w:rPr>
          <w:rFonts w:cs="Calibri"/>
          <w:color w:val="000000"/>
          <w:shd w:val="clear" w:color="auto" w:fill="FFFFFF"/>
        </w:rPr>
        <w:t xml:space="preserve">[Online] Available at: </w:t>
      </w:r>
      <w:hyperlink r:id="rId11" w:history="1">
        <w:proofErr w:type="spellStart"/>
        <w:r w:rsidR="002D3E90">
          <w:rPr>
            <w:rStyle w:val="Hyperlink"/>
          </w:rPr>
          <w:t>Biblioteca</w:t>
        </w:r>
        <w:proofErr w:type="spellEnd"/>
        <w:r w:rsidR="002D3E90">
          <w:rPr>
            <w:rStyle w:val="Hyperlink"/>
          </w:rPr>
          <w:t xml:space="preserve"> Madre María Teresa Guevara (sagrado.edu)</w:t>
        </w:r>
      </w:hyperlink>
      <w:r w:rsidR="002D3E90">
        <w:t xml:space="preserve"> (Accessed 12</w:t>
      </w:r>
      <w:r w:rsidR="002D3E90" w:rsidRPr="002D3E90">
        <w:rPr>
          <w:vertAlign w:val="superscript"/>
        </w:rPr>
        <w:t>th</w:t>
      </w:r>
      <w:r w:rsidR="002D3E90">
        <w:t xml:space="preserve"> </w:t>
      </w:r>
      <w:r w:rsidR="00053E73">
        <w:t xml:space="preserve">January 2021). </w:t>
      </w:r>
    </w:p>
    <w:p w14:paraId="26402E13" w14:textId="2ACD2266" w:rsidR="00FD2BEA" w:rsidRDefault="00FD2BEA" w:rsidP="00FD2BEA">
      <w:pPr>
        <w:pStyle w:val="ListParagraph"/>
        <w:numPr>
          <w:ilvl w:val="0"/>
          <w:numId w:val="24"/>
        </w:numPr>
      </w:pPr>
      <w:r>
        <w:rPr>
          <w:rFonts w:cs="Calibri"/>
          <w:color w:val="000000"/>
          <w:shd w:val="clear" w:color="auto" w:fill="FFFFFF"/>
        </w:rPr>
        <w:t xml:space="preserve">Brookfield, S. (1995) ‘Critically Reflective Practice.’ </w:t>
      </w:r>
      <w:r>
        <w:rPr>
          <w:rFonts w:cs="Calibri"/>
          <w:i/>
          <w:iCs/>
          <w:color w:val="000000"/>
          <w:shd w:val="clear" w:color="auto" w:fill="FFFFFF"/>
        </w:rPr>
        <w:t xml:space="preserve">Journal of Continuing Education in the Health Professions. </w:t>
      </w:r>
      <w:r>
        <w:rPr>
          <w:rFonts w:cs="Calibri"/>
          <w:color w:val="000000"/>
          <w:shd w:val="clear" w:color="auto" w:fill="FFFFFF"/>
        </w:rPr>
        <w:t>18 (4). [Online] Available at:</w:t>
      </w:r>
      <w:r>
        <w:t xml:space="preserve"> </w:t>
      </w:r>
      <w:hyperlink r:id="rId12" w:history="1">
        <w:r>
          <w:rPr>
            <w:rStyle w:val="Hyperlink"/>
            <w:rFonts w:cs="Calibri"/>
            <w:shd w:val="clear" w:color="auto" w:fill="FFFFFF"/>
          </w:rPr>
          <w:t>https://onlinelibrary.wiley.com/doi/abs/10.1002/chp.1340180402</w:t>
        </w:r>
      </w:hyperlink>
      <w:r>
        <w:rPr>
          <w:rFonts w:cs="Calibri"/>
          <w:color w:val="000000"/>
          <w:shd w:val="clear" w:color="auto" w:fill="FFFFFF"/>
        </w:rPr>
        <w:t xml:space="preserve"> (Accessed 12th </w:t>
      </w:r>
      <w:r w:rsidR="006B63CD">
        <w:rPr>
          <w:rFonts w:cs="Calibri"/>
          <w:color w:val="000000"/>
          <w:shd w:val="clear" w:color="auto" w:fill="FFFFFF"/>
        </w:rPr>
        <w:t>January</w:t>
      </w:r>
      <w:r>
        <w:rPr>
          <w:rFonts w:cs="Calibri"/>
          <w:color w:val="000000"/>
          <w:shd w:val="clear" w:color="auto" w:fill="FFFFFF"/>
        </w:rPr>
        <w:t xml:space="preserve"> 202</w:t>
      </w:r>
      <w:r w:rsidR="006B63CD">
        <w:rPr>
          <w:rFonts w:cs="Calibri"/>
          <w:color w:val="000000"/>
          <w:shd w:val="clear" w:color="auto" w:fill="FFFFFF"/>
        </w:rPr>
        <w:t>1</w:t>
      </w:r>
      <w:r>
        <w:rPr>
          <w:rFonts w:cs="Calibri"/>
          <w:color w:val="000000"/>
          <w:shd w:val="clear" w:color="auto" w:fill="FFFFFF"/>
        </w:rPr>
        <w:t xml:space="preserve">). </w:t>
      </w:r>
      <w:r>
        <w:t xml:space="preserve"> </w:t>
      </w:r>
    </w:p>
    <w:p w14:paraId="1AAD7A33" w14:textId="47180A18" w:rsidR="00324C89" w:rsidRPr="0045798C" w:rsidRDefault="00324C89" w:rsidP="00FD2BEA">
      <w:pPr>
        <w:pStyle w:val="ListParagraph"/>
        <w:numPr>
          <w:ilvl w:val="0"/>
          <w:numId w:val="24"/>
        </w:numPr>
      </w:pPr>
      <w:r>
        <w:t xml:space="preserve">Brookfield, S. (2017) </w:t>
      </w:r>
      <w:r w:rsidRPr="00C501CE">
        <w:rPr>
          <w:i/>
          <w:iCs/>
        </w:rPr>
        <w:t>Becoming a Critically Reflective Teacher</w:t>
      </w:r>
      <w:r>
        <w:t xml:space="preserve">. </w:t>
      </w:r>
      <w:r w:rsidR="0012064D">
        <w:t>Jossey-Bass: San Franc</w:t>
      </w:r>
      <w:r w:rsidR="00FE4008">
        <w:t xml:space="preserve">isco. </w:t>
      </w:r>
    </w:p>
    <w:p w14:paraId="177C2B8A" w14:textId="57BC2FE4" w:rsidR="0045798C" w:rsidRPr="0081569B" w:rsidRDefault="0045798C" w:rsidP="0045798C">
      <w:pPr>
        <w:pStyle w:val="ListParagraph"/>
        <w:numPr>
          <w:ilvl w:val="0"/>
          <w:numId w:val="24"/>
        </w:numPr>
      </w:pPr>
      <w:r>
        <w:rPr>
          <w:rFonts w:cs="Calibri"/>
          <w:color w:val="000000"/>
          <w:shd w:val="clear" w:color="auto" w:fill="FFFFFF"/>
        </w:rPr>
        <w:t xml:space="preserve">Bruner, S, J. (1960) </w:t>
      </w:r>
      <w:r>
        <w:rPr>
          <w:rFonts w:cs="Calibri"/>
          <w:i/>
          <w:iCs/>
          <w:color w:val="000000"/>
          <w:shd w:val="clear" w:color="auto" w:fill="FFFFFF"/>
        </w:rPr>
        <w:t xml:space="preserve">The Process of Education. </w:t>
      </w:r>
      <w:r>
        <w:rPr>
          <w:rFonts w:cs="Calibri"/>
          <w:color w:val="000000"/>
          <w:shd w:val="clear" w:color="auto" w:fill="FFFFFF"/>
        </w:rPr>
        <w:t xml:space="preserve">Harvard University Press: London. </w:t>
      </w:r>
    </w:p>
    <w:p w14:paraId="69861B7C" w14:textId="2689B6AE" w:rsidR="0081569B" w:rsidRDefault="0081569B" w:rsidP="0045798C">
      <w:pPr>
        <w:pStyle w:val="ListParagraph"/>
        <w:numPr>
          <w:ilvl w:val="0"/>
          <w:numId w:val="24"/>
        </w:numPr>
      </w:pPr>
      <w:r>
        <w:rPr>
          <w:rFonts w:cs="Calibri"/>
          <w:color w:val="000000"/>
          <w:shd w:val="clear" w:color="auto" w:fill="FFFFFF"/>
        </w:rPr>
        <w:t xml:space="preserve">Cambridge Assessment International Education </w:t>
      </w:r>
      <w:r w:rsidR="008D41A3">
        <w:rPr>
          <w:rFonts w:cs="Calibri"/>
          <w:color w:val="000000"/>
          <w:shd w:val="clear" w:color="auto" w:fill="FFFFFF"/>
        </w:rPr>
        <w:t xml:space="preserve">(2021) </w:t>
      </w:r>
      <w:r w:rsidR="00046A2D" w:rsidRPr="009C4DA3">
        <w:rPr>
          <w:rFonts w:cs="Calibri"/>
          <w:i/>
          <w:iCs/>
          <w:color w:val="000000"/>
          <w:shd w:val="clear" w:color="auto" w:fill="FFFFFF"/>
        </w:rPr>
        <w:t>Getting Started with Reflective Practice</w:t>
      </w:r>
      <w:r w:rsidR="00046A2D">
        <w:rPr>
          <w:rFonts w:cs="Calibri"/>
          <w:color w:val="000000"/>
          <w:shd w:val="clear" w:color="auto" w:fill="FFFFFF"/>
        </w:rPr>
        <w:t xml:space="preserve">. Available at: </w:t>
      </w:r>
      <w:hyperlink r:id="rId13" w:history="1">
        <w:r w:rsidR="00046A2D">
          <w:rPr>
            <w:rStyle w:val="Hyperlink"/>
          </w:rPr>
          <w:t>Getting started with Reflective Practice (cambridge-community.org.uk)</w:t>
        </w:r>
      </w:hyperlink>
      <w:r w:rsidR="00046A2D">
        <w:t xml:space="preserve"> (Accessed 2</w:t>
      </w:r>
      <w:r w:rsidR="00046A2D" w:rsidRPr="00046A2D">
        <w:rPr>
          <w:vertAlign w:val="superscript"/>
        </w:rPr>
        <w:t>nd</w:t>
      </w:r>
      <w:r w:rsidR="00046A2D">
        <w:t xml:space="preserve"> March 2021). </w:t>
      </w:r>
    </w:p>
    <w:p w14:paraId="655E17AB" w14:textId="77777777" w:rsidR="00F13311" w:rsidRPr="00F13311" w:rsidRDefault="007A0282" w:rsidP="007A0282">
      <w:pPr>
        <w:pStyle w:val="ListParagraph"/>
        <w:numPr>
          <w:ilvl w:val="0"/>
          <w:numId w:val="24"/>
        </w:numPr>
      </w:pPr>
      <w:r>
        <w:rPr>
          <w:rFonts w:cs="Calibri"/>
          <w:color w:val="000000"/>
          <w:shd w:val="clear" w:color="auto" w:fill="FFFFFF"/>
        </w:rPr>
        <w:t>Cohen, L., Manion, L. and Morrison, K., (2011). </w:t>
      </w:r>
      <w:r>
        <w:rPr>
          <w:rFonts w:cs="Calibri"/>
          <w:i/>
          <w:iCs/>
          <w:color w:val="000000"/>
          <w:shd w:val="clear" w:color="auto" w:fill="FFFFFF"/>
        </w:rPr>
        <w:t>Research Methods in Education</w:t>
      </w:r>
      <w:r>
        <w:rPr>
          <w:rFonts w:cs="Calibri"/>
          <w:color w:val="000000"/>
          <w:shd w:val="clear" w:color="auto" w:fill="FFFFFF"/>
        </w:rPr>
        <w:t>. Great Britain: British Library of Congress Cataloguing in Publication Data.</w:t>
      </w:r>
    </w:p>
    <w:p w14:paraId="21448A58" w14:textId="74179223" w:rsidR="007A0282" w:rsidRDefault="00F13311" w:rsidP="007A0282">
      <w:pPr>
        <w:pStyle w:val="ListParagraph"/>
        <w:numPr>
          <w:ilvl w:val="0"/>
          <w:numId w:val="24"/>
        </w:numPr>
      </w:pPr>
      <w:proofErr w:type="spellStart"/>
      <w:r>
        <w:rPr>
          <w:rFonts w:cs="Calibri"/>
          <w:color w:val="000000"/>
          <w:shd w:val="clear" w:color="auto" w:fill="FFFFFF"/>
        </w:rPr>
        <w:t>Cranton</w:t>
      </w:r>
      <w:proofErr w:type="spellEnd"/>
      <w:r>
        <w:rPr>
          <w:rFonts w:cs="Calibri"/>
          <w:color w:val="000000"/>
          <w:shd w:val="clear" w:color="auto" w:fill="FFFFFF"/>
        </w:rPr>
        <w:t>, P. (2006)</w:t>
      </w:r>
      <w:r w:rsidR="00DA78E4">
        <w:rPr>
          <w:rFonts w:cs="Calibri"/>
          <w:color w:val="000000"/>
          <w:shd w:val="clear" w:color="auto" w:fill="FFFFFF"/>
        </w:rPr>
        <w:t xml:space="preserve"> </w:t>
      </w:r>
      <w:r w:rsidR="00DA78E4">
        <w:rPr>
          <w:rFonts w:cs="Calibri"/>
          <w:i/>
          <w:iCs/>
          <w:color w:val="000000"/>
          <w:shd w:val="clear" w:color="auto" w:fill="FFFFFF"/>
        </w:rPr>
        <w:t xml:space="preserve">Understanding and Promoting Transformative Learning: A Guide for Educators of Adults. </w:t>
      </w:r>
      <w:r w:rsidR="001E2FBB">
        <w:rPr>
          <w:rFonts w:cs="Calibri"/>
          <w:color w:val="000000"/>
          <w:shd w:val="clear" w:color="auto" w:fill="FFFFFF"/>
        </w:rPr>
        <w:t>2</w:t>
      </w:r>
      <w:r w:rsidR="001E2FBB" w:rsidRPr="001E2FBB">
        <w:rPr>
          <w:rFonts w:cs="Calibri"/>
          <w:color w:val="000000"/>
          <w:shd w:val="clear" w:color="auto" w:fill="FFFFFF"/>
          <w:vertAlign w:val="superscript"/>
        </w:rPr>
        <w:t>nd</w:t>
      </w:r>
      <w:r w:rsidR="001E2FBB">
        <w:rPr>
          <w:rFonts w:cs="Calibri"/>
          <w:color w:val="000000"/>
          <w:shd w:val="clear" w:color="auto" w:fill="FFFFFF"/>
        </w:rPr>
        <w:t xml:space="preserve"> ed, p.199. Jossey-Bass: San Francisco. </w:t>
      </w:r>
      <w:r w:rsidR="007A0282">
        <w:rPr>
          <w:rFonts w:cs="Calibri"/>
          <w:color w:val="000000"/>
          <w:shd w:val="clear" w:color="auto" w:fill="FFFFFF"/>
        </w:rPr>
        <w:t xml:space="preserve"> </w:t>
      </w:r>
    </w:p>
    <w:p w14:paraId="13A355F0" w14:textId="609FF438" w:rsidR="00241EB8" w:rsidRDefault="00241EB8" w:rsidP="00241EB8">
      <w:pPr>
        <w:pStyle w:val="ListParagraph"/>
        <w:numPr>
          <w:ilvl w:val="0"/>
          <w:numId w:val="24"/>
        </w:numPr>
      </w:pPr>
      <w:r>
        <w:rPr>
          <w:rFonts w:cs="Calibri"/>
          <w:color w:val="000000"/>
          <w:shd w:val="clear" w:color="auto" w:fill="FFFFFF"/>
        </w:rPr>
        <w:t xml:space="preserve">Donaldson, G. (2015) </w:t>
      </w:r>
      <w:r>
        <w:rPr>
          <w:rFonts w:cs="Calibri"/>
          <w:i/>
          <w:iCs/>
          <w:color w:val="000000"/>
          <w:shd w:val="clear" w:color="auto" w:fill="FFFFFF"/>
        </w:rPr>
        <w:t>‘Successful Futures: Independent Review of Curriculum and Assessment Arrangements for Wales</w:t>
      </w:r>
      <w:r>
        <w:rPr>
          <w:rFonts w:cs="Calibri"/>
          <w:color w:val="000000"/>
          <w:shd w:val="clear" w:color="auto" w:fill="FFFFFF"/>
        </w:rPr>
        <w:t xml:space="preserve">.’[Online] Available at: </w:t>
      </w:r>
      <w:hyperlink r:id="rId14" w:history="1">
        <w:r>
          <w:rPr>
            <w:rStyle w:val="Hyperlink"/>
            <w:rFonts w:cs="Calibri"/>
            <w:shd w:val="clear" w:color="auto" w:fill="FFFFFF"/>
          </w:rPr>
          <w:t>https://gov.wales/sites/default/files/publications/2018-03/successful-futures.pdf</w:t>
        </w:r>
      </w:hyperlink>
      <w:r>
        <w:rPr>
          <w:rFonts w:cs="Calibri"/>
          <w:color w:val="000000"/>
          <w:shd w:val="clear" w:color="auto" w:fill="FFFFFF"/>
        </w:rPr>
        <w:t xml:space="preserve"> (Accessed 20th </w:t>
      </w:r>
      <w:r w:rsidR="006B63CD">
        <w:rPr>
          <w:rFonts w:cs="Calibri"/>
          <w:color w:val="000000"/>
          <w:shd w:val="clear" w:color="auto" w:fill="FFFFFF"/>
        </w:rPr>
        <w:t>January</w:t>
      </w:r>
      <w:r>
        <w:rPr>
          <w:rFonts w:cs="Calibri"/>
          <w:color w:val="000000"/>
          <w:shd w:val="clear" w:color="auto" w:fill="FFFFFF"/>
        </w:rPr>
        <w:t xml:space="preserve"> 202</w:t>
      </w:r>
      <w:r w:rsidR="006B63CD">
        <w:rPr>
          <w:rFonts w:cs="Calibri"/>
          <w:color w:val="000000"/>
          <w:shd w:val="clear" w:color="auto" w:fill="FFFFFF"/>
        </w:rPr>
        <w:t>1</w:t>
      </w:r>
      <w:r>
        <w:rPr>
          <w:rFonts w:cs="Calibri"/>
          <w:color w:val="000000"/>
          <w:shd w:val="clear" w:color="auto" w:fill="FFFFFF"/>
        </w:rPr>
        <w:t xml:space="preserve">). </w:t>
      </w:r>
    </w:p>
    <w:p w14:paraId="69C76641" w14:textId="0DE54299" w:rsidR="00A87F4D" w:rsidRPr="00A81C5F" w:rsidRDefault="00A87F4D" w:rsidP="00A87F4D">
      <w:pPr>
        <w:pStyle w:val="ListParagraph"/>
        <w:numPr>
          <w:ilvl w:val="0"/>
          <w:numId w:val="24"/>
        </w:numPr>
      </w:pPr>
      <w:r>
        <w:rPr>
          <w:rFonts w:cs="Calibri"/>
          <w:color w:val="000000"/>
          <w:shd w:val="clear" w:color="auto" w:fill="FFFFFF"/>
        </w:rPr>
        <w:t xml:space="preserve">Durkheim, E. (1956) </w:t>
      </w:r>
      <w:r>
        <w:rPr>
          <w:rFonts w:cs="Calibri"/>
          <w:i/>
          <w:iCs/>
          <w:color w:val="000000"/>
          <w:shd w:val="clear" w:color="auto" w:fill="FFFFFF"/>
        </w:rPr>
        <w:t xml:space="preserve">Education and Sociology. </w:t>
      </w:r>
      <w:r>
        <w:rPr>
          <w:rFonts w:cs="Calibri"/>
          <w:color w:val="000000"/>
          <w:shd w:val="clear" w:color="auto" w:fill="FFFFFF"/>
        </w:rPr>
        <w:t xml:space="preserve">Collier Macmillan Publishers: London. </w:t>
      </w:r>
    </w:p>
    <w:p w14:paraId="2F38A806" w14:textId="31547CCF" w:rsidR="00A81C5F" w:rsidRDefault="00A81C5F" w:rsidP="00A87F4D">
      <w:pPr>
        <w:pStyle w:val="ListParagraph"/>
        <w:numPr>
          <w:ilvl w:val="0"/>
          <w:numId w:val="24"/>
        </w:numPr>
      </w:pPr>
      <w:r>
        <w:rPr>
          <w:rFonts w:cs="Calibri"/>
          <w:color w:val="000000"/>
          <w:shd w:val="clear" w:color="auto" w:fill="FFFFFF"/>
        </w:rPr>
        <w:t xml:space="preserve">Education Reform (2015) </w:t>
      </w:r>
      <w:r w:rsidR="0009287E">
        <w:rPr>
          <w:rFonts w:cs="Calibri"/>
          <w:i/>
          <w:iCs/>
          <w:color w:val="000000"/>
          <w:shd w:val="clear" w:color="auto" w:fill="FFFFFF"/>
        </w:rPr>
        <w:t>Assessment</w:t>
      </w:r>
      <w:r w:rsidR="0009287E">
        <w:rPr>
          <w:rFonts w:cs="Calibri"/>
          <w:color w:val="000000"/>
          <w:shd w:val="clear" w:color="auto" w:fill="FFFFFF"/>
        </w:rPr>
        <w:t xml:space="preserve">. [Online] Available at: </w:t>
      </w:r>
      <w:hyperlink r:id="rId15" w:history="1">
        <w:r w:rsidR="006B63CD">
          <w:rPr>
            <w:rStyle w:val="Hyperlink"/>
          </w:rPr>
          <w:t>Assessment Definition (edglossary.org)</w:t>
        </w:r>
      </w:hyperlink>
      <w:r w:rsidR="006B63CD">
        <w:t xml:space="preserve"> (Accessed </w:t>
      </w:r>
      <w:r w:rsidR="00804493">
        <w:t>12</w:t>
      </w:r>
      <w:r w:rsidR="00804493" w:rsidRPr="00804493">
        <w:rPr>
          <w:vertAlign w:val="superscript"/>
        </w:rPr>
        <w:t>th</w:t>
      </w:r>
      <w:r w:rsidR="00804493">
        <w:t xml:space="preserve"> January 2021). </w:t>
      </w:r>
    </w:p>
    <w:p w14:paraId="1144CD38" w14:textId="578932A7" w:rsidR="00E178B3" w:rsidRDefault="00E178B3" w:rsidP="00A87F4D">
      <w:pPr>
        <w:pStyle w:val="ListParagraph"/>
        <w:numPr>
          <w:ilvl w:val="0"/>
          <w:numId w:val="24"/>
        </w:numPr>
      </w:pPr>
      <w:r>
        <w:t xml:space="preserve">Education Workforce Council (2021) </w:t>
      </w:r>
      <w:r w:rsidR="00583B1D" w:rsidRPr="00237960">
        <w:rPr>
          <w:i/>
          <w:iCs/>
        </w:rPr>
        <w:t>P</w:t>
      </w:r>
      <w:r w:rsidR="005C0BAF" w:rsidRPr="00237960">
        <w:rPr>
          <w:i/>
          <w:iCs/>
        </w:rPr>
        <w:t>rofessional Learning Passport</w:t>
      </w:r>
      <w:r w:rsidR="005C0BAF">
        <w:t xml:space="preserve">. Available at: </w:t>
      </w:r>
      <w:hyperlink r:id="rId16" w:history="1">
        <w:r w:rsidR="005C0BAF">
          <w:rPr>
            <w:rStyle w:val="Hyperlink"/>
          </w:rPr>
          <w:t>Professional Learning Passport (</w:t>
        </w:r>
        <w:proofErr w:type="spellStart"/>
        <w:proofErr w:type="gramStart"/>
        <w:r w:rsidR="005C0BAF">
          <w:rPr>
            <w:rStyle w:val="Hyperlink"/>
          </w:rPr>
          <w:t>ewc.wales</w:t>
        </w:r>
        <w:proofErr w:type="spellEnd"/>
        <w:proofErr w:type="gramEnd"/>
        <w:r w:rsidR="005C0BAF">
          <w:rPr>
            <w:rStyle w:val="Hyperlink"/>
          </w:rPr>
          <w:t>)</w:t>
        </w:r>
      </w:hyperlink>
      <w:r w:rsidR="005C0BAF">
        <w:t xml:space="preserve"> (Accessed 12</w:t>
      </w:r>
      <w:r w:rsidR="005C0BAF" w:rsidRPr="005C0BAF">
        <w:rPr>
          <w:vertAlign w:val="superscript"/>
        </w:rPr>
        <w:t>th</w:t>
      </w:r>
      <w:r w:rsidR="005C0BAF">
        <w:t xml:space="preserve"> January 2021). </w:t>
      </w:r>
    </w:p>
    <w:p w14:paraId="02C527C4" w14:textId="038DF657" w:rsidR="004E34EB" w:rsidRDefault="004E34EB" w:rsidP="004E34EB">
      <w:pPr>
        <w:pStyle w:val="ListParagraph"/>
        <w:numPr>
          <w:ilvl w:val="0"/>
          <w:numId w:val="24"/>
        </w:numPr>
      </w:pPr>
      <w:proofErr w:type="spellStart"/>
      <w:r>
        <w:rPr>
          <w:rFonts w:cs="Calibri"/>
          <w:color w:val="000000"/>
          <w:shd w:val="clear" w:color="auto" w:fill="FFFFFF"/>
        </w:rPr>
        <w:t>Eraut</w:t>
      </w:r>
      <w:proofErr w:type="spellEnd"/>
      <w:r>
        <w:rPr>
          <w:rFonts w:cs="Calibri"/>
          <w:color w:val="000000"/>
          <w:shd w:val="clear" w:color="auto" w:fill="FFFFFF"/>
        </w:rPr>
        <w:t>, M. (</w:t>
      </w:r>
      <w:r w:rsidR="00573FF9">
        <w:rPr>
          <w:rFonts w:cs="Calibri"/>
          <w:color w:val="000000"/>
          <w:shd w:val="clear" w:color="auto" w:fill="FFFFFF"/>
        </w:rPr>
        <w:t>2</w:t>
      </w:r>
      <w:r>
        <w:rPr>
          <w:rFonts w:cs="Calibri"/>
          <w:color w:val="000000"/>
          <w:shd w:val="clear" w:color="auto" w:fill="FFFFFF"/>
        </w:rPr>
        <w:t xml:space="preserve">006) ‘Schon Shock: A Case for Refraining Reflection-in-action?’ </w:t>
      </w:r>
      <w:r>
        <w:rPr>
          <w:rFonts w:cs="Calibri"/>
          <w:i/>
          <w:iCs/>
          <w:color w:val="000000"/>
          <w:shd w:val="clear" w:color="auto" w:fill="FFFFFF"/>
        </w:rPr>
        <w:t xml:space="preserve">Journal of Teachers and Teaching, Theory and Practice. </w:t>
      </w:r>
      <w:r>
        <w:rPr>
          <w:rFonts w:cs="Calibri"/>
          <w:color w:val="000000"/>
          <w:shd w:val="clear" w:color="auto" w:fill="FFFFFF"/>
        </w:rPr>
        <w:t xml:space="preserve">Pp 9-22. 1, (1). United Kingdom: Taylor and Francis Group. </w:t>
      </w:r>
    </w:p>
    <w:p w14:paraId="1A5CC21D" w14:textId="51613473" w:rsidR="003801A1" w:rsidRPr="005B014F" w:rsidRDefault="003801A1" w:rsidP="003801A1">
      <w:pPr>
        <w:pStyle w:val="ListParagraph"/>
        <w:numPr>
          <w:ilvl w:val="0"/>
          <w:numId w:val="24"/>
        </w:numPr>
      </w:pPr>
      <w:r>
        <w:rPr>
          <w:rFonts w:cs="Calibri"/>
          <w:color w:val="000000"/>
          <w:shd w:val="clear" w:color="auto" w:fill="FFFFFF"/>
        </w:rPr>
        <w:lastRenderedPageBreak/>
        <w:t>ESTYN. (201</w:t>
      </w:r>
      <w:r w:rsidR="00524CF3">
        <w:rPr>
          <w:rFonts w:cs="Calibri"/>
          <w:color w:val="000000"/>
          <w:shd w:val="clear" w:color="auto" w:fill="FFFFFF"/>
        </w:rPr>
        <w:t xml:space="preserve">8) </w:t>
      </w:r>
      <w:r w:rsidR="006263B9">
        <w:rPr>
          <w:rFonts w:cs="Calibri"/>
          <w:color w:val="000000"/>
          <w:shd w:val="clear" w:color="auto" w:fill="FFFFFF"/>
        </w:rPr>
        <w:t xml:space="preserve">Assessment for Learning and Thinking Skills. Available at: </w:t>
      </w:r>
      <w:hyperlink r:id="rId17" w:history="1">
        <w:r w:rsidR="006263B9">
          <w:rPr>
            <w:rStyle w:val="Hyperlink"/>
          </w:rPr>
          <w:t>Assessment for Learning and thinking skills | Estyn (</w:t>
        </w:r>
        <w:proofErr w:type="spellStart"/>
        <w:proofErr w:type="gramStart"/>
        <w:r w:rsidR="006263B9">
          <w:rPr>
            <w:rStyle w:val="Hyperlink"/>
          </w:rPr>
          <w:t>gov.wales</w:t>
        </w:r>
        <w:proofErr w:type="spellEnd"/>
        <w:proofErr w:type="gramEnd"/>
        <w:r w:rsidR="006263B9">
          <w:rPr>
            <w:rStyle w:val="Hyperlink"/>
          </w:rPr>
          <w:t>)</w:t>
        </w:r>
      </w:hyperlink>
      <w:r w:rsidR="006263B9">
        <w:t xml:space="preserve"> (Accessed</w:t>
      </w:r>
      <w:r w:rsidR="00B375C2">
        <w:t xml:space="preserve"> 3</w:t>
      </w:r>
      <w:r w:rsidR="00B375C2" w:rsidRPr="00B375C2">
        <w:rPr>
          <w:vertAlign w:val="superscript"/>
        </w:rPr>
        <w:t>rd</w:t>
      </w:r>
      <w:r w:rsidR="00B375C2">
        <w:t xml:space="preserve"> March 2021). </w:t>
      </w:r>
    </w:p>
    <w:p w14:paraId="269EF363" w14:textId="72C738B8" w:rsidR="005B014F" w:rsidRDefault="005B014F" w:rsidP="003801A1">
      <w:pPr>
        <w:pStyle w:val="ListParagraph"/>
        <w:numPr>
          <w:ilvl w:val="0"/>
          <w:numId w:val="24"/>
        </w:numPr>
      </w:pPr>
      <w:r>
        <w:t>Finlay, L</w:t>
      </w:r>
      <w:r w:rsidR="00F45F9A">
        <w:t>.</w:t>
      </w:r>
      <w:r>
        <w:t xml:space="preserve"> (2008). Reflecting on ‘Reflective practice’. Practice-based Professional Learning Paper 52, The Open University.</w:t>
      </w:r>
      <w:r>
        <w:t xml:space="preserve"> </w:t>
      </w:r>
    </w:p>
    <w:p w14:paraId="738F9388" w14:textId="6E146799" w:rsidR="003801A1" w:rsidRPr="00261873" w:rsidRDefault="003801A1" w:rsidP="003801A1">
      <w:pPr>
        <w:pStyle w:val="ListParagraph"/>
        <w:numPr>
          <w:ilvl w:val="0"/>
          <w:numId w:val="24"/>
        </w:numPr>
      </w:pPr>
      <w:r>
        <w:rPr>
          <w:rFonts w:cs="Calibri"/>
          <w:color w:val="000000"/>
          <w:shd w:val="clear" w:color="auto" w:fill="FFFFFF"/>
        </w:rPr>
        <w:t xml:space="preserve">Forsnot, T, C. (2013) </w:t>
      </w:r>
      <w:r>
        <w:rPr>
          <w:rFonts w:cs="Calibri"/>
          <w:i/>
          <w:iCs/>
          <w:color w:val="000000"/>
          <w:shd w:val="clear" w:color="auto" w:fill="FFFFFF"/>
        </w:rPr>
        <w:t xml:space="preserve">Constructivism; Theories, Perspectives and Practice. </w:t>
      </w:r>
      <w:r>
        <w:rPr>
          <w:rFonts w:cs="Calibri"/>
          <w:color w:val="000000"/>
          <w:shd w:val="clear" w:color="auto" w:fill="FFFFFF"/>
        </w:rPr>
        <w:t>2</w:t>
      </w:r>
      <w:r>
        <w:rPr>
          <w:rFonts w:cs="Calibri"/>
          <w:color w:val="000000"/>
          <w:shd w:val="clear" w:color="auto" w:fill="FFFFFF"/>
          <w:vertAlign w:val="superscript"/>
        </w:rPr>
        <w:t>nd</w:t>
      </w:r>
      <w:r>
        <w:rPr>
          <w:rFonts w:cs="Calibri"/>
          <w:color w:val="000000"/>
          <w:shd w:val="clear" w:color="auto" w:fill="FFFFFF"/>
        </w:rPr>
        <w:t xml:space="preserve"> Edition. Teachers College Press: London. </w:t>
      </w:r>
    </w:p>
    <w:p w14:paraId="479371AC" w14:textId="0D144909" w:rsidR="00FF6A6C" w:rsidRDefault="00261873" w:rsidP="00FF6A6C">
      <w:pPr>
        <w:pStyle w:val="ListParagraph"/>
        <w:numPr>
          <w:ilvl w:val="0"/>
          <w:numId w:val="24"/>
        </w:numPr>
      </w:pPr>
      <w:r>
        <w:rPr>
          <w:rFonts w:cs="Calibri"/>
          <w:color w:val="000000"/>
          <w:shd w:val="clear" w:color="auto" w:fill="FFFFFF"/>
        </w:rPr>
        <w:t xml:space="preserve">Friedman, A. &amp; Phillips, M. (2010) ‘Continuing Professional Development: Developing a Vision.’ </w:t>
      </w:r>
      <w:r>
        <w:rPr>
          <w:rFonts w:cs="Calibri"/>
          <w:i/>
          <w:iCs/>
          <w:color w:val="000000"/>
          <w:shd w:val="clear" w:color="auto" w:fill="FFFFFF"/>
        </w:rPr>
        <w:t xml:space="preserve">Journal of Education </w:t>
      </w:r>
      <w:r w:rsidR="00D93AC7">
        <w:rPr>
          <w:rFonts w:cs="Calibri"/>
          <w:i/>
          <w:iCs/>
          <w:color w:val="000000"/>
          <w:shd w:val="clear" w:color="auto" w:fill="FFFFFF"/>
        </w:rPr>
        <w:t>and Work</w:t>
      </w:r>
      <w:r w:rsidR="00B7153A">
        <w:rPr>
          <w:rFonts w:cs="Calibri"/>
          <w:i/>
          <w:iCs/>
          <w:color w:val="000000"/>
          <w:shd w:val="clear" w:color="auto" w:fill="FFFFFF"/>
        </w:rPr>
        <w:t>.</w:t>
      </w:r>
      <w:r w:rsidR="00B7153A">
        <w:rPr>
          <w:rFonts w:cs="Calibri"/>
          <w:color w:val="000000"/>
          <w:shd w:val="clear" w:color="auto" w:fill="FFFFFF"/>
        </w:rPr>
        <w:t xml:space="preserve"> 17 (3)</w:t>
      </w:r>
      <w:r w:rsidR="00D93AC7">
        <w:rPr>
          <w:rFonts w:cs="Calibri"/>
          <w:i/>
          <w:iCs/>
          <w:color w:val="000000"/>
          <w:shd w:val="clear" w:color="auto" w:fill="FFFFFF"/>
        </w:rPr>
        <w:t xml:space="preserve"> </w:t>
      </w:r>
      <w:r w:rsidR="00B7153A">
        <w:rPr>
          <w:rFonts w:cs="Calibri"/>
          <w:color w:val="000000"/>
          <w:shd w:val="clear" w:color="auto" w:fill="FFFFFF"/>
        </w:rPr>
        <w:t>p</w:t>
      </w:r>
      <w:r w:rsidR="00FF6A6C">
        <w:rPr>
          <w:rFonts w:cs="Calibri"/>
          <w:color w:val="000000"/>
          <w:shd w:val="clear" w:color="auto" w:fill="FFFFFF"/>
        </w:rPr>
        <w:t>p</w:t>
      </w:r>
      <w:r w:rsidR="00B7153A">
        <w:rPr>
          <w:rFonts w:cs="Calibri"/>
          <w:color w:val="000000"/>
          <w:shd w:val="clear" w:color="auto" w:fill="FFFFFF"/>
        </w:rPr>
        <w:t>. 361-376</w:t>
      </w:r>
      <w:r w:rsidR="00FF6A6C">
        <w:rPr>
          <w:rFonts w:cs="Calibri"/>
          <w:color w:val="000000"/>
          <w:shd w:val="clear" w:color="auto" w:fill="FFFFFF"/>
        </w:rPr>
        <w:t xml:space="preserve">. Available at: </w:t>
      </w:r>
      <w:hyperlink r:id="rId18" w:history="1">
        <w:r w:rsidR="00FF6A6C">
          <w:rPr>
            <w:rStyle w:val="Hyperlink"/>
          </w:rPr>
          <w:t>Continuing professional development: Developing a vision: Journal of Education and Work: Vol 17, No 3 (tandfonline.com)</w:t>
        </w:r>
      </w:hyperlink>
      <w:r w:rsidR="00FF6A6C">
        <w:t xml:space="preserve"> (Accessed 3</w:t>
      </w:r>
      <w:r w:rsidR="00FF6A6C" w:rsidRPr="00FF6A6C">
        <w:rPr>
          <w:vertAlign w:val="superscript"/>
        </w:rPr>
        <w:t>rd</w:t>
      </w:r>
      <w:r w:rsidR="00FF6A6C">
        <w:t xml:space="preserve"> January 2021). </w:t>
      </w:r>
    </w:p>
    <w:p w14:paraId="07E7FDC2" w14:textId="7580A933" w:rsidR="001C668E" w:rsidRPr="008D2505" w:rsidRDefault="001C668E" w:rsidP="001C668E">
      <w:pPr>
        <w:pStyle w:val="ListParagraph"/>
        <w:numPr>
          <w:ilvl w:val="0"/>
          <w:numId w:val="24"/>
        </w:numPr>
      </w:pPr>
      <w:r>
        <w:rPr>
          <w:rFonts w:cs="Calibri"/>
          <w:color w:val="000000"/>
          <w:shd w:val="clear" w:color="auto" w:fill="FFFFFF"/>
        </w:rPr>
        <w:t xml:space="preserve">Harlen, W. and Crick, D, R. (2002) ‘A Systematic Review of the Impact of Summative Assessment and Tests on Students’ Motivation for Learning.’ </w:t>
      </w:r>
      <w:r>
        <w:rPr>
          <w:rFonts w:cs="Calibri"/>
          <w:i/>
          <w:iCs/>
          <w:color w:val="000000"/>
          <w:shd w:val="clear" w:color="auto" w:fill="FFFFFF"/>
        </w:rPr>
        <w:t>The EPPI-Centre for Social Science Research, Institute of Education, University of London.</w:t>
      </w:r>
      <w:r>
        <w:rPr>
          <w:rFonts w:cs="Calibri"/>
          <w:color w:val="000000"/>
          <w:shd w:val="clear" w:color="auto" w:fill="FFFFFF"/>
        </w:rPr>
        <w:t xml:space="preserve"> [Online] Available at: </w:t>
      </w:r>
      <w:hyperlink r:id="rId19" w:history="1">
        <w:r>
          <w:rPr>
            <w:rStyle w:val="Hyperlink"/>
            <w:rFonts w:cs="Calibri"/>
            <w:shd w:val="clear" w:color="auto" w:fill="FFFFFF"/>
          </w:rPr>
          <w:t>https://dspace.stir.ac.uk/bitstream/1893/19607/1/SysRevImpSummativeAssessment2002.pdf</w:t>
        </w:r>
      </w:hyperlink>
      <w:r>
        <w:rPr>
          <w:rFonts w:cs="Calibri"/>
          <w:color w:val="000000"/>
          <w:shd w:val="clear" w:color="auto" w:fill="FFFFFF"/>
        </w:rPr>
        <w:t xml:space="preserve"> (Accessed 22nd </w:t>
      </w:r>
      <w:r w:rsidR="00A74490">
        <w:rPr>
          <w:rFonts w:cs="Calibri"/>
          <w:color w:val="000000"/>
          <w:shd w:val="clear" w:color="auto" w:fill="FFFFFF"/>
        </w:rPr>
        <w:t>January</w:t>
      </w:r>
      <w:r>
        <w:rPr>
          <w:rFonts w:cs="Calibri"/>
          <w:color w:val="000000"/>
          <w:shd w:val="clear" w:color="auto" w:fill="FFFFFF"/>
        </w:rPr>
        <w:t xml:space="preserve"> 202</w:t>
      </w:r>
      <w:r w:rsidR="00A74490">
        <w:rPr>
          <w:rFonts w:cs="Calibri"/>
          <w:color w:val="000000"/>
          <w:shd w:val="clear" w:color="auto" w:fill="FFFFFF"/>
        </w:rPr>
        <w:t>1</w:t>
      </w:r>
      <w:r>
        <w:rPr>
          <w:rFonts w:cs="Calibri"/>
          <w:color w:val="000000"/>
          <w:shd w:val="clear" w:color="auto" w:fill="FFFFFF"/>
        </w:rPr>
        <w:t xml:space="preserve">). </w:t>
      </w:r>
    </w:p>
    <w:p w14:paraId="41D622F9" w14:textId="664836B6" w:rsidR="008D2505" w:rsidRDefault="008D2505" w:rsidP="001C668E">
      <w:pPr>
        <w:pStyle w:val="ListParagraph"/>
        <w:numPr>
          <w:ilvl w:val="0"/>
          <w:numId w:val="24"/>
        </w:numPr>
      </w:pPr>
      <w:r>
        <w:rPr>
          <w:rFonts w:cs="Calibri"/>
          <w:color w:val="000000"/>
          <w:shd w:val="clear" w:color="auto" w:fill="FFFFFF"/>
        </w:rPr>
        <w:t xml:space="preserve">Hargreaves, D. (2017) </w:t>
      </w:r>
      <w:r w:rsidR="002D039E">
        <w:rPr>
          <w:rFonts w:cs="Calibri"/>
          <w:color w:val="000000"/>
          <w:shd w:val="clear" w:color="auto" w:fill="FFFFFF"/>
        </w:rPr>
        <w:t xml:space="preserve">Interpersonal Relations in Education. </w:t>
      </w:r>
      <w:r w:rsidR="009E37FB">
        <w:rPr>
          <w:rFonts w:cs="Calibri"/>
          <w:color w:val="000000"/>
          <w:shd w:val="clear" w:color="auto" w:fill="FFFFFF"/>
        </w:rPr>
        <w:t xml:space="preserve">Available at: </w:t>
      </w:r>
      <w:hyperlink r:id="rId20" w:anchor="v=onepage&amp;q=David%20Hargreaves%202017&amp;f=false" w:history="1">
        <w:r w:rsidR="009E37FB">
          <w:rPr>
            <w:rStyle w:val="Hyperlink"/>
          </w:rPr>
          <w:t>Interpersonal Relations and Education - David H. Hargreaves - Google Books</w:t>
        </w:r>
      </w:hyperlink>
      <w:r w:rsidR="009E37FB">
        <w:t xml:space="preserve"> (Accessed 3</w:t>
      </w:r>
      <w:r w:rsidR="009E37FB" w:rsidRPr="009E37FB">
        <w:rPr>
          <w:vertAlign w:val="superscript"/>
        </w:rPr>
        <w:t>rd</w:t>
      </w:r>
      <w:r w:rsidR="009E37FB">
        <w:t xml:space="preserve"> January 2021). </w:t>
      </w:r>
    </w:p>
    <w:p w14:paraId="7B67E092" w14:textId="0037410C" w:rsidR="00E71A87" w:rsidRDefault="00CF501B" w:rsidP="001C668E">
      <w:pPr>
        <w:pStyle w:val="ListParagraph"/>
        <w:numPr>
          <w:ilvl w:val="0"/>
          <w:numId w:val="24"/>
        </w:numPr>
      </w:pPr>
      <w:r>
        <w:t xml:space="preserve">Harrison, C. (2014) ‘Assessment for Learning: are you using it effectively in your classroom?’ [Blog] Available at: </w:t>
      </w:r>
      <w:hyperlink r:id="rId21" w:history="1">
        <w:r>
          <w:rPr>
            <w:rStyle w:val="Hyperlink"/>
          </w:rPr>
          <w:t>Assessment for learning: are you using it effectively in your classroom? | Teacher Network | The Guardian</w:t>
        </w:r>
      </w:hyperlink>
      <w:r>
        <w:t xml:space="preserve"> (Accessed 1</w:t>
      </w:r>
      <w:r w:rsidRPr="00CF501B">
        <w:rPr>
          <w:vertAlign w:val="superscript"/>
        </w:rPr>
        <w:t>st</w:t>
      </w:r>
      <w:r>
        <w:t xml:space="preserve"> March 2021). </w:t>
      </w:r>
    </w:p>
    <w:p w14:paraId="69FEAC2D" w14:textId="42975747" w:rsidR="001C668E" w:rsidRPr="002B6DEF" w:rsidRDefault="001C668E" w:rsidP="001C668E">
      <w:pPr>
        <w:pStyle w:val="ListParagraph"/>
        <w:numPr>
          <w:ilvl w:val="0"/>
          <w:numId w:val="24"/>
        </w:numPr>
      </w:pPr>
      <w:r>
        <w:rPr>
          <w:rFonts w:cs="Calibri"/>
          <w:color w:val="000000"/>
          <w:shd w:val="clear" w:color="auto" w:fill="FFFFFF"/>
        </w:rPr>
        <w:t xml:space="preserve">Hattie, J. (2016) </w:t>
      </w:r>
      <w:r>
        <w:rPr>
          <w:rFonts w:cs="Calibri"/>
          <w:i/>
          <w:iCs/>
          <w:color w:val="000000"/>
          <w:shd w:val="clear" w:color="auto" w:fill="FFFFFF"/>
        </w:rPr>
        <w:t xml:space="preserve">Visible Learning into Action: International Case Studies of Impact. </w:t>
      </w:r>
      <w:r>
        <w:rPr>
          <w:rFonts w:cs="Calibri"/>
          <w:color w:val="000000"/>
          <w:shd w:val="clear" w:color="auto" w:fill="FFFFFF"/>
        </w:rPr>
        <w:t xml:space="preserve">Routledge: London.  </w:t>
      </w:r>
    </w:p>
    <w:p w14:paraId="246362D4" w14:textId="1A45C90D" w:rsidR="001365CE" w:rsidRDefault="002B6DEF" w:rsidP="001365CE">
      <w:pPr>
        <w:pStyle w:val="ListParagraph"/>
        <w:numPr>
          <w:ilvl w:val="0"/>
          <w:numId w:val="24"/>
        </w:numPr>
      </w:pPr>
      <w:r>
        <w:rPr>
          <w:rFonts w:cs="Calibri"/>
          <w:color w:val="000000"/>
          <w:shd w:val="clear" w:color="auto" w:fill="FFFFFF"/>
        </w:rPr>
        <w:t>Hermansen, H.</w:t>
      </w:r>
      <w:r w:rsidR="00EB40EB">
        <w:rPr>
          <w:rFonts w:cs="Calibri"/>
          <w:color w:val="000000"/>
          <w:shd w:val="clear" w:color="auto" w:fill="FFFFFF"/>
        </w:rPr>
        <w:t xml:space="preserve"> &amp; </w:t>
      </w:r>
      <w:proofErr w:type="spellStart"/>
      <w:r w:rsidR="00EB40EB">
        <w:rPr>
          <w:rFonts w:cs="Calibri"/>
          <w:color w:val="000000"/>
          <w:shd w:val="clear" w:color="auto" w:fill="FFFFFF"/>
        </w:rPr>
        <w:t>Nerland</w:t>
      </w:r>
      <w:proofErr w:type="spellEnd"/>
      <w:r w:rsidR="00EB40EB">
        <w:rPr>
          <w:rFonts w:cs="Calibri"/>
          <w:color w:val="000000"/>
          <w:shd w:val="clear" w:color="auto" w:fill="FFFFFF"/>
        </w:rPr>
        <w:t>, M. (2014) ‘Reworking Practice through an AfL Project; an An</w:t>
      </w:r>
      <w:r w:rsidR="00AA4ED6">
        <w:rPr>
          <w:rFonts w:cs="Calibri"/>
          <w:color w:val="000000"/>
          <w:shd w:val="clear" w:color="auto" w:fill="FFFFFF"/>
        </w:rPr>
        <w:t xml:space="preserve">alysis of Teachers’ Collaborative Engagement with New Assessment Guidelines.’ </w:t>
      </w:r>
      <w:r w:rsidR="00634D17">
        <w:rPr>
          <w:rFonts w:cs="Calibri"/>
          <w:i/>
          <w:iCs/>
          <w:color w:val="000000"/>
          <w:shd w:val="clear" w:color="auto" w:fill="FFFFFF"/>
        </w:rPr>
        <w:t>British Educational Research Journal.</w:t>
      </w:r>
      <w:r w:rsidR="00634D17">
        <w:rPr>
          <w:rFonts w:cs="Calibri"/>
          <w:color w:val="000000"/>
          <w:shd w:val="clear" w:color="auto" w:fill="FFFFFF"/>
        </w:rPr>
        <w:t xml:space="preserve"> 40 (1), </w:t>
      </w:r>
      <w:r w:rsidR="004F48F0">
        <w:rPr>
          <w:rFonts w:cs="Calibri"/>
          <w:color w:val="000000"/>
          <w:shd w:val="clear" w:color="auto" w:fill="FFFFFF"/>
        </w:rPr>
        <w:t xml:space="preserve">pp.187-206. [Online] Available at: </w:t>
      </w:r>
      <w:hyperlink r:id="rId22" w:anchor="AN=94576389&amp;db=eue" w:history="1">
        <w:r w:rsidR="004F48F0">
          <w:rPr>
            <w:rStyle w:val="Hyperlink"/>
          </w:rPr>
          <w:t>Reworking practice through an AfL project: an analysis of teachers' collabo...: EBSCOhost</w:t>
        </w:r>
      </w:hyperlink>
      <w:r w:rsidR="004F48F0">
        <w:t xml:space="preserve"> (Accessed </w:t>
      </w:r>
      <w:r w:rsidR="00F03AF1">
        <w:t>1</w:t>
      </w:r>
      <w:r w:rsidR="00F03AF1" w:rsidRPr="00F03AF1">
        <w:rPr>
          <w:vertAlign w:val="superscript"/>
        </w:rPr>
        <w:t>st</w:t>
      </w:r>
      <w:r w:rsidR="00F03AF1">
        <w:t xml:space="preserve"> March 2021). </w:t>
      </w:r>
    </w:p>
    <w:p w14:paraId="26E3A622" w14:textId="79C0DD13" w:rsidR="001B72DB" w:rsidRDefault="007342A4" w:rsidP="001B72DB">
      <w:pPr>
        <w:numPr>
          <w:ilvl w:val="0"/>
          <w:numId w:val="24"/>
        </w:numPr>
        <w:shd w:val="clear" w:color="auto" w:fill="FFFFFF"/>
        <w:autoSpaceDN w:val="0"/>
        <w:spacing w:before="100" w:after="100" w:line="240" w:lineRule="auto"/>
      </w:pPr>
      <w:r w:rsidRPr="001E2DD7">
        <w:rPr>
          <w:rFonts w:ascii="Calibri" w:eastAsia="Times New Roman" w:hAnsi="Calibri" w:cs="Calibri"/>
          <w:lang w:eastAsia="en-GB"/>
        </w:rPr>
        <w:t xml:space="preserve">Kolb, A, Y. and Kolb, D, A. (2008) ‘Experiential Learning Theory: A Dynamic Holistic Approach to Management Learning, Education and Development’ in Armstrong, S.J. and </w:t>
      </w:r>
      <w:proofErr w:type="spellStart"/>
      <w:r w:rsidRPr="001E2DD7">
        <w:rPr>
          <w:rFonts w:ascii="Calibri" w:eastAsia="Times New Roman" w:hAnsi="Calibri" w:cs="Calibri"/>
          <w:lang w:eastAsia="en-GB"/>
        </w:rPr>
        <w:t>Fukami</w:t>
      </w:r>
      <w:proofErr w:type="spellEnd"/>
      <w:r w:rsidRPr="001E2DD7">
        <w:rPr>
          <w:rFonts w:ascii="Calibri" w:eastAsia="Times New Roman" w:hAnsi="Calibri" w:cs="Calibri"/>
          <w:lang w:eastAsia="en-GB"/>
        </w:rPr>
        <w:t>, C. (eds.) </w:t>
      </w:r>
      <w:r w:rsidRPr="001E2DD7">
        <w:rPr>
          <w:rFonts w:ascii="Calibri" w:eastAsia="Times New Roman" w:hAnsi="Calibri" w:cs="Calibri"/>
          <w:i/>
          <w:iCs/>
          <w:lang w:eastAsia="en-GB"/>
        </w:rPr>
        <w:t>Handbook of Management Learning, Education and Development</w:t>
      </w:r>
      <w:r w:rsidRPr="001E2DD7">
        <w:rPr>
          <w:rFonts w:ascii="Calibri" w:eastAsia="Times New Roman" w:hAnsi="Calibri" w:cs="Calibri"/>
          <w:lang w:eastAsia="en-GB"/>
        </w:rPr>
        <w:t>. London: Sage Publications.</w:t>
      </w:r>
    </w:p>
    <w:p w14:paraId="07E850EA" w14:textId="4E9466A6" w:rsidR="001B72DB" w:rsidRPr="001E2DD7" w:rsidRDefault="001B72DB" w:rsidP="001B72DB">
      <w:pPr>
        <w:pStyle w:val="ListParagraph"/>
        <w:numPr>
          <w:ilvl w:val="0"/>
          <w:numId w:val="24"/>
        </w:numPr>
      </w:pPr>
      <w:proofErr w:type="spellStart"/>
      <w:r>
        <w:t>Laevers</w:t>
      </w:r>
      <w:proofErr w:type="spellEnd"/>
      <w:r>
        <w:t xml:space="preserve"> &amp; </w:t>
      </w:r>
      <w:proofErr w:type="spellStart"/>
      <w:r>
        <w:t>Heylen</w:t>
      </w:r>
      <w:proofErr w:type="spellEnd"/>
      <w:r>
        <w:t xml:space="preserve"> (2003)</w:t>
      </w:r>
      <w:r w:rsidRPr="001B72DB">
        <w:rPr>
          <w:i/>
          <w:iCs/>
        </w:rPr>
        <w:t xml:space="preserve"> Involvement of Children and Teacher Style: Insights from an International Study on Experiential Education. </w:t>
      </w:r>
      <w:r w:rsidRPr="00400827">
        <w:t>Belgium: CORONET BOOKS - USA.</w:t>
      </w:r>
    </w:p>
    <w:p w14:paraId="5E25EF30" w14:textId="15D17474" w:rsidR="007B6753" w:rsidRDefault="007B6753" w:rsidP="007B6753">
      <w:pPr>
        <w:pStyle w:val="ListParagraph"/>
        <w:numPr>
          <w:ilvl w:val="0"/>
          <w:numId w:val="24"/>
        </w:numPr>
      </w:pPr>
      <w:proofErr w:type="spellStart"/>
      <w:r>
        <w:rPr>
          <w:rFonts w:cs="Calibri"/>
          <w:color w:val="000000"/>
        </w:rPr>
        <w:t>Mcleod</w:t>
      </w:r>
      <w:proofErr w:type="spellEnd"/>
      <w:r>
        <w:rPr>
          <w:rFonts w:cs="Calibri"/>
          <w:color w:val="000000"/>
        </w:rPr>
        <w:t xml:space="preserve">, S. (2007) </w:t>
      </w:r>
      <w:r>
        <w:rPr>
          <w:rFonts w:cs="Calibri"/>
          <w:i/>
          <w:iCs/>
          <w:color w:val="000000"/>
        </w:rPr>
        <w:t xml:space="preserve">Maslow’s Hierarchy of Needs. </w:t>
      </w:r>
      <w:r>
        <w:rPr>
          <w:rFonts w:cs="Calibri"/>
          <w:color w:val="000000"/>
        </w:rPr>
        <w:t xml:space="preserve">[Online] Available at: </w:t>
      </w:r>
      <w:hyperlink r:id="rId23" w:history="1">
        <w:r>
          <w:rPr>
            <w:rStyle w:val="Hyperlink"/>
            <w:rFonts w:cs="Calibri"/>
          </w:rPr>
          <w:t>https://canadacollege.edu/dreamers/docs/Maslows-Hierarchy-of-Needs.pdf</w:t>
        </w:r>
      </w:hyperlink>
      <w:r>
        <w:rPr>
          <w:rFonts w:cs="Calibri"/>
          <w:color w:val="000000"/>
        </w:rPr>
        <w:t xml:space="preserve"> (Accessed 22nd </w:t>
      </w:r>
      <w:r w:rsidR="00A74490">
        <w:rPr>
          <w:rFonts w:cs="Calibri"/>
          <w:color w:val="000000"/>
        </w:rPr>
        <w:t>February 2021</w:t>
      </w:r>
      <w:r>
        <w:rPr>
          <w:rFonts w:cs="Calibri"/>
          <w:color w:val="000000"/>
        </w:rPr>
        <w:t xml:space="preserve">). </w:t>
      </w:r>
    </w:p>
    <w:p w14:paraId="752692A4" w14:textId="77777777" w:rsidR="001546ED" w:rsidRDefault="001546ED" w:rsidP="001546ED">
      <w:pPr>
        <w:pStyle w:val="ListParagraph"/>
        <w:numPr>
          <w:ilvl w:val="0"/>
          <w:numId w:val="24"/>
        </w:numPr>
      </w:pPr>
      <w:r>
        <w:rPr>
          <w:rFonts w:cs="Calibri"/>
          <w:color w:val="000000"/>
        </w:rPr>
        <w:t xml:space="preserve">Mezirow, J. (1997). Transformative Learning: Theory to Practice. </w:t>
      </w:r>
      <w:r>
        <w:rPr>
          <w:rFonts w:cs="Calibri"/>
          <w:i/>
          <w:iCs/>
          <w:color w:val="000000"/>
        </w:rPr>
        <w:t xml:space="preserve">New Directions for Adult and Continuing Education. </w:t>
      </w:r>
      <w:r>
        <w:rPr>
          <w:rFonts w:cs="Calibri"/>
          <w:color w:val="000000"/>
        </w:rPr>
        <w:t xml:space="preserve">5, (74). Jossey-Bass Publishers. </w:t>
      </w:r>
    </w:p>
    <w:p w14:paraId="1BD8BCCE" w14:textId="77777777" w:rsidR="005948CB" w:rsidRDefault="005948CB" w:rsidP="005948CB">
      <w:pPr>
        <w:pStyle w:val="ListParagraph"/>
        <w:numPr>
          <w:ilvl w:val="0"/>
          <w:numId w:val="24"/>
        </w:numPr>
      </w:pPr>
      <w:r>
        <w:rPr>
          <w:rFonts w:cs="Calibri"/>
          <w:color w:val="000000"/>
        </w:rPr>
        <w:t xml:space="preserve">Parsons, T. (1968) </w:t>
      </w:r>
      <w:r>
        <w:rPr>
          <w:rFonts w:cs="Calibri"/>
          <w:i/>
          <w:iCs/>
          <w:color w:val="000000"/>
        </w:rPr>
        <w:t>The Academic System: A Sociologist’s View</w:t>
      </w:r>
      <w:r>
        <w:rPr>
          <w:rFonts w:cs="Calibri"/>
          <w:color w:val="000000"/>
        </w:rPr>
        <w:t>. 13. The Public Interest: New York.</w:t>
      </w:r>
    </w:p>
    <w:p w14:paraId="5AD5F093" w14:textId="77B076A3" w:rsidR="00420B30" w:rsidRPr="00932CBD" w:rsidRDefault="00420B30" w:rsidP="005948CB">
      <w:pPr>
        <w:pStyle w:val="ListParagraph"/>
        <w:numPr>
          <w:ilvl w:val="0"/>
          <w:numId w:val="24"/>
        </w:numPr>
      </w:pPr>
      <w:r>
        <w:rPr>
          <w:rFonts w:cs="Calibri"/>
        </w:rPr>
        <w:t xml:space="preserve">Powell, E. (2007) ‘Teachers’ Perceptions of the Impact of CPD: </w:t>
      </w:r>
      <w:proofErr w:type="gramStart"/>
      <w:r>
        <w:rPr>
          <w:rFonts w:cs="Calibri"/>
        </w:rPr>
        <w:t>an</w:t>
      </w:r>
      <w:proofErr w:type="gramEnd"/>
      <w:r>
        <w:rPr>
          <w:rFonts w:cs="Calibri"/>
        </w:rPr>
        <w:t xml:space="preserve"> Institutional Case Study</w:t>
      </w:r>
      <w:r w:rsidR="00E85539">
        <w:rPr>
          <w:rFonts w:cs="Calibri"/>
        </w:rPr>
        <w:t xml:space="preserve">.’ </w:t>
      </w:r>
      <w:r w:rsidR="00E85539">
        <w:rPr>
          <w:rFonts w:cs="Calibri"/>
          <w:i/>
          <w:iCs/>
        </w:rPr>
        <w:t xml:space="preserve">Journal of In-Service Education. </w:t>
      </w:r>
      <w:r w:rsidR="004F67E3">
        <w:rPr>
          <w:rFonts w:cs="Calibri"/>
        </w:rPr>
        <w:t xml:space="preserve">29 (3), pp.389-404. [Online] Available at: </w:t>
      </w:r>
      <w:hyperlink r:id="rId24" w:history="1">
        <w:r w:rsidR="004F67E3">
          <w:rPr>
            <w:rStyle w:val="Hyperlink"/>
          </w:rPr>
          <w:t xml:space="preserve">Teachers' perceptions </w:t>
        </w:r>
        <w:r w:rsidR="004F67E3">
          <w:rPr>
            <w:rStyle w:val="Hyperlink"/>
          </w:rPr>
          <w:lastRenderedPageBreak/>
          <w:t>of the impact of CPD: an institutional case study ed: Journal of In-Service Education: Vol 29, No 3 (tandfonline.com)</w:t>
        </w:r>
      </w:hyperlink>
      <w:r w:rsidR="004F67E3">
        <w:t xml:space="preserve"> (Accessed </w:t>
      </w:r>
      <w:r w:rsidR="003C6122">
        <w:t>22</w:t>
      </w:r>
      <w:r w:rsidR="003C6122" w:rsidRPr="003C6122">
        <w:rPr>
          <w:vertAlign w:val="superscript"/>
        </w:rPr>
        <w:t>nd</w:t>
      </w:r>
      <w:r w:rsidR="003C6122">
        <w:t xml:space="preserve"> February 2021). </w:t>
      </w:r>
      <w:r>
        <w:rPr>
          <w:rFonts w:cs="Calibri"/>
        </w:rPr>
        <w:t xml:space="preserve"> </w:t>
      </w:r>
    </w:p>
    <w:p w14:paraId="0A2106F7" w14:textId="77777777" w:rsidR="002B28FE" w:rsidRDefault="00932CBD" w:rsidP="002B28FE">
      <w:pPr>
        <w:pStyle w:val="ListParagraph"/>
        <w:numPr>
          <w:ilvl w:val="0"/>
          <w:numId w:val="24"/>
        </w:numPr>
      </w:pPr>
      <w:r>
        <w:rPr>
          <w:rFonts w:cs="Calibri"/>
        </w:rPr>
        <w:t>Scales, P. (2019) ‘Sage on the Stage’ or ‘Guide on the side</w:t>
      </w:r>
      <w:r w:rsidR="00894677">
        <w:rPr>
          <w:rFonts w:cs="Calibri"/>
        </w:rPr>
        <w:t xml:space="preserve">.’[BLOG] Available at: </w:t>
      </w:r>
      <w:hyperlink r:id="rId25" w:history="1">
        <w:r w:rsidR="00894677">
          <w:rPr>
            <w:rStyle w:val="Hyperlink"/>
          </w:rPr>
          <w:t>‘Sage on the stage’ or ‘Guide on the side’ (jobs.ac.uk)</w:t>
        </w:r>
      </w:hyperlink>
      <w:r w:rsidR="00541366">
        <w:t xml:space="preserve"> (Accessed 3</w:t>
      </w:r>
      <w:r w:rsidR="00541366" w:rsidRPr="00541366">
        <w:rPr>
          <w:vertAlign w:val="superscript"/>
        </w:rPr>
        <w:t>rd</w:t>
      </w:r>
      <w:r w:rsidR="00541366">
        <w:t xml:space="preserve"> January 2021).</w:t>
      </w:r>
    </w:p>
    <w:p w14:paraId="4E510DAF" w14:textId="69A8D85B" w:rsidR="002B28FE" w:rsidRPr="001C705B" w:rsidRDefault="002B28FE" w:rsidP="00FC3DE5">
      <w:pPr>
        <w:pStyle w:val="ListParagraph"/>
        <w:numPr>
          <w:ilvl w:val="0"/>
          <w:numId w:val="24"/>
        </w:numPr>
      </w:pPr>
      <w:r w:rsidRPr="002B28FE">
        <w:rPr>
          <w:rFonts w:asciiTheme="minorHAnsi" w:hAnsiTheme="minorHAnsi" w:cstheme="minorHAnsi"/>
        </w:rPr>
        <w:t>Schon, D. (1984)</w:t>
      </w:r>
      <w:r>
        <w:t xml:space="preserve"> </w:t>
      </w:r>
      <w:r w:rsidRPr="002B28FE">
        <w:rPr>
          <w:rStyle w:val="a-size-extra-large"/>
          <w:rFonts w:asciiTheme="minorHAnsi" w:hAnsiTheme="minorHAnsi" w:cstheme="minorHAnsi"/>
          <w:i/>
          <w:iCs/>
          <w:color w:val="0F1111"/>
        </w:rPr>
        <w:t xml:space="preserve">The Reflective Practitioner: How Professionals Think </w:t>
      </w:r>
      <w:proofErr w:type="gramStart"/>
      <w:r w:rsidRPr="002B28FE">
        <w:rPr>
          <w:rStyle w:val="a-size-extra-large"/>
          <w:rFonts w:asciiTheme="minorHAnsi" w:hAnsiTheme="minorHAnsi" w:cstheme="minorHAnsi"/>
          <w:i/>
          <w:iCs/>
          <w:color w:val="0F1111"/>
        </w:rPr>
        <w:t>In</w:t>
      </w:r>
      <w:proofErr w:type="gramEnd"/>
      <w:r w:rsidRPr="002B28FE">
        <w:rPr>
          <w:rStyle w:val="a-size-extra-large"/>
          <w:rFonts w:asciiTheme="minorHAnsi" w:hAnsiTheme="minorHAnsi" w:cstheme="minorHAnsi"/>
          <w:i/>
          <w:iCs/>
          <w:color w:val="0F1111"/>
        </w:rPr>
        <w:t xml:space="preserve"> Action</w:t>
      </w:r>
      <w:r w:rsidR="003A7D35">
        <w:rPr>
          <w:rStyle w:val="a-size-extra-large"/>
          <w:rFonts w:asciiTheme="minorHAnsi" w:hAnsiTheme="minorHAnsi" w:cstheme="minorHAnsi"/>
          <w:color w:val="0F1111"/>
        </w:rPr>
        <w:t xml:space="preserve">. Basic Books: England. </w:t>
      </w:r>
    </w:p>
    <w:p w14:paraId="086DCCA2" w14:textId="0DDD9515" w:rsidR="001C705B" w:rsidRDefault="001C705B" w:rsidP="005948CB">
      <w:pPr>
        <w:pStyle w:val="ListParagraph"/>
        <w:numPr>
          <w:ilvl w:val="0"/>
          <w:numId w:val="24"/>
        </w:numPr>
      </w:pPr>
      <w:r>
        <w:t>Smith, S. B. (1985). Althusser's Marxism without a knowing subject. The American Political Science Review, 79(3), 641-655.</w:t>
      </w:r>
    </w:p>
    <w:p w14:paraId="181457C5" w14:textId="3314E815" w:rsidR="005948CB" w:rsidRPr="000F2A0D" w:rsidRDefault="005948CB" w:rsidP="005948CB">
      <w:pPr>
        <w:pStyle w:val="ListParagraph"/>
        <w:numPr>
          <w:ilvl w:val="0"/>
          <w:numId w:val="24"/>
        </w:numPr>
      </w:pPr>
      <w:r>
        <w:rPr>
          <w:rFonts w:cs="Calibri"/>
          <w:color w:val="000000"/>
        </w:rPr>
        <w:t xml:space="preserve">Stobart, G. (2008) </w:t>
      </w:r>
      <w:r>
        <w:rPr>
          <w:rFonts w:cs="Calibri"/>
          <w:i/>
          <w:iCs/>
          <w:color w:val="000000"/>
        </w:rPr>
        <w:t xml:space="preserve">Testing Times: The Uses and Abuses of Assessment. </w:t>
      </w:r>
      <w:r>
        <w:rPr>
          <w:rFonts w:cs="Calibri"/>
          <w:color w:val="000000"/>
        </w:rPr>
        <w:t>Routledge: Oxon.</w:t>
      </w:r>
    </w:p>
    <w:p w14:paraId="44183FAD" w14:textId="38A2E145" w:rsidR="000F2A0D" w:rsidRPr="0072733E" w:rsidRDefault="000F2A0D" w:rsidP="005948CB">
      <w:pPr>
        <w:pStyle w:val="ListParagraph"/>
        <w:numPr>
          <w:ilvl w:val="0"/>
          <w:numId w:val="24"/>
        </w:numPr>
      </w:pPr>
      <w:proofErr w:type="spellStart"/>
      <w:r>
        <w:rPr>
          <w:rFonts w:cs="Calibri"/>
          <w:color w:val="000000"/>
        </w:rPr>
        <w:t>Taras</w:t>
      </w:r>
      <w:proofErr w:type="spellEnd"/>
      <w:r w:rsidR="00995399">
        <w:rPr>
          <w:rFonts w:cs="Calibri"/>
          <w:color w:val="000000"/>
        </w:rPr>
        <w:t xml:space="preserve">, M. </w:t>
      </w:r>
      <w:r>
        <w:rPr>
          <w:rFonts w:cs="Calibri"/>
          <w:color w:val="000000"/>
        </w:rPr>
        <w:t>(20</w:t>
      </w:r>
      <w:r w:rsidR="00995399">
        <w:rPr>
          <w:rFonts w:cs="Calibri"/>
          <w:color w:val="000000"/>
        </w:rPr>
        <w:t xml:space="preserve">10) ‘Assessment – Summative and Formative – Some Theoretical Reflections.’ </w:t>
      </w:r>
      <w:r w:rsidR="00995399">
        <w:rPr>
          <w:rFonts w:cs="Calibri"/>
          <w:i/>
          <w:iCs/>
          <w:color w:val="000000"/>
        </w:rPr>
        <w:t xml:space="preserve">British Journal of Educational Studies. </w:t>
      </w:r>
      <w:r w:rsidR="00CE0D57">
        <w:rPr>
          <w:rFonts w:cs="Calibri"/>
          <w:color w:val="000000"/>
        </w:rPr>
        <w:t xml:space="preserve">53 (4) pp.466-478. [Online] Available at: </w:t>
      </w:r>
      <w:hyperlink r:id="rId26" w:history="1">
        <w:r w:rsidR="00CE0D57">
          <w:rPr>
            <w:rStyle w:val="Hyperlink"/>
          </w:rPr>
          <w:t>ASSESSMENT – SUMMATIVE AND FORMATIVE – SOME THEORETICAL REFLECTIONS: British Journal of Educational Studies: Vol 53, No 4 (tandfonline.com)</w:t>
        </w:r>
      </w:hyperlink>
      <w:r w:rsidR="00CE0D57">
        <w:t xml:space="preserve"> (Accessed 12</w:t>
      </w:r>
      <w:r w:rsidR="00CE0D57" w:rsidRPr="00CE0D57">
        <w:rPr>
          <w:vertAlign w:val="superscript"/>
        </w:rPr>
        <w:t>th</w:t>
      </w:r>
      <w:r w:rsidR="00CE0D57">
        <w:t xml:space="preserve"> January 2021). </w:t>
      </w:r>
      <w:r w:rsidR="00995399">
        <w:rPr>
          <w:rFonts w:cs="Calibri"/>
          <w:color w:val="000000"/>
        </w:rPr>
        <w:t xml:space="preserve"> </w:t>
      </w:r>
    </w:p>
    <w:p w14:paraId="5BA8F878" w14:textId="7722EE10" w:rsidR="0072733E" w:rsidRPr="00C35B52" w:rsidRDefault="0072733E" w:rsidP="005948CB">
      <w:pPr>
        <w:pStyle w:val="ListParagraph"/>
        <w:numPr>
          <w:ilvl w:val="0"/>
          <w:numId w:val="24"/>
        </w:numPr>
      </w:pPr>
      <w:r>
        <w:rPr>
          <w:rFonts w:cs="Calibri"/>
          <w:color w:val="000000"/>
        </w:rPr>
        <w:t>Tyler, B. (20</w:t>
      </w:r>
      <w:r w:rsidR="00E723D9">
        <w:rPr>
          <w:rFonts w:cs="Calibri"/>
          <w:color w:val="000000"/>
        </w:rPr>
        <w:t xml:space="preserve">21) </w:t>
      </w:r>
      <w:r w:rsidR="00E723D9">
        <w:rPr>
          <w:rFonts w:cs="Calibri"/>
          <w:i/>
          <w:iCs/>
          <w:color w:val="000000"/>
        </w:rPr>
        <w:t xml:space="preserve">The PLP a Passport to the Future. </w:t>
      </w:r>
      <w:r w:rsidR="00E723D9">
        <w:rPr>
          <w:rFonts w:cs="Calibri"/>
          <w:color w:val="000000"/>
        </w:rPr>
        <w:t xml:space="preserve">Available at: </w:t>
      </w:r>
      <w:hyperlink r:id="rId27" w:history="1">
        <w:r w:rsidR="00E723D9">
          <w:rPr>
            <w:rStyle w:val="Hyperlink"/>
          </w:rPr>
          <w:t>The PLP a passport to the future..... (</w:t>
        </w:r>
        <w:proofErr w:type="spellStart"/>
        <w:proofErr w:type="gramStart"/>
        <w:r w:rsidR="00E723D9">
          <w:rPr>
            <w:rStyle w:val="Hyperlink"/>
          </w:rPr>
          <w:t>ewc.wales</w:t>
        </w:r>
        <w:proofErr w:type="spellEnd"/>
        <w:proofErr w:type="gramEnd"/>
        <w:r w:rsidR="00E723D9">
          <w:rPr>
            <w:rStyle w:val="Hyperlink"/>
          </w:rPr>
          <w:t>)</w:t>
        </w:r>
      </w:hyperlink>
      <w:r w:rsidR="00E723D9">
        <w:t xml:space="preserve"> (Accessed 22</w:t>
      </w:r>
      <w:r w:rsidR="00E723D9" w:rsidRPr="00E723D9">
        <w:rPr>
          <w:vertAlign w:val="superscript"/>
        </w:rPr>
        <w:t>nd</w:t>
      </w:r>
      <w:r w:rsidR="00E723D9">
        <w:t xml:space="preserve"> February 2021). </w:t>
      </w:r>
    </w:p>
    <w:p w14:paraId="39019CBC" w14:textId="0A945DEA" w:rsidR="00C35B52" w:rsidRDefault="00C35B52" w:rsidP="005948CB">
      <w:pPr>
        <w:pStyle w:val="ListParagraph"/>
        <w:numPr>
          <w:ilvl w:val="0"/>
          <w:numId w:val="24"/>
        </w:numPr>
      </w:pPr>
      <w:r>
        <w:rPr>
          <w:rFonts w:cs="Calibri"/>
          <w:color w:val="000000"/>
        </w:rPr>
        <w:t xml:space="preserve">UNCRC (1990) </w:t>
      </w:r>
      <w:r w:rsidRPr="00EA2F39">
        <w:rPr>
          <w:rFonts w:cs="Calibri"/>
          <w:i/>
          <w:iCs/>
          <w:color w:val="000000"/>
        </w:rPr>
        <w:t>United Nations Convention on the Rights of the Child</w:t>
      </w:r>
      <w:r>
        <w:rPr>
          <w:rFonts w:cs="Calibri"/>
          <w:color w:val="000000"/>
        </w:rPr>
        <w:t xml:space="preserve">. Available at: </w:t>
      </w:r>
      <w:hyperlink r:id="rId28" w:history="1">
        <w:r w:rsidR="00FD4295">
          <w:rPr>
            <w:rStyle w:val="Hyperlink"/>
          </w:rPr>
          <w:t>Layout 1 (unicef.org.uk)</w:t>
        </w:r>
      </w:hyperlink>
      <w:r w:rsidR="00FD4295">
        <w:t xml:space="preserve"> (Accessed 3</w:t>
      </w:r>
      <w:r w:rsidR="00FD4295" w:rsidRPr="00FD4295">
        <w:rPr>
          <w:vertAlign w:val="superscript"/>
        </w:rPr>
        <w:t>rd</w:t>
      </w:r>
      <w:r w:rsidR="00FD4295">
        <w:t xml:space="preserve"> January 2021). </w:t>
      </w:r>
    </w:p>
    <w:p w14:paraId="78E383BD" w14:textId="7026DE0F" w:rsidR="00F05F8F" w:rsidRDefault="00F05F8F" w:rsidP="005948CB">
      <w:pPr>
        <w:pStyle w:val="ListParagraph"/>
        <w:numPr>
          <w:ilvl w:val="0"/>
          <w:numId w:val="24"/>
        </w:numPr>
      </w:pPr>
      <w:r>
        <w:rPr>
          <w:rFonts w:cs="Calibri"/>
          <w:color w:val="000000"/>
        </w:rPr>
        <w:t>Van de Walt</w:t>
      </w:r>
      <w:r w:rsidR="001C249E">
        <w:rPr>
          <w:rFonts w:cs="Calibri"/>
          <w:color w:val="000000"/>
        </w:rPr>
        <w:t xml:space="preserve">, </w:t>
      </w:r>
      <w:r w:rsidR="00A80D1F">
        <w:rPr>
          <w:rFonts w:cs="Calibri"/>
          <w:color w:val="000000"/>
        </w:rPr>
        <w:t xml:space="preserve">J, L. (2017) ‘Some Recent Reponses to Neoliberalism and its view on education.’ </w:t>
      </w:r>
      <w:r w:rsidR="0077460D">
        <w:rPr>
          <w:rFonts w:cs="Calibri"/>
          <w:color w:val="000000"/>
        </w:rPr>
        <w:t>A</w:t>
      </w:r>
      <w:r w:rsidR="0077460D">
        <w:rPr>
          <w:rFonts w:cs="Calibri"/>
          <w:i/>
          <w:iCs/>
          <w:color w:val="000000"/>
        </w:rPr>
        <w:t xml:space="preserve">frican Online Journals. </w:t>
      </w:r>
      <w:r w:rsidR="00006297">
        <w:rPr>
          <w:rFonts w:cs="Calibri"/>
          <w:color w:val="000000"/>
        </w:rPr>
        <w:t xml:space="preserve">73 (3) [Online] Available at: </w:t>
      </w:r>
      <w:hyperlink r:id="rId29" w:history="1">
        <w:r w:rsidR="00006297">
          <w:rPr>
            <w:rStyle w:val="Hyperlink"/>
          </w:rPr>
          <w:t xml:space="preserve">Some recent responses to neoliberalism and its views on education | HTS </w:t>
        </w:r>
        <w:proofErr w:type="spellStart"/>
        <w:r w:rsidR="00006297">
          <w:rPr>
            <w:rStyle w:val="Hyperlink"/>
          </w:rPr>
          <w:t>Teologiese</w:t>
        </w:r>
        <w:proofErr w:type="spellEnd"/>
        <w:r w:rsidR="00006297">
          <w:rPr>
            <w:rStyle w:val="Hyperlink"/>
          </w:rPr>
          <w:t xml:space="preserve"> Studies / Theological Studies (ajol.info)</w:t>
        </w:r>
      </w:hyperlink>
      <w:r w:rsidR="00006297">
        <w:t xml:space="preserve"> (Accessed 3</w:t>
      </w:r>
      <w:r w:rsidR="00006297" w:rsidRPr="00006297">
        <w:rPr>
          <w:vertAlign w:val="superscript"/>
        </w:rPr>
        <w:t>rd</w:t>
      </w:r>
      <w:r w:rsidR="00006297">
        <w:t xml:space="preserve"> January 2021). </w:t>
      </w:r>
    </w:p>
    <w:p w14:paraId="1E21C7E8" w14:textId="3F54FFDD" w:rsidR="00840975" w:rsidRDefault="00840975" w:rsidP="005948CB">
      <w:pPr>
        <w:pStyle w:val="ListParagraph"/>
        <w:numPr>
          <w:ilvl w:val="0"/>
          <w:numId w:val="24"/>
        </w:numPr>
      </w:pPr>
      <w:r>
        <w:t xml:space="preserve">Vince, R. (1998) ‘Behind and Beyond Kolb’s Learning Cycle.’ </w:t>
      </w:r>
      <w:r>
        <w:rPr>
          <w:i/>
          <w:iCs/>
        </w:rPr>
        <w:t xml:space="preserve">Journal of </w:t>
      </w:r>
      <w:r w:rsidR="00596C19">
        <w:rPr>
          <w:i/>
          <w:iCs/>
        </w:rPr>
        <w:t xml:space="preserve">Management Education. </w:t>
      </w:r>
      <w:r w:rsidR="00596C19">
        <w:t>(22) 3</w:t>
      </w:r>
      <w:r w:rsidR="00A82179">
        <w:t xml:space="preserve">. [Online] Available at: </w:t>
      </w:r>
      <w:hyperlink r:id="rId30" w:history="1">
        <w:r w:rsidR="00A82179">
          <w:rPr>
            <w:rStyle w:val="Hyperlink"/>
          </w:rPr>
          <w:t>Behind and Beyond Kolb's Learning Cycle - Russ Vince, 1998 (sagepub.com)</w:t>
        </w:r>
      </w:hyperlink>
      <w:r w:rsidR="00A82179">
        <w:rPr>
          <w:b/>
          <w:bCs/>
        </w:rPr>
        <w:t xml:space="preserve"> </w:t>
      </w:r>
      <w:r w:rsidR="00A82179">
        <w:t>(Accessed 1</w:t>
      </w:r>
      <w:r w:rsidR="00A82179" w:rsidRPr="00A82179">
        <w:rPr>
          <w:vertAlign w:val="superscript"/>
        </w:rPr>
        <w:t>st</w:t>
      </w:r>
      <w:r w:rsidR="00A82179">
        <w:t xml:space="preserve"> March 2021). </w:t>
      </w:r>
    </w:p>
    <w:p w14:paraId="184D467E" w14:textId="46E17471" w:rsidR="00B8015D" w:rsidRPr="003D157E" w:rsidRDefault="00B8015D" w:rsidP="00B8015D">
      <w:pPr>
        <w:pStyle w:val="ListParagraph"/>
        <w:numPr>
          <w:ilvl w:val="0"/>
          <w:numId w:val="24"/>
        </w:numPr>
      </w:pPr>
      <w:r>
        <w:rPr>
          <w:rFonts w:cs="Calibri"/>
          <w:color w:val="333333"/>
          <w:spacing w:val="2"/>
          <w:shd w:val="clear" w:color="auto" w:fill="FCFCFC"/>
        </w:rPr>
        <w:t>Vygotsky, L. S. (1978). The role of play in development. In L. S. Vygotsky, </w:t>
      </w:r>
      <w:r>
        <w:rPr>
          <w:rStyle w:val="Emphasis"/>
          <w:rFonts w:cs="Calibri"/>
          <w:color w:val="333333"/>
          <w:spacing w:val="2"/>
          <w:shd w:val="clear" w:color="auto" w:fill="FCFCFC"/>
        </w:rPr>
        <w:t>Mind in Society</w:t>
      </w:r>
      <w:r>
        <w:rPr>
          <w:rFonts w:cs="Calibri"/>
          <w:color w:val="333333"/>
          <w:spacing w:val="2"/>
          <w:shd w:val="clear" w:color="auto" w:fill="FCFCFC"/>
        </w:rPr>
        <w:t>. Harvard University Press: Cambridge.</w:t>
      </w:r>
    </w:p>
    <w:p w14:paraId="523CFDF9" w14:textId="4636F92D" w:rsidR="003D157E" w:rsidRDefault="003D157E" w:rsidP="00B8015D">
      <w:pPr>
        <w:pStyle w:val="ListParagraph"/>
        <w:numPr>
          <w:ilvl w:val="0"/>
          <w:numId w:val="24"/>
        </w:numPr>
      </w:pPr>
      <w:r>
        <w:rPr>
          <w:rFonts w:cs="Calibri"/>
          <w:color w:val="333333"/>
          <w:spacing w:val="2"/>
          <w:shd w:val="clear" w:color="auto" w:fill="FCFCFC"/>
        </w:rPr>
        <w:t xml:space="preserve">Welsh Government (2017) </w:t>
      </w:r>
      <w:r w:rsidR="00B7139E" w:rsidRPr="00723B4A">
        <w:rPr>
          <w:rFonts w:cs="Calibri"/>
          <w:i/>
          <w:iCs/>
          <w:color w:val="333333"/>
          <w:spacing w:val="2"/>
          <w:shd w:val="clear" w:color="auto" w:fill="FCFCFC"/>
        </w:rPr>
        <w:t>Professional Standards for Teaching and Leadership</w:t>
      </w:r>
      <w:r w:rsidR="00B7139E">
        <w:rPr>
          <w:rFonts w:cs="Calibri"/>
          <w:color w:val="333333"/>
          <w:spacing w:val="2"/>
          <w:shd w:val="clear" w:color="auto" w:fill="FCFCFC"/>
        </w:rPr>
        <w:t xml:space="preserve">. [Online] Available at: </w:t>
      </w:r>
      <w:hyperlink r:id="rId31" w:history="1">
        <w:r w:rsidR="00B7139E">
          <w:rPr>
            <w:rStyle w:val="Hyperlink"/>
          </w:rPr>
          <w:t>professional-standards-eng.pdf</w:t>
        </w:r>
      </w:hyperlink>
      <w:r w:rsidR="00B7139E">
        <w:t xml:space="preserve"> (Accessed 12</w:t>
      </w:r>
      <w:r w:rsidR="00B7139E" w:rsidRPr="00B7139E">
        <w:rPr>
          <w:vertAlign w:val="superscript"/>
        </w:rPr>
        <w:t>th</w:t>
      </w:r>
      <w:r w:rsidR="00B7139E">
        <w:t xml:space="preserve"> February 2021). </w:t>
      </w:r>
    </w:p>
    <w:p w14:paraId="2ED23F23" w14:textId="007416AF" w:rsidR="00E04BC4" w:rsidRDefault="00E04BC4" w:rsidP="005948CB">
      <w:pPr>
        <w:pStyle w:val="ListParagraph"/>
        <w:numPr>
          <w:ilvl w:val="0"/>
          <w:numId w:val="24"/>
        </w:numPr>
      </w:pPr>
      <w:r>
        <w:rPr>
          <w:rFonts w:ascii="Open Sans" w:hAnsi="Open Sans" w:cs="Open Sans"/>
          <w:color w:val="000000"/>
          <w:sz w:val="20"/>
          <w:szCs w:val="20"/>
          <w:shd w:val="clear" w:color="auto" w:fill="FFFFFF"/>
        </w:rPr>
        <w:t>Wiliam, D.</w:t>
      </w:r>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2</w:t>
      </w:r>
      <w:r>
        <w:rPr>
          <w:rFonts w:ascii="Open Sans" w:hAnsi="Open Sans" w:cs="Open Sans"/>
          <w:color w:val="000000"/>
          <w:sz w:val="20"/>
          <w:szCs w:val="20"/>
          <w:shd w:val="clear" w:color="auto" w:fill="FFFFFF"/>
        </w:rPr>
        <w:t>0</w:t>
      </w:r>
      <w:r>
        <w:rPr>
          <w:rFonts w:ascii="Open Sans" w:hAnsi="Open Sans" w:cs="Open Sans"/>
          <w:color w:val="000000"/>
          <w:sz w:val="20"/>
          <w:szCs w:val="20"/>
          <w:shd w:val="clear" w:color="auto" w:fill="FFFFFF"/>
        </w:rPr>
        <w:t>21</w:t>
      </w:r>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Dylanwiliam.org. Available at:</w:t>
      </w:r>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 xml:space="preserve">https://www.dylanwiliam.org/Dylan_Wiliams_website/Papers_files/NCME%2004%20paper.pdf </w:t>
      </w:r>
      <w:r w:rsidR="007D7EBA">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Accessed</w:t>
      </w:r>
      <w:r>
        <w:rPr>
          <w:rFonts w:ascii="Open Sans" w:hAnsi="Open Sans" w:cs="Open Sans"/>
          <w:color w:val="000000"/>
          <w:sz w:val="20"/>
          <w:szCs w:val="20"/>
          <w:shd w:val="clear" w:color="auto" w:fill="FFFFFF"/>
        </w:rPr>
        <w:t xml:space="preserve"> 1</w:t>
      </w:r>
      <w:r w:rsidRPr="00E04BC4">
        <w:rPr>
          <w:rFonts w:ascii="Open Sans" w:hAnsi="Open Sans" w:cs="Open Sans"/>
          <w:color w:val="000000"/>
          <w:sz w:val="20"/>
          <w:szCs w:val="20"/>
          <w:shd w:val="clear" w:color="auto" w:fill="FFFFFF"/>
          <w:vertAlign w:val="superscript"/>
        </w:rPr>
        <w:t>st</w:t>
      </w:r>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March 2021</w:t>
      </w:r>
      <w:r w:rsidR="007D7EBA">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w:t>
      </w:r>
    </w:p>
    <w:p w14:paraId="65F2322F" w14:textId="599E9B9D" w:rsidR="0045798C" w:rsidRDefault="00F505B5" w:rsidP="000A043A">
      <w:pPr>
        <w:pStyle w:val="ListParagraph"/>
        <w:numPr>
          <w:ilvl w:val="0"/>
          <w:numId w:val="24"/>
        </w:numPr>
      </w:pPr>
      <w:r>
        <w:t xml:space="preserve">Willis, P. (1977). </w:t>
      </w:r>
      <w:r w:rsidRPr="00EA2F39">
        <w:rPr>
          <w:i/>
          <w:iCs/>
        </w:rPr>
        <w:t xml:space="preserve">Learning to </w:t>
      </w:r>
      <w:proofErr w:type="spellStart"/>
      <w:r w:rsidRPr="00EA2F39">
        <w:rPr>
          <w:i/>
          <w:iCs/>
        </w:rPr>
        <w:t>labor</w:t>
      </w:r>
      <w:proofErr w:type="spellEnd"/>
      <w:r w:rsidRPr="00EA2F39">
        <w:rPr>
          <w:i/>
          <w:iCs/>
        </w:rPr>
        <w:t xml:space="preserve">: how </w:t>
      </w:r>
      <w:proofErr w:type="gramStart"/>
      <w:r w:rsidRPr="00EA2F39">
        <w:rPr>
          <w:i/>
          <w:iCs/>
        </w:rPr>
        <w:t>working class</w:t>
      </w:r>
      <w:proofErr w:type="gramEnd"/>
      <w:r w:rsidRPr="00EA2F39">
        <w:rPr>
          <w:i/>
          <w:iCs/>
        </w:rPr>
        <w:t xml:space="preserve"> kids get working class jobs</w:t>
      </w:r>
      <w:r>
        <w:t>. New York: Columbia University Press.</w:t>
      </w:r>
    </w:p>
    <w:p w14:paraId="0BE4F2FD" w14:textId="77777777" w:rsidR="00A9204E" w:rsidRDefault="00A9204E" w:rsidP="00811007"/>
    <w:sectPr w:rsidR="00A9204E" w:rsidSect="00446402">
      <w:headerReference w:type="default" r:id="rId32"/>
      <w:footerReference w:type="default" r:id="rId33"/>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29BF9F" w14:textId="77777777" w:rsidR="001929E5" w:rsidRDefault="001929E5" w:rsidP="00446402">
      <w:pPr>
        <w:spacing w:line="240" w:lineRule="auto"/>
      </w:pPr>
      <w:r>
        <w:separator/>
      </w:r>
    </w:p>
  </w:endnote>
  <w:endnote w:type="continuationSeparator" w:id="0">
    <w:p w14:paraId="781C5C86" w14:textId="77777777" w:rsidR="001929E5" w:rsidRDefault="001929E5" w:rsidP="00446402">
      <w:pPr>
        <w:spacing w:line="240" w:lineRule="auto"/>
      </w:pPr>
      <w:r>
        <w:continuationSeparator/>
      </w:r>
    </w:p>
  </w:endnote>
  <w:endnote w:type="continuationNotice" w:id="1">
    <w:p w14:paraId="4235A605" w14:textId="77777777" w:rsidR="001929E5" w:rsidRDefault="001929E5">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446402" w:rsidRDefault="00446402">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Pr>
            <w:noProof/>
          </w:rPr>
          <w:t>2</w:t>
        </w:r>
        <w:r>
          <w:rPr>
            <w:noProof/>
            <w:color w:val="2B579A"/>
            <w:shd w:val="clear" w:color="auto" w:fill="E6E6E6"/>
          </w:rPr>
          <w:fldChar w:fldCharType="end"/>
        </w:r>
      </w:p>
    </w:sdtContent>
  </w:sdt>
  <w:p w14:paraId="7082867F" w14:textId="77777777" w:rsidR="00446402" w:rsidRDefault="004464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85FACC" w14:textId="77777777" w:rsidR="001929E5" w:rsidRDefault="001929E5" w:rsidP="00446402">
      <w:pPr>
        <w:spacing w:line="240" w:lineRule="auto"/>
      </w:pPr>
      <w:r>
        <w:separator/>
      </w:r>
    </w:p>
  </w:footnote>
  <w:footnote w:type="continuationSeparator" w:id="0">
    <w:p w14:paraId="033698FC" w14:textId="77777777" w:rsidR="001929E5" w:rsidRDefault="001929E5" w:rsidP="00446402">
      <w:pPr>
        <w:spacing w:line="240" w:lineRule="auto"/>
      </w:pPr>
      <w:r>
        <w:continuationSeparator/>
      </w:r>
    </w:p>
  </w:footnote>
  <w:footnote w:type="continuationNotice" w:id="1">
    <w:p w14:paraId="362AEA78" w14:textId="77777777" w:rsidR="001929E5" w:rsidRDefault="001929E5">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2335A99C" w:rsidR="00446402" w:rsidRPr="00446402" w:rsidRDefault="00446402">
    <w:pPr>
      <w:pStyle w:val="Header"/>
      <w:rPr>
        <w:lang w:val="en-GB"/>
      </w:rPr>
    </w:pPr>
    <w:r>
      <w:rPr>
        <w:lang w:val="en-GB"/>
      </w:rP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31D783E"/>
    <w:multiLevelType w:val="multilevel"/>
    <w:tmpl w:val="4E6876E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4"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294579D7"/>
    <w:multiLevelType w:val="multilevel"/>
    <w:tmpl w:val="0A98A81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6"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8"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3"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1"/>
  </w:num>
  <w:num w:numId="2">
    <w:abstractNumId w:val="12"/>
  </w:num>
  <w:num w:numId="3">
    <w:abstractNumId w:val="10"/>
  </w:num>
  <w:num w:numId="4">
    <w:abstractNumId w:val="23"/>
  </w:num>
  <w:num w:numId="5">
    <w:abstractNumId w:val="14"/>
  </w:num>
  <w:num w:numId="6">
    <w:abstractNumId w:val="18"/>
  </w:num>
  <w:num w:numId="7">
    <w:abstractNumId w:val="20"/>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6"/>
  </w:num>
  <w:num w:numId="19">
    <w:abstractNumId w:val="17"/>
  </w:num>
  <w:num w:numId="20">
    <w:abstractNumId w:val="22"/>
  </w:num>
  <w:num w:numId="21">
    <w:abstractNumId w:val="19"/>
  </w:num>
  <w:num w:numId="22">
    <w:abstractNumId w:val="11"/>
  </w:num>
  <w:num w:numId="23">
    <w:abstractNumId w:val="24"/>
  </w:num>
  <w:num w:numId="24">
    <w:abstractNumId w:val="15"/>
  </w:num>
  <w:num w:numId="2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attachedTemplate r:id="rId1"/>
  <w:defaultTabStop w:val="720"/>
  <w:characterSpacingControl w:val="doNotCompress"/>
  <w:hdrShapeDefaults>
    <o:shapedefaults v:ext="edit" spidmax="1228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rgUAnawG2iwAAAA="/>
  </w:docVars>
  <w:rsids>
    <w:rsidRoot w:val="00811007"/>
    <w:rsid w:val="000009B6"/>
    <w:rsid w:val="00001711"/>
    <w:rsid w:val="00005B78"/>
    <w:rsid w:val="00006297"/>
    <w:rsid w:val="00014FD4"/>
    <w:rsid w:val="00016A19"/>
    <w:rsid w:val="00016A2D"/>
    <w:rsid w:val="00020DE0"/>
    <w:rsid w:val="00023383"/>
    <w:rsid w:val="00025C02"/>
    <w:rsid w:val="0002766D"/>
    <w:rsid w:val="00031E5F"/>
    <w:rsid w:val="00034453"/>
    <w:rsid w:val="00034B6F"/>
    <w:rsid w:val="0003752E"/>
    <w:rsid w:val="0003770D"/>
    <w:rsid w:val="00041BF5"/>
    <w:rsid w:val="00043343"/>
    <w:rsid w:val="00046A2D"/>
    <w:rsid w:val="000512D0"/>
    <w:rsid w:val="00053E73"/>
    <w:rsid w:val="00062768"/>
    <w:rsid w:val="000651C4"/>
    <w:rsid w:val="00065AD5"/>
    <w:rsid w:val="0007110C"/>
    <w:rsid w:val="00077889"/>
    <w:rsid w:val="000906B9"/>
    <w:rsid w:val="0009157D"/>
    <w:rsid w:val="0009287E"/>
    <w:rsid w:val="000A043A"/>
    <w:rsid w:val="000A6F0B"/>
    <w:rsid w:val="000B389F"/>
    <w:rsid w:val="000B50CC"/>
    <w:rsid w:val="000B61D8"/>
    <w:rsid w:val="000C157E"/>
    <w:rsid w:val="000C72CD"/>
    <w:rsid w:val="000D213D"/>
    <w:rsid w:val="000E3397"/>
    <w:rsid w:val="000E39B9"/>
    <w:rsid w:val="000E3B53"/>
    <w:rsid w:val="000E3BBC"/>
    <w:rsid w:val="000E5D60"/>
    <w:rsid w:val="000F0566"/>
    <w:rsid w:val="000F1803"/>
    <w:rsid w:val="000F2A0D"/>
    <w:rsid w:val="000F2DD8"/>
    <w:rsid w:val="000F4DBD"/>
    <w:rsid w:val="000F560C"/>
    <w:rsid w:val="000F5708"/>
    <w:rsid w:val="00103F5C"/>
    <w:rsid w:val="001046F8"/>
    <w:rsid w:val="00104C85"/>
    <w:rsid w:val="0011001E"/>
    <w:rsid w:val="001126D6"/>
    <w:rsid w:val="001127EA"/>
    <w:rsid w:val="00113577"/>
    <w:rsid w:val="00113BE1"/>
    <w:rsid w:val="0011721A"/>
    <w:rsid w:val="001172E1"/>
    <w:rsid w:val="0012064D"/>
    <w:rsid w:val="0012312E"/>
    <w:rsid w:val="00124CA6"/>
    <w:rsid w:val="001253E0"/>
    <w:rsid w:val="001305F9"/>
    <w:rsid w:val="001347B9"/>
    <w:rsid w:val="001365CE"/>
    <w:rsid w:val="001411B0"/>
    <w:rsid w:val="0014197B"/>
    <w:rsid w:val="00143B13"/>
    <w:rsid w:val="00147D20"/>
    <w:rsid w:val="00150D53"/>
    <w:rsid w:val="001544B0"/>
    <w:rsid w:val="001546ED"/>
    <w:rsid w:val="00155B87"/>
    <w:rsid w:val="00162539"/>
    <w:rsid w:val="00166E88"/>
    <w:rsid w:val="0016797D"/>
    <w:rsid w:val="00171288"/>
    <w:rsid w:val="00173A6F"/>
    <w:rsid w:val="00192339"/>
    <w:rsid w:val="001929E5"/>
    <w:rsid w:val="001939AE"/>
    <w:rsid w:val="0019430A"/>
    <w:rsid w:val="00194908"/>
    <w:rsid w:val="00196AF4"/>
    <w:rsid w:val="001A3CFE"/>
    <w:rsid w:val="001B27DA"/>
    <w:rsid w:val="001B54E5"/>
    <w:rsid w:val="001B6F50"/>
    <w:rsid w:val="001B72DB"/>
    <w:rsid w:val="001B73C7"/>
    <w:rsid w:val="001B7B67"/>
    <w:rsid w:val="001C249E"/>
    <w:rsid w:val="001C2B04"/>
    <w:rsid w:val="001C2C9B"/>
    <w:rsid w:val="001C4119"/>
    <w:rsid w:val="001C4964"/>
    <w:rsid w:val="001C53C6"/>
    <w:rsid w:val="001C668E"/>
    <w:rsid w:val="001C705B"/>
    <w:rsid w:val="001D4867"/>
    <w:rsid w:val="001D53B8"/>
    <w:rsid w:val="001E2FBB"/>
    <w:rsid w:val="001E7B6F"/>
    <w:rsid w:val="001F2A9B"/>
    <w:rsid w:val="001F3049"/>
    <w:rsid w:val="001F57C8"/>
    <w:rsid w:val="001F5E7D"/>
    <w:rsid w:val="001F7C79"/>
    <w:rsid w:val="002068CA"/>
    <w:rsid w:val="0020739E"/>
    <w:rsid w:val="002106F5"/>
    <w:rsid w:val="00211670"/>
    <w:rsid w:val="00211693"/>
    <w:rsid w:val="002143EB"/>
    <w:rsid w:val="00217A85"/>
    <w:rsid w:val="002207CA"/>
    <w:rsid w:val="002228CE"/>
    <w:rsid w:val="00222C78"/>
    <w:rsid w:val="002238F3"/>
    <w:rsid w:val="00227ACB"/>
    <w:rsid w:val="00232380"/>
    <w:rsid w:val="00237960"/>
    <w:rsid w:val="00240DD3"/>
    <w:rsid w:val="00241EB8"/>
    <w:rsid w:val="00242AE5"/>
    <w:rsid w:val="00244FD3"/>
    <w:rsid w:val="00245230"/>
    <w:rsid w:val="002473E3"/>
    <w:rsid w:val="00247D46"/>
    <w:rsid w:val="00255380"/>
    <w:rsid w:val="00261873"/>
    <w:rsid w:val="002619EF"/>
    <w:rsid w:val="002643E8"/>
    <w:rsid w:val="00264437"/>
    <w:rsid w:val="00277D59"/>
    <w:rsid w:val="002801AF"/>
    <w:rsid w:val="0028181F"/>
    <w:rsid w:val="002820D8"/>
    <w:rsid w:val="002904FF"/>
    <w:rsid w:val="00292706"/>
    <w:rsid w:val="002939DB"/>
    <w:rsid w:val="002952B4"/>
    <w:rsid w:val="00297C2E"/>
    <w:rsid w:val="002A0B8C"/>
    <w:rsid w:val="002A300E"/>
    <w:rsid w:val="002A3935"/>
    <w:rsid w:val="002A6347"/>
    <w:rsid w:val="002B28FE"/>
    <w:rsid w:val="002B6DEF"/>
    <w:rsid w:val="002C3390"/>
    <w:rsid w:val="002C4EE0"/>
    <w:rsid w:val="002D039E"/>
    <w:rsid w:val="002D3811"/>
    <w:rsid w:val="002D3E90"/>
    <w:rsid w:val="002D5880"/>
    <w:rsid w:val="002D6232"/>
    <w:rsid w:val="002E1096"/>
    <w:rsid w:val="002E626B"/>
    <w:rsid w:val="002E7BAB"/>
    <w:rsid w:val="002F4854"/>
    <w:rsid w:val="002F5491"/>
    <w:rsid w:val="00301F94"/>
    <w:rsid w:val="00302786"/>
    <w:rsid w:val="003042C5"/>
    <w:rsid w:val="00310757"/>
    <w:rsid w:val="00310A55"/>
    <w:rsid w:val="00313CF5"/>
    <w:rsid w:val="003147AA"/>
    <w:rsid w:val="0031647E"/>
    <w:rsid w:val="00317BB0"/>
    <w:rsid w:val="00320FA2"/>
    <w:rsid w:val="00324C89"/>
    <w:rsid w:val="003268E8"/>
    <w:rsid w:val="00326F19"/>
    <w:rsid w:val="00327677"/>
    <w:rsid w:val="0033425B"/>
    <w:rsid w:val="00336A88"/>
    <w:rsid w:val="003477C9"/>
    <w:rsid w:val="003529C9"/>
    <w:rsid w:val="003554A0"/>
    <w:rsid w:val="0035738D"/>
    <w:rsid w:val="00362393"/>
    <w:rsid w:val="00362657"/>
    <w:rsid w:val="003710E8"/>
    <w:rsid w:val="00373964"/>
    <w:rsid w:val="00373D6B"/>
    <w:rsid w:val="00374B80"/>
    <w:rsid w:val="00374CDA"/>
    <w:rsid w:val="00376AAB"/>
    <w:rsid w:val="003801A1"/>
    <w:rsid w:val="00381C55"/>
    <w:rsid w:val="00381ED5"/>
    <w:rsid w:val="00384741"/>
    <w:rsid w:val="00386458"/>
    <w:rsid w:val="003916C8"/>
    <w:rsid w:val="00393F31"/>
    <w:rsid w:val="003A356D"/>
    <w:rsid w:val="003A4E04"/>
    <w:rsid w:val="003A74E4"/>
    <w:rsid w:val="003A7D35"/>
    <w:rsid w:val="003B57BE"/>
    <w:rsid w:val="003B58F9"/>
    <w:rsid w:val="003C2E97"/>
    <w:rsid w:val="003C34F5"/>
    <w:rsid w:val="003C6122"/>
    <w:rsid w:val="003D0710"/>
    <w:rsid w:val="003D093A"/>
    <w:rsid w:val="003D0EC9"/>
    <w:rsid w:val="003D157E"/>
    <w:rsid w:val="003D2347"/>
    <w:rsid w:val="003D369B"/>
    <w:rsid w:val="003D65F6"/>
    <w:rsid w:val="003E2AD3"/>
    <w:rsid w:val="003E5F1F"/>
    <w:rsid w:val="003E69C0"/>
    <w:rsid w:val="003F005A"/>
    <w:rsid w:val="003F0BF0"/>
    <w:rsid w:val="003F1057"/>
    <w:rsid w:val="003F1C3D"/>
    <w:rsid w:val="00400827"/>
    <w:rsid w:val="004021C6"/>
    <w:rsid w:val="00403D30"/>
    <w:rsid w:val="004064E2"/>
    <w:rsid w:val="00412D28"/>
    <w:rsid w:val="004169FA"/>
    <w:rsid w:val="00416B92"/>
    <w:rsid w:val="00420B30"/>
    <w:rsid w:val="00422CCA"/>
    <w:rsid w:val="0042458A"/>
    <w:rsid w:val="00426F66"/>
    <w:rsid w:val="00427619"/>
    <w:rsid w:val="00433611"/>
    <w:rsid w:val="00440980"/>
    <w:rsid w:val="00441F0A"/>
    <w:rsid w:val="004459D0"/>
    <w:rsid w:val="00446402"/>
    <w:rsid w:val="00446B14"/>
    <w:rsid w:val="0045374E"/>
    <w:rsid w:val="00453B07"/>
    <w:rsid w:val="00456D94"/>
    <w:rsid w:val="0045798C"/>
    <w:rsid w:val="004645FA"/>
    <w:rsid w:val="004725FF"/>
    <w:rsid w:val="0047355E"/>
    <w:rsid w:val="00475A53"/>
    <w:rsid w:val="00481636"/>
    <w:rsid w:val="004833B8"/>
    <w:rsid w:val="00483E43"/>
    <w:rsid w:val="00490579"/>
    <w:rsid w:val="00490FEF"/>
    <w:rsid w:val="0049106B"/>
    <w:rsid w:val="004946FE"/>
    <w:rsid w:val="004A4530"/>
    <w:rsid w:val="004B21A2"/>
    <w:rsid w:val="004B3904"/>
    <w:rsid w:val="004B68C5"/>
    <w:rsid w:val="004B6D47"/>
    <w:rsid w:val="004B748E"/>
    <w:rsid w:val="004C0498"/>
    <w:rsid w:val="004C29EA"/>
    <w:rsid w:val="004D003F"/>
    <w:rsid w:val="004D069F"/>
    <w:rsid w:val="004D2BA0"/>
    <w:rsid w:val="004E3152"/>
    <w:rsid w:val="004E34EB"/>
    <w:rsid w:val="004F3A61"/>
    <w:rsid w:val="004F48F0"/>
    <w:rsid w:val="004F67E3"/>
    <w:rsid w:val="004F7EEA"/>
    <w:rsid w:val="0050000B"/>
    <w:rsid w:val="00502452"/>
    <w:rsid w:val="00503864"/>
    <w:rsid w:val="00505886"/>
    <w:rsid w:val="005127D7"/>
    <w:rsid w:val="00514481"/>
    <w:rsid w:val="00514992"/>
    <w:rsid w:val="005171FD"/>
    <w:rsid w:val="005207B3"/>
    <w:rsid w:val="00521074"/>
    <w:rsid w:val="00524CF3"/>
    <w:rsid w:val="005276BA"/>
    <w:rsid w:val="00527843"/>
    <w:rsid w:val="00531A01"/>
    <w:rsid w:val="00534848"/>
    <w:rsid w:val="00541366"/>
    <w:rsid w:val="0054420A"/>
    <w:rsid w:val="00547CDF"/>
    <w:rsid w:val="00552BF1"/>
    <w:rsid w:val="00554673"/>
    <w:rsid w:val="00560325"/>
    <w:rsid w:val="00563F42"/>
    <w:rsid w:val="00566446"/>
    <w:rsid w:val="00567C0B"/>
    <w:rsid w:val="0057097E"/>
    <w:rsid w:val="0057288D"/>
    <w:rsid w:val="00573FF9"/>
    <w:rsid w:val="00575607"/>
    <w:rsid w:val="0057794B"/>
    <w:rsid w:val="005801FA"/>
    <w:rsid w:val="00580436"/>
    <w:rsid w:val="00581CF3"/>
    <w:rsid w:val="0058307A"/>
    <w:rsid w:val="00583339"/>
    <w:rsid w:val="00583B1D"/>
    <w:rsid w:val="00591AA4"/>
    <w:rsid w:val="00592FBB"/>
    <w:rsid w:val="00593F56"/>
    <w:rsid w:val="005944BA"/>
    <w:rsid w:val="005948CB"/>
    <w:rsid w:val="0059686F"/>
    <w:rsid w:val="00596C19"/>
    <w:rsid w:val="00597468"/>
    <w:rsid w:val="005A11BA"/>
    <w:rsid w:val="005A2B64"/>
    <w:rsid w:val="005A57BE"/>
    <w:rsid w:val="005A7324"/>
    <w:rsid w:val="005A7736"/>
    <w:rsid w:val="005B014F"/>
    <w:rsid w:val="005B0DCC"/>
    <w:rsid w:val="005B1DAA"/>
    <w:rsid w:val="005C0BAF"/>
    <w:rsid w:val="005C16DF"/>
    <w:rsid w:val="005C1EF0"/>
    <w:rsid w:val="005C36ED"/>
    <w:rsid w:val="005C405C"/>
    <w:rsid w:val="005C5E1A"/>
    <w:rsid w:val="005C65EE"/>
    <w:rsid w:val="005C660F"/>
    <w:rsid w:val="005C7ABA"/>
    <w:rsid w:val="005D2441"/>
    <w:rsid w:val="005D271E"/>
    <w:rsid w:val="005D6033"/>
    <w:rsid w:val="005E263D"/>
    <w:rsid w:val="005E3FAD"/>
    <w:rsid w:val="005E4C67"/>
    <w:rsid w:val="005F20C1"/>
    <w:rsid w:val="005F614A"/>
    <w:rsid w:val="005F64DC"/>
    <w:rsid w:val="005F667C"/>
    <w:rsid w:val="005F6BD3"/>
    <w:rsid w:val="00601957"/>
    <w:rsid w:val="006020E0"/>
    <w:rsid w:val="00603198"/>
    <w:rsid w:val="00606392"/>
    <w:rsid w:val="00607EDA"/>
    <w:rsid w:val="0061449A"/>
    <w:rsid w:val="00614E09"/>
    <w:rsid w:val="006263B9"/>
    <w:rsid w:val="0062687B"/>
    <w:rsid w:val="0062757A"/>
    <w:rsid w:val="00633001"/>
    <w:rsid w:val="0063421A"/>
    <w:rsid w:val="00634D17"/>
    <w:rsid w:val="00635079"/>
    <w:rsid w:val="00635F1B"/>
    <w:rsid w:val="0063686B"/>
    <w:rsid w:val="0063749E"/>
    <w:rsid w:val="00637A1E"/>
    <w:rsid w:val="00642B56"/>
    <w:rsid w:val="00644FFD"/>
    <w:rsid w:val="006451FD"/>
    <w:rsid w:val="00645252"/>
    <w:rsid w:val="00651BD9"/>
    <w:rsid w:val="00654918"/>
    <w:rsid w:val="00654A0F"/>
    <w:rsid w:val="00660A39"/>
    <w:rsid w:val="0066312D"/>
    <w:rsid w:val="00665CC7"/>
    <w:rsid w:val="00667C03"/>
    <w:rsid w:val="00667EB2"/>
    <w:rsid w:val="00675F62"/>
    <w:rsid w:val="006827CD"/>
    <w:rsid w:val="00683335"/>
    <w:rsid w:val="0068351A"/>
    <w:rsid w:val="00683F8D"/>
    <w:rsid w:val="00687CD2"/>
    <w:rsid w:val="0069013E"/>
    <w:rsid w:val="00692AFA"/>
    <w:rsid w:val="0069539C"/>
    <w:rsid w:val="006978E7"/>
    <w:rsid w:val="00697BFE"/>
    <w:rsid w:val="006A5C77"/>
    <w:rsid w:val="006A67CF"/>
    <w:rsid w:val="006B63CD"/>
    <w:rsid w:val="006C0A67"/>
    <w:rsid w:val="006C12AF"/>
    <w:rsid w:val="006C15BB"/>
    <w:rsid w:val="006D0948"/>
    <w:rsid w:val="006D3D74"/>
    <w:rsid w:val="006D6119"/>
    <w:rsid w:val="006D7498"/>
    <w:rsid w:val="006E0C1E"/>
    <w:rsid w:val="006E2A8B"/>
    <w:rsid w:val="006E49D5"/>
    <w:rsid w:val="006F2D0C"/>
    <w:rsid w:val="006F7031"/>
    <w:rsid w:val="007036EA"/>
    <w:rsid w:val="00707B65"/>
    <w:rsid w:val="00723B4A"/>
    <w:rsid w:val="0072733E"/>
    <w:rsid w:val="00730138"/>
    <w:rsid w:val="00730470"/>
    <w:rsid w:val="007342A4"/>
    <w:rsid w:val="00741FEF"/>
    <w:rsid w:val="0074412A"/>
    <w:rsid w:val="00747345"/>
    <w:rsid w:val="00753727"/>
    <w:rsid w:val="00757A7A"/>
    <w:rsid w:val="007615E5"/>
    <w:rsid w:val="007646A3"/>
    <w:rsid w:val="007666B1"/>
    <w:rsid w:val="0077460D"/>
    <w:rsid w:val="00781AD5"/>
    <w:rsid w:val="007843CE"/>
    <w:rsid w:val="007844C7"/>
    <w:rsid w:val="00784714"/>
    <w:rsid w:val="00792CBC"/>
    <w:rsid w:val="007937F2"/>
    <w:rsid w:val="007942EB"/>
    <w:rsid w:val="007A0282"/>
    <w:rsid w:val="007A42E1"/>
    <w:rsid w:val="007B32B1"/>
    <w:rsid w:val="007B4F97"/>
    <w:rsid w:val="007B5CCD"/>
    <w:rsid w:val="007B6753"/>
    <w:rsid w:val="007C21B3"/>
    <w:rsid w:val="007C32AA"/>
    <w:rsid w:val="007D263C"/>
    <w:rsid w:val="007D63B0"/>
    <w:rsid w:val="007D7C6C"/>
    <w:rsid w:val="007D7EBA"/>
    <w:rsid w:val="007E2125"/>
    <w:rsid w:val="007E6E0C"/>
    <w:rsid w:val="007F274C"/>
    <w:rsid w:val="00804493"/>
    <w:rsid w:val="00806944"/>
    <w:rsid w:val="00807F36"/>
    <w:rsid w:val="00811007"/>
    <w:rsid w:val="0081569B"/>
    <w:rsid w:val="00820D3B"/>
    <w:rsid w:val="00820D8C"/>
    <w:rsid w:val="008236C9"/>
    <w:rsid w:val="0083569A"/>
    <w:rsid w:val="008356C7"/>
    <w:rsid w:val="00840603"/>
    <w:rsid w:val="00840975"/>
    <w:rsid w:val="00842B2B"/>
    <w:rsid w:val="00842E12"/>
    <w:rsid w:val="00844D3C"/>
    <w:rsid w:val="00846548"/>
    <w:rsid w:val="008503AF"/>
    <w:rsid w:val="0085556B"/>
    <w:rsid w:val="0085577E"/>
    <w:rsid w:val="008632A8"/>
    <w:rsid w:val="00865656"/>
    <w:rsid w:val="008678B3"/>
    <w:rsid w:val="00875E6A"/>
    <w:rsid w:val="0087630E"/>
    <w:rsid w:val="00884068"/>
    <w:rsid w:val="00884CAA"/>
    <w:rsid w:val="008850AA"/>
    <w:rsid w:val="00885BE2"/>
    <w:rsid w:val="00885C9F"/>
    <w:rsid w:val="0089033E"/>
    <w:rsid w:val="00890C61"/>
    <w:rsid w:val="00891566"/>
    <w:rsid w:val="00891AEB"/>
    <w:rsid w:val="00894677"/>
    <w:rsid w:val="00895F44"/>
    <w:rsid w:val="008A04D8"/>
    <w:rsid w:val="008A3C02"/>
    <w:rsid w:val="008A3D96"/>
    <w:rsid w:val="008A60E0"/>
    <w:rsid w:val="008B2D62"/>
    <w:rsid w:val="008B444B"/>
    <w:rsid w:val="008C26B4"/>
    <w:rsid w:val="008C33C3"/>
    <w:rsid w:val="008C5E3E"/>
    <w:rsid w:val="008D023F"/>
    <w:rsid w:val="008D2505"/>
    <w:rsid w:val="008D2786"/>
    <w:rsid w:val="008D3EDC"/>
    <w:rsid w:val="008D41A3"/>
    <w:rsid w:val="008E0EE9"/>
    <w:rsid w:val="008F713A"/>
    <w:rsid w:val="008F7E2A"/>
    <w:rsid w:val="00901652"/>
    <w:rsid w:val="00902272"/>
    <w:rsid w:val="00905BBB"/>
    <w:rsid w:val="00906EFD"/>
    <w:rsid w:val="00914412"/>
    <w:rsid w:val="00915CD3"/>
    <w:rsid w:val="009170A6"/>
    <w:rsid w:val="0092504C"/>
    <w:rsid w:val="00932B2D"/>
    <w:rsid w:val="00932C21"/>
    <w:rsid w:val="00932C4A"/>
    <w:rsid w:val="00932CBD"/>
    <w:rsid w:val="00933DF3"/>
    <w:rsid w:val="009417B2"/>
    <w:rsid w:val="009449BE"/>
    <w:rsid w:val="009517A7"/>
    <w:rsid w:val="00954FDD"/>
    <w:rsid w:val="00962941"/>
    <w:rsid w:val="00962FB8"/>
    <w:rsid w:val="009673EB"/>
    <w:rsid w:val="00970A48"/>
    <w:rsid w:val="00970A68"/>
    <w:rsid w:val="00971120"/>
    <w:rsid w:val="00971849"/>
    <w:rsid w:val="00971E09"/>
    <w:rsid w:val="00972162"/>
    <w:rsid w:val="009903CE"/>
    <w:rsid w:val="00994A71"/>
    <w:rsid w:val="00995399"/>
    <w:rsid w:val="009A0E22"/>
    <w:rsid w:val="009A3827"/>
    <w:rsid w:val="009B3825"/>
    <w:rsid w:val="009B60C1"/>
    <w:rsid w:val="009C4DA3"/>
    <w:rsid w:val="009D29B8"/>
    <w:rsid w:val="009D2CD3"/>
    <w:rsid w:val="009D5399"/>
    <w:rsid w:val="009E100E"/>
    <w:rsid w:val="009E37FB"/>
    <w:rsid w:val="009F1049"/>
    <w:rsid w:val="009F3111"/>
    <w:rsid w:val="009F4554"/>
    <w:rsid w:val="009F4CD1"/>
    <w:rsid w:val="00A0044F"/>
    <w:rsid w:val="00A011AC"/>
    <w:rsid w:val="00A01A15"/>
    <w:rsid w:val="00A046CB"/>
    <w:rsid w:val="00A05A9D"/>
    <w:rsid w:val="00A0717F"/>
    <w:rsid w:val="00A07E7F"/>
    <w:rsid w:val="00A10EAD"/>
    <w:rsid w:val="00A15261"/>
    <w:rsid w:val="00A23192"/>
    <w:rsid w:val="00A304D2"/>
    <w:rsid w:val="00A316FE"/>
    <w:rsid w:val="00A31FF9"/>
    <w:rsid w:val="00A364F3"/>
    <w:rsid w:val="00A36986"/>
    <w:rsid w:val="00A40961"/>
    <w:rsid w:val="00A41C53"/>
    <w:rsid w:val="00A42317"/>
    <w:rsid w:val="00A43E96"/>
    <w:rsid w:val="00A47FD7"/>
    <w:rsid w:val="00A5046F"/>
    <w:rsid w:val="00A50CC0"/>
    <w:rsid w:val="00A6051D"/>
    <w:rsid w:val="00A60CD4"/>
    <w:rsid w:val="00A64130"/>
    <w:rsid w:val="00A66DF5"/>
    <w:rsid w:val="00A6744E"/>
    <w:rsid w:val="00A728A1"/>
    <w:rsid w:val="00A74490"/>
    <w:rsid w:val="00A748B9"/>
    <w:rsid w:val="00A77338"/>
    <w:rsid w:val="00A80D1F"/>
    <w:rsid w:val="00A81C5F"/>
    <w:rsid w:val="00A82179"/>
    <w:rsid w:val="00A84B10"/>
    <w:rsid w:val="00A861D3"/>
    <w:rsid w:val="00A8699C"/>
    <w:rsid w:val="00A87A29"/>
    <w:rsid w:val="00A87F4D"/>
    <w:rsid w:val="00A9204E"/>
    <w:rsid w:val="00A9225A"/>
    <w:rsid w:val="00A92E87"/>
    <w:rsid w:val="00A94D3F"/>
    <w:rsid w:val="00A94E06"/>
    <w:rsid w:val="00A95C95"/>
    <w:rsid w:val="00AA4ED6"/>
    <w:rsid w:val="00AA5D81"/>
    <w:rsid w:val="00AA60A3"/>
    <w:rsid w:val="00AB43AE"/>
    <w:rsid w:val="00AC0548"/>
    <w:rsid w:val="00AC0A33"/>
    <w:rsid w:val="00AC19FF"/>
    <w:rsid w:val="00AD0F8E"/>
    <w:rsid w:val="00AE31AE"/>
    <w:rsid w:val="00AE3B3E"/>
    <w:rsid w:val="00AE5517"/>
    <w:rsid w:val="00AE6B1F"/>
    <w:rsid w:val="00AE749D"/>
    <w:rsid w:val="00AF1621"/>
    <w:rsid w:val="00AF33FE"/>
    <w:rsid w:val="00AF68E1"/>
    <w:rsid w:val="00B004E3"/>
    <w:rsid w:val="00B104DD"/>
    <w:rsid w:val="00B11D5B"/>
    <w:rsid w:val="00B1252D"/>
    <w:rsid w:val="00B1288C"/>
    <w:rsid w:val="00B21889"/>
    <w:rsid w:val="00B24169"/>
    <w:rsid w:val="00B24BF7"/>
    <w:rsid w:val="00B356D4"/>
    <w:rsid w:val="00B357D8"/>
    <w:rsid w:val="00B35BD0"/>
    <w:rsid w:val="00B35FFD"/>
    <w:rsid w:val="00B364C4"/>
    <w:rsid w:val="00B375C2"/>
    <w:rsid w:val="00B4103D"/>
    <w:rsid w:val="00B421B8"/>
    <w:rsid w:val="00B43E2B"/>
    <w:rsid w:val="00B44623"/>
    <w:rsid w:val="00B60BD1"/>
    <w:rsid w:val="00B64366"/>
    <w:rsid w:val="00B668DF"/>
    <w:rsid w:val="00B66F42"/>
    <w:rsid w:val="00B70105"/>
    <w:rsid w:val="00B7139E"/>
    <w:rsid w:val="00B7153A"/>
    <w:rsid w:val="00B71814"/>
    <w:rsid w:val="00B7447D"/>
    <w:rsid w:val="00B74A24"/>
    <w:rsid w:val="00B76136"/>
    <w:rsid w:val="00B77365"/>
    <w:rsid w:val="00B8015D"/>
    <w:rsid w:val="00B80223"/>
    <w:rsid w:val="00B83FF3"/>
    <w:rsid w:val="00B9167E"/>
    <w:rsid w:val="00B93EB8"/>
    <w:rsid w:val="00B9538C"/>
    <w:rsid w:val="00BA1B1F"/>
    <w:rsid w:val="00BA3399"/>
    <w:rsid w:val="00BA697C"/>
    <w:rsid w:val="00BA6C1B"/>
    <w:rsid w:val="00BB3045"/>
    <w:rsid w:val="00BB487E"/>
    <w:rsid w:val="00BB5181"/>
    <w:rsid w:val="00BB71AE"/>
    <w:rsid w:val="00BC127F"/>
    <w:rsid w:val="00BC2AF6"/>
    <w:rsid w:val="00BC44D1"/>
    <w:rsid w:val="00BD46A5"/>
    <w:rsid w:val="00BE2D09"/>
    <w:rsid w:val="00BE3230"/>
    <w:rsid w:val="00BE3A3F"/>
    <w:rsid w:val="00BF0505"/>
    <w:rsid w:val="00BF6EA2"/>
    <w:rsid w:val="00BF6FC3"/>
    <w:rsid w:val="00BF7BA6"/>
    <w:rsid w:val="00C01619"/>
    <w:rsid w:val="00C0409A"/>
    <w:rsid w:val="00C05D25"/>
    <w:rsid w:val="00C11157"/>
    <w:rsid w:val="00C116C9"/>
    <w:rsid w:val="00C14875"/>
    <w:rsid w:val="00C14B89"/>
    <w:rsid w:val="00C16847"/>
    <w:rsid w:val="00C16BF2"/>
    <w:rsid w:val="00C17D3F"/>
    <w:rsid w:val="00C304AD"/>
    <w:rsid w:val="00C32E9B"/>
    <w:rsid w:val="00C331BF"/>
    <w:rsid w:val="00C33A95"/>
    <w:rsid w:val="00C3494F"/>
    <w:rsid w:val="00C35B52"/>
    <w:rsid w:val="00C35BC2"/>
    <w:rsid w:val="00C36577"/>
    <w:rsid w:val="00C37D95"/>
    <w:rsid w:val="00C40622"/>
    <w:rsid w:val="00C41050"/>
    <w:rsid w:val="00C42E58"/>
    <w:rsid w:val="00C42F69"/>
    <w:rsid w:val="00C501CE"/>
    <w:rsid w:val="00C51E7B"/>
    <w:rsid w:val="00C54DFB"/>
    <w:rsid w:val="00C55BD4"/>
    <w:rsid w:val="00C60096"/>
    <w:rsid w:val="00C6137A"/>
    <w:rsid w:val="00C66CE6"/>
    <w:rsid w:val="00C73C1C"/>
    <w:rsid w:val="00C77BA1"/>
    <w:rsid w:val="00C81073"/>
    <w:rsid w:val="00C82C7E"/>
    <w:rsid w:val="00C82DA5"/>
    <w:rsid w:val="00C833F3"/>
    <w:rsid w:val="00C9409B"/>
    <w:rsid w:val="00C961EE"/>
    <w:rsid w:val="00C97C67"/>
    <w:rsid w:val="00CA10E6"/>
    <w:rsid w:val="00CA1EF3"/>
    <w:rsid w:val="00CA32C1"/>
    <w:rsid w:val="00CA4343"/>
    <w:rsid w:val="00CB0F09"/>
    <w:rsid w:val="00CB1DB3"/>
    <w:rsid w:val="00CB36C9"/>
    <w:rsid w:val="00CC0CA8"/>
    <w:rsid w:val="00CC18BE"/>
    <w:rsid w:val="00CC5969"/>
    <w:rsid w:val="00CD1493"/>
    <w:rsid w:val="00CD1BF3"/>
    <w:rsid w:val="00CD1E5D"/>
    <w:rsid w:val="00CD36C5"/>
    <w:rsid w:val="00CD53DB"/>
    <w:rsid w:val="00CD5D9F"/>
    <w:rsid w:val="00CE039E"/>
    <w:rsid w:val="00CE04F5"/>
    <w:rsid w:val="00CE0D57"/>
    <w:rsid w:val="00CE0D99"/>
    <w:rsid w:val="00CE0EA2"/>
    <w:rsid w:val="00CE3E3B"/>
    <w:rsid w:val="00CF3114"/>
    <w:rsid w:val="00CF501B"/>
    <w:rsid w:val="00D01D35"/>
    <w:rsid w:val="00D110C9"/>
    <w:rsid w:val="00D14E9A"/>
    <w:rsid w:val="00D16F65"/>
    <w:rsid w:val="00D1730E"/>
    <w:rsid w:val="00D32B73"/>
    <w:rsid w:val="00D431A3"/>
    <w:rsid w:val="00D43AE5"/>
    <w:rsid w:val="00D44384"/>
    <w:rsid w:val="00D455F2"/>
    <w:rsid w:val="00D46122"/>
    <w:rsid w:val="00D50301"/>
    <w:rsid w:val="00D5120C"/>
    <w:rsid w:val="00D51553"/>
    <w:rsid w:val="00D52C1D"/>
    <w:rsid w:val="00D545AA"/>
    <w:rsid w:val="00D559F1"/>
    <w:rsid w:val="00D55B2C"/>
    <w:rsid w:val="00D7110E"/>
    <w:rsid w:val="00D7336E"/>
    <w:rsid w:val="00D733CC"/>
    <w:rsid w:val="00D73CF4"/>
    <w:rsid w:val="00D748C2"/>
    <w:rsid w:val="00D800F3"/>
    <w:rsid w:val="00D803B2"/>
    <w:rsid w:val="00D80885"/>
    <w:rsid w:val="00D86E96"/>
    <w:rsid w:val="00D906A0"/>
    <w:rsid w:val="00D93AC7"/>
    <w:rsid w:val="00D97053"/>
    <w:rsid w:val="00DA3BEA"/>
    <w:rsid w:val="00DA5197"/>
    <w:rsid w:val="00DA54B3"/>
    <w:rsid w:val="00DA78E4"/>
    <w:rsid w:val="00DB7F66"/>
    <w:rsid w:val="00DC1BA5"/>
    <w:rsid w:val="00DC3E26"/>
    <w:rsid w:val="00DC5D15"/>
    <w:rsid w:val="00DC79FC"/>
    <w:rsid w:val="00DD20C7"/>
    <w:rsid w:val="00DD2369"/>
    <w:rsid w:val="00DD4107"/>
    <w:rsid w:val="00DD43F7"/>
    <w:rsid w:val="00DD684F"/>
    <w:rsid w:val="00DD766B"/>
    <w:rsid w:val="00DE433F"/>
    <w:rsid w:val="00DE5494"/>
    <w:rsid w:val="00DE5B05"/>
    <w:rsid w:val="00DE7363"/>
    <w:rsid w:val="00DE7AC4"/>
    <w:rsid w:val="00DF0668"/>
    <w:rsid w:val="00DF7562"/>
    <w:rsid w:val="00DF7EF8"/>
    <w:rsid w:val="00E02C5E"/>
    <w:rsid w:val="00E04BC4"/>
    <w:rsid w:val="00E178B3"/>
    <w:rsid w:val="00E20366"/>
    <w:rsid w:val="00E22961"/>
    <w:rsid w:val="00E233AF"/>
    <w:rsid w:val="00E2603F"/>
    <w:rsid w:val="00E26350"/>
    <w:rsid w:val="00E32527"/>
    <w:rsid w:val="00E37150"/>
    <w:rsid w:val="00E37C54"/>
    <w:rsid w:val="00E41C20"/>
    <w:rsid w:val="00E43A74"/>
    <w:rsid w:val="00E4559C"/>
    <w:rsid w:val="00E55853"/>
    <w:rsid w:val="00E5689E"/>
    <w:rsid w:val="00E56EB4"/>
    <w:rsid w:val="00E6399C"/>
    <w:rsid w:val="00E71720"/>
    <w:rsid w:val="00E71A87"/>
    <w:rsid w:val="00E71FD5"/>
    <w:rsid w:val="00E723D9"/>
    <w:rsid w:val="00E768E3"/>
    <w:rsid w:val="00E770E1"/>
    <w:rsid w:val="00E845BE"/>
    <w:rsid w:val="00E85539"/>
    <w:rsid w:val="00E92444"/>
    <w:rsid w:val="00E9569B"/>
    <w:rsid w:val="00E95D4E"/>
    <w:rsid w:val="00E96AF3"/>
    <w:rsid w:val="00EA034A"/>
    <w:rsid w:val="00EA2F39"/>
    <w:rsid w:val="00EA5073"/>
    <w:rsid w:val="00EA7C94"/>
    <w:rsid w:val="00EB40EB"/>
    <w:rsid w:val="00EC0A7B"/>
    <w:rsid w:val="00EC7858"/>
    <w:rsid w:val="00ED0B13"/>
    <w:rsid w:val="00ED476F"/>
    <w:rsid w:val="00ED772D"/>
    <w:rsid w:val="00ED7E1B"/>
    <w:rsid w:val="00ED7E66"/>
    <w:rsid w:val="00EE0B64"/>
    <w:rsid w:val="00EE1EAA"/>
    <w:rsid w:val="00EE37F6"/>
    <w:rsid w:val="00EE4AED"/>
    <w:rsid w:val="00EE5DFC"/>
    <w:rsid w:val="00EE7FF0"/>
    <w:rsid w:val="00EF026F"/>
    <w:rsid w:val="00EF1698"/>
    <w:rsid w:val="00EF3A1C"/>
    <w:rsid w:val="00EF7CEF"/>
    <w:rsid w:val="00F01983"/>
    <w:rsid w:val="00F03921"/>
    <w:rsid w:val="00F03AF1"/>
    <w:rsid w:val="00F056BB"/>
    <w:rsid w:val="00F05F8F"/>
    <w:rsid w:val="00F105EB"/>
    <w:rsid w:val="00F12AF2"/>
    <w:rsid w:val="00F12CE8"/>
    <w:rsid w:val="00F13311"/>
    <w:rsid w:val="00F133D3"/>
    <w:rsid w:val="00F14041"/>
    <w:rsid w:val="00F226E4"/>
    <w:rsid w:val="00F2445F"/>
    <w:rsid w:val="00F307A2"/>
    <w:rsid w:val="00F3638A"/>
    <w:rsid w:val="00F37ECA"/>
    <w:rsid w:val="00F420E2"/>
    <w:rsid w:val="00F44A1F"/>
    <w:rsid w:val="00F45F9A"/>
    <w:rsid w:val="00F505B5"/>
    <w:rsid w:val="00F505ED"/>
    <w:rsid w:val="00F5076F"/>
    <w:rsid w:val="00F51C20"/>
    <w:rsid w:val="00F55EC3"/>
    <w:rsid w:val="00F563DF"/>
    <w:rsid w:val="00F6179E"/>
    <w:rsid w:val="00F6678C"/>
    <w:rsid w:val="00F673CE"/>
    <w:rsid w:val="00F678A4"/>
    <w:rsid w:val="00F72EDA"/>
    <w:rsid w:val="00F73165"/>
    <w:rsid w:val="00F73619"/>
    <w:rsid w:val="00F778CF"/>
    <w:rsid w:val="00F802AB"/>
    <w:rsid w:val="00F835AC"/>
    <w:rsid w:val="00F86747"/>
    <w:rsid w:val="00F90364"/>
    <w:rsid w:val="00F96940"/>
    <w:rsid w:val="00F973D0"/>
    <w:rsid w:val="00FA1838"/>
    <w:rsid w:val="00FA2847"/>
    <w:rsid w:val="00FA356C"/>
    <w:rsid w:val="00FA7B93"/>
    <w:rsid w:val="00FB2270"/>
    <w:rsid w:val="00FB40D8"/>
    <w:rsid w:val="00FC0ACE"/>
    <w:rsid w:val="00FC3DE5"/>
    <w:rsid w:val="00FC48C4"/>
    <w:rsid w:val="00FD0153"/>
    <w:rsid w:val="00FD2BEA"/>
    <w:rsid w:val="00FD4295"/>
    <w:rsid w:val="00FD78D5"/>
    <w:rsid w:val="00FE1192"/>
    <w:rsid w:val="00FE282E"/>
    <w:rsid w:val="00FE4008"/>
    <w:rsid w:val="00FE48C1"/>
    <w:rsid w:val="00FE7DB6"/>
    <w:rsid w:val="00FF2A17"/>
    <w:rsid w:val="00FF34F1"/>
    <w:rsid w:val="00FF6017"/>
    <w:rsid w:val="00FF6A6C"/>
    <w:rsid w:val="012952FC"/>
    <w:rsid w:val="099A1162"/>
    <w:rsid w:val="0E2D68D3"/>
    <w:rsid w:val="0E2E21BE"/>
    <w:rsid w:val="166FB8BF"/>
    <w:rsid w:val="1A0CA297"/>
    <w:rsid w:val="1C401CCE"/>
    <w:rsid w:val="1D040044"/>
    <w:rsid w:val="1F30B73F"/>
    <w:rsid w:val="251A3860"/>
    <w:rsid w:val="2954ECF3"/>
    <w:rsid w:val="297C7626"/>
    <w:rsid w:val="29F5B21D"/>
    <w:rsid w:val="2B5A2DAC"/>
    <w:rsid w:val="2B7938B1"/>
    <w:rsid w:val="2E94721B"/>
    <w:rsid w:val="31C9BC73"/>
    <w:rsid w:val="31F7FF0E"/>
    <w:rsid w:val="35DAC73E"/>
    <w:rsid w:val="38CA3CFC"/>
    <w:rsid w:val="4F9C5EBB"/>
    <w:rsid w:val="4FEA3515"/>
    <w:rsid w:val="50A9665C"/>
    <w:rsid w:val="52B675DA"/>
    <w:rsid w:val="5502F452"/>
    <w:rsid w:val="5BD00472"/>
    <w:rsid w:val="5BD90DDF"/>
    <w:rsid w:val="5DCB0058"/>
    <w:rsid w:val="6085FC9C"/>
    <w:rsid w:val="6476E489"/>
    <w:rsid w:val="68D919A0"/>
    <w:rsid w:val="69CB7004"/>
    <w:rsid w:val="6D24F9B3"/>
    <w:rsid w:val="71226464"/>
    <w:rsid w:val="738CB1A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6BA5EDB8"/>
  <w15:chartTrackingRefBased/>
  <w15:docId w15:val="{85A30FE1-A764-491C-84C9-7AADE05E0A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0"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29C9"/>
    <w:pPr>
      <w:spacing w:line="360" w:lineRule="auto"/>
    </w:pPr>
    <w:rPr>
      <w:sz w:val="24"/>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lang w:val="en-GB"/>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semiHidden/>
    <w:unhideWhenUsed/>
    <w:rsid w:val="00222C78"/>
    <w:pPr>
      <w:spacing w:before="100" w:beforeAutospacing="1" w:after="100" w:afterAutospacing="1" w:line="240" w:lineRule="auto"/>
    </w:pPr>
    <w:rPr>
      <w:rFonts w:ascii="Times New Roman" w:eastAsia="Times New Roman" w:hAnsi="Times New Roman" w:cs="Times New Roman"/>
      <w:szCs w:val="24"/>
      <w:lang w:val="en-GB"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 w:type="paragraph" w:styleId="ListParagraph">
    <w:name w:val="List Paragraph"/>
    <w:basedOn w:val="Normal"/>
    <w:rsid w:val="000A043A"/>
    <w:pPr>
      <w:suppressAutoHyphens/>
      <w:autoSpaceDN w:val="0"/>
      <w:spacing w:after="160" w:line="240" w:lineRule="auto"/>
      <w:ind w:left="720"/>
      <w:textAlignment w:val="baseline"/>
    </w:pPr>
    <w:rPr>
      <w:rFonts w:ascii="Calibri" w:eastAsia="Calibri" w:hAnsi="Calibri" w:cs="Times New Roman"/>
      <w:sz w:val="22"/>
      <w:lang w:val="en-GB"/>
    </w:rPr>
  </w:style>
  <w:style w:type="character" w:customStyle="1" w:styleId="normaltextrun">
    <w:name w:val="normaltextrun"/>
    <w:basedOn w:val="DefaultParagraphFont"/>
    <w:rsid w:val="00A748B9"/>
  </w:style>
  <w:style w:type="character" w:customStyle="1" w:styleId="eop">
    <w:name w:val="eop"/>
    <w:basedOn w:val="DefaultParagraphFont"/>
    <w:rsid w:val="00A748B9"/>
  </w:style>
  <w:style w:type="paragraph" w:customStyle="1" w:styleId="paragraph">
    <w:name w:val="paragraph"/>
    <w:basedOn w:val="Normal"/>
    <w:rsid w:val="00A748B9"/>
    <w:pPr>
      <w:autoSpaceDN w:val="0"/>
      <w:spacing w:before="100" w:after="100" w:line="240" w:lineRule="auto"/>
    </w:pPr>
    <w:rPr>
      <w:rFonts w:ascii="Times New Roman" w:eastAsia="Times New Roman" w:hAnsi="Times New Roman" w:cs="Times New Roman"/>
      <w:szCs w:val="24"/>
      <w:lang w:val="en-GB" w:eastAsia="en-GB"/>
    </w:rPr>
  </w:style>
  <w:style w:type="character" w:customStyle="1" w:styleId="highlight">
    <w:name w:val="highlight"/>
    <w:basedOn w:val="DefaultParagraphFont"/>
    <w:rsid w:val="00376AAB"/>
  </w:style>
  <w:style w:type="character" w:customStyle="1" w:styleId="a-size-extra-large">
    <w:name w:val="a-size-extra-large"/>
    <w:basedOn w:val="DefaultParagraphFont"/>
    <w:rsid w:val="002B28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2803842">
      <w:bodyDiv w:val="1"/>
      <w:marLeft w:val="0"/>
      <w:marRight w:val="0"/>
      <w:marTop w:val="0"/>
      <w:marBottom w:val="0"/>
      <w:divBdr>
        <w:top w:val="none" w:sz="0" w:space="0" w:color="auto"/>
        <w:left w:val="none" w:sz="0" w:space="0" w:color="auto"/>
        <w:bottom w:val="none" w:sz="0" w:space="0" w:color="auto"/>
        <w:right w:val="none" w:sz="0" w:space="0" w:color="auto"/>
      </w:divBdr>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303438921">
      <w:bodyDiv w:val="1"/>
      <w:marLeft w:val="0"/>
      <w:marRight w:val="0"/>
      <w:marTop w:val="0"/>
      <w:marBottom w:val="0"/>
      <w:divBdr>
        <w:top w:val="none" w:sz="0" w:space="0" w:color="auto"/>
        <w:left w:val="none" w:sz="0" w:space="0" w:color="auto"/>
        <w:bottom w:val="none" w:sz="0" w:space="0" w:color="auto"/>
        <w:right w:val="none" w:sz="0" w:space="0" w:color="auto"/>
      </w:divBdr>
    </w:div>
    <w:div w:id="415172607">
      <w:bodyDiv w:val="1"/>
      <w:marLeft w:val="0"/>
      <w:marRight w:val="0"/>
      <w:marTop w:val="0"/>
      <w:marBottom w:val="0"/>
      <w:divBdr>
        <w:top w:val="none" w:sz="0" w:space="0" w:color="auto"/>
        <w:left w:val="none" w:sz="0" w:space="0" w:color="auto"/>
        <w:bottom w:val="none" w:sz="0" w:space="0" w:color="auto"/>
        <w:right w:val="none" w:sz="0" w:space="0" w:color="auto"/>
      </w:divBdr>
      <w:divsChild>
        <w:div w:id="84420006">
          <w:marLeft w:val="0"/>
          <w:marRight w:val="0"/>
          <w:marTop w:val="0"/>
          <w:marBottom w:val="0"/>
          <w:divBdr>
            <w:top w:val="none" w:sz="0" w:space="0" w:color="auto"/>
            <w:left w:val="none" w:sz="0" w:space="0" w:color="auto"/>
            <w:bottom w:val="none" w:sz="0" w:space="0" w:color="auto"/>
            <w:right w:val="none" w:sz="0" w:space="0" w:color="auto"/>
          </w:divBdr>
        </w:div>
        <w:div w:id="892929685">
          <w:marLeft w:val="0"/>
          <w:marRight w:val="0"/>
          <w:marTop w:val="0"/>
          <w:marBottom w:val="0"/>
          <w:divBdr>
            <w:top w:val="none" w:sz="0" w:space="0" w:color="auto"/>
            <w:left w:val="none" w:sz="0" w:space="0" w:color="auto"/>
            <w:bottom w:val="none" w:sz="0" w:space="0" w:color="auto"/>
            <w:right w:val="none" w:sz="0" w:space="0" w:color="auto"/>
          </w:divBdr>
        </w:div>
        <w:div w:id="1729497099">
          <w:marLeft w:val="0"/>
          <w:marRight w:val="0"/>
          <w:marTop w:val="0"/>
          <w:marBottom w:val="0"/>
          <w:divBdr>
            <w:top w:val="none" w:sz="0" w:space="0" w:color="auto"/>
            <w:left w:val="none" w:sz="0" w:space="0" w:color="auto"/>
            <w:bottom w:val="none" w:sz="0" w:space="0" w:color="auto"/>
            <w:right w:val="none" w:sz="0" w:space="0" w:color="auto"/>
          </w:divBdr>
          <w:divsChild>
            <w:div w:id="1904295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6294951">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773985246">
      <w:bodyDiv w:val="1"/>
      <w:marLeft w:val="0"/>
      <w:marRight w:val="0"/>
      <w:marTop w:val="0"/>
      <w:marBottom w:val="0"/>
      <w:divBdr>
        <w:top w:val="none" w:sz="0" w:space="0" w:color="auto"/>
        <w:left w:val="none" w:sz="0" w:space="0" w:color="auto"/>
        <w:bottom w:val="none" w:sz="0" w:space="0" w:color="auto"/>
        <w:right w:val="none" w:sz="0" w:space="0" w:color="auto"/>
      </w:divBdr>
      <w:divsChild>
        <w:div w:id="1890461089">
          <w:marLeft w:val="0"/>
          <w:marRight w:val="0"/>
          <w:marTop w:val="0"/>
          <w:marBottom w:val="0"/>
          <w:divBdr>
            <w:top w:val="none" w:sz="0" w:space="0" w:color="auto"/>
            <w:left w:val="none" w:sz="0" w:space="0" w:color="auto"/>
            <w:bottom w:val="none" w:sz="0" w:space="0" w:color="auto"/>
            <w:right w:val="none" w:sz="0" w:space="0" w:color="auto"/>
          </w:divBdr>
          <w:divsChild>
            <w:div w:id="118962179">
              <w:marLeft w:val="0"/>
              <w:marRight w:val="0"/>
              <w:marTop w:val="0"/>
              <w:marBottom w:val="0"/>
              <w:divBdr>
                <w:top w:val="none" w:sz="0" w:space="0" w:color="auto"/>
                <w:left w:val="none" w:sz="0" w:space="0" w:color="auto"/>
                <w:bottom w:val="none" w:sz="0" w:space="0" w:color="auto"/>
                <w:right w:val="none" w:sz="0" w:space="0" w:color="auto"/>
              </w:divBdr>
              <w:divsChild>
                <w:div w:id="1067847531">
                  <w:marLeft w:val="0"/>
                  <w:marRight w:val="0"/>
                  <w:marTop w:val="0"/>
                  <w:marBottom w:val="0"/>
                  <w:divBdr>
                    <w:top w:val="none" w:sz="0" w:space="0" w:color="auto"/>
                    <w:left w:val="none" w:sz="0" w:space="0" w:color="auto"/>
                    <w:bottom w:val="none" w:sz="0" w:space="0" w:color="auto"/>
                    <w:right w:val="none" w:sz="0" w:space="0" w:color="auto"/>
                  </w:divBdr>
                  <w:divsChild>
                    <w:div w:id="1647970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967778307">
      <w:bodyDiv w:val="1"/>
      <w:marLeft w:val="0"/>
      <w:marRight w:val="0"/>
      <w:marTop w:val="0"/>
      <w:marBottom w:val="0"/>
      <w:divBdr>
        <w:top w:val="none" w:sz="0" w:space="0" w:color="auto"/>
        <w:left w:val="none" w:sz="0" w:space="0" w:color="auto"/>
        <w:bottom w:val="none" w:sz="0" w:space="0" w:color="auto"/>
        <w:right w:val="none" w:sz="0" w:space="0" w:color="auto"/>
      </w:divBdr>
    </w:div>
    <w:div w:id="978916913">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138492201">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381980301">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619019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mbridge-community.org.uk/professional-development/gswrp/index.html" TargetMode="External"/><Relationship Id="rId18" Type="http://schemas.openxmlformats.org/officeDocument/2006/relationships/hyperlink" Target="https://www.tandfonline.com/doi/abs/10.1080/1363908042000267432" TargetMode="External"/><Relationship Id="rId26" Type="http://schemas.openxmlformats.org/officeDocument/2006/relationships/hyperlink" Target="https://www.tandfonline.com/doi/abs/10.1111/j.1467-8527.2005.00307.x" TargetMode="External"/><Relationship Id="rId3" Type="http://schemas.openxmlformats.org/officeDocument/2006/relationships/customXml" Target="../customXml/item3.xml"/><Relationship Id="rId21" Type="http://schemas.openxmlformats.org/officeDocument/2006/relationships/hyperlink" Target="https://www.theguardian.com/teacher-network/teacher-blog/2013/aug/29/assessment-for-learing-effective-classroom" TargetMode="External"/><Relationship Id="rId34"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onlinelibrary.wiley.com/doi/abs/10.1002/chp.1340180402" TargetMode="External"/><Relationship Id="rId17" Type="http://schemas.openxmlformats.org/officeDocument/2006/relationships/hyperlink" Target="https://www.estyn.gov.wales/effective-practice/assessment-learning-and-thinking-skills" TargetMode="External"/><Relationship Id="rId25" Type="http://schemas.openxmlformats.org/officeDocument/2006/relationships/hyperlink" Target="https://college.jobs.ac.uk/article/sage-on-the-stage-or-guide-on-the-side-/"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www.ewc.wales/site/index.php/en/professional-development/professional-learning-passport.html" TargetMode="External"/><Relationship Id="rId20" Type="http://schemas.openxmlformats.org/officeDocument/2006/relationships/hyperlink" Target="https://books.google.co.uk/books?hl=en&amp;lr=&amp;id=JlsPEAAAQBAJ&amp;oi=fnd&amp;pg=PP1&amp;dq=David+Hargreaves+2017&amp;ots=g_34-Ci3Q3&amp;sig=Nbp89Krr5_zp687QNd6yG7Ga4ZE" TargetMode="External"/><Relationship Id="rId29" Type="http://schemas.openxmlformats.org/officeDocument/2006/relationships/hyperlink" Target="https://www.ajol.info/index.php/hts/article/view/156002"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biblioteca.sagrado.edu/eds/detail?db=edsebk&amp;an=513048&amp;isbn=9781135726447" TargetMode="External"/><Relationship Id="rId24" Type="http://schemas.openxmlformats.org/officeDocument/2006/relationships/hyperlink" Target="https://www.tandfonline.com/doi/abs/10.1080/13674580300200225" TargetMode="External"/><Relationship Id="rId32"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www.edglossary.org/assessment/" TargetMode="External"/><Relationship Id="rId23" Type="http://schemas.openxmlformats.org/officeDocument/2006/relationships/hyperlink" Target="https://canadacollege.edu/dreamers/docs/Maslows-Hierarchy-of-Needs.pdf" TargetMode="External"/><Relationship Id="rId28" Type="http://schemas.openxmlformats.org/officeDocument/2006/relationships/hyperlink" Target="https://downloads.unicef.org.uk/wp-content/uploads/2016/08/unicef-convention-rights-child-uncrc.pdf?_adal_sd=www.unicef.org.uk.1614879685746&amp;_adal_ca=so%3DLive%26me%3Dorganic%26ca%3D(not%2520set)%26co%3D(not%2520set)%26ke%3D(not%2520set).1614879685746&amp;_adal_cw=1614879592807.1614879685746&amp;_adal_id=89421c02-f396-40e7-8aed-30d646ea470f.1614879593.2.1614879593.1614879593.b08b047e-e79f-4044-875c-fc7fe60314d7.1614879685746&amp;_ga=2.58359338.1635862768.1614879593-817457360.1614879592" TargetMode="External"/><Relationship Id="rId36" Type="http://schemas.openxmlformats.org/officeDocument/2006/relationships/theme" Target="theme/theme1.xml"/><Relationship Id="rId10" Type="http://schemas.openxmlformats.org/officeDocument/2006/relationships/hyperlink" Target="https://barkleypd.com/blog/reflecting-to-learn-from-mistakes/" TargetMode="External"/><Relationship Id="rId19" Type="http://schemas.openxmlformats.org/officeDocument/2006/relationships/hyperlink" Target="https://dspace.stir.ac.uk/bitstream/1893/19607/1/SysRevImpSummativeAssessment2002.pdf" TargetMode="External"/><Relationship Id="rId31" Type="http://schemas.openxmlformats.org/officeDocument/2006/relationships/hyperlink" Target="file:///C:\Users\Student\OneDrive%20-%20University%20of%20Wales%20Trinity%20Saint%20David\Naomi\6008%20Leading%20learning\professional-standards-eng.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gov.wales/sites/default/files/publications/2018-03/successful-futures.pdf" TargetMode="External"/><Relationship Id="rId22" Type="http://schemas.openxmlformats.org/officeDocument/2006/relationships/hyperlink" Target="http://web.b.ebscohost.com/ehost/detail/detail?vid=2&amp;sid=d184ba20-7876-4351-85d4-9d86635e5d56%40pdc-v-sessmgr03&amp;bdata=" TargetMode="External"/><Relationship Id="rId27" Type="http://schemas.openxmlformats.org/officeDocument/2006/relationships/hyperlink" Target="http://www.ewc.wales/site/index.php/en/about/blog-archive/424-the-plp-a-passport-to-the-future.html?highlight=WyJwbHAiXQ==" TargetMode="External"/><Relationship Id="rId30" Type="http://schemas.openxmlformats.org/officeDocument/2006/relationships/hyperlink" Target="https://journals.sagepub.com/doi/abs/10.1177/105256299802200304" TargetMode="External"/><Relationship Id="rId35" Type="http://schemas.openxmlformats.org/officeDocument/2006/relationships/glossaryDocument" Target="glossary/document.xml"/><Relationship Id="rId8"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77BE3FFEDF9406B98B8EA7A34660250"/>
        <w:category>
          <w:name w:val="General"/>
          <w:gallery w:val="placeholder"/>
        </w:category>
        <w:types>
          <w:type w:val="bbPlcHdr"/>
        </w:types>
        <w:behaviors>
          <w:behavior w:val="content"/>
        </w:behaviors>
        <w:guid w:val="{61DB7E68-CF20-4BC4-8424-AEFAD00E43AB}"/>
      </w:docPartPr>
      <w:docPartBody>
        <w:p w:rsidR="00EA5073" w:rsidRDefault="00025C02" w:rsidP="005C36ED">
          <w:pPr>
            <w:pStyle w:val="B77BE3FFEDF9406B98B8EA7A34660250"/>
          </w:pPr>
          <w:r>
            <w:t>Paste text here</w:t>
          </w:r>
        </w:p>
      </w:docPartBody>
    </w:docPart>
    <w:docPart>
      <w:docPartPr>
        <w:name w:val="D67B35D7EFF049DF9C685DEDDC17E979"/>
        <w:category>
          <w:name w:val="General"/>
          <w:gallery w:val="placeholder"/>
        </w:category>
        <w:types>
          <w:type w:val="bbPlcHdr"/>
        </w:types>
        <w:behaviors>
          <w:behavior w:val="content"/>
        </w:behaviors>
        <w:guid w:val="{17842FE7-DD14-4C41-B168-315966D14E3E}"/>
      </w:docPartPr>
      <w:docPartBody>
        <w:p w:rsidR="00EA5073" w:rsidRDefault="00885C9F" w:rsidP="00025C02">
          <w:pPr>
            <w:pStyle w:val="D67B35D7EFF049DF9C685DEDDC17E9793"/>
          </w:pPr>
          <w:r w:rsidRPr="00EE7FF0">
            <w:t>Paste text here</w:t>
          </w:r>
          <w:r>
            <w:t xml:space="preserve"> or n/a</w:t>
          </w:r>
        </w:p>
      </w:docPartBody>
    </w:docPart>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885C9F" w:rsidP="00885C9F">
          <w:pPr>
            <w:pStyle w:val="3A0048A26DDF4510A043025F58F080D412"/>
          </w:pPr>
          <w:r w:rsidRPr="00204508">
            <w:rPr>
              <w:rStyle w:val="PlaceholderText"/>
            </w:rPr>
            <w:t>Choose an item.</w:t>
          </w:r>
        </w:p>
      </w:docPartBody>
    </w:docPart>
    <w:docPart>
      <w:docPartPr>
        <w:name w:val="2C33CBE2243A4349B3DE99F4CD977716"/>
        <w:category>
          <w:name w:val="General"/>
          <w:gallery w:val="placeholder"/>
        </w:category>
        <w:types>
          <w:type w:val="bbPlcHdr"/>
        </w:types>
        <w:behaviors>
          <w:behavior w:val="content"/>
        </w:behaviors>
        <w:guid w:val="{5B6D67EC-44BA-46F4-91DF-1BCE538B064C}"/>
      </w:docPartPr>
      <w:docPartBody>
        <w:p w:rsidR="00885C9F" w:rsidRDefault="00885C9F" w:rsidP="00885C9F">
          <w:pPr>
            <w:pStyle w:val="2C33CBE2243A4349B3DE99F4CD97771610"/>
          </w:pPr>
          <w:r w:rsidRPr="00204508">
            <w:rPr>
              <w:rStyle w:val="PlaceholderText"/>
            </w:rPr>
            <w:t>Choose an item.</w:t>
          </w:r>
        </w:p>
      </w:docPartBody>
    </w:docPart>
    <w:docPart>
      <w:docPartPr>
        <w:name w:val="8DD7407F3FB2422CBBD2EDF249D3857E"/>
        <w:category>
          <w:name w:val="General"/>
          <w:gallery w:val="placeholder"/>
        </w:category>
        <w:types>
          <w:type w:val="bbPlcHdr"/>
        </w:types>
        <w:behaviors>
          <w:behavior w:val="content"/>
        </w:behaviors>
        <w:guid w:val="{4BB08D30-5BB4-4FED-A61B-261609FF43A2}"/>
      </w:docPartPr>
      <w:docPartBody>
        <w:p w:rsidR="00885C9F" w:rsidRDefault="00885C9F" w:rsidP="00885C9F">
          <w:pPr>
            <w:pStyle w:val="8DD7407F3FB2422CBBD2EDF249D3857E10"/>
          </w:pPr>
          <w:r w:rsidRPr="00204508">
            <w:rPr>
              <w:rStyle w:val="PlaceholderText"/>
            </w:rPr>
            <w:t>Choose an item.</w:t>
          </w:r>
        </w:p>
      </w:docPartBody>
    </w:docPart>
    <w:docPart>
      <w:docPartPr>
        <w:name w:val="6047A188F7CA41249DD46FAEEEB3A36C"/>
        <w:category>
          <w:name w:val="General"/>
          <w:gallery w:val="placeholder"/>
        </w:category>
        <w:types>
          <w:type w:val="bbPlcHdr"/>
        </w:types>
        <w:behaviors>
          <w:behavior w:val="content"/>
        </w:behaviors>
        <w:guid w:val="{5B7AEDBE-6E75-4CA7-B422-A47717DB490C}"/>
      </w:docPartPr>
      <w:docPartBody>
        <w:p w:rsidR="00885C9F" w:rsidRDefault="00885C9F" w:rsidP="00885C9F">
          <w:pPr>
            <w:pStyle w:val="6047A188F7CA41249DD46FAEEEB3A36C2"/>
          </w:pPr>
          <w:r>
            <w:t>Paste evidence of Meet day here</w:t>
          </w:r>
        </w:p>
      </w:docPartBody>
    </w:docPart>
    <w:docPart>
      <w:docPartPr>
        <w:name w:val="FED34A098A654B48AB6C26F9410D13D3"/>
        <w:category>
          <w:name w:val="General"/>
          <w:gallery w:val="placeholder"/>
        </w:category>
        <w:types>
          <w:type w:val="bbPlcHdr"/>
        </w:types>
        <w:behaviors>
          <w:behavior w:val="content"/>
        </w:behaviors>
        <w:guid w:val="{3C5C9692-76E1-487A-A261-9669455ED810}"/>
      </w:docPartPr>
      <w:docPartBody>
        <w:p w:rsidR="00885C9F" w:rsidRDefault="00885C9F" w:rsidP="00025C02">
          <w:pPr>
            <w:pStyle w:val="FED34A098A654B48AB6C26F9410D13D3"/>
          </w:pPr>
          <w:r w:rsidRPr="00EE7FF0">
            <w:t>Paste text here</w:t>
          </w:r>
          <w:r>
            <w:t xml:space="preserve"> or n/a</w:t>
          </w:r>
        </w:p>
      </w:docPartBody>
    </w:docPart>
    <w:docPart>
      <w:docPartPr>
        <w:name w:val="9E75C7B10786457FA09C6BBB818E5AF3"/>
        <w:category>
          <w:name w:val="General"/>
          <w:gallery w:val="placeholder"/>
        </w:category>
        <w:types>
          <w:type w:val="bbPlcHdr"/>
        </w:types>
        <w:behaviors>
          <w:behavior w:val="content"/>
        </w:behaviors>
        <w:guid w:val="{FDC6645A-9805-470B-A71D-64D13B0A8C7B}"/>
      </w:docPartPr>
      <w:docPartBody>
        <w:p w:rsidR="00885C9F" w:rsidRDefault="00885C9F" w:rsidP="00025C02">
          <w:pPr>
            <w:pStyle w:val="9E75C7B10786457FA09C6BBB818E5AF3"/>
          </w:pPr>
          <w:r w:rsidRPr="00EE7FF0">
            <w:t>Paste text here</w:t>
          </w:r>
          <w:r>
            <w:t xml:space="preserve"> or n/a</w:t>
          </w:r>
        </w:p>
      </w:docPartBody>
    </w:docPart>
    <w:docPart>
      <w:docPartPr>
        <w:name w:val="CAEFB6B4BABD4B41B369FA241AF1319E"/>
        <w:category>
          <w:name w:val="General"/>
          <w:gallery w:val="placeholder"/>
        </w:category>
        <w:types>
          <w:type w:val="bbPlcHdr"/>
        </w:types>
        <w:behaviors>
          <w:behavior w:val="content"/>
        </w:behaviors>
        <w:guid w:val="{783AAA95-FC31-4F87-9F37-A0FEBFA36972}"/>
      </w:docPartPr>
      <w:docPartBody>
        <w:p w:rsidR="00885C9F" w:rsidRDefault="00885C9F" w:rsidP="00025C02">
          <w:pPr>
            <w:pStyle w:val="CAEFB6B4BABD4B41B369FA241AF1319E"/>
          </w:pPr>
          <w:r w:rsidRPr="00EE7FF0">
            <w:t>Paste text here</w:t>
          </w:r>
          <w:r>
            <w:t xml:space="preserve"> or n/a</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Open Sans">
    <w:panose1 w:val="020B0606030504020204"/>
    <w:charset w:val="00"/>
    <w:family w:val="swiss"/>
    <w:pitch w:val="variable"/>
    <w:sig w:usb0="E00002EF" w:usb1="4000205B" w:usb2="00000028"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160C0F"/>
    <w:rsid w:val="00283DB2"/>
    <w:rsid w:val="002E6584"/>
    <w:rsid w:val="005C36ED"/>
    <w:rsid w:val="00885C9F"/>
    <w:rsid w:val="00B74D74"/>
    <w:rsid w:val="00C622F2"/>
    <w:rsid w:val="00DA7432"/>
    <w:rsid w:val="00EA50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85C9F"/>
    <w:rPr>
      <w:color w:val="3B3838" w:themeColor="background2" w:themeShade="40"/>
    </w:rPr>
  </w:style>
  <w:style w:type="paragraph" w:customStyle="1" w:styleId="B77BE3FFEDF9406B98B8EA7A34660250">
    <w:name w:val="B77BE3FFEDF9406B98B8EA7A34660250"/>
    <w:rsid w:val="005C36ED"/>
    <w:pPr>
      <w:spacing w:after="0" w:line="360" w:lineRule="auto"/>
    </w:pPr>
    <w:rPr>
      <w:rFonts w:eastAsiaTheme="minorHAnsi"/>
      <w:sz w:val="24"/>
      <w:lang w:val="en-US" w:eastAsia="en-US"/>
    </w:rPr>
  </w:style>
  <w:style w:type="paragraph" w:customStyle="1" w:styleId="D67B35D7EFF049DF9C685DEDDC17E9793">
    <w:name w:val="D67B35D7EFF049DF9C685DEDDC17E9793"/>
    <w:rsid w:val="00025C02"/>
    <w:pPr>
      <w:spacing w:after="0" w:line="360" w:lineRule="auto"/>
    </w:pPr>
    <w:rPr>
      <w:rFonts w:eastAsiaTheme="minorHAnsi"/>
      <w:sz w:val="24"/>
      <w:lang w:val="en-US" w:eastAsia="en-US"/>
    </w:rPr>
  </w:style>
  <w:style w:type="paragraph" w:customStyle="1" w:styleId="FED34A098A654B48AB6C26F9410D13D3">
    <w:name w:val="FED34A098A654B48AB6C26F9410D13D3"/>
    <w:rsid w:val="00025C02"/>
  </w:style>
  <w:style w:type="paragraph" w:customStyle="1" w:styleId="9E75C7B10786457FA09C6BBB818E5AF3">
    <w:name w:val="9E75C7B10786457FA09C6BBB818E5AF3"/>
    <w:rsid w:val="00025C02"/>
  </w:style>
  <w:style w:type="paragraph" w:customStyle="1" w:styleId="CAEFB6B4BABD4B41B369FA241AF1319E">
    <w:name w:val="CAEFB6B4BABD4B41B369FA241AF1319E"/>
    <w:rsid w:val="00025C02"/>
  </w:style>
  <w:style w:type="paragraph" w:customStyle="1" w:styleId="6047A188F7CA41249DD46FAEEEB3A36C2">
    <w:name w:val="6047A188F7CA41249DD46FAEEEB3A36C2"/>
    <w:rsid w:val="00885C9F"/>
    <w:pPr>
      <w:spacing w:after="0" w:line="360" w:lineRule="auto"/>
    </w:pPr>
    <w:rPr>
      <w:rFonts w:eastAsiaTheme="minorHAnsi"/>
      <w:sz w:val="24"/>
      <w:lang w:val="en-US" w:eastAsia="en-US"/>
    </w:rPr>
  </w:style>
  <w:style w:type="paragraph" w:customStyle="1" w:styleId="3A0048A26DDF4510A043025F58F080D412">
    <w:name w:val="3A0048A26DDF4510A043025F58F080D412"/>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2C33CBE2243A4349B3DE99F4CD97771610">
    <w:name w:val="2C33CBE2243A4349B3DE99F4CD977716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8DD7407F3FB2422CBBD2EDF249D3857E10">
    <w:name w:val="8DD7407F3FB2422CBBD2EDF249D3857E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EBAF1A77925B4774BB7C5DAEDCEA8EE010">
    <w:name w:val="EBAF1A77925B4774BB7C5DAEDCEA8EE010"/>
    <w:rsid w:val="00885C9F"/>
    <w:pPr>
      <w:spacing w:after="0" w:line="360" w:lineRule="auto"/>
    </w:pPr>
    <w:rPr>
      <w:rFonts w:eastAsiaTheme="minorHAnsi"/>
      <w:sz w:val="24"/>
      <w:lang w:val="en-US" w:eastAsia="en-US"/>
    </w:rPr>
  </w:style>
  <w:style w:type="paragraph" w:customStyle="1" w:styleId="B56C5E2D120A4448B24C231F3DACFAEA10">
    <w:name w:val="B56C5E2D120A4448B24C231F3DACFAEA10"/>
    <w:rsid w:val="00885C9F"/>
    <w:pPr>
      <w:spacing w:after="0" w:line="360" w:lineRule="auto"/>
    </w:pPr>
    <w:rPr>
      <w:rFonts w:eastAsiaTheme="minorHAnsi"/>
      <w:sz w:val="24"/>
      <w:lang w:val="en-US" w:eastAsia="en-U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encoding w:val="macintos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12" ma:contentTypeDescription="Create a new document." ma:contentTypeScope="" ma:versionID="c3c521dfc4a698d71f64eb1a43626f19">
  <xsd:schema xmlns:xsd="http://www.w3.org/2001/XMLSchema" xmlns:xs="http://www.w3.org/2001/XMLSchema" xmlns:p="http://schemas.microsoft.com/office/2006/metadata/properties" xmlns:ns2="d0c16ae7-32b4-4740-b0a7-dfd26a9ffd57" xmlns:ns3="cf19616a-23ad-4fd8-a146-2d8a5c50165e" targetNamespace="http://schemas.microsoft.com/office/2006/metadata/properties" ma:root="true" ma:fieldsID="850d45e9c0db3adf17ce23efa80f1f23" ns2:_="" ns3:_="">
    <xsd:import namespace="d0c16ae7-32b4-4740-b0a7-dfd26a9ffd57"/>
    <xsd:import namespace="cf19616a-23ad-4fd8-a146-2d8a5c50165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element ref="ns2:MediaServiceDateTaken" minOccurs="0"/>
                <xsd:element ref="ns2:MediaServiceLocation"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f19616a-23ad-4fd8-a146-2d8a5c50165e"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2.xml><?xml version="1.0" encoding="utf-8"?>
<ds:datastoreItem xmlns:ds="http://schemas.openxmlformats.org/officeDocument/2006/customXml" ds:itemID="{7FBDB1CC-CEFB-4E46-8174-1F0AA0D30B24}">
  <ds:schemaRefs>
    <ds:schemaRef ds:uri="http://schemas.microsoft.com/office/2006/metadata/properties"/>
    <ds:schemaRef ds:uri="http://www.w3.org/2000/xmlns/"/>
    <ds:schemaRef ds:uri="http://schemas.microsoft.com/office/infopath/2007/PartnerControls"/>
  </ds:schemaRefs>
</ds:datastoreItem>
</file>

<file path=customXml/itemProps3.xml><?xml version="1.0" encoding="utf-8"?>
<ds:datastoreItem xmlns:ds="http://schemas.openxmlformats.org/officeDocument/2006/customXml" ds:itemID="{F33D0CA8-ABBB-4B6C-966D-43D1ADB615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cf19616a-23ad-4fd8-a146-2d8a5c50165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{D41A8614-C081-459B-9F26-D0D361B6EF45}tf02786999_win32</Template>
  <TotalTime>2315</TotalTime>
  <Pages>19</Pages>
  <Words>6151</Words>
  <Characters>35062</Characters>
  <Application>Microsoft Office Word</Application>
  <DocSecurity>0</DocSecurity>
  <Lines>292</Lines>
  <Paragraphs>82</Paragraphs>
  <ScaleCrop>false</ScaleCrop>
  <Company/>
  <LinksUpToDate>false</LinksUpToDate>
  <CharactersWithSpaces>41131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Naomi Kitchin (2004094)</cp:lastModifiedBy>
  <cp:revision>841</cp:revision>
  <dcterms:created xsi:type="dcterms:W3CDTF">2020-10-21T20:52:00Z</dcterms:created>
  <dcterms:modified xsi:type="dcterms:W3CDTF">2021-03-07T21:56:00Z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0x010100F3E4129E1942A84CA5D85470FB25F56B</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