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1F20" w:rsidRPr="005D1F20" w:rsidRDefault="005D1F20" w:rsidP="00942F7D">
      <w:pPr>
        <w:rPr>
          <w:b/>
          <w:u w:val="single"/>
        </w:rPr>
      </w:pPr>
      <w:r>
        <w:rPr>
          <w:b/>
          <w:u w:val="single"/>
        </w:rPr>
        <w:t>Introduction</w:t>
      </w:r>
    </w:p>
    <w:p w:rsidR="00942F7D" w:rsidRDefault="00D8638B" w:rsidP="00942F7D">
      <w:r>
        <w:t xml:space="preserve">The purpose of this paper was to identify critical incidents that occurred during observations within classroom settings. </w:t>
      </w:r>
      <w:r w:rsidR="00763B76">
        <w:t xml:space="preserve">This paper will be written in the third person with </w:t>
      </w:r>
      <w:proofErr w:type="gramStart"/>
      <w:r w:rsidR="00763B76">
        <w:t>myself</w:t>
      </w:r>
      <w:proofErr w:type="gramEnd"/>
      <w:r w:rsidR="00763B76">
        <w:t xml:space="preserve"> being referred to as the researcher. </w:t>
      </w:r>
      <w:r w:rsidR="00942F7D">
        <w:t>As a cohort we have been asked by the Univ</w:t>
      </w:r>
      <w:r w:rsidR="00C93D44">
        <w:t xml:space="preserve">ersity to focus on a case study </w:t>
      </w:r>
      <w:r w:rsidR="00942F7D">
        <w:t>format for our observatio</w:t>
      </w:r>
      <w:r w:rsidR="005D1F20">
        <w:t xml:space="preserve">ns.  </w:t>
      </w:r>
      <w:proofErr w:type="spellStart"/>
      <w:r w:rsidR="005D1F20">
        <w:t>Nisbet</w:t>
      </w:r>
      <w:proofErr w:type="spellEnd"/>
      <w:r w:rsidR="005D1F20">
        <w:t xml:space="preserve"> and Watt</w:t>
      </w:r>
      <w:r w:rsidR="005A42E6">
        <w:t xml:space="preserve"> </w:t>
      </w:r>
      <w:r w:rsidR="005D1F20">
        <w:t>describe</w:t>
      </w:r>
      <w:r w:rsidR="005A42E6">
        <w:t xml:space="preserve"> a case study as “</w:t>
      </w:r>
      <w:r w:rsidR="00942F7D">
        <w:t xml:space="preserve">... a specific instance that is frequently designed to illustrate a general principle...The single instance is of a bounded system, for example a child, a clique, a class, a school, a community.” </w:t>
      </w:r>
      <w:r w:rsidR="005D1F20">
        <w:t>(</w:t>
      </w:r>
      <w:proofErr w:type="spellStart"/>
      <w:r w:rsidR="005D1F20">
        <w:t>Nisbet</w:t>
      </w:r>
      <w:proofErr w:type="spellEnd"/>
      <w:r w:rsidR="005D1F20">
        <w:t xml:space="preserve"> and Watt, 1984, p.72-73) </w:t>
      </w:r>
      <w:r w:rsidR="00942F7D">
        <w:t>We are to observe as impartial researchers and form an assignment centred by a critical incident.</w:t>
      </w:r>
      <w:r w:rsidR="005A42E6">
        <w:t xml:space="preserve"> “</w:t>
      </w:r>
      <w:r w:rsidR="005A42E6" w:rsidRPr="005A42E6">
        <w:rPr>
          <w:lang w:val="en-US"/>
        </w:rPr>
        <w:t xml:space="preserve">Observer gains </w:t>
      </w:r>
      <w:r w:rsidR="00C93D44" w:rsidRPr="005A42E6">
        <w:rPr>
          <w:lang w:val="en-US"/>
        </w:rPr>
        <w:t>first</w:t>
      </w:r>
      <w:r w:rsidR="00C93D44">
        <w:rPr>
          <w:lang w:val="en-US"/>
        </w:rPr>
        <w:t>h</w:t>
      </w:r>
      <w:r w:rsidR="00C93D44" w:rsidRPr="005A42E6">
        <w:rPr>
          <w:lang w:val="en-US"/>
        </w:rPr>
        <w:t>and</w:t>
      </w:r>
      <w:r w:rsidR="005A42E6" w:rsidRPr="005A42E6">
        <w:rPr>
          <w:lang w:val="en-US"/>
        </w:rPr>
        <w:t xml:space="preserve"> knowledge by being in or around the social setting being investigated.</w:t>
      </w:r>
      <w:r w:rsidR="005A42E6">
        <w:rPr>
          <w:lang w:val="en-US"/>
        </w:rPr>
        <w:t>”</w:t>
      </w:r>
      <w:r w:rsidR="005A42E6" w:rsidRPr="005A42E6">
        <w:rPr>
          <w:lang w:val="en-US"/>
        </w:rPr>
        <w:t xml:space="preserve"> </w:t>
      </w:r>
      <w:proofErr w:type="spellStart"/>
      <w:r w:rsidR="005A42E6" w:rsidRPr="005A42E6">
        <w:rPr>
          <w:iCs/>
          <w:lang w:val="en-US"/>
        </w:rPr>
        <w:t>Zikmund</w:t>
      </w:r>
      <w:proofErr w:type="spellEnd"/>
      <w:r w:rsidR="005A42E6" w:rsidRPr="005A42E6">
        <w:rPr>
          <w:iCs/>
          <w:lang w:val="en-US"/>
        </w:rPr>
        <w:t xml:space="preserve"> (2000</w:t>
      </w:r>
      <w:r w:rsidR="005D1F20">
        <w:rPr>
          <w:iCs/>
          <w:lang w:val="en-US"/>
        </w:rPr>
        <w:t>, cited within 6007 university PowerPoint</w:t>
      </w:r>
      <w:r w:rsidR="005A42E6" w:rsidRPr="005A42E6">
        <w:rPr>
          <w:iCs/>
          <w:lang w:val="en-US"/>
        </w:rPr>
        <w:t>)</w:t>
      </w:r>
    </w:p>
    <w:p w:rsidR="005A42E6" w:rsidRDefault="00763B76">
      <w:r>
        <w:t xml:space="preserve">In order to carry out an effective observation the researcher decided to critically evaluate </w:t>
      </w:r>
      <w:r w:rsidR="00942F7D">
        <w:t>different forms of case studies/research</w:t>
      </w:r>
      <w:r>
        <w:t xml:space="preserve"> and their methodologies to form the basis of this paper.</w:t>
      </w:r>
      <w:r w:rsidR="00676161">
        <w:t xml:space="preserve"> A qualified teacher</w:t>
      </w:r>
      <w:r w:rsidR="005A42E6">
        <w:t xml:space="preserve"> is expected to observe, evaluate and act upon wh</w:t>
      </w:r>
      <w:r w:rsidR="00676161">
        <w:t>at has been observed within their</w:t>
      </w:r>
      <w:r w:rsidR="005A42E6">
        <w:t xml:space="preserve"> classroom, this allows teachers to gather information and adapt their teaching so it builds on pupils’ knowledge and understanding, addresses possible weaknesses, and focuses on the next steps that are needed in order to make progress. The strength of completing this paper would give the researcher an insight into a variety of ‘critical’ incidents throughout a day within a primary school setting, and be able to use or reflect upon within future practice.</w:t>
      </w:r>
    </w:p>
    <w:p w:rsidR="00763B76" w:rsidRDefault="005A42E6">
      <w:r>
        <w:t xml:space="preserve"> A critical incident is a significant event which is usually unplanned or undirected. It is often thought of as something that could be interpreted as a challenge or a problem, rather than a regular occurrence.  Tripp (2012) observes that critical incidents can be “serious in nature” but within further reflection Tripp describes that the vast majority of critical incidents “...are not at all dramatic or obvious: they are mostly straightforward accounts of very commonplace events that occur in routine professional practice which are critical in the rather different sense that they are indicative of underlying trends, motives and structures.” Tripp (2012, p.24-25) </w:t>
      </w:r>
    </w:p>
    <w:p w:rsidR="005D1F20" w:rsidRDefault="005D1F20">
      <w:pPr>
        <w:rPr>
          <w:b/>
          <w:u w:val="single"/>
        </w:rPr>
      </w:pPr>
    </w:p>
    <w:p w:rsidR="005C797A" w:rsidRDefault="005D1F20">
      <w:pPr>
        <w:rPr>
          <w:b/>
          <w:u w:val="single"/>
        </w:rPr>
      </w:pPr>
      <w:r w:rsidRPr="005D1F20">
        <w:rPr>
          <w:b/>
          <w:u w:val="single"/>
        </w:rPr>
        <w:t>Observation</w:t>
      </w:r>
    </w:p>
    <w:p w:rsidR="005D1F20" w:rsidRPr="005D1F20" w:rsidRDefault="005D1F20" w:rsidP="005D1F20">
      <w:pPr>
        <w:pStyle w:val="ListParagraph"/>
        <w:numPr>
          <w:ilvl w:val="0"/>
          <w:numId w:val="1"/>
        </w:numPr>
        <w:rPr>
          <w:b/>
          <w:u w:val="single"/>
        </w:rPr>
      </w:pPr>
      <w:r>
        <w:rPr>
          <w:b/>
          <w:u w:val="single"/>
        </w:rPr>
        <w:t>Context</w:t>
      </w:r>
    </w:p>
    <w:p w:rsidR="005D1F20" w:rsidRDefault="005D1F20" w:rsidP="005D1F20">
      <w:pPr>
        <w:spacing w:before="240"/>
      </w:pPr>
      <w:r>
        <w:t>In order to fully uphold the General Data Protection Regulation (GDPR) (2018), and following the Ethical Guidelines for Educational Research published by the British Educational Research Association (BERA) (2018) “ Researchers should aim to be open and honest with participants and other stakeholders, avoiding non-disclosure unless their research design specifically requires it in order to ensure that the appropriate data are collected, or that the welfare of the researchers is not put in jeopardy.” (BERA, 2018, p.15) The school setting and all persons involved within the observations will have their anonymity explicitly upheld by the researcher.</w:t>
      </w:r>
    </w:p>
    <w:p w:rsidR="005D1F20" w:rsidRDefault="005D1F20" w:rsidP="005D1F20">
      <w:r>
        <w:t xml:space="preserve">The primary school in which the observations of critical incidents took place is a Voluntary Aided school. The school was built originally in 1873, but has been considerably extended in recent years. The school currently has 220 pupils on the attendance roll from the ages of 3 to 11. There are eight single-age classes, including a full-time nursery. Approximately 3% of pupils are eligible to receive </w:t>
      </w:r>
      <w:r>
        <w:lastRenderedPageBreak/>
        <w:t xml:space="preserve">free school meals and the school has identified around 6% as having additional learning needs. These figures are much lower than the national average. Very few of the pupils have a statement of special educational needs. Approximately 6% of pupils come from an ethnic minority background. No pupils use Welsh as a first language or speak English as an additional language, currently; none of the pupils are looked after by the local authority. The school was last inspected by </w:t>
      </w:r>
      <w:proofErr w:type="spellStart"/>
      <w:r>
        <w:t>Estyn</w:t>
      </w:r>
      <w:proofErr w:type="spellEnd"/>
      <w:r>
        <w:t xml:space="preserve"> in April 2014 and received a grade of Good with very little recommendations being stated. (Evidence gathered through </w:t>
      </w:r>
      <w:proofErr w:type="spellStart"/>
      <w:r>
        <w:t>Estyn</w:t>
      </w:r>
      <w:proofErr w:type="spellEnd"/>
      <w:r>
        <w:t xml:space="preserve"> Report, 2014,</w:t>
      </w:r>
      <w:r w:rsidR="004D66EA">
        <w:t xml:space="preserve"> (not included within reference list to protect the anonymity of the setting)</w:t>
      </w:r>
      <w:r>
        <w:t xml:space="preserve"> also through interview</w:t>
      </w:r>
      <w:r w:rsidR="004D66EA">
        <w:t>s</w:t>
      </w:r>
      <w:r>
        <w:t xml:space="preserve"> with senior leadership team at the school).</w:t>
      </w:r>
    </w:p>
    <w:p w:rsidR="005D1F20" w:rsidRDefault="005D1F20" w:rsidP="005D1F20">
      <w:pPr>
        <w:rPr>
          <w:b/>
          <w:color w:val="FF0000"/>
        </w:rPr>
      </w:pPr>
      <w:r>
        <w:t>The observations took place within a year 2 class; the pupils were aged between 6 and 7. This was a traditional classroom setting with an area for the children to sit together on the floor, 4 tables with 6 seats on each for mixed group work.  The classroom activities were differentiated to meet individual needs. There were 4 computer stations to the side of the main room and an arts and crafts section in a small corridor adjacent to the main classroom.</w:t>
      </w:r>
      <w:r w:rsidRPr="00106819">
        <w:rPr>
          <w:b/>
          <w:color w:val="FF0000"/>
        </w:rPr>
        <w:t xml:space="preserve"> </w:t>
      </w:r>
    </w:p>
    <w:p w:rsidR="005D1F20" w:rsidRDefault="005D1F20" w:rsidP="005D1F20">
      <w:pPr>
        <w:ind w:left="360"/>
        <w:rPr>
          <w:b/>
        </w:rPr>
      </w:pPr>
    </w:p>
    <w:p w:rsidR="005D1F20" w:rsidRPr="005D1F20" w:rsidRDefault="005D1F20" w:rsidP="005D1F20">
      <w:pPr>
        <w:ind w:left="360"/>
        <w:rPr>
          <w:b/>
          <w:u w:val="single"/>
        </w:rPr>
      </w:pPr>
      <w:r w:rsidRPr="005D1F20">
        <w:rPr>
          <w:b/>
        </w:rPr>
        <w:t xml:space="preserve">b.      </w:t>
      </w:r>
      <w:r>
        <w:rPr>
          <w:b/>
          <w:u w:val="single"/>
        </w:rPr>
        <w:t>Methodology</w:t>
      </w:r>
    </w:p>
    <w:p w:rsidR="005D1F20" w:rsidRDefault="005D1F20" w:rsidP="005D1F20">
      <w:r>
        <w:t>The general objective of this paper is to show an identification of the development of teaching and learning steps focused through a qualitative research method. It has been stated by the university that this must be carried out using a case study of an individual learner or a group of learners, based on an observed critical incident. Therefore, within this paper the research method will be a more explorative form of qualitative research through a non-participatory observation and subsequent case study of the ‘critical incident’ which took place.</w:t>
      </w:r>
    </w:p>
    <w:p w:rsidR="005D1F20" w:rsidRDefault="005D1F20" w:rsidP="005D1F20">
      <w:r>
        <w:t xml:space="preserve"> It has been suggested by </w:t>
      </w:r>
      <w:proofErr w:type="spellStart"/>
      <w:r w:rsidRPr="00FE71AD">
        <w:t>Denzin</w:t>
      </w:r>
      <w:proofErr w:type="spellEnd"/>
      <w:r w:rsidRPr="00FE71AD">
        <w:t xml:space="preserve"> and Lincoln “Qualitative research is multi-method in focus, involving an interpretive, naturalistic approach to its subject matter. This means that qualitative researchers study things in their natural settings, attempting to make sense of, or interpret, phenomena in terms of the meanings people bring to the</w:t>
      </w:r>
      <w:r w:rsidR="005A2994">
        <w:t>m”. </w:t>
      </w:r>
      <w:proofErr w:type="spellStart"/>
      <w:proofErr w:type="gramStart"/>
      <w:r w:rsidR="005A2994">
        <w:t>Denzin</w:t>
      </w:r>
      <w:proofErr w:type="spellEnd"/>
      <w:r w:rsidR="005A2994">
        <w:t xml:space="preserve"> and Lincoln (1994, p.</w:t>
      </w:r>
      <w:r w:rsidRPr="00FE71AD">
        <w:t>2).</w:t>
      </w:r>
      <w:proofErr w:type="gramEnd"/>
      <w:r>
        <w:t xml:space="preserve"> </w:t>
      </w:r>
    </w:p>
    <w:p w:rsidR="005D1F20" w:rsidRDefault="005D1F20" w:rsidP="005D1F20">
      <w:r>
        <w:t xml:space="preserve">For the purpose of this task the researcher chose to participate within the classroom and follow </w:t>
      </w:r>
      <w:proofErr w:type="spellStart"/>
      <w:r>
        <w:t>Dewalts</w:t>
      </w:r>
      <w:proofErr w:type="spellEnd"/>
      <w:r>
        <w:t xml:space="preserve">’ approach to observed research, and to develop a holistic (first hand) view of events. </w:t>
      </w:r>
      <w:proofErr w:type="spellStart"/>
      <w:r>
        <w:t>Dewalt</w:t>
      </w:r>
      <w:proofErr w:type="spellEnd"/>
      <w:r>
        <w:t xml:space="preserve"> and </w:t>
      </w:r>
      <w:proofErr w:type="spellStart"/>
      <w:r>
        <w:t>Dewalt</w:t>
      </w:r>
      <w:proofErr w:type="spellEnd"/>
      <w:r>
        <w:t xml:space="preserve"> (2002, p.92-93) suggest that participant observation of a phenomena can have draw backs and limitations, as the researcher may not be able to record the events as they are unfolding, and with time comes discrepancy. This research methodology was partly forced on the researcher, due to the nature of the classroom, the expectation of the teacher and the enthusiasm of the researcher to get involved. In some cases it is argued that, this form of research allows the researcher to explore the event and obtain an explorative understanding, but is proposed can be inaccurate due to the researcher being involved and possibly influencing its result by some means. Non-participatory observation is another form which could have been adapted by the researcher to gain an understanding of the classroom setting and incidents as they unfold. Non-participatory research may involve watching and recording of a ‘subject matter’ from a distance, but still within a particular setting, such as a classroom. A non-participatory (naturalistic) observation technique is usually used if the researcher is looking for a structured or particular event that they have pre-planned for, such as, how many children shout out an answer to the teacher? How often does this </w:t>
      </w:r>
      <w:r>
        <w:lastRenderedPageBreak/>
        <w:t xml:space="preserve">occur? This form is often used by leadership teams within schools when gathering specific data, however, this method has several limitations, for example non-observable studies and processes. The researcher is often forced to revise their supposed theory in order to keep the method thesis on track. </w:t>
      </w:r>
    </w:p>
    <w:p w:rsidR="005D1F20" w:rsidRDefault="005D1F20" w:rsidP="005D1F20">
      <w:pPr>
        <w:rPr>
          <w:b/>
          <w:color w:val="FF0000"/>
        </w:rPr>
      </w:pPr>
      <w:r>
        <w:t xml:space="preserve">It can be seen through the work of David Tripp that qualitative research within teaching should be common practice. Tripp suggests that critical incidents are only made ‘critical’ because </w:t>
      </w:r>
      <w:r w:rsidR="00676161">
        <w:t>teachers’ believe</w:t>
      </w:r>
      <w:r>
        <w:t xml:space="preserve"> the event was important in some means; they are able to use it as a benchmark and self-reflect upon it. Educators use these situations to be ‘critical’ of </w:t>
      </w:r>
      <w:proofErr w:type="gramStart"/>
      <w:r>
        <w:t>themselves</w:t>
      </w:r>
      <w:proofErr w:type="gramEnd"/>
      <w:r>
        <w:t>, the part that they pla</w:t>
      </w:r>
      <w:r w:rsidR="00676161">
        <w:t>yed, the event itself and utilis</w:t>
      </w:r>
      <w:r>
        <w:t xml:space="preserve">e their findings for future unexpected events and deal with them accordingly through what they have learnt from previous incidents. It is regarded by many to be an excellent form of continual professional development, and should be encouraged to be thought of as a positive approach to self evolution. </w:t>
      </w:r>
    </w:p>
    <w:p w:rsidR="005D1F20" w:rsidRPr="005D1F20" w:rsidRDefault="005D1F20" w:rsidP="005D1F20">
      <w:pPr>
        <w:rPr>
          <w:b/>
          <w:color w:val="FF0000"/>
        </w:rPr>
      </w:pPr>
    </w:p>
    <w:p w:rsidR="005D1F20" w:rsidRPr="005D1F20" w:rsidRDefault="005D1F20" w:rsidP="005D1F20">
      <w:pPr>
        <w:pStyle w:val="ListParagraph"/>
        <w:numPr>
          <w:ilvl w:val="0"/>
          <w:numId w:val="7"/>
        </w:numPr>
        <w:rPr>
          <w:b/>
          <w:u w:val="single"/>
        </w:rPr>
      </w:pPr>
      <w:r w:rsidRPr="005D1F20">
        <w:rPr>
          <w:b/>
          <w:u w:val="single"/>
        </w:rPr>
        <w:t xml:space="preserve">Critical incident linked to Donaldson’s Four Purposes </w:t>
      </w:r>
    </w:p>
    <w:p w:rsidR="005D1F20" w:rsidRDefault="005D1F20" w:rsidP="005D1F20">
      <w:r w:rsidRPr="00746188">
        <w:t>The critic</w:t>
      </w:r>
      <w:r>
        <w:t xml:space="preserve">al incident observed by the researcher was not one of a dramatic nature, but of a realisation of its importance within education. Assessment played a fundamental role within the classroom that was the focus of the researcher’s case study. Assessment is embedded throughout the Curriculum for Wales 2022 and its main function is to enable individual pupils to make appropriate progress, ensuring that they are challenged and supported appropriately. Within the </w:t>
      </w:r>
      <w:r w:rsidRPr="004C4930">
        <w:rPr>
          <w:bCs/>
        </w:rPr>
        <w:t>Supporting learner progression: assessment guidance</w:t>
      </w:r>
      <w:r>
        <w:rPr>
          <w:bCs/>
        </w:rPr>
        <w:t>,</w:t>
      </w:r>
      <w:r w:rsidRPr="004C4930">
        <w:rPr>
          <w:bCs/>
        </w:rPr>
        <w:t xml:space="preserve"> which is part of </w:t>
      </w:r>
      <w:hyperlink r:id="rId9" w:tgtFrame="_self" w:history="1">
        <w:r w:rsidRPr="004C4930">
          <w:rPr>
            <w:rStyle w:val="Hyperlink"/>
            <w:bCs/>
            <w:color w:val="auto"/>
            <w:u w:val="none"/>
          </w:rPr>
          <w:t>Curriculum for Wales</w:t>
        </w:r>
      </w:hyperlink>
      <w:r w:rsidRPr="004C4930">
        <w:t xml:space="preserve"> 2022</w:t>
      </w:r>
      <w:r>
        <w:t>; there are a number of references to assessment and its fundamental part to play within the Curriculum and how it is integral to every aspect of the learning process. The document suggests that the responsibility of assessment within the classroom is to identify individual pupil’s achievements, areas to be worked upon and unaddressed learning barriers. The assessment guidance also implies that it is the teacher’s knowledge of pupils’ strengths and weaknesses gathered through the assessment and learning process that informs future lesson development and targeted support needs for individuals within the class.</w:t>
      </w:r>
    </w:p>
    <w:p w:rsidR="005D1F20" w:rsidRDefault="005D1F20" w:rsidP="005D1F20">
      <w:r>
        <w:t xml:space="preserve">It is under the authority of the schools’ leadership team and governing body to adopt, design and implement a curriculum which is encompassed by assessment. The relevance of assessment within the curriculum enables pupils to realise the four purposes and how they are linked to individual progression. </w:t>
      </w:r>
    </w:p>
    <w:p w:rsidR="005D1F20" w:rsidRPr="00746188" w:rsidRDefault="0048442E" w:rsidP="005D1F20">
      <w:pPr>
        <w:jc w:val="center"/>
        <w:rPr>
          <w:b/>
          <w:bCs/>
        </w:rPr>
      </w:pPr>
      <w:r w:rsidRPr="0048442E">
        <w:rPr>
          <w:b/>
          <w:bCs/>
          <w:noProof/>
          <w:lang w:val="en-US" w:eastAsia="zh-TW"/>
        </w:rPr>
        <w:lastRenderedPageBreak/>
        <w:pict>
          <v:shapetype id="_x0000_t202" coordsize="21600,21600" o:spt="202" path="m,l,21600r21600,l21600,xe">
            <v:stroke joinstyle="miter"/>
            <v:path gradientshapeok="t" o:connecttype="rect"/>
          </v:shapetype>
          <v:shape id="_x0000_s1026" type="#_x0000_t202" style="position:absolute;left:0;text-align:left;margin-left:347.3pt;margin-top:300.2pt;width:180.5pt;height:63.55pt;z-index:251655168;mso-width-percent:400;mso-height-percent:200;mso-width-percent:400;mso-height-percent:200;mso-width-relative:margin;mso-height-relative:margin" filled="f" stroked="f">
            <v:textbox style="mso-fit-shape-to-text:t">
              <w:txbxContent>
                <w:p w:rsidR="00023D96" w:rsidRDefault="00023D96" w:rsidP="005D1F20">
                  <w:r w:rsidRPr="00A939D0">
                    <w:rPr>
                      <w:b/>
                    </w:rPr>
                    <w:t>Figure 1</w:t>
                  </w:r>
                  <w:r>
                    <w:t xml:space="preserve"> – Learner centred / Key principles to be implemented within Curriculum for Wales 2022.</w:t>
                  </w:r>
                </w:p>
              </w:txbxContent>
            </v:textbox>
          </v:shape>
        </w:pict>
      </w:r>
      <w:r w:rsidR="005D1F20">
        <w:rPr>
          <w:noProof/>
          <w:lang w:eastAsia="en-GB"/>
        </w:rPr>
        <w:drawing>
          <wp:inline distT="0" distB="0" distL="0" distR="0">
            <wp:extent cx="4562475" cy="4576777"/>
            <wp:effectExtent l="19050" t="0" r="9525" b="0"/>
            <wp:docPr id="1" name="Picture 1" descr="https://hwb.gov.wales/api/storage/52468188-3ee4-42e0-9cb7-d7aaf034744f/our-key-princip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wb.gov.wales/api/storage/52468188-3ee4-42e0-9cb7-d7aaf034744f/our-key-principles.jpg"/>
                    <pic:cNvPicPr>
                      <a:picLocks noChangeAspect="1" noChangeArrowheads="1"/>
                    </pic:cNvPicPr>
                  </pic:nvPicPr>
                  <pic:blipFill>
                    <a:blip r:embed="rId10" cstate="print"/>
                    <a:srcRect/>
                    <a:stretch>
                      <a:fillRect/>
                    </a:stretch>
                  </pic:blipFill>
                  <pic:spPr bwMode="auto">
                    <a:xfrm>
                      <a:off x="0" y="0"/>
                      <a:ext cx="4562475" cy="4576777"/>
                    </a:xfrm>
                    <a:prstGeom prst="rect">
                      <a:avLst/>
                    </a:prstGeom>
                    <a:noFill/>
                    <a:ln w="9525">
                      <a:noFill/>
                      <a:miter lim="800000"/>
                      <a:headEnd/>
                      <a:tailEnd/>
                    </a:ln>
                  </pic:spPr>
                </pic:pic>
              </a:graphicData>
            </a:graphic>
          </wp:inline>
        </w:drawing>
      </w:r>
    </w:p>
    <w:p w:rsidR="005D1F20" w:rsidRDefault="005D1F20" w:rsidP="005D1F20">
      <w:r>
        <w:t xml:space="preserve">The above diagram shows that assessment is an inherent aspect of curriculum planning and has a comprehensive design in order to support every pupil to make progress. It can be seen that assessment needs to be intrinsic within the learning process and it requires effective teaching styles to ensure every pupil is involved. Dylan </w:t>
      </w:r>
      <w:proofErr w:type="spellStart"/>
      <w:r>
        <w:t>Wiliam</w:t>
      </w:r>
      <w:proofErr w:type="spellEnd"/>
      <w:r>
        <w:t xml:space="preserve"> of King’s College London argues that assessment, teaching and learning derive from the same meaning. It can be seen from his studies that without checking pupils’ understanding the pupil may not be learning and the teacher will be uninformed of how to adapt their approach to meet individual pupil’s needs. There are 5 key strategies to assessment that Dylan </w:t>
      </w:r>
      <w:proofErr w:type="spellStart"/>
      <w:r>
        <w:t>Wiliam</w:t>
      </w:r>
      <w:proofErr w:type="spellEnd"/>
      <w:r>
        <w:t xml:space="preserve"> suggested within his talk at Cambridge University on 15</w:t>
      </w:r>
      <w:r w:rsidRPr="004006C4">
        <w:rPr>
          <w:vertAlign w:val="superscript"/>
        </w:rPr>
        <w:t>th</w:t>
      </w:r>
      <w:r>
        <w:t xml:space="preserve"> September 2006; they are linked quite closely to the new Curriculum for </w:t>
      </w:r>
      <w:proofErr w:type="gramStart"/>
      <w:r>
        <w:t>Wales</w:t>
      </w:r>
      <w:proofErr w:type="gramEnd"/>
      <w:r>
        <w:t xml:space="preserve"> suggestions, and are as follows:</w:t>
      </w:r>
    </w:p>
    <w:p w:rsidR="005D1F20" w:rsidRDefault="005D1F20" w:rsidP="005D1F20">
      <w:r>
        <w:t xml:space="preserve">      “</w:t>
      </w:r>
    </w:p>
    <w:p w:rsidR="005D1F20" w:rsidRDefault="005D1F20" w:rsidP="005D1F20">
      <w:pPr>
        <w:pStyle w:val="ListParagraph"/>
        <w:numPr>
          <w:ilvl w:val="0"/>
          <w:numId w:val="3"/>
        </w:numPr>
      </w:pPr>
      <w:r>
        <w:t>Clarifying and understanding learning intensions and criteria for success,</w:t>
      </w:r>
    </w:p>
    <w:p w:rsidR="005D1F20" w:rsidRDefault="005D1F20" w:rsidP="005D1F20">
      <w:pPr>
        <w:pStyle w:val="ListParagraph"/>
        <w:numPr>
          <w:ilvl w:val="0"/>
          <w:numId w:val="3"/>
        </w:numPr>
      </w:pPr>
      <w:r>
        <w:t>Engineering effective classroom discussions, questions and tasks that elicit evidence of learning,</w:t>
      </w:r>
    </w:p>
    <w:p w:rsidR="005D1F20" w:rsidRDefault="005D1F20" w:rsidP="005D1F20">
      <w:pPr>
        <w:pStyle w:val="ListParagraph"/>
        <w:numPr>
          <w:ilvl w:val="0"/>
          <w:numId w:val="3"/>
        </w:numPr>
      </w:pPr>
      <w:r>
        <w:t>Providing feedback that moves learners forward,</w:t>
      </w:r>
    </w:p>
    <w:p w:rsidR="005D1F20" w:rsidRDefault="005D1F20" w:rsidP="005D1F20">
      <w:pPr>
        <w:pStyle w:val="ListParagraph"/>
        <w:numPr>
          <w:ilvl w:val="0"/>
          <w:numId w:val="3"/>
        </w:numPr>
      </w:pPr>
      <w:r>
        <w:t>Activating students as instructional resources for each other,</w:t>
      </w:r>
    </w:p>
    <w:p w:rsidR="005D1F20" w:rsidRDefault="005D1F20" w:rsidP="005D1F20">
      <w:pPr>
        <w:pStyle w:val="ListParagraph"/>
        <w:numPr>
          <w:ilvl w:val="0"/>
          <w:numId w:val="3"/>
        </w:numPr>
      </w:pPr>
      <w:r>
        <w:t>Activating students as owners of their own learning.</w:t>
      </w:r>
    </w:p>
    <w:p w:rsidR="005D1F20" w:rsidRDefault="005D1F20" w:rsidP="005D1F20">
      <w:pPr>
        <w:ind w:left="5760"/>
      </w:pPr>
      <w:r w:rsidRPr="00FE71AD">
        <w:t>”</w:t>
      </w:r>
      <w:r>
        <w:t xml:space="preserve"> </w:t>
      </w:r>
      <w:proofErr w:type="spellStart"/>
      <w:r>
        <w:t>Wiliam</w:t>
      </w:r>
      <w:proofErr w:type="spellEnd"/>
      <w:r>
        <w:t>, D (2006, p.6 of transcript)</w:t>
      </w:r>
    </w:p>
    <w:p w:rsidR="005D1F20" w:rsidRDefault="005D1F20" w:rsidP="005D1F20">
      <w:pPr>
        <w:ind w:left="5760"/>
      </w:pPr>
    </w:p>
    <w:p w:rsidR="005D1F20" w:rsidRPr="00746188" w:rsidRDefault="005D1F20" w:rsidP="005D1F20">
      <w:r>
        <w:t xml:space="preserve">If this methodology is not circumscribed by the teacher and the pupil is not the centre of all assessment decisions, it has been proven to act as a demoralising tool which discourages pupils from engaging, and gradually switching off within class. Black and </w:t>
      </w:r>
      <w:proofErr w:type="spellStart"/>
      <w:r>
        <w:t>Wiliam</w:t>
      </w:r>
      <w:proofErr w:type="spellEnd"/>
      <w:r>
        <w:t xml:space="preserve"> (1998) notice that, grades and even some comments such as ‘below average’, compares pupils to each other, rather than concentrating on the individual’s achievement, and which aspect of the work needs focus, alongside areas of praise and improvement. Butler (1988) found that underachieving pupils are </w:t>
      </w:r>
      <w:proofErr w:type="spellStart"/>
      <w:r>
        <w:t>demotivated</w:t>
      </w:r>
      <w:proofErr w:type="spellEnd"/>
      <w:r>
        <w:t xml:space="preserve"> the greatest by low grades, red crosses covering their work and generic feedback and their interest for learning becomes undermined. </w:t>
      </w:r>
    </w:p>
    <w:p w:rsidR="005D1F20" w:rsidRDefault="005D1F20" w:rsidP="005D1F20">
      <w:pPr>
        <w:rPr>
          <w:b/>
          <w:u w:val="single"/>
        </w:rPr>
      </w:pPr>
    </w:p>
    <w:p w:rsidR="005D1F20" w:rsidRDefault="005D1F20" w:rsidP="005D1F20">
      <w:pPr>
        <w:rPr>
          <w:b/>
          <w:u w:val="single"/>
        </w:rPr>
      </w:pPr>
      <w:r w:rsidRPr="005D1F20">
        <w:rPr>
          <w:b/>
          <w:u w:val="single"/>
        </w:rPr>
        <w:t>Literature Review</w:t>
      </w:r>
    </w:p>
    <w:p w:rsidR="005D1F20" w:rsidRPr="005D1F20" w:rsidRDefault="005D1F20" w:rsidP="005D1F20">
      <w:pPr>
        <w:pStyle w:val="Default"/>
        <w:spacing w:before="0" w:line="276" w:lineRule="auto"/>
        <w:rPr>
          <w:rFonts w:asciiTheme="minorHAnsi" w:hAnsiTheme="minorHAnsi" w:cstheme="minorHAnsi"/>
          <w:sz w:val="22"/>
          <w:szCs w:val="22"/>
        </w:rPr>
      </w:pPr>
      <w:r w:rsidRPr="005D1F20">
        <w:rPr>
          <w:rFonts w:asciiTheme="minorHAnsi" w:hAnsiTheme="minorHAnsi" w:cstheme="minorHAnsi"/>
          <w:sz w:val="22"/>
          <w:szCs w:val="22"/>
        </w:rPr>
        <w:t xml:space="preserve">Based upon the researcher’s </w:t>
      </w:r>
      <w:r w:rsidRPr="005D1F20">
        <w:rPr>
          <w:rFonts w:asciiTheme="minorHAnsi" w:hAnsiTheme="minorHAnsi" w:cstheme="minorHAnsi"/>
          <w:color w:val="auto"/>
          <w:sz w:val="22"/>
          <w:szCs w:val="22"/>
        </w:rPr>
        <w:t xml:space="preserve">classroom observations </w:t>
      </w:r>
      <w:r w:rsidRPr="005D1F20">
        <w:rPr>
          <w:rFonts w:asciiTheme="minorHAnsi" w:hAnsiTheme="minorHAnsi" w:cstheme="minorHAnsi"/>
          <w:sz w:val="22"/>
          <w:szCs w:val="22"/>
        </w:rPr>
        <w:t>as part of ‘Bridging 1’, the Teacher used a blend of Assessment for Learning, Assessment of Learning and Assessment as Learning within the observed lesson. The researcher followed this line of research as it</w:t>
      </w:r>
      <w:r w:rsidRPr="005D1F20">
        <w:rPr>
          <w:rFonts w:asciiTheme="minorHAnsi" w:hAnsiTheme="minorHAnsi" w:cstheme="minorHAnsi"/>
          <w:color w:val="auto"/>
          <w:sz w:val="22"/>
          <w:szCs w:val="22"/>
        </w:rPr>
        <w:t xml:space="preserve"> linked to Assessment for Learning, forms of assessment and the work of Dylan </w:t>
      </w:r>
      <w:proofErr w:type="spellStart"/>
      <w:r w:rsidRPr="005D1F20">
        <w:rPr>
          <w:rFonts w:asciiTheme="minorHAnsi" w:hAnsiTheme="minorHAnsi" w:cstheme="minorHAnsi"/>
          <w:color w:val="auto"/>
          <w:sz w:val="22"/>
          <w:szCs w:val="22"/>
        </w:rPr>
        <w:t>Wiliam</w:t>
      </w:r>
      <w:proofErr w:type="spellEnd"/>
      <w:r w:rsidRPr="005D1F20">
        <w:rPr>
          <w:rFonts w:asciiTheme="minorHAnsi" w:hAnsiTheme="minorHAnsi" w:cstheme="minorHAnsi"/>
          <w:color w:val="auto"/>
          <w:sz w:val="22"/>
          <w:szCs w:val="22"/>
        </w:rPr>
        <w:t xml:space="preserve">. These topics had been previously discussed within sessions at University for 6007 – Who am I teaching? </w:t>
      </w:r>
      <w:proofErr w:type="gramStart"/>
      <w:r w:rsidRPr="005D1F20">
        <w:rPr>
          <w:rFonts w:asciiTheme="minorHAnsi" w:hAnsiTheme="minorHAnsi" w:cstheme="minorHAnsi"/>
          <w:color w:val="auto"/>
          <w:sz w:val="22"/>
          <w:szCs w:val="22"/>
        </w:rPr>
        <w:t>with</w:t>
      </w:r>
      <w:proofErr w:type="gramEnd"/>
      <w:r w:rsidRPr="005D1F20">
        <w:rPr>
          <w:rFonts w:asciiTheme="minorHAnsi" w:hAnsiTheme="minorHAnsi" w:cstheme="minorHAnsi"/>
          <w:color w:val="auto"/>
          <w:sz w:val="22"/>
          <w:szCs w:val="22"/>
        </w:rPr>
        <w:t xml:space="preserve"> Tom Cox, and also 6008 – Leading the learning with Jayne Morgan. </w:t>
      </w:r>
      <w:r w:rsidRPr="005D1F20">
        <w:rPr>
          <w:rFonts w:asciiTheme="minorHAnsi" w:hAnsiTheme="minorHAnsi" w:cstheme="minorHAnsi"/>
          <w:sz w:val="22"/>
          <w:szCs w:val="22"/>
        </w:rPr>
        <w:t>Assessment can be defined as the knowledge and understanding gained by both the pupils and the teacher.  The primary objective of assessment is to improve the pupils’ learning and the teachers’ teaching, with both responding effectively to the information they are being provided.</w:t>
      </w:r>
    </w:p>
    <w:p w:rsidR="005D1F20" w:rsidRPr="005D1F20" w:rsidRDefault="005D1F20" w:rsidP="005D1F20">
      <w:pPr>
        <w:pStyle w:val="Default"/>
        <w:spacing w:before="0"/>
        <w:rPr>
          <w:rFonts w:asciiTheme="minorHAnsi" w:hAnsiTheme="minorHAnsi" w:cstheme="minorHAnsi"/>
          <w:color w:val="auto"/>
          <w:sz w:val="22"/>
          <w:szCs w:val="22"/>
        </w:rPr>
      </w:pPr>
    </w:p>
    <w:p w:rsidR="005D1F20" w:rsidRDefault="005D1F20" w:rsidP="005D1F20">
      <w:r>
        <w:t>As part of the case study and set of observations undertaken by the researcher, the critical incident as stated previously, was not one of a dramatic nature, but perhaps will have the most impact upon the researcher’s future practice and sparked an interest for further research and understanding.</w:t>
      </w:r>
    </w:p>
    <w:p w:rsidR="005D1F20" w:rsidRPr="00F05206" w:rsidRDefault="005D1F20" w:rsidP="005D1F20">
      <w:pPr>
        <w:rPr>
          <w:rFonts w:cstheme="minorHAnsi"/>
        </w:rPr>
      </w:pPr>
      <w:r>
        <w:rPr>
          <w:rFonts w:cstheme="minorHAnsi"/>
        </w:rPr>
        <w:t>The literacy</w:t>
      </w:r>
      <w:r w:rsidRPr="00F05206">
        <w:rPr>
          <w:rFonts w:cstheme="minorHAnsi"/>
        </w:rPr>
        <w:t xml:space="preserve"> lesson</w:t>
      </w:r>
      <w:r>
        <w:rPr>
          <w:rFonts w:cstheme="minorHAnsi"/>
        </w:rPr>
        <w:t xml:space="preserve"> observed by the researcher </w:t>
      </w:r>
      <w:r w:rsidRPr="00F05206">
        <w:rPr>
          <w:rFonts w:cstheme="minorHAnsi"/>
        </w:rPr>
        <w:t>was to re-enforce previous</w:t>
      </w:r>
      <w:r>
        <w:rPr>
          <w:rFonts w:cstheme="minorHAnsi"/>
        </w:rPr>
        <w:t xml:space="preserve"> taught knowledge</w:t>
      </w:r>
      <w:r w:rsidRPr="00F05206">
        <w:rPr>
          <w:rFonts w:cstheme="minorHAnsi"/>
        </w:rPr>
        <w:t xml:space="preserve"> regarding sentence structure. </w:t>
      </w:r>
      <w:r>
        <w:rPr>
          <w:rFonts w:cstheme="minorHAnsi"/>
        </w:rPr>
        <w:t xml:space="preserve"> The Teacher checked the pupils’ previous understanding</w:t>
      </w:r>
      <w:r w:rsidRPr="00F05206">
        <w:rPr>
          <w:rFonts w:cstheme="minorHAnsi"/>
        </w:rPr>
        <w:t xml:space="preserve"> by carrying out a Q and A session at the beginning</w:t>
      </w:r>
      <w:r>
        <w:rPr>
          <w:rFonts w:cstheme="minorHAnsi"/>
        </w:rPr>
        <w:t xml:space="preserve"> of the lesson to confirm</w:t>
      </w:r>
      <w:r w:rsidRPr="00F05206">
        <w:rPr>
          <w:rFonts w:cstheme="minorHAnsi"/>
        </w:rPr>
        <w:t xml:space="preserve"> if all pupils had remembered w</w:t>
      </w:r>
      <w:r>
        <w:rPr>
          <w:rFonts w:cstheme="minorHAnsi"/>
        </w:rPr>
        <w:t>hat they had covered last week. All pupils w</w:t>
      </w:r>
      <w:r w:rsidRPr="00F05206">
        <w:rPr>
          <w:rFonts w:cstheme="minorHAnsi"/>
        </w:rPr>
        <w:t xml:space="preserve">ere encouraged </w:t>
      </w:r>
      <w:r>
        <w:rPr>
          <w:rFonts w:cstheme="minorHAnsi"/>
        </w:rPr>
        <w:t xml:space="preserve">to take part in this to check </w:t>
      </w:r>
      <w:proofErr w:type="spellStart"/>
      <w:proofErr w:type="gramStart"/>
      <w:r>
        <w:rPr>
          <w:rFonts w:cstheme="minorHAnsi"/>
        </w:rPr>
        <w:t>Af</w:t>
      </w:r>
      <w:r w:rsidRPr="00F05206">
        <w:rPr>
          <w:rFonts w:cstheme="minorHAnsi"/>
        </w:rPr>
        <w:t>L</w:t>
      </w:r>
      <w:proofErr w:type="spellEnd"/>
      <w:proofErr w:type="gramEnd"/>
      <w:r w:rsidRPr="00F05206">
        <w:rPr>
          <w:rFonts w:cstheme="minorHAnsi"/>
        </w:rPr>
        <w:t xml:space="preserve"> (A</w:t>
      </w:r>
      <w:r>
        <w:rPr>
          <w:rFonts w:cstheme="minorHAnsi"/>
        </w:rPr>
        <w:t>ssessment f</w:t>
      </w:r>
      <w:r w:rsidRPr="00F05206">
        <w:rPr>
          <w:rFonts w:cstheme="minorHAnsi"/>
        </w:rPr>
        <w:t>or Lear</w:t>
      </w:r>
      <w:r>
        <w:rPr>
          <w:rFonts w:cstheme="minorHAnsi"/>
        </w:rPr>
        <w:t>n</w:t>
      </w:r>
      <w:r w:rsidRPr="00F05206">
        <w:rPr>
          <w:rFonts w:cstheme="minorHAnsi"/>
        </w:rPr>
        <w:t>ing) and to fill gaps (if necessary).</w:t>
      </w:r>
    </w:p>
    <w:p w:rsidR="005D1F20" w:rsidRPr="00F05206" w:rsidRDefault="005D1F20" w:rsidP="005D1F20">
      <w:pPr>
        <w:rPr>
          <w:rFonts w:cstheme="minorHAnsi"/>
        </w:rPr>
      </w:pPr>
      <w:r w:rsidRPr="00F05206">
        <w:rPr>
          <w:rFonts w:cstheme="minorHAnsi"/>
        </w:rPr>
        <w:t>During the discussion of the task the Teac</w:t>
      </w:r>
      <w:r>
        <w:rPr>
          <w:rFonts w:cstheme="minorHAnsi"/>
        </w:rPr>
        <w:t xml:space="preserve">her gave examples and checked </w:t>
      </w:r>
      <w:proofErr w:type="spellStart"/>
      <w:proofErr w:type="gramStart"/>
      <w:r>
        <w:rPr>
          <w:rFonts w:cstheme="minorHAnsi"/>
        </w:rPr>
        <w:t>Ao</w:t>
      </w:r>
      <w:r w:rsidRPr="00F05206">
        <w:rPr>
          <w:rFonts w:cstheme="minorHAnsi"/>
        </w:rPr>
        <w:t>L</w:t>
      </w:r>
      <w:proofErr w:type="spellEnd"/>
      <w:proofErr w:type="gramEnd"/>
      <w:r w:rsidRPr="005D1F20">
        <w:rPr>
          <w:rFonts w:cstheme="minorHAnsi"/>
        </w:rPr>
        <w:t xml:space="preserve"> </w:t>
      </w:r>
      <w:r>
        <w:rPr>
          <w:rFonts w:cstheme="minorHAnsi"/>
        </w:rPr>
        <w:t>(</w:t>
      </w:r>
      <w:r w:rsidRPr="00F05206">
        <w:rPr>
          <w:rFonts w:cstheme="minorHAnsi"/>
        </w:rPr>
        <w:t>Assessment of Learning</w:t>
      </w:r>
      <w:r>
        <w:rPr>
          <w:rFonts w:cstheme="minorHAnsi"/>
        </w:rPr>
        <w:t>)</w:t>
      </w:r>
      <w:r w:rsidRPr="00F05206">
        <w:rPr>
          <w:rFonts w:cstheme="minorHAnsi"/>
        </w:rPr>
        <w:t xml:space="preserve"> with individual pupils to see if the</w:t>
      </w:r>
      <w:r>
        <w:rPr>
          <w:rFonts w:cstheme="minorHAnsi"/>
        </w:rPr>
        <w:t>y</w:t>
      </w:r>
      <w:r w:rsidRPr="00F05206">
        <w:rPr>
          <w:rFonts w:cstheme="minorHAnsi"/>
        </w:rPr>
        <w:t xml:space="preserve"> understood and</w:t>
      </w:r>
      <w:r>
        <w:rPr>
          <w:rFonts w:cstheme="minorHAnsi"/>
        </w:rPr>
        <w:t xml:space="preserve"> if they could suggest where a</w:t>
      </w:r>
      <w:r w:rsidRPr="00F05206">
        <w:rPr>
          <w:rFonts w:cstheme="minorHAnsi"/>
        </w:rPr>
        <w:t xml:space="preserve"> capital letter should be placed within the sentence, this is an example of Assessment of Learning from the previous lesson.</w:t>
      </w:r>
    </w:p>
    <w:p w:rsidR="005D1F20" w:rsidRDefault="005D1F20" w:rsidP="005D1F20">
      <w:pPr>
        <w:rPr>
          <w:rFonts w:cstheme="minorHAnsi"/>
        </w:rPr>
      </w:pPr>
      <w:r w:rsidRPr="00F05206">
        <w:rPr>
          <w:rFonts w:cstheme="minorHAnsi"/>
        </w:rPr>
        <w:t>New words and phrases were introduced to the pupils’ vocabulary, and the Teacher checked understanding through questioning techniques</w:t>
      </w:r>
      <w:r>
        <w:rPr>
          <w:rFonts w:cstheme="minorHAnsi"/>
        </w:rPr>
        <w:t xml:space="preserve"> </w:t>
      </w:r>
      <w:proofErr w:type="spellStart"/>
      <w:r>
        <w:rPr>
          <w:rFonts w:cstheme="minorHAnsi"/>
        </w:rPr>
        <w:t>AaL</w:t>
      </w:r>
      <w:proofErr w:type="spellEnd"/>
      <w:r>
        <w:rPr>
          <w:rFonts w:cstheme="minorHAnsi"/>
        </w:rPr>
        <w:t xml:space="preserve"> (Assessment as Learning)</w:t>
      </w:r>
      <w:r w:rsidRPr="00F05206">
        <w:rPr>
          <w:rFonts w:cstheme="minorHAnsi"/>
        </w:rPr>
        <w:t>.</w:t>
      </w:r>
      <w:r w:rsidRPr="008D0CA2">
        <w:rPr>
          <w:rFonts w:cstheme="minorHAnsi"/>
        </w:rPr>
        <w:t xml:space="preserve"> The Teacher showed examples of co</w:t>
      </w:r>
      <w:r>
        <w:rPr>
          <w:rFonts w:cstheme="minorHAnsi"/>
        </w:rPr>
        <w:t>rrect punctuation and wrote key</w:t>
      </w:r>
      <w:r w:rsidRPr="008D0CA2">
        <w:rPr>
          <w:rFonts w:cstheme="minorHAnsi"/>
        </w:rPr>
        <w:t xml:space="preserve"> words on the board which could support the pupils’ descriptions. This truly benefitted the pupils throughout all ability groups, as they were able to see examples of how to write a description or use particular words, which perhaps they were not aware of</w:t>
      </w:r>
      <w:r>
        <w:rPr>
          <w:rFonts w:cstheme="minorHAnsi"/>
        </w:rPr>
        <w:t>.</w:t>
      </w:r>
    </w:p>
    <w:p w:rsidR="005D1F20" w:rsidRPr="008A42CB" w:rsidRDefault="005D1F20" w:rsidP="005D1F20">
      <w:pPr>
        <w:rPr>
          <w:rFonts w:cstheme="minorHAnsi"/>
        </w:rPr>
      </w:pPr>
      <w:r w:rsidRPr="008D0CA2">
        <w:rPr>
          <w:rFonts w:cstheme="minorHAnsi"/>
        </w:rPr>
        <w:lastRenderedPageBreak/>
        <w:t xml:space="preserve"> Pupils were differen</w:t>
      </w:r>
      <w:r>
        <w:rPr>
          <w:rFonts w:cstheme="minorHAnsi"/>
        </w:rPr>
        <w:t>tiated into groups by ability, s</w:t>
      </w:r>
      <w:r w:rsidRPr="008D0CA2">
        <w:rPr>
          <w:rFonts w:cstheme="minorHAnsi"/>
        </w:rPr>
        <w:t>ix pupils to each group.</w:t>
      </w:r>
      <w:r>
        <w:rPr>
          <w:rFonts w:cstheme="minorHAnsi"/>
        </w:rPr>
        <w:t xml:space="preserve"> They were asked</w:t>
      </w:r>
      <w:r w:rsidRPr="008D0CA2">
        <w:rPr>
          <w:rFonts w:cstheme="minorHAnsi"/>
        </w:rPr>
        <w:t xml:space="preserve"> to draw a picture of their weekend activity and then write a description about it, ensuring correct spelling, punctuation </w:t>
      </w:r>
      <w:r>
        <w:rPr>
          <w:rFonts w:cstheme="minorHAnsi"/>
        </w:rPr>
        <w:t xml:space="preserve">and capital letters were used. </w:t>
      </w:r>
      <w:r w:rsidRPr="008D0CA2">
        <w:rPr>
          <w:rFonts w:cstheme="minorHAnsi"/>
        </w:rPr>
        <w:t>A list of high frequency words had been laminated and displayed on the table</w:t>
      </w:r>
      <w:r>
        <w:rPr>
          <w:rFonts w:cstheme="minorHAnsi"/>
        </w:rPr>
        <w:t>s</w:t>
      </w:r>
      <w:r w:rsidRPr="008D0CA2">
        <w:rPr>
          <w:rFonts w:cstheme="minorHAnsi"/>
        </w:rPr>
        <w:t xml:space="preserve"> for the pupils to</w:t>
      </w:r>
      <w:r>
        <w:rPr>
          <w:rFonts w:cstheme="minorHAnsi"/>
        </w:rPr>
        <w:t xml:space="preserve"> also</w:t>
      </w:r>
      <w:r w:rsidRPr="008D0CA2">
        <w:rPr>
          <w:rFonts w:cstheme="minorHAnsi"/>
        </w:rPr>
        <w:t xml:space="preserve"> use within their written task; this was to support lower ability groups with linking the words on the bo</w:t>
      </w:r>
      <w:r>
        <w:rPr>
          <w:rFonts w:cstheme="minorHAnsi"/>
        </w:rPr>
        <w:t xml:space="preserve">ard with higher frequency words, in order to write a thorough description, utilising previous controlled practices with new advanced vocabulary.  </w:t>
      </w:r>
    </w:p>
    <w:p w:rsidR="005D1F20" w:rsidRDefault="005D1F20" w:rsidP="005D1F20">
      <w:pPr>
        <w:rPr>
          <w:rFonts w:cstheme="minorHAnsi"/>
        </w:rPr>
      </w:pPr>
      <w:r>
        <w:rPr>
          <w:rFonts w:cstheme="minorHAnsi"/>
        </w:rPr>
        <w:t>Some researchers have restricted the term ‘assessment’ to clarify situations that take place within a classroom where learning is checked almost immediately, and has been described as “...the process used by teachers and students to recognise and respond to student learning in order to enhance that learning, during the learning.” (</w:t>
      </w:r>
      <w:proofErr w:type="spellStart"/>
      <w:r>
        <w:rPr>
          <w:rFonts w:cstheme="minorHAnsi"/>
        </w:rPr>
        <w:t>Cowie</w:t>
      </w:r>
      <w:proofErr w:type="spellEnd"/>
      <w:r>
        <w:rPr>
          <w:rFonts w:cstheme="minorHAnsi"/>
        </w:rPr>
        <w:t xml:space="preserve"> and Bell, 1999, p.32)</w:t>
      </w:r>
    </w:p>
    <w:p w:rsidR="005D1F20" w:rsidRDefault="005D1F20" w:rsidP="005D1F20">
      <w:pPr>
        <w:rPr>
          <w:rFonts w:cstheme="minorHAnsi"/>
        </w:rPr>
      </w:pPr>
      <w:r>
        <w:rPr>
          <w:rFonts w:cstheme="minorHAnsi"/>
        </w:rPr>
        <w:t xml:space="preserve">Black and </w:t>
      </w:r>
      <w:proofErr w:type="spellStart"/>
      <w:r>
        <w:rPr>
          <w:rFonts w:cstheme="minorHAnsi"/>
        </w:rPr>
        <w:t>Wiliam</w:t>
      </w:r>
      <w:proofErr w:type="spellEnd"/>
      <w:r>
        <w:rPr>
          <w:rFonts w:cstheme="minorHAnsi"/>
        </w:rPr>
        <w:t xml:space="preserve"> (1998) state that the use of assessment refers to “...all those activities undertaken by teachers – and by their students in assessing themselves – that provide information to be used as feedback to modify teaching and learning activities.” (Black and </w:t>
      </w:r>
      <w:proofErr w:type="spellStart"/>
      <w:r>
        <w:rPr>
          <w:rFonts w:cstheme="minorHAnsi"/>
        </w:rPr>
        <w:t>Wiliam</w:t>
      </w:r>
      <w:proofErr w:type="spellEnd"/>
      <w:r>
        <w:rPr>
          <w:rFonts w:cstheme="minorHAnsi"/>
        </w:rPr>
        <w:t>, 1998, p.140) This follows the findings of Piaget and Dewey and formulates a constructivists</w:t>
      </w:r>
      <w:r w:rsidR="00676161">
        <w:rPr>
          <w:rFonts w:cstheme="minorHAnsi"/>
        </w:rPr>
        <w:t>’</w:t>
      </w:r>
      <w:r>
        <w:rPr>
          <w:rFonts w:cstheme="minorHAnsi"/>
        </w:rPr>
        <w:t xml:space="preserve"> approach to assessment, which is formative rather than summative. Constructivists believe that the purpose of assessment is a personal, intimate process which should be used to improve the quality of learning and to receive instant feedback.</w:t>
      </w:r>
    </w:p>
    <w:p w:rsidR="005D1F20" w:rsidRDefault="005D1F20" w:rsidP="005D1F20">
      <w:pPr>
        <w:rPr>
          <w:rFonts w:cstheme="minorHAnsi"/>
        </w:rPr>
      </w:pPr>
      <w:r>
        <w:rPr>
          <w:rFonts w:cstheme="minorHAnsi"/>
        </w:rPr>
        <w:t>Others have a much wider perspective of the use of assessment within schools, and suggest that it should inform from a behaviourist view of learning such as the conditioning beliefs of P</w:t>
      </w:r>
      <w:r w:rsidR="00676161">
        <w:rPr>
          <w:rFonts w:cstheme="minorHAnsi"/>
        </w:rPr>
        <w:t>avlov or Skinner. Behaviourists</w:t>
      </w:r>
      <w:r>
        <w:rPr>
          <w:rFonts w:cstheme="minorHAnsi"/>
        </w:rPr>
        <w:t xml:space="preserve"> suggest that assessment should be used to meet targets and set grades that are required to enhance performance, these ‘achievements’ are then used to develop whole school policy and practice over a long term period. (</w:t>
      </w:r>
      <w:proofErr w:type="spellStart"/>
      <w:r>
        <w:rPr>
          <w:rFonts w:cstheme="minorHAnsi"/>
        </w:rPr>
        <w:t>Torre</w:t>
      </w:r>
      <w:r w:rsidR="00676161">
        <w:rPr>
          <w:rFonts w:cstheme="minorHAnsi"/>
        </w:rPr>
        <w:t>nce</w:t>
      </w:r>
      <w:proofErr w:type="spellEnd"/>
      <w:r w:rsidR="00676161">
        <w:rPr>
          <w:rFonts w:cstheme="minorHAnsi"/>
        </w:rPr>
        <w:t>, 1993, p.341) Behaviourists</w:t>
      </w:r>
      <w:r>
        <w:rPr>
          <w:rFonts w:cstheme="minorHAnsi"/>
        </w:rPr>
        <w:t xml:space="preserve"> also believe that learning is not relevant without physical, summative evidence to support that it has taken place, for example, exam results. In recent years researchers have stated that behaviourism is a theory that “views learning as a ‘cause and effect’ mechanism, in which external factors lead to a response, and over time, this response becomes a learnt behaviour.”  (</w:t>
      </w:r>
      <w:proofErr w:type="spellStart"/>
      <w:r>
        <w:rPr>
          <w:rFonts w:cstheme="minorHAnsi"/>
        </w:rPr>
        <w:t>Duchesne</w:t>
      </w:r>
      <w:proofErr w:type="spellEnd"/>
      <w:r>
        <w:rPr>
          <w:rFonts w:cstheme="minorHAnsi"/>
        </w:rPr>
        <w:t xml:space="preserve"> et al. 2014, p.160) </w:t>
      </w:r>
    </w:p>
    <w:p w:rsidR="005D1F20" w:rsidRPr="008A42CB" w:rsidRDefault="005D1F20" w:rsidP="005D1F20">
      <w:pPr>
        <w:rPr>
          <w:rFonts w:ascii="Calibri" w:hAnsi="Calibri" w:cs="Calibri"/>
        </w:rPr>
      </w:pPr>
      <w:r>
        <w:rPr>
          <w:rFonts w:cstheme="minorHAnsi"/>
        </w:rPr>
        <w:t>Both interpretations have valid reasoning for their arguments, through the researchers time as part of the classroom observations, it was clearly witnessed that both initial Assessment for Learning and the whole school evidence based approach were most definitely in place, and working harmoniously side by side.</w:t>
      </w:r>
      <w:r w:rsidRPr="008A42CB">
        <w:rPr>
          <w:rFonts w:ascii="Calibri" w:hAnsi="Calibri" w:cs="Calibri"/>
        </w:rPr>
        <w:t xml:space="preserve"> The overall feel of the classroom was one of p</w:t>
      </w:r>
      <w:r w:rsidR="00676161">
        <w:rPr>
          <w:rFonts w:ascii="Calibri" w:hAnsi="Calibri" w:cs="Calibri"/>
        </w:rPr>
        <w:t>raise and enjoyment. The pupils</w:t>
      </w:r>
      <w:r w:rsidRPr="008A42CB">
        <w:rPr>
          <w:rFonts w:ascii="Calibri" w:hAnsi="Calibri" w:cs="Calibri"/>
        </w:rPr>
        <w:t xml:space="preserve"> associated the pleasure of learning new things and trying to answer questions with being rewarded with praise. Even if the question was answered incorrectly, the teacher praised the pupil for having a go, being patient, waiting their turn and for raising their hand. This show</w:t>
      </w:r>
      <w:r>
        <w:rPr>
          <w:rFonts w:ascii="Calibri" w:hAnsi="Calibri" w:cs="Calibri"/>
        </w:rPr>
        <w:t>s</w:t>
      </w:r>
      <w:r w:rsidRPr="008A42CB">
        <w:rPr>
          <w:rFonts w:ascii="Calibri" w:hAnsi="Calibri" w:cs="Calibri"/>
        </w:rPr>
        <w:t xml:space="preserve"> that it is common place within the</w:t>
      </w:r>
      <w:r w:rsidR="00676161">
        <w:rPr>
          <w:rFonts w:ascii="Calibri" w:hAnsi="Calibri" w:cs="Calibri"/>
        </w:rPr>
        <w:t xml:space="preserve"> classroom to attempt an answer. T</w:t>
      </w:r>
      <w:r w:rsidRPr="008A42CB">
        <w:rPr>
          <w:rFonts w:ascii="Calibri" w:hAnsi="Calibri" w:cs="Calibri"/>
        </w:rPr>
        <w:t>he children have been conditioned to bel</w:t>
      </w:r>
      <w:r>
        <w:rPr>
          <w:rFonts w:ascii="Calibri" w:hAnsi="Calibri" w:cs="Calibri"/>
        </w:rPr>
        <w:t>ieve that if they have a go, no</w:t>
      </w:r>
      <w:r w:rsidRPr="008A42CB">
        <w:rPr>
          <w:rFonts w:ascii="Calibri" w:hAnsi="Calibri" w:cs="Calibri"/>
        </w:rPr>
        <w:t>t</w:t>
      </w:r>
      <w:r>
        <w:rPr>
          <w:rFonts w:ascii="Calibri" w:hAnsi="Calibri" w:cs="Calibri"/>
        </w:rPr>
        <w:t xml:space="preserve"> to</w:t>
      </w:r>
      <w:r w:rsidRPr="008A42CB">
        <w:rPr>
          <w:rFonts w:ascii="Calibri" w:hAnsi="Calibri" w:cs="Calibri"/>
        </w:rPr>
        <w:t xml:space="preserve"> be scared and focus, they will be rewarded with the gratitude of the Teacher and the acknowledgement that ‘no answer, is a bad answer’</w:t>
      </w:r>
      <w:r>
        <w:rPr>
          <w:rFonts w:ascii="Calibri" w:hAnsi="Calibri" w:cs="Calibri"/>
        </w:rPr>
        <w:t>. This form of assessment could be described as</w:t>
      </w:r>
      <w:r w:rsidRPr="008A42CB">
        <w:rPr>
          <w:rFonts w:ascii="Calibri" w:hAnsi="Calibri" w:cs="Calibri"/>
        </w:rPr>
        <w:t xml:space="preserve"> a behaviourists</w:t>
      </w:r>
      <w:r>
        <w:rPr>
          <w:rFonts w:ascii="Calibri" w:hAnsi="Calibri" w:cs="Calibri"/>
        </w:rPr>
        <w:t xml:space="preserve">’ </w:t>
      </w:r>
      <w:r w:rsidRPr="008A42CB">
        <w:rPr>
          <w:rFonts w:ascii="Calibri" w:hAnsi="Calibri" w:cs="Calibri"/>
        </w:rPr>
        <w:t>view</w:t>
      </w:r>
      <w:r>
        <w:rPr>
          <w:rFonts w:ascii="Calibri" w:hAnsi="Calibri" w:cs="Calibri"/>
        </w:rPr>
        <w:t xml:space="preserve"> of learning; actual evidence of understanding can be observed through the performance of the pupils and the feedback of the Teacher. It could also be interpreted as a constructivists</w:t>
      </w:r>
      <w:r w:rsidR="002140B2">
        <w:rPr>
          <w:rFonts w:ascii="Calibri" w:hAnsi="Calibri" w:cs="Calibri"/>
        </w:rPr>
        <w:t>’</w:t>
      </w:r>
      <w:r>
        <w:rPr>
          <w:rFonts w:ascii="Calibri" w:hAnsi="Calibri" w:cs="Calibri"/>
        </w:rPr>
        <w:t xml:space="preserve"> approach to learning by improving the pupils</w:t>
      </w:r>
      <w:r w:rsidR="002140B2">
        <w:rPr>
          <w:rFonts w:ascii="Calibri" w:hAnsi="Calibri" w:cs="Calibri"/>
        </w:rPr>
        <w:t>’</w:t>
      </w:r>
      <w:r>
        <w:rPr>
          <w:rFonts w:ascii="Calibri" w:hAnsi="Calibri" w:cs="Calibri"/>
        </w:rPr>
        <w:t xml:space="preserve"> experience with assessment, not judging with grades or harshly evaluating them through comments and joining previous learning experiences with new knowledge.</w:t>
      </w:r>
    </w:p>
    <w:p w:rsidR="005D1F20" w:rsidRDefault="005D1F20" w:rsidP="005D1F20">
      <w:r>
        <w:lastRenderedPageBreak/>
        <w:t>Assessment is a powerful tool; it can either maximise or impede learning, depending on how it is applied. After considering the humanistic approach to assessment and reading the work of John Holt, it could be suggested that Wales is at the forefront of an educational revolution and is putting the pupil at the centre of their learning journey. With</w:t>
      </w:r>
      <w:r w:rsidR="002140B2">
        <w:t>in recent years Welsh Government</w:t>
      </w:r>
      <w:r>
        <w:t xml:space="preserve"> has had the opportunity to consider what the future of the nation should look like, which led to the formulation of the Well-being of Future Generations (Wales) Act 2015. The forward thinking legislative platform requires all citizens within Wales to consider the impact of their decisions on the child</w:t>
      </w:r>
      <w:r w:rsidR="002140B2">
        <w:t>ren within their communities</w:t>
      </w:r>
      <w:r>
        <w:t xml:space="preserve"> to prevent continual issues such as</w:t>
      </w:r>
      <w:r w:rsidR="002140B2">
        <w:t xml:space="preserve"> inequality, health, poverty by</w:t>
      </w:r>
      <w:r>
        <w:t xml:space="preserve"> understanding their effect on the world around them. Within the same year Professor Graham Donaldson published his commissioned report entitled ‘Successful Futures’, within his overview Professor Donaldson states “This Review has provided the opportunity to revisit and reassert the fundamental purposes of education for the children and young people of Wales and to recommend curriculum and assessment arrangements that can best fulfil those purposes.” (Donaldson, 2015</w:t>
      </w:r>
      <w:proofErr w:type="gramStart"/>
      <w:r>
        <w:t>,p.5</w:t>
      </w:r>
      <w:proofErr w:type="gramEnd"/>
      <w:r>
        <w:t xml:space="preserve">) </w:t>
      </w:r>
    </w:p>
    <w:p w:rsidR="005D1F20" w:rsidRDefault="005D1F20" w:rsidP="005D1F20">
      <w:r>
        <w:t xml:space="preserve">There are a number of scholars opposing Donaldson’s recommendations particularly with the funding implications surrounding it. It has been suggested by Professor Calvin Jones that a 10% increase of school budgets within Wales will be required, totalling an additional £200m per annum (Jones, 2019, p.23). Professor Jones continues within his white paper to discuss the implementation of the New Curriculum for Wales, the potential lack of resources and training of teachers prior to its launch. “Teachers and others interviewed about the new curriculum by the Wales Institute of Social and Economic Research, Data and Methods (WISERD) research centre at Cardiff University recognised it provided ‘future-relevant’ opportunities to develop an engaging and interesting pedagogy, improve social mobility for pupils and, critical for poorer parts of Wales, improve motivation. The opportunity to foster a ‘lifelong’ approach to learning was also recognised – of huge importance for future skills. It is fair to say however that these benefits will only be realised if the curriculum is implemented fully, and the teachers both prepared (personally and professionally) to deliver its challenging requirements.” </w:t>
      </w:r>
      <w:proofErr w:type="gramStart"/>
      <w:r>
        <w:t>(Jones, 2019, p.8-9).</w:t>
      </w:r>
      <w:proofErr w:type="gramEnd"/>
    </w:p>
    <w:p w:rsidR="005D1F20" w:rsidRDefault="005D1F20" w:rsidP="005D1F20">
      <w:pPr>
        <w:rPr>
          <w:b/>
          <w:color w:val="FF0000"/>
        </w:rPr>
      </w:pPr>
      <w:r>
        <w:t>The researcher discussed the New Curriculum for Wales with senior school staff members during the Bridging-1 case study. There were reasoned arguments of both for and against the forth-coming changes. The school has been implementing the new expected standards over time and have developed a greater insight as to what is expected of learning, teaching and assessing through the new curriculum. The s</w:t>
      </w:r>
      <w:r w:rsidR="002140B2">
        <w:t>taff are concerned however regarding the impact of the</w:t>
      </w:r>
      <w:r>
        <w:t xml:space="preserve"> COVID-19 pandemic and </w:t>
      </w:r>
      <w:proofErr w:type="spellStart"/>
      <w:r>
        <w:t>Brexit</w:t>
      </w:r>
      <w:proofErr w:type="spellEnd"/>
      <w:r>
        <w:t xml:space="preserve"> upon the local authority being able to support schools and the implementation of the New Curriculum for Wales by 2022. </w:t>
      </w:r>
    </w:p>
    <w:p w:rsidR="005D1F20" w:rsidRDefault="005D1F20" w:rsidP="005D1F20"/>
    <w:p w:rsidR="005D1F20" w:rsidRDefault="005D1F20" w:rsidP="005D1F20">
      <w:pPr>
        <w:rPr>
          <w:b/>
          <w:u w:val="single"/>
        </w:rPr>
      </w:pPr>
      <w:r>
        <w:rPr>
          <w:b/>
          <w:u w:val="single"/>
        </w:rPr>
        <w:t xml:space="preserve">Reflection </w:t>
      </w:r>
    </w:p>
    <w:p w:rsidR="005D1F20" w:rsidRDefault="005D1F20" w:rsidP="005D1F20">
      <w:r>
        <w:t xml:space="preserve">It is imperative for all teachers to understand the importance of recording critical incidents within their classroom. A critical incident does not have to be of a dramatic nature, but perhaps how something has been implemented successfully or unsuccessfully within their working practice. It gives the professional teacher the opportunity to discuss, evaluate and record incidents and bench mark them for future practice. Critical incident reports are an excellent form of Continual Professional Development (CPD), whether it is an unplanned event that has occurred during a </w:t>
      </w:r>
      <w:r>
        <w:lastRenderedPageBreak/>
        <w:t>lesson, a reaction or outburst by a particular pupil, or a general area of performance that works well or not so well. It is essential to log these events, so that they can be drawn upon and utilised to improve the teacher’s future areas of development. The foundations of reflective evaluation within teaching are evident in the work of John Dewey (1933). Dewey popularised the understanding that “reflective thinking leads educators to act deliberately and intentionally rather than randomly and reactively.” (Dewey, 1933, cited in Spalding &amp; Wilson, 2002, p.1394)</w:t>
      </w:r>
    </w:p>
    <w:p w:rsidR="005D1F20" w:rsidRDefault="005D1F20" w:rsidP="005D1F20">
      <w:r>
        <w:t>Another area that the researcher found interesting during the case study was the importance of pupil feedback. Assessment of Learning is a two way exercise, understanding how your pupils are feeling about particular Areas of Learning (</w:t>
      </w:r>
      <w:proofErr w:type="spellStart"/>
      <w:r>
        <w:t>AoL</w:t>
      </w:r>
      <w:r w:rsidR="002140B2">
        <w:t>e</w:t>
      </w:r>
      <w:proofErr w:type="spellEnd"/>
      <w:r>
        <w:t xml:space="preserve">), and their evaluation of the subject is a vital aspect of the teaching and learning process. Without the acknowledgment of the pupils’ feelings and understanding, a teacher will be unable to judge the pupils’ progress accurately, adapt their teaching style or plan accordingly. The pupil’s input of their learning journey is an essential tool which should always be utilised by the class teacher, to get the best learning outcome from the pupil. </w:t>
      </w:r>
    </w:p>
    <w:p w:rsidR="005D1F20" w:rsidRDefault="005D1F20" w:rsidP="005D1F20">
      <w:r>
        <w:t>The implementation of assessment throughout the observation aspect of this case study has supported the researcher’s perception of assessment within learning and the impact it has upon the individual pupils within a teacher</w:t>
      </w:r>
      <w:r w:rsidR="002140B2">
        <w:t>’</w:t>
      </w:r>
      <w:r>
        <w:t>s care.</w:t>
      </w:r>
      <w:r w:rsidRPr="005329FF">
        <w:t xml:space="preserve"> </w:t>
      </w:r>
      <w:r>
        <w:t>David Kolb’s ‘experiential learning cycle’, (adapted from Dewey’s previous work) shows a repeated process, of understanding that a pupil must go through in order to comprehend a taught experience.</w:t>
      </w:r>
    </w:p>
    <w:p w:rsidR="005D1F20" w:rsidRDefault="0048442E" w:rsidP="005D1F20">
      <w:pPr>
        <w:jc w:val="center"/>
      </w:pPr>
      <w:r>
        <w:rPr>
          <w:noProof/>
          <w:lang w:eastAsia="en-GB"/>
        </w:rPr>
        <w:pict>
          <v:roundrect id="_x0000_s1030" style="position:absolute;left:0;text-align:left;margin-left:165pt;margin-top:243.4pt;width:122.25pt;height:47.9pt;z-index:251656192" arcsize="10923f" fillcolor="#4f81bd [3204]" strokecolor="#f2f2f2 [3041]" strokeweight="3pt">
            <v:shadow on="t" type="perspective" color="#243f60 [1604]" opacity=".5" offset="1pt" offset2="-1pt"/>
            <v:textbox style="mso-next-textbox:#_x0000_s1030">
              <w:txbxContent>
                <w:p w:rsidR="00023D96" w:rsidRPr="005329FF" w:rsidRDefault="00023D96" w:rsidP="005D1F20">
                  <w:pPr>
                    <w:jc w:val="center"/>
                    <w:rPr>
                      <w:b/>
                      <w:color w:val="FFFFFF" w:themeColor="background1"/>
                    </w:rPr>
                  </w:pPr>
                  <w:r w:rsidRPr="005329FF">
                    <w:rPr>
                      <w:b/>
                      <w:color w:val="FFFFFF" w:themeColor="background1"/>
                    </w:rPr>
                    <w:t>Assessment of Learning</w:t>
                  </w:r>
                </w:p>
              </w:txbxContent>
            </v:textbox>
          </v:roundrect>
        </w:pict>
      </w:r>
      <w:r>
        <w:rPr>
          <w:noProof/>
          <w:lang w:eastAsia="en-GB"/>
        </w:rPr>
        <w:pict>
          <v:roundrect id="_x0000_s1029" style="position:absolute;left:0;text-align:left;margin-left:358.5pt;margin-top:100.05pt;width:109.5pt;height:47.25pt;z-index:251657216" arcsize="10923f" fillcolor="#4f81bd [3204]" strokecolor="#f2f2f2 [3041]" strokeweight="3pt">
            <v:shadow on="t" type="perspective" color="#243f60 [1604]" opacity=".5" offset="1pt" offset2="-1pt"/>
            <v:textbox style="mso-next-textbox:#_x0000_s1029">
              <w:txbxContent>
                <w:p w:rsidR="00023D96" w:rsidRPr="005329FF" w:rsidRDefault="00023D96" w:rsidP="005D1F20">
                  <w:pPr>
                    <w:jc w:val="center"/>
                    <w:rPr>
                      <w:b/>
                      <w:color w:val="FFFFFF" w:themeColor="background1"/>
                    </w:rPr>
                  </w:pPr>
                  <w:r w:rsidRPr="005329FF">
                    <w:rPr>
                      <w:b/>
                      <w:color w:val="FFFFFF" w:themeColor="background1"/>
                    </w:rPr>
                    <w:t>Assessment as Learning</w:t>
                  </w:r>
                </w:p>
              </w:txbxContent>
            </v:textbox>
          </v:roundrect>
        </w:pict>
      </w:r>
      <w:r>
        <w:rPr>
          <w:noProof/>
          <w:lang w:eastAsia="en-GB"/>
        </w:rPr>
        <w:pict>
          <v:roundrect id="_x0000_s1028" style="position:absolute;left:0;text-align:left;margin-left:12.75pt;margin-top:4.8pt;width:98.25pt;height:45.75pt;z-index:251658240" arcsize="10923f" fillcolor="#4f81bd [3204]" strokecolor="#f2f2f2 [3041]" strokeweight="3pt">
            <v:shadow on="t" type="perspective" color="#243f60 [1604]" opacity=".5" offset="1pt" offset2="-1pt"/>
            <v:textbox style="mso-next-textbox:#_x0000_s1028">
              <w:txbxContent>
                <w:p w:rsidR="00023D96" w:rsidRPr="005329FF" w:rsidRDefault="00023D96" w:rsidP="005D1F20">
                  <w:pPr>
                    <w:jc w:val="center"/>
                    <w:rPr>
                      <w:b/>
                      <w:color w:val="FFFFFF" w:themeColor="background1"/>
                    </w:rPr>
                  </w:pPr>
                  <w:r w:rsidRPr="005329FF">
                    <w:rPr>
                      <w:b/>
                      <w:color w:val="FFFFFF" w:themeColor="background1"/>
                    </w:rPr>
                    <w:t>Assessment for Learning</w:t>
                  </w:r>
                </w:p>
                <w:p w:rsidR="00023D96" w:rsidRDefault="00023D96" w:rsidP="005D1F20"/>
              </w:txbxContent>
            </v:textbox>
          </v:roundrect>
        </w:pict>
      </w:r>
      <w:r w:rsidRPr="0048442E">
        <w:rPr>
          <w:noProof/>
          <w:lang w:val="en-US" w:eastAsia="zh-TW"/>
        </w:rPr>
        <w:pict>
          <v:shape id="_x0000_s1027" type="#_x0000_t202" style="position:absolute;left:0;text-align:left;margin-left:297pt;margin-top:195.3pt;width:209.8pt;height:63.55pt;z-index:251659264;mso-height-percent:200;mso-height-percent:200;mso-width-relative:margin;mso-height-relative:margin" stroked="f">
            <v:textbox style="mso-next-textbox:#_x0000_s1027;mso-fit-shape-to-text:t">
              <w:txbxContent>
                <w:p w:rsidR="00023D96" w:rsidRDefault="00023D96" w:rsidP="005D1F20">
                  <w:r w:rsidRPr="005D1F20">
                    <w:rPr>
                      <w:b/>
                    </w:rPr>
                    <w:t>Figure 2</w:t>
                  </w:r>
                  <w:r>
                    <w:t xml:space="preserve"> - Researcher’s figure developed with the support of Geoff Petty (2009, p. 336-343)</w:t>
                  </w:r>
                </w:p>
              </w:txbxContent>
            </v:textbox>
          </v:shape>
        </w:pict>
      </w:r>
      <w:r w:rsidR="005D1F20">
        <w:rPr>
          <w:noProof/>
          <w:lang w:eastAsia="en-GB"/>
        </w:rPr>
        <w:drawing>
          <wp:inline distT="0" distB="0" distL="0" distR="0">
            <wp:extent cx="3962400" cy="2972019"/>
            <wp:effectExtent l="19050" t="0" r="0" b="0"/>
            <wp:docPr id="4" name="Picture 0" descr="Learning Cycle by Claire Mart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rning Cycle by Claire Martin.jpg"/>
                    <pic:cNvPicPr/>
                  </pic:nvPicPr>
                  <pic:blipFill>
                    <a:blip r:embed="rId11" cstate="print"/>
                    <a:stretch>
                      <a:fillRect/>
                    </a:stretch>
                  </pic:blipFill>
                  <pic:spPr>
                    <a:xfrm>
                      <a:off x="0" y="0"/>
                      <a:ext cx="3965329" cy="2974216"/>
                    </a:xfrm>
                    <a:prstGeom prst="rect">
                      <a:avLst/>
                    </a:prstGeom>
                  </pic:spPr>
                </pic:pic>
              </a:graphicData>
            </a:graphic>
          </wp:inline>
        </w:drawing>
      </w:r>
    </w:p>
    <w:p w:rsidR="005D1F20" w:rsidRDefault="005D1F20" w:rsidP="005D1F20"/>
    <w:p w:rsidR="005D1F20" w:rsidRDefault="005D1F20" w:rsidP="005D1F20"/>
    <w:p w:rsidR="005D1F20" w:rsidRDefault="005D1F20" w:rsidP="005D1F20">
      <w:r>
        <w:t xml:space="preserve">As illustrated in the above figure, the adaptation of Kolb’s Learning Cycle shows the implementation of the different forms of assessment and how closely learning is intertwined with assessment. The main aspect that the researcher will take from the evaluation of the use of assessment within learning is that assessment functions as a form of communication between the teacher and the pupil. It acts as formal or informal evidence that learning has taken place and supports the formation </w:t>
      </w:r>
      <w:r>
        <w:lastRenderedPageBreak/>
        <w:t xml:space="preserve">for planning, supporting and developing the next steps within the progression of teaching and learning. </w:t>
      </w:r>
    </w:p>
    <w:p w:rsidR="005D1F20" w:rsidRDefault="005D1F20" w:rsidP="005D1F20">
      <w:r>
        <w:t>Kolb’s Learning Cycle is often used within educational professional deve</w:t>
      </w:r>
      <w:r w:rsidR="002140B2">
        <w:t>lopment as a tool that teachers</w:t>
      </w:r>
      <w:r>
        <w:t xml:space="preserve"> use themselves. Reflective teaching can develop professional standards, the researcher has considered how this would impact upon future practice and how to conceptualise the cyclic flow of Kolb’s work within scaffolding of professional teaching techniques. It is essential that teachers of all levels complete tasks with their pupils, reflect on the experience, learn from it and plan/apply for future lessons. Student teachers may be able to interpret elements of teaching in different ways to those more advanced within their career. Experienced teachers will have gathered years of observed and practical knowledge that could never be taught to those new to the profession, as it is accumulated over time. Andrew Pollard states within Reflective Teaching in Schools “...teaching is a dynamic and responsive </w:t>
      </w:r>
      <w:proofErr w:type="gramStart"/>
      <w:r>
        <w:t>process,</w:t>
      </w:r>
      <w:proofErr w:type="gramEnd"/>
      <w:r>
        <w:t xml:space="preserve"> it is a profession in which development and learning are continuous.” (Pollard, 2014, p.68) Therefore, it is the responsibility of the teacher and the school to </w:t>
      </w:r>
      <w:proofErr w:type="gramStart"/>
      <w:r>
        <w:t>reflect,</w:t>
      </w:r>
      <w:proofErr w:type="gramEnd"/>
      <w:r>
        <w:t xml:space="preserve"> adapt and develop their teaching practices in order to fulfil the highest quality of education that is possibly. </w:t>
      </w:r>
    </w:p>
    <w:p w:rsidR="005D1F20" w:rsidRDefault="0048442E" w:rsidP="005D1F20">
      <w:pPr>
        <w:jc w:val="center"/>
      </w:pPr>
      <w:r w:rsidRPr="0048442E">
        <w:rPr>
          <w:noProof/>
          <w:lang w:val="en-US" w:eastAsia="zh-TW"/>
        </w:rPr>
        <w:pict>
          <v:shape id="_x0000_s1031" type="#_x0000_t202" style="position:absolute;left:0;text-align:left;margin-left:348.45pt;margin-top:116.45pt;width:180.5pt;height:55.5pt;z-index:251660288;mso-width-percent:400;mso-width-percent:400;mso-width-relative:margin;mso-height-relative:margin" stroked="f">
            <v:textbox>
              <w:txbxContent>
                <w:p w:rsidR="00023D96" w:rsidRDefault="00023D96">
                  <w:r w:rsidRPr="005D1F20">
                    <w:rPr>
                      <w:b/>
                    </w:rPr>
                    <w:t>Figure 3</w:t>
                  </w:r>
                  <w:r>
                    <w:t xml:space="preserve"> – The five professional standards for teaching and leadership. (2019, p.15)</w:t>
                  </w:r>
                </w:p>
              </w:txbxContent>
            </v:textbox>
          </v:shape>
        </w:pict>
      </w:r>
      <w:r w:rsidR="005D1F20">
        <w:rPr>
          <w:noProof/>
          <w:lang w:eastAsia="en-GB"/>
        </w:rPr>
        <w:drawing>
          <wp:inline distT="0" distB="0" distL="0" distR="0">
            <wp:extent cx="3063737" cy="2057400"/>
            <wp:effectExtent l="19050" t="0" r="3313" b="0"/>
            <wp:docPr id="7" name="Picture 7" descr="Reducing Workload: A Guide for Teachers and Headteachers Awareness Briefing  for Headtea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ducing Workload: A Guide for Teachers and Headteachers Awareness Briefing  for Headteachers"/>
                    <pic:cNvPicPr>
                      <a:picLocks noChangeAspect="1" noChangeArrowheads="1"/>
                    </pic:cNvPicPr>
                  </pic:nvPicPr>
                  <pic:blipFill>
                    <a:blip r:embed="rId12" cstate="print"/>
                    <a:srcRect/>
                    <a:stretch>
                      <a:fillRect/>
                    </a:stretch>
                  </pic:blipFill>
                  <pic:spPr bwMode="auto">
                    <a:xfrm>
                      <a:off x="0" y="0"/>
                      <a:ext cx="3063737" cy="2057400"/>
                    </a:xfrm>
                    <a:prstGeom prst="rect">
                      <a:avLst/>
                    </a:prstGeom>
                    <a:noFill/>
                    <a:ln w="9525">
                      <a:noFill/>
                      <a:miter lim="800000"/>
                      <a:headEnd/>
                      <a:tailEnd/>
                    </a:ln>
                  </pic:spPr>
                </pic:pic>
              </a:graphicData>
            </a:graphic>
          </wp:inline>
        </w:drawing>
      </w:r>
    </w:p>
    <w:p w:rsidR="005D1F20" w:rsidRDefault="005D1F20" w:rsidP="005D1F20">
      <w:pPr>
        <w:rPr>
          <w:b/>
          <w:color w:val="FF0000"/>
        </w:rPr>
      </w:pPr>
      <w:r>
        <w:t>With the implementation of the New Curriculum for Wales being introduced to schools all across the nation and as shown within the above diagram the release of Professional standards for teaching and leadership Wales (2019), it is essential that new and experienced teachers come together and share best practice, innovative ideas and knowledge to develop a dynamic, specific curriculum to meet the individual needs of their pupils.  “The standard for Collaboration</w:t>
      </w:r>
      <w:proofErr w:type="gramStart"/>
      <w:r>
        <w:t>...enabling</w:t>
      </w:r>
      <w:proofErr w:type="gramEnd"/>
      <w:r>
        <w:t xml:space="preserve"> effective pedagogy to spread.  The teacher takes opportunities to work productively with all partners in learning in order to extend professional effectiveness. The teacher in a formal leadership role builds a climate of mutual support in which effective collaboration flourishes within and beyond the school to spread effective pedagogy.”</w:t>
      </w:r>
      <w:r w:rsidRPr="005D1F20">
        <w:t xml:space="preserve"> </w:t>
      </w:r>
      <w:r>
        <w:t xml:space="preserve">(Professional standards for teaching and leadership Wales, 2019, p.16)   </w:t>
      </w:r>
    </w:p>
    <w:p w:rsidR="005D1F20" w:rsidRDefault="005D1F20" w:rsidP="005D1F20">
      <w:pPr>
        <w:rPr>
          <w:b/>
          <w:color w:val="FF0000"/>
        </w:rPr>
      </w:pPr>
    </w:p>
    <w:p w:rsidR="005D1F20" w:rsidRDefault="005D1F20" w:rsidP="005D1F20">
      <w:pPr>
        <w:rPr>
          <w:b/>
          <w:u w:val="single"/>
        </w:rPr>
      </w:pPr>
      <w:r w:rsidRPr="005D1F20">
        <w:rPr>
          <w:b/>
          <w:u w:val="single"/>
        </w:rPr>
        <w:t>Conclusion</w:t>
      </w:r>
    </w:p>
    <w:p w:rsidR="005D1F20" w:rsidRDefault="005D1F20" w:rsidP="005D1F20">
      <w:r>
        <w:t xml:space="preserve">For this paper the researcher was asked to critically evaluate and identify the next teaching and learning steps focusing on a case study of an individual learner or a group of learners, based on a critical incident. The researcher through their findings has evaluated the use of critical incidents and </w:t>
      </w:r>
      <w:r>
        <w:lastRenderedPageBreak/>
        <w:t xml:space="preserve">the importance of them within reflective practice. The use of critical incidents and the reflection given upon them by educators of all levels has been critically evaluated throughout this paper and the researcher has shown that observation and reflection enables the teaching profession to be that of the highest clarification and quality. </w:t>
      </w:r>
      <w:r w:rsidRPr="00FE71AD">
        <w:t>Qualitative research</w:t>
      </w:r>
      <w:r>
        <w:t xml:space="preserve"> (in which this case study has followed) is a naturalistic and holistic approach to gathering evidence and findings, which can be utilised by teachers and researchers alike; to learn, adapt and develop best working practices.</w:t>
      </w:r>
    </w:p>
    <w:p w:rsidR="005D1F20" w:rsidRDefault="005D1F20" w:rsidP="005D1F20">
      <w:r>
        <w:t>The researcher has gauged the findings of academic experts and has formulised their knowledge and understanding in an evenly balanced, unbiased and structured manner. Current curriculum requirements and the forth-coming New Curriculum for Wales have been describ</w:t>
      </w:r>
      <w:r w:rsidR="002140B2">
        <w:t>ed, linked to the Four Purposes. T</w:t>
      </w:r>
      <w:r>
        <w:t xml:space="preserve">he </w:t>
      </w:r>
      <w:r w:rsidR="002140B2">
        <w:t>implications it will have and are</w:t>
      </w:r>
      <w:r>
        <w:t xml:space="preserve"> currently having on education in Wales have also been evaluated</w:t>
      </w:r>
      <w:r w:rsidR="002140B2" w:rsidRPr="002140B2">
        <w:t xml:space="preserve"> </w:t>
      </w:r>
      <w:r w:rsidR="002140B2">
        <w:t>considerably</w:t>
      </w:r>
      <w:r>
        <w:t>.</w:t>
      </w:r>
    </w:p>
    <w:p w:rsidR="005D1F20" w:rsidRDefault="005D1F20" w:rsidP="005D1F20">
      <w:r>
        <w:t xml:space="preserve">Throughout this paper systematic links have been made by the researcher to conceptualise their coherent understanding and detailed knowledge of the set title of this case study. Pedagogical research has been demonstrated through explanation and evaluation of current and future processes/practices of teaching, learning and assessment, which involved analysing empirical research and observations carried out by the researcher during Bridging-1, in addition to pedagogic theory from scholars within the field of education and </w:t>
      </w:r>
      <w:r w:rsidRPr="00A4018F">
        <w:t>psychology</w:t>
      </w:r>
      <w:r>
        <w:t xml:space="preserve">. </w:t>
      </w:r>
    </w:p>
    <w:p w:rsidR="005D1F20" w:rsidRDefault="005D1F20" w:rsidP="005D1F20">
      <w:r>
        <w:t xml:space="preserve">According to the Professional standards for teaching and leadership Wales, 2019, pedagogy has the greatest importance and influence on the professional practice of teachers in Wales. Pedagogic research and its strong bond with reflection, pupil feedback, professional development and sharing of best practice is the main aspect that the researcher will take forward with them, from this assignment into the many happy years to come of professional teaching practice. </w:t>
      </w:r>
    </w:p>
    <w:p w:rsidR="005D1F20" w:rsidRDefault="005D1F20" w:rsidP="005D1F20">
      <w:pPr>
        <w:rPr>
          <w:b/>
          <w:u w:val="single"/>
        </w:rPr>
      </w:pPr>
    </w:p>
    <w:p w:rsidR="00696A9F" w:rsidRDefault="00793465" w:rsidP="005D1F20">
      <w:pPr>
        <w:rPr>
          <w:b/>
          <w:u w:val="single"/>
        </w:rPr>
      </w:pPr>
      <w:r>
        <w:rPr>
          <w:b/>
          <w:u w:val="single"/>
        </w:rPr>
        <w:t>Appendices</w:t>
      </w:r>
      <w:r w:rsidR="00696A9F">
        <w:rPr>
          <w:b/>
          <w:u w:val="single"/>
        </w:rPr>
        <w:t xml:space="preserve"> </w:t>
      </w:r>
    </w:p>
    <w:p w:rsidR="00696A9F" w:rsidRDefault="00696A9F" w:rsidP="005D1F20">
      <w:r>
        <w:t xml:space="preserve">STEER Reports including: </w:t>
      </w:r>
    </w:p>
    <w:p w:rsidR="00696A9F" w:rsidRDefault="00696A9F" w:rsidP="005D1F20">
      <w:r>
        <w:t xml:space="preserve">Observations X 4, </w:t>
      </w:r>
    </w:p>
    <w:p w:rsidR="00696A9F" w:rsidRDefault="00696A9F" w:rsidP="005D1F20">
      <w:r>
        <w:t xml:space="preserve">Critical Incident Identification Records X4, </w:t>
      </w:r>
    </w:p>
    <w:p w:rsidR="00793465" w:rsidRPr="00696A9F" w:rsidRDefault="00696A9F" w:rsidP="005D1F20">
      <w:r>
        <w:t>Personal Development X4</w:t>
      </w:r>
    </w:p>
    <w:p w:rsidR="00793465" w:rsidRPr="00696A9F" w:rsidRDefault="00793465" w:rsidP="00793465">
      <w:pPr>
        <w:kinsoku w:val="0"/>
        <w:overflowPunct w:val="0"/>
        <w:spacing w:line="120" w:lineRule="exact"/>
      </w:pPr>
      <w:bookmarkStart w:id="0" w:name="_GoBack"/>
      <w:bookmarkEnd w:id="0"/>
    </w:p>
    <w:p w:rsidR="0070139E" w:rsidRPr="0070139E" w:rsidRDefault="0070139E" w:rsidP="00793465">
      <w:pPr>
        <w:kinsoku w:val="0"/>
        <w:overflowPunct w:val="0"/>
        <w:spacing w:line="120" w:lineRule="exact"/>
      </w:pPr>
    </w:p>
    <w:p w:rsidR="00793465" w:rsidRDefault="00793465" w:rsidP="00793465">
      <w:pPr>
        <w:kinsoku w:val="0"/>
        <w:overflowPunct w:val="0"/>
        <w:spacing w:line="200" w:lineRule="exact"/>
        <w:rPr>
          <w:sz w:val="20"/>
          <w:szCs w:val="20"/>
        </w:rPr>
      </w:pPr>
    </w:p>
    <w:p w:rsidR="00793465" w:rsidRDefault="00793465" w:rsidP="00793465">
      <w:pPr>
        <w:kinsoku w:val="0"/>
        <w:overflowPunct w:val="0"/>
        <w:spacing w:line="200" w:lineRule="exact"/>
        <w:rPr>
          <w:sz w:val="20"/>
          <w:szCs w:val="20"/>
        </w:rPr>
      </w:pPr>
    </w:p>
    <w:p w:rsidR="00793465" w:rsidRDefault="00793465" w:rsidP="00793465">
      <w:pPr>
        <w:kinsoku w:val="0"/>
        <w:overflowPunct w:val="0"/>
        <w:spacing w:line="200" w:lineRule="exact"/>
        <w:rPr>
          <w:sz w:val="20"/>
          <w:szCs w:val="20"/>
        </w:rPr>
      </w:pPr>
    </w:p>
    <w:p w:rsidR="00793465" w:rsidRDefault="00793465" w:rsidP="00793465">
      <w:pPr>
        <w:kinsoku w:val="0"/>
        <w:overflowPunct w:val="0"/>
        <w:spacing w:line="200" w:lineRule="exact"/>
        <w:rPr>
          <w:sz w:val="20"/>
          <w:szCs w:val="20"/>
        </w:rPr>
      </w:pPr>
    </w:p>
    <w:p w:rsidR="00DF61D3" w:rsidRDefault="00DF61D3" w:rsidP="00DF61D3">
      <w:pPr>
        <w:kinsoku w:val="0"/>
        <w:overflowPunct w:val="0"/>
        <w:spacing w:line="200" w:lineRule="exact"/>
        <w:rPr>
          <w:rFonts w:ascii="Trebuchet MS" w:hAnsi="Trebuchet MS"/>
          <w:b/>
        </w:rPr>
      </w:pPr>
    </w:p>
    <w:p w:rsidR="00DF61D3" w:rsidRDefault="00DF61D3" w:rsidP="00DF61D3">
      <w:pPr>
        <w:kinsoku w:val="0"/>
        <w:overflowPunct w:val="0"/>
        <w:spacing w:line="200" w:lineRule="exact"/>
        <w:rPr>
          <w:rFonts w:ascii="Trebuchet MS" w:hAnsi="Trebuchet MS"/>
          <w:b/>
        </w:rPr>
      </w:pPr>
    </w:p>
    <w:p w:rsidR="00696A9F" w:rsidRDefault="00696A9F" w:rsidP="00DF61D3">
      <w:pPr>
        <w:kinsoku w:val="0"/>
        <w:overflowPunct w:val="0"/>
        <w:spacing w:line="200" w:lineRule="exact"/>
        <w:rPr>
          <w:rFonts w:ascii="Trebuchet MS" w:hAnsi="Trebuchet MS"/>
          <w:b/>
        </w:rPr>
      </w:pPr>
    </w:p>
    <w:p w:rsidR="00696A9F" w:rsidRDefault="00696A9F" w:rsidP="00DF61D3">
      <w:pPr>
        <w:kinsoku w:val="0"/>
        <w:overflowPunct w:val="0"/>
        <w:spacing w:line="200" w:lineRule="exact"/>
        <w:rPr>
          <w:rFonts w:ascii="Trebuchet MS" w:hAnsi="Trebuchet MS"/>
          <w:b/>
        </w:rPr>
      </w:pPr>
    </w:p>
    <w:p w:rsidR="00793465" w:rsidRPr="00DF61D3" w:rsidRDefault="00793465" w:rsidP="00DF61D3">
      <w:pPr>
        <w:kinsoku w:val="0"/>
        <w:overflowPunct w:val="0"/>
        <w:spacing w:line="200" w:lineRule="exact"/>
        <w:rPr>
          <w:sz w:val="20"/>
          <w:szCs w:val="20"/>
        </w:rPr>
      </w:pPr>
      <w:r w:rsidRPr="00652312">
        <w:rPr>
          <w:noProof/>
          <w:sz w:val="24"/>
          <w:szCs w:val="24"/>
          <w:lang w:eastAsia="en-GB"/>
        </w:rPr>
        <w:pict>
          <v:shape id="Text Box 2" o:spid="_x0000_s1038" type="#_x0000_t202" style="position:absolute;margin-left:450.25pt;margin-top:-508.75pt;width:55.6pt;height:3.75pt;z-index:-251653120;visibility:visible;mso-position-horizontal-relative:margin;mso-width-relative:margin;mso-height-relative:margin" wrapcoords="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" filled="f" stroked="f">
            <v:textbox>
              <w:txbxContent>
                <w:p w:rsidR="00023D96" w:rsidRDefault="00023D96" w:rsidP="00793465">
                  <w:pPr>
                    <w:jc w:val="center"/>
                    <w:rPr>
                      <w:rFonts w:ascii="Calibri" w:hAnsi="Calibri" w:cs="Calibri"/>
                      <w:b/>
                      <w:bCs/>
                      <w:color w:val="000000"/>
                      <w:sz w:val="56"/>
                      <w:szCs w:val="56"/>
                    </w:rPr>
                  </w:pPr>
                </w:p>
                <w:p w:rsidR="00023D96" w:rsidRPr="0022266C" w:rsidRDefault="00023D96" w:rsidP="00793465">
                  <w:pPr>
                    <w:jc w:val="center"/>
                    <w:rPr>
                      <w:rFonts w:ascii="Calibri" w:hAnsi="Calibri" w:cs="Calibri"/>
                      <w:b/>
                      <w:bCs/>
                      <w:color w:val="000000"/>
                      <w:sz w:val="56"/>
                      <w:szCs w:val="56"/>
                    </w:rPr>
                  </w:pPr>
                </w:p>
                <w:p w:rsidR="00023D96" w:rsidRPr="0022266C" w:rsidRDefault="00023D96" w:rsidP="00DF61D3">
                  <w:pPr>
                    <w:rPr>
                      <w:rFonts w:ascii="Calibri" w:hAnsi="Calibri" w:cs="Calibri"/>
                      <w:sz w:val="56"/>
                      <w:szCs w:val="56"/>
                    </w:rPr>
                  </w:pPr>
                  <w:r w:rsidRPr="0022266C">
                    <w:rPr>
                      <w:rFonts w:ascii="Calibri" w:hAnsi="Calibri" w:cs="Calibri"/>
                      <w:sz w:val="56"/>
                      <w:szCs w:val="56"/>
                    </w:rPr>
                    <w:t xml:space="preserve"> </w:t>
                  </w:r>
                </w:p>
              </w:txbxContent>
            </v:textbox>
            <w10:wrap type="tight" anchorx="margin"/>
          </v:shape>
        </w:pict>
      </w:r>
      <w:r w:rsidRPr="00951DD0">
        <w:rPr>
          <w:rFonts w:ascii="Trebuchet MS" w:hAnsi="Trebuchet MS"/>
          <w:b/>
        </w:rPr>
        <w:t>OBSERVATION / FIELD NOTES</w:t>
      </w:r>
      <w:r>
        <w:rPr>
          <w:rFonts w:ascii="Trebuchet MS" w:hAnsi="Trebuchet MS"/>
          <w:b/>
        </w:rPr>
        <w:t xml:space="preserve"> - 1</w:t>
      </w:r>
      <w:r w:rsidRPr="00951DD0">
        <w:rPr>
          <w:rFonts w:ascii="Trebuchet MS" w:hAnsi="Trebuchet MS"/>
          <w:sz w:val="16"/>
          <w:szCs w:val="16"/>
        </w:rPr>
        <w:t>(Questions adapted from Fletcher Wood (2016)</w:t>
      </w:r>
    </w:p>
    <w:tbl>
      <w:tblPr>
        <w:tblStyle w:val="TableGrid"/>
        <w:tblW w:w="0" w:type="auto"/>
        <w:tblLook w:val="04A0"/>
      </w:tblPr>
      <w:tblGrid>
        <w:gridCol w:w="8926"/>
      </w:tblGrid>
      <w:tr w:rsidR="00793465" w:rsidRPr="00C977D0" w:rsidTr="00023D96">
        <w:tc>
          <w:tcPr>
            <w:tcW w:w="8926" w:type="dxa"/>
          </w:tcPr>
          <w:p w:rsidR="00793465" w:rsidRDefault="00793465" w:rsidP="00023D9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28/09/20 – 10.30am, Year 2</w:t>
            </w:r>
          </w:p>
          <w:p w:rsidR="00793465" w:rsidRPr="00C977D0" w:rsidRDefault="00793465" w:rsidP="00023D96">
            <w:pPr>
              <w:rPr>
                <w:rFonts w:ascii="Trebuchet MS" w:hAnsi="Trebuchet MS"/>
              </w:rPr>
            </w:pPr>
          </w:p>
        </w:tc>
      </w:tr>
      <w:tr w:rsidR="00793465" w:rsidRPr="00C977D0" w:rsidTr="00023D96">
        <w:tc>
          <w:tcPr>
            <w:tcW w:w="8926" w:type="dxa"/>
          </w:tcPr>
          <w:p w:rsidR="00793465" w:rsidRDefault="00793465" w:rsidP="00023D96">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793465" w:rsidRPr="008B557A" w:rsidRDefault="00793465" w:rsidP="00023D96">
            <w:pPr>
              <w:rPr>
                <w:rFonts w:ascii="Trebuchet MS" w:hAnsi="Trebuchet MS"/>
                <w:i/>
              </w:rPr>
            </w:pPr>
            <w:r w:rsidRPr="008B557A">
              <w:rPr>
                <w:rFonts w:ascii="Trebuchet MS" w:hAnsi="Trebuchet MS"/>
                <w:i/>
              </w:rPr>
              <w:t>Literacy (writing) The pupils were encouraged to work on spelling</w:t>
            </w:r>
            <w:r>
              <w:rPr>
                <w:rFonts w:ascii="Trebuchet MS" w:hAnsi="Trebuchet MS"/>
                <w:i/>
              </w:rPr>
              <w:t>, punctuation</w:t>
            </w:r>
            <w:r w:rsidRPr="008B557A">
              <w:rPr>
                <w:rFonts w:ascii="Trebuchet MS" w:hAnsi="Trebuchet MS"/>
                <w:i/>
              </w:rPr>
              <w:t xml:space="preserve"> and grammar on the topic of ‘What I did on the weekend’. Pupils we</w:t>
            </w:r>
            <w:r>
              <w:rPr>
                <w:rFonts w:ascii="Trebuchet MS" w:hAnsi="Trebuchet MS"/>
                <w:i/>
              </w:rPr>
              <w:t>re differentiated into groups by</w:t>
            </w:r>
            <w:r w:rsidRPr="008B557A">
              <w:rPr>
                <w:rFonts w:ascii="Trebuchet MS" w:hAnsi="Trebuchet MS"/>
                <w:i/>
              </w:rPr>
              <w:t xml:space="preserve"> ability. </w:t>
            </w:r>
            <w:r>
              <w:rPr>
                <w:rFonts w:ascii="Trebuchet MS" w:hAnsi="Trebuchet MS"/>
                <w:i/>
              </w:rPr>
              <w:t>Six pupils to each group.</w:t>
            </w:r>
          </w:p>
          <w:p w:rsidR="00793465" w:rsidRPr="008B557A" w:rsidRDefault="00793465" w:rsidP="00023D96">
            <w:pPr>
              <w:rPr>
                <w:rFonts w:ascii="Trebuchet MS" w:hAnsi="Trebuchet MS"/>
                <w:i/>
              </w:rPr>
            </w:pPr>
            <w:r>
              <w:rPr>
                <w:rFonts w:ascii="Trebuchet MS" w:hAnsi="Trebuchet MS"/>
                <w:i/>
              </w:rPr>
              <w:t>This lesson was to re-enforce previous taught knowledge from last week regarding sentence structure.</w:t>
            </w:r>
          </w:p>
          <w:p w:rsidR="00793465" w:rsidRPr="008B557A" w:rsidRDefault="00793465" w:rsidP="00023D96">
            <w:pPr>
              <w:rPr>
                <w:rFonts w:ascii="Trebuchet MS" w:hAnsi="Trebuchet MS"/>
                <w:i/>
              </w:rPr>
            </w:pPr>
            <w:r>
              <w:rPr>
                <w:rFonts w:ascii="Trebuchet MS" w:hAnsi="Trebuchet MS"/>
                <w:i/>
              </w:rPr>
              <w:t xml:space="preserve">The pupils were encouraged to draw a picture of their weekend activity and then write a description about it, ensuring correct spelling, punctuation and capital letters were used. </w:t>
            </w:r>
          </w:p>
          <w:p w:rsidR="00793465" w:rsidRPr="00C977D0" w:rsidRDefault="00793465" w:rsidP="00023D96">
            <w:pPr>
              <w:rPr>
                <w:rFonts w:ascii="Trebuchet MS" w:hAnsi="Trebuchet MS"/>
              </w:rPr>
            </w:pPr>
          </w:p>
        </w:tc>
      </w:tr>
      <w:tr w:rsidR="00793465" w:rsidRPr="00C977D0" w:rsidTr="00023D96">
        <w:tc>
          <w:tcPr>
            <w:tcW w:w="8926" w:type="dxa"/>
          </w:tcPr>
          <w:p w:rsidR="00793465" w:rsidRPr="00C977D0" w:rsidRDefault="00793465" w:rsidP="00023D96">
            <w:pPr>
              <w:rPr>
                <w:rFonts w:ascii="Trebuchet MS" w:hAnsi="Trebuchet MS"/>
                <w:b/>
                <w:bCs/>
                <w:lang w:val="en-US"/>
              </w:rPr>
            </w:pPr>
            <w:r w:rsidRPr="00C977D0">
              <w:rPr>
                <w:rFonts w:ascii="Trebuchet MS" w:hAnsi="Trebuchet MS"/>
                <w:b/>
                <w:bCs/>
                <w:lang w:val="en-US"/>
              </w:rPr>
              <w:t>Classroom culture</w:t>
            </w:r>
          </w:p>
          <w:p w:rsidR="00793465" w:rsidRDefault="00793465" w:rsidP="00023D96">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w:t>
            </w:r>
            <w:proofErr w:type="gramStart"/>
            <w:r>
              <w:rPr>
                <w:rFonts w:ascii="Trebuchet MS" w:hAnsi="Trebuchet MS"/>
                <w:bCs/>
                <w:lang w:val="en-US"/>
              </w:rPr>
              <w:t>dispositions,</w:t>
            </w:r>
            <w:proofErr w:type="gramEnd"/>
            <w:r>
              <w:rPr>
                <w:rFonts w:ascii="Trebuchet MS" w:hAnsi="Trebuchet MS"/>
                <w:bCs/>
                <w:lang w:val="en-US"/>
              </w:rPr>
              <w:t xml:space="preserve">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793465" w:rsidRPr="0016686F" w:rsidRDefault="00793465" w:rsidP="00023D96">
            <w:pPr>
              <w:rPr>
                <w:rFonts w:ascii="Trebuchet MS" w:hAnsi="Trebuchet MS"/>
                <w:bCs/>
                <w:i/>
                <w:lang w:val="en-US"/>
              </w:rPr>
            </w:pPr>
            <w:r w:rsidRPr="0016686F">
              <w:rPr>
                <w:rFonts w:ascii="Trebuchet MS" w:hAnsi="Trebuchet MS"/>
                <w:bCs/>
                <w:i/>
                <w:lang w:val="en-US"/>
              </w:rPr>
              <w:t xml:space="preserve">Excellent </w:t>
            </w:r>
            <w:proofErr w:type="spellStart"/>
            <w:r w:rsidRPr="0016686F">
              <w:rPr>
                <w:rFonts w:ascii="Trebuchet MS" w:hAnsi="Trebuchet MS"/>
                <w:bCs/>
                <w:i/>
                <w:lang w:val="en-US"/>
              </w:rPr>
              <w:t>behavio</w:t>
            </w:r>
            <w:r>
              <w:rPr>
                <w:rFonts w:ascii="Trebuchet MS" w:hAnsi="Trebuchet MS"/>
                <w:bCs/>
                <w:i/>
                <w:lang w:val="en-US"/>
              </w:rPr>
              <w:t>u</w:t>
            </w:r>
            <w:r w:rsidRPr="0016686F">
              <w:rPr>
                <w:rFonts w:ascii="Trebuchet MS" w:hAnsi="Trebuchet MS"/>
                <w:bCs/>
                <w:i/>
                <w:lang w:val="en-US"/>
              </w:rPr>
              <w:t>r</w:t>
            </w:r>
            <w:proofErr w:type="spellEnd"/>
            <w:r w:rsidRPr="0016686F">
              <w:rPr>
                <w:rFonts w:ascii="Trebuchet MS" w:hAnsi="Trebuchet MS"/>
                <w:bCs/>
                <w:i/>
                <w:lang w:val="en-US"/>
              </w:rPr>
              <w:t xml:space="preserve"> shown within this group of pupils, high ability (capable) pupils, who were focused on the task at hand. Some chose to draw first, others decided to write a description followed by a drawing. </w:t>
            </w:r>
          </w:p>
          <w:p w:rsidR="00793465" w:rsidRPr="00C977D0" w:rsidRDefault="00793465" w:rsidP="00696A9F">
            <w:pPr>
              <w:rPr>
                <w:rFonts w:ascii="Trebuchet MS" w:hAnsi="Trebuchet MS"/>
              </w:rPr>
            </w:pPr>
          </w:p>
        </w:tc>
      </w:tr>
      <w:tr w:rsidR="00793465" w:rsidRPr="00C977D0" w:rsidTr="00023D96">
        <w:tc>
          <w:tcPr>
            <w:tcW w:w="8926" w:type="dxa"/>
          </w:tcPr>
          <w:p w:rsidR="00793465" w:rsidRPr="00C977D0" w:rsidRDefault="00793465" w:rsidP="00023D96">
            <w:pPr>
              <w:rPr>
                <w:rFonts w:ascii="Trebuchet MS" w:hAnsi="Trebuchet MS"/>
                <w:b/>
              </w:rPr>
            </w:pPr>
            <w:r w:rsidRPr="00C977D0">
              <w:rPr>
                <w:rFonts w:ascii="Trebuchet MS" w:hAnsi="Trebuchet MS"/>
                <w:b/>
              </w:rPr>
              <w:t>Objectives</w:t>
            </w:r>
          </w:p>
          <w:p w:rsidR="00793465" w:rsidRDefault="00793465" w:rsidP="00023D9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793465" w:rsidRPr="00F019B5" w:rsidRDefault="00793465" w:rsidP="00023D96">
            <w:pPr>
              <w:rPr>
                <w:rFonts w:ascii="Trebuchet MS" w:hAnsi="Trebuchet MS"/>
                <w:i/>
              </w:rPr>
            </w:pPr>
            <w:r w:rsidRPr="00F019B5">
              <w:rPr>
                <w:rFonts w:ascii="Trebuchet MS" w:hAnsi="Trebuchet MS"/>
                <w:i/>
              </w:rPr>
              <w:t>The Teacher ensured that everyone was listening to the task and asked certain pupils how they would use a capital letter, punctuation, spelling of particular words that could be used within the written task.</w:t>
            </w:r>
          </w:p>
          <w:p w:rsidR="00793465" w:rsidRDefault="00793465" w:rsidP="00023D96">
            <w:pPr>
              <w:rPr>
                <w:rFonts w:ascii="Trebuchet MS" w:hAnsi="Trebuchet MS"/>
                <w:i/>
              </w:rPr>
            </w:pPr>
            <w:r w:rsidRPr="00F019B5">
              <w:rPr>
                <w:rFonts w:ascii="Trebuchet MS" w:hAnsi="Trebuchet MS"/>
                <w:i/>
              </w:rPr>
              <w:t xml:space="preserve">This was a tactic to emphasise the importance of listening, as the pupils did not know who </w:t>
            </w:r>
            <w:r w:rsidR="00DF61D3" w:rsidRPr="00F019B5">
              <w:rPr>
                <w:rFonts w:ascii="Trebuchet MS" w:hAnsi="Trebuchet MS"/>
                <w:i/>
              </w:rPr>
              <w:t>would</w:t>
            </w:r>
            <w:r w:rsidRPr="00F019B5">
              <w:rPr>
                <w:rFonts w:ascii="Trebuchet MS" w:hAnsi="Trebuchet MS"/>
                <w:i/>
              </w:rPr>
              <w:t xml:space="preserve"> be asked a question. This kept the class focused and engaged.</w:t>
            </w:r>
          </w:p>
          <w:p w:rsidR="00793465" w:rsidRDefault="00793465" w:rsidP="00023D96">
            <w:pPr>
              <w:rPr>
                <w:rFonts w:ascii="Trebuchet MS" w:hAnsi="Trebuchet MS"/>
                <w:i/>
              </w:rPr>
            </w:pPr>
            <w:r>
              <w:rPr>
                <w:rFonts w:ascii="Trebuchet MS" w:hAnsi="Trebuchet MS"/>
                <w:i/>
              </w:rPr>
              <w:t>The lesson linked to previous taught sessions and utilised the natural progression of each pupils’ understanding and knowledge.</w:t>
            </w:r>
          </w:p>
          <w:p w:rsidR="00793465" w:rsidRDefault="00793465" w:rsidP="00023D96">
            <w:pPr>
              <w:rPr>
                <w:rFonts w:ascii="Trebuchet MS" w:hAnsi="Trebuchet MS"/>
                <w:i/>
              </w:rPr>
            </w:pPr>
            <w:r>
              <w:rPr>
                <w:rFonts w:ascii="Trebuchet MS" w:hAnsi="Trebuchet MS"/>
                <w:i/>
              </w:rPr>
              <w:t xml:space="preserve">The pupils were encouraged to be as creative as possible within their written and </w:t>
            </w:r>
            <w:r w:rsidR="00DF61D3">
              <w:rPr>
                <w:rFonts w:ascii="Trebuchet MS" w:hAnsi="Trebuchet MS"/>
                <w:i/>
              </w:rPr>
              <w:t>pictorial</w:t>
            </w:r>
            <w:r>
              <w:rPr>
                <w:rFonts w:ascii="Trebuchet MS" w:hAnsi="Trebuchet MS"/>
                <w:i/>
              </w:rPr>
              <w:t xml:space="preserve"> description of their weekend </w:t>
            </w:r>
            <w:r w:rsidR="00DF61D3">
              <w:rPr>
                <w:rFonts w:ascii="Trebuchet MS" w:hAnsi="Trebuchet MS"/>
                <w:i/>
              </w:rPr>
              <w:t>activities. They</w:t>
            </w:r>
            <w:r>
              <w:rPr>
                <w:rFonts w:ascii="Trebuchet MS" w:hAnsi="Trebuchet MS"/>
                <w:i/>
              </w:rPr>
              <w:t xml:space="preserve"> were asked by the Teacher to consider ‘what physical activities did they partake in? Who did they see? Did they visit anyone in their family or community? Help anyone? Did they go to a park or museum? Did the pupils practice any Welsh with their families over the weekend?</w:t>
            </w:r>
          </w:p>
          <w:p w:rsidR="00793465" w:rsidRPr="00F019B5" w:rsidRDefault="00793465" w:rsidP="00023D96">
            <w:pPr>
              <w:rPr>
                <w:rFonts w:ascii="Trebuchet MS" w:hAnsi="Trebuchet MS"/>
                <w:i/>
              </w:rPr>
            </w:pPr>
            <w:r>
              <w:rPr>
                <w:rFonts w:ascii="Trebuchet MS" w:hAnsi="Trebuchet MS"/>
                <w:i/>
              </w:rPr>
              <w:t xml:space="preserve">These questions are an excellent way for the Teacher to embed the four key purposes into the </w:t>
            </w:r>
            <w:proofErr w:type="gramStart"/>
            <w:r>
              <w:rPr>
                <w:rFonts w:ascii="Trebuchet MS" w:hAnsi="Trebuchet MS"/>
                <w:i/>
              </w:rPr>
              <w:t>pupils</w:t>
            </w:r>
            <w:proofErr w:type="gramEnd"/>
            <w:r>
              <w:rPr>
                <w:rFonts w:ascii="Trebuchet MS" w:hAnsi="Trebuchet MS"/>
                <w:i/>
              </w:rPr>
              <w:t xml:space="preserve"> way of thinking for just one task. Excellent practice shown and truly inspiring.</w:t>
            </w:r>
          </w:p>
          <w:p w:rsidR="00793465" w:rsidRPr="00C977D0" w:rsidRDefault="00793465" w:rsidP="00023D96">
            <w:pPr>
              <w:rPr>
                <w:rFonts w:ascii="Trebuchet MS" w:hAnsi="Trebuchet MS"/>
              </w:rPr>
            </w:pPr>
          </w:p>
        </w:tc>
      </w:tr>
      <w:tr w:rsidR="00793465" w:rsidRPr="00C977D0" w:rsidTr="00023D96">
        <w:tc>
          <w:tcPr>
            <w:tcW w:w="8926" w:type="dxa"/>
          </w:tcPr>
          <w:p w:rsidR="00793465" w:rsidRPr="00C977D0" w:rsidRDefault="00793465" w:rsidP="00023D96">
            <w:pPr>
              <w:rPr>
                <w:rFonts w:ascii="Trebuchet MS" w:hAnsi="Trebuchet MS"/>
                <w:b/>
              </w:rPr>
            </w:pPr>
            <w:r w:rsidRPr="00C977D0">
              <w:rPr>
                <w:rFonts w:ascii="Trebuchet MS" w:hAnsi="Trebuchet MS"/>
                <w:b/>
              </w:rPr>
              <w:t>Direction</w:t>
            </w:r>
          </w:p>
          <w:p w:rsidR="00793465" w:rsidRDefault="00793465" w:rsidP="00023D9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793465" w:rsidRPr="0016686F" w:rsidRDefault="00793465" w:rsidP="00023D96">
            <w:pPr>
              <w:rPr>
                <w:rFonts w:ascii="Trebuchet MS" w:hAnsi="Trebuchet MS"/>
                <w:i/>
              </w:rPr>
            </w:pPr>
            <w:r w:rsidRPr="0016686F">
              <w:rPr>
                <w:rFonts w:ascii="Trebuchet MS" w:hAnsi="Trebuchet MS"/>
                <w:i/>
              </w:rPr>
              <w:t xml:space="preserve">A list of high frequency words </w:t>
            </w:r>
            <w:r>
              <w:rPr>
                <w:rFonts w:ascii="Trebuchet MS" w:hAnsi="Trebuchet MS"/>
                <w:i/>
              </w:rPr>
              <w:t>had been</w:t>
            </w:r>
            <w:r w:rsidRPr="0016686F">
              <w:rPr>
                <w:rFonts w:ascii="Trebuchet MS" w:hAnsi="Trebuchet MS"/>
                <w:i/>
              </w:rPr>
              <w:t xml:space="preserve"> laminated and displayed on the table for the pupils to use within their written task. The Teacher started the session by describing her </w:t>
            </w:r>
            <w:r w:rsidR="00DF61D3" w:rsidRPr="0016686F">
              <w:rPr>
                <w:rFonts w:ascii="Trebuchet MS" w:hAnsi="Trebuchet MS"/>
                <w:i/>
              </w:rPr>
              <w:t>weekend;</w:t>
            </w:r>
            <w:r w:rsidRPr="0016686F">
              <w:rPr>
                <w:rFonts w:ascii="Trebuchet MS" w:hAnsi="Trebuchet MS"/>
                <w:i/>
              </w:rPr>
              <w:t xml:space="preserve"> sh</w:t>
            </w:r>
            <w:r w:rsidR="00696A9F">
              <w:rPr>
                <w:rFonts w:ascii="Trebuchet MS" w:hAnsi="Trebuchet MS"/>
                <w:i/>
              </w:rPr>
              <w:t xml:space="preserve">e wrote her description on the </w:t>
            </w:r>
            <w:proofErr w:type="spellStart"/>
            <w:r w:rsidR="00696A9F">
              <w:rPr>
                <w:rFonts w:ascii="Trebuchet MS" w:hAnsi="Trebuchet MS"/>
                <w:i/>
              </w:rPr>
              <w:t>S</w:t>
            </w:r>
            <w:r w:rsidRPr="0016686F">
              <w:rPr>
                <w:rFonts w:ascii="Trebuchet MS" w:hAnsi="Trebuchet MS"/>
                <w:i/>
              </w:rPr>
              <w:t>martboard</w:t>
            </w:r>
            <w:proofErr w:type="spellEnd"/>
            <w:r w:rsidRPr="0016686F">
              <w:rPr>
                <w:rFonts w:ascii="Trebuchet MS" w:hAnsi="Trebuchet MS"/>
                <w:i/>
              </w:rPr>
              <w:t xml:space="preserve"> and </w:t>
            </w:r>
            <w:r w:rsidR="00DF61D3" w:rsidRPr="0016686F">
              <w:rPr>
                <w:rFonts w:ascii="Trebuchet MS" w:hAnsi="Trebuchet MS"/>
                <w:i/>
              </w:rPr>
              <w:t>emphasised</w:t>
            </w:r>
            <w:r w:rsidRPr="0016686F">
              <w:rPr>
                <w:rFonts w:ascii="Trebuchet MS" w:hAnsi="Trebuchet MS"/>
                <w:i/>
              </w:rPr>
              <w:t xml:space="preserve"> the use of a capital letter to begin a sentence, a name or a </w:t>
            </w:r>
            <w:r w:rsidR="00DF61D3" w:rsidRPr="0016686F">
              <w:rPr>
                <w:rFonts w:ascii="Trebuchet MS" w:hAnsi="Trebuchet MS"/>
                <w:i/>
              </w:rPr>
              <w:t>place name</w:t>
            </w:r>
            <w:r w:rsidRPr="0016686F">
              <w:rPr>
                <w:rFonts w:ascii="Trebuchet MS" w:hAnsi="Trebuchet MS"/>
                <w:i/>
              </w:rPr>
              <w:t>. The Teacher also showed examples of correct punctuation and wrote some word</w:t>
            </w:r>
            <w:r>
              <w:rPr>
                <w:rFonts w:ascii="Trebuchet MS" w:hAnsi="Trebuchet MS"/>
                <w:i/>
              </w:rPr>
              <w:t>s</w:t>
            </w:r>
            <w:r w:rsidRPr="0016686F">
              <w:rPr>
                <w:rFonts w:ascii="Trebuchet MS" w:hAnsi="Trebuchet MS"/>
                <w:i/>
              </w:rPr>
              <w:t xml:space="preserve"> on the board which may support the </w:t>
            </w:r>
            <w:r w:rsidR="00DF61D3" w:rsidRPr="0016686F">
              <w:rPr>
                <w:rFonts w:ascii="Trebuchet MS" w:hAnsi="Trebuchet MS"/>
                <w:i/>
              </w:rPr>
              <w:t>pupils’</w:t>
            </w:r>
            <w:r w:rsidRPr="0016686F">
              <w:rPr>
                <w:rFonts w:ascii="Trebuchet MS" w:hAnsi="Trebuchet MS"/>
                <w:i/>
              </w:rPr>
              <w:t xml:space="preserve"> descriptions.</w:t>
            </w:r>
          </w:p>
          <w:p w:rsidR="00793465" w:rsidRPr="00C977D0" w:rsidRDefault="00793465" w:rsidP="00023D96">
            <w:pPr>
              <w:rPr>
                <w:rFonts w:ascii="Trebuchet MS" w:hAnsi="Trebuchet MS"/>
              </w:rPr>
            </w:pPr>
          </w:p>
        </w:tc>
      </w:tr>
      <w:tr w:rsidR="00793465" w:rsidRPr="00C977D0" w:rsidTr="00023D96">
        <w:tc>
          <w:tcPr>
            <w:tcW w:w="8926" w:type="dxa"/>
          </w:tcPr>
          <w:p w:rsidR="00DF61D3" w:rsidRDefault="00DF61D3" w:rsidP="00023D96">
            <w:pPr>
              <w:rPr>
                <w:rFonts w:ascii="Trebuchet MS" w:hAnsi="Trebuchet MS"/>
                <w:b/>
              </w:rPr>
            </w:pPr>
          </w:p>
          <w:p w:rsidR="00793465" w:rsidRPr="00C977D0" w:rsidRDefault="00793465" w:rsidP="00023D96">
            <w:pPr>
              <w:rPr>
                <w:rFonts w:ascii="Trebuchet MS" w:hAnsi="Trebuchet MS"/>
                <w:b/>
              </w:rPr>
            </w:pPr>
            <w:r w:rsidRPr="00C977D0">
              <w:rPr>
                <w:rFonts w:ascii="Trebuchet MS" w:hAnsi="Trebuchet MS"/>
                <w:b/>
              </w:rPr>
              <w:t>Access and challenge</w:t>
            </w:r>
          </w:p>
          <w:p w:rsidR="00793465" w:rsidRDefault="00793465" w:rsidP="00023D9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793465" w:rsidRDefault="00793465" w:rsidP="00023D96">
            <w:pPr>
              <w:rPr>
                <w:rFonts w:ascii="Trebuchet MS" w:hAnsi="Trebuchet MS"/>
                <w:i/>
              </w:rPr>
            </w:pPr>
            <w:r>
              <w:rPr>
                <w:rFonts w:ascii="Trebuchet MS" w:hAnsi="Trebuchet MS"/>
                <w:i/>
              </w:rPr>
              <w:t xml:space="preserve">The Teacher used a topic for the written </w:t>
            </w:r>
            <w:r w:rsidR="00DF61D3">
              <w:rPr>
                <w:rFonts w:ascii="Trebuchet MS" w:hAnsi="Trebuchet MS"/>
                <w:i/>
              </w:rPr>
              <w:t>task</w:t>
            </w:r>
            <w:r w:rsidR="00DF61D3" w:rsidRPr="008B557A">
              <w:rPr>
                <w:rFonts w:ascii="Trebuchet MS" w:hAnsi="Trebuchet MS"/>
                <w:i/>
              </w:rPr>
              <w:t xml:space="preserve"> ‘What</w:t>
            </w:r>
            <w:r w:rsidRPr="008B557A">
              <w:rPr>
                <w:rFonts w:ascii="Trebuchet MS" w:hAnsi="Trebuchet MS"/>
                <w:i/>
              </w:rPr>
              <w:t xml:space="preserve"> I did on the weekend</w:t>
            </w:r>
            <w:r>
              <w:rPr>
                <w:rFonts w:ascii="Trebuchet MS" w:hAnsi="Trebuchet MS"/>
                <w:i/>
              </w:rPr>
              <w:t>’. This topic is an excellent way to engage pupils by making the purpose of task personal to the individual. This lesson was to re-enforce previous taught knowledge from last week regarding sentence structure.</w:t>
            </w:r>
          </w:p>
          <w:p w:rsidR="00793465" w:rsidRPr="008B557A" w:rsidRDefault="00793465" w:rsidP="00023D96">
            <w:pPr>
              <w:rPr>
                <w:rFonts w:ascii="Trebuchet MS" w:hAnsi="Trebuchet MS"/>
                <w:i/>
              </w:rPr>
            </w:pPr>
            <w:r w:rsidRPr="008B557A">
              <w:rPr>
                <w:rFonts w:ascii="Trebuchet MS" w:hAnsi="Trebuchet MS"/>
                <w:i/>
              </w:rPr>
              <w:t>Pupils we</w:t>
            </w:r>
            <w:r>
              <w:rPr>
                <w:rFonts w:ascii="Trebuchet MS" w:hAnsi="Trebuchet MS"/>
                <w:i/>
              </w:rPr>
              <w:t>re differentiated into groups by</w:t>
            </w:r>
            <w:r w:rsidRPr="008B557A">
              <w:rPr>
                <w:rFonts w:ascii="Trebuchet MS" w:hAnsi="Trebuchet MS"/>
                <w:i/>
              </w:rPr>
              <w:t xml:space="preserve"> ability. </w:t>
            </w:r>
            <w:r>
              <w:rPr>
                <w:rFonts w:ascii="Trebuchet MS" w:hAnsi="Trebuchet MS"/>
                <w:i/>
              </w:rPr>
              <w:t>Six pupils to each group.</w:t>
            </w:r>
          </w:p>
          <w:p w:rsidR="00793465" w:rsidRDefault="00793465" w:rsidP="00023D96">
            <w:pPr>
              <w:rPr>
                <w:rFonts w:ascii="Trebuchet MS" w:hAnsi="Trebuchet MS"/>
                <w:i/>
              </w:rPr>
            </w:pPr>
            <w:r>
              <w:rPr>
                <w:rFonts w:ascii="Trebuchet MS" w:hAnsi="Trebuchet MS"/>
                <w:i/>
              </w:rPr>
              <w:t xml:space="preserve">The pupils were encouraged to draw a picture of their weekend activity and then write a description about it, ensuring correct spelling, punctuation and capital letters were used. This task was set to stretch and challenge lower ability groups and </w:t>
            </w:r>
            <w:proofErr w:type="gramStart"/>
            <w:r>
              <w:rPr>
                <w:rFonts w:ascii="Trebuchet MS" w:hAnsi="Trebuchet MS"/>
                <w:i/>
              </w:rPr>
              <w:t>inspire</w:t>
            </w:r>
            <w:proofErr w:type="gramEnd"/>
            <w:r>
              <w:rPr>
                <w:rFonts w:ascii="Trebuchet MS" w:hAnsi="Trebuchet MS"/>
                <w:i/>
              </w:rPr>
              <w:t xml:space="preserve"> creative thought and design.</w:t>
            </w:r>
          </w:p>
          <w:p w:rsidR="00793465" w:rsidRPr="00793465" w:rsidRDefault="00793465" w:rsidP="00023D96">
            <w:pPr>
              <w:rPr>
                <w:rFonts w:ascii="Trebuchet MS" w:hAnsi="Trebuchet MS"/>
                <w:i/>
              </w:rPr>
            </w:pPr>
            <w:r>
              <w:rPr>
                <w:rFonts w:ascii="Trebuchet MS" w:hAnsi="Trebuchet MS"/>
                <w:i/>
              </w:rPr>
              <w:t xml:space="preserve">As stated within the </w:t>
            </w:r>
            <w:r w:rsidRPr="004E2673">
              <w:rPr>
                <w:rFonts w:ascii="Trebuchet MS" w:hAnsi="Trebuchet MS"/>
                <w:b/>
              </w:rPr>
              <w:t>Direction</w:t>
            </w:r>
            <w:r>
              <w:rPr>
                <w:rFonts w:ascii="Trebuchet MS" w:hAnsi="Trebuchet MS"/>
                <w:i/>
              </w:rPr>
              <w:t xml:space="preserve"> section above, the Teacher</w:t>
            </w:r>
            <w:r w:rsidRPr="0016686F">
              <w:rPr>
                <w:rFonts w:ascii="Trebuchet MS" w:hAnsi="Trebuchet MS"/>
                <w:i/>
              </w:rPr>
              <w:t xml:space="preserve"> showed examples of correct punctuation and wrote some word</w:t>
            </w:r>
            <w:r>
              <w:rPr>
                <w:rFonts w:ascii="Trebuchet MS" w:hAnsi="Trebuchet MS"/>
                <w:i/>
              </w:rPr>
              <w:t>s on the board which could</w:t>
            </w:r>
            <w:r w:rsidRPr="0016686F">
              <w:rPr>
                <w:rFonts w:ascii="Trebuchet MS" w:hAnsi="Trebuchet MS"/>
                <w:i/>
              </w:rPr>
              <w:t xml:space="preserve"> support the </w:t>
            </w:r>
            <w:r w:rsidR="00DF61D3" w:rsidRPr="0016686F">
              <w:rPr>
                <w:rFonts w:ascii="Trebuchet MS" w:hAnsi="Trebuchet MS"/>
                <w:i/>
              </w:rPr>
              <w:t>pupils’</w:t>
            </w:r>
            <w:r w:rsidRPr="0016686F">
              <w:rPr>
                <w:rFonts w:ascii="Trebuchet MS" w:hAnsi="Trebuchet MS"/>
                <w:i/>
              </w:rPr>
              <w:t xml:space="preserve"> </w:t>
            </w:r>
            <w:r w:rsidR="00DF61D3" w:rsidRPr="0016686F">
              <w:rPr>
                <w:rFonts w:ascii="Trebuchet MS" w:hAnsi="Trebuchet MS"/>
                <w:i/>
              </w:rPr>
              <w:t>descriptions.</w:t>
            </w:r>
            <w:r w:rsidR="00DF61D3">
              <w:rPr>
                <w:rFonts w:ascii="Trebuchet MS" w:hAnsi="Trebuchet MS"/>
                <w:i/>
              </w:rPr>
              <w:t xml:space="preserve"> This</w:t>
            </w:r>
            <w:r>
              <w:rPr>
                <w:rFonts w:ascii="Trebuchet MS" w:hAnsi="Trebuchet MS"/>
                <w:i/>
              </w:rPr>
              <w:t xml:space="preserve"> truly benefitted the pupils throughout all ability groups, as they were able to see examples of how to write a description or use particular words, which perhaps they were not aware of. </w:t>
            </w:r>
            <w:r w:rsidRPr="0016686F">
              <w:rPr>
                <w:rFonts w:ascii="Trebuchet MS" w:hAnsi="Trebuchet MS"/>
                <w:i/>
              </w:rPr>
              <w:t xml:space="preserve">A list of high frequency words </w:t>
            </w:r>
            <w:r>
              <w:rPr>
                <w:rFonts w:ascii="Trebuchet MS" w:hAnsi="Trebuchet MS"/>
                <w:i/>
              </w:rPr>
              <w:t>had been</w:t>
            </w:r>
            <w:r w:rsidRPr="0016686F">
              <w:rPr>
                <w:rFonts w:ascii="Trebuchet MS" w:hAnsi="Trebuchet MS"/>
                <w:i/>
              </w:rPr>
              <w:t xml:space="preserve"> laminated and displayed on the table for the pupils to use within their written </w:t>
            </w:r>
            <w:r w:rsidR="00DF61D3" w:rsidRPr="0016686F">
              <w:rPr>
                <w:rFonts w:ascii="Trebuchet MS" w:hAnsi="Trebuchet MS"/>
                <w:i/>
              </w:rPr>
              <w:t>task</w:t>
            </w:r>
            <w:r w:rsidR="00DF61D3">
              <w:rPr>
                <w:rFonts w:ascii="Trebuchet MS" w:hAnsi="Trebuchet MS"/>
                <w:i/>
              </w:rPr>
              <w:t>;</w:t>
            </w:r>
            <w:r>
              <w:rPr>
                <w:rFonts w:ascii="Trebuchet MS" w:hAnsi="Trebuchet MS"/>
                <w:i/>
              </w:rPr>
              <w:t xml:space="preserve"> this was to support lower ability groups with linking the words on the board with higher frequency words</w:t>
            </w:r>
            <w:r w:rsidRPr="0016686F">
              <w:rPr>
                <w:rFonts w:ascii="Trebuchet MS" w:hAnsi="Trebuchet MS"/>
                <w:i/>
              </w:rPr>
              <w:t>.</w:t>
            </w:r>
          </w:p>
          <w:p w:rsidR="00793465" w:rsidRPr="00C977D0" w:rsidRDefault="00793465" w:rsidP="00023D96">
            <w:pPr>
              <w:rPr>
                <w:rFonts w:ascii="Trebuchet MS" w:hAnsi="Trebuchet MS"/>
              </w:rPr>
            </w:pPr>
          </w:p>
        </w:tc>
      </w:tr>
      <w:tr w:rsidR="00793465" w:rsidRPr="00C977D0" w:rsidTr="00023D96">
        <w:tc>
          <w:tcPr>
            <w:tcW w:w="8926" w:type="dxa"/>
          </w:tcPr>
          <w:p w:rsidR="00793465" w:rsidRDefault="00793465" w:rsidP="00023D96">
            <w:pPr>
              <w:rPr>
                <w:rFonts w:ascii="Trebuchet MS" w:hAnsi="Trebuchet MS"/>
                <w:b/>
              </w:rPr>
            </w:pPr>
            <w:r w:rsidRPr="00C977D0">
              <w:rPr>
                <w:rFonts w:ascii="Trebuchet MS" w:hAnsi="Trebuchet MS"/>
                <w:b/>
              </w:rPr>
              <w:t>Assessment</w:t>
            </w:r>
          </w:p>
          <w:p w:rsidR="00793465" w:rsidRDefault="00793465" w:rsidP="00023D9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793465" w:rsidRPr="00EE0720" w:rsidRDefault="00793465" w:rsidP="00023D96">
            <w:pPr>
              <w:rPr>
                <w:rFonts w:ascii="Trebuchet MS" w:hAnsi="Trebuchet MS"/>
                <w:i/>
              </w:rPr>
            </w:pPr>
            <w:r>
              <w:rPr>
                <w:rFonts w:ascii="Trebuchet MS" w:hAnsi="Trebuchet MS"/>
                <w:i/>
              </w:rPr>
              <w:t xml:space="preserve">This lesson was to re-enforce previous taught knowledge from last week regarding sentence structure. The Teacher tested the pupils’ previous knowledge by carrying out a Q and A session at the </w:t>
            </w:r>
            <w:r w:rsidR="00DF61D3">
              <w:rPr>
                <w:rFonts w:ascii="Trebuchet MS" w:hAnsi="Trebuchet MS"/>
                <w:i/>
              </w:rPr>
              <w:t>beginning</w:t>
            </w:r>
            <w:r>
              <w:rPr>
                <w:rFonts w:ascii="Trebuchet MS" w:hAnsi="Trebuchet MS"/>
                <w:i/>
              </w:rPr>
              <w:t xml:space="preserve"> of the lesson to check if all pupils had remembered what they had covered last week. The Teacher referred to this as ‘STOP, CHECK, REVIEW’ all pupils </w:t>
            </w:r>
            <w:r w:rsidR="00DF61D3">
              <w:rPr>
                <w:rFonts w:ascii="Trebuchet MS" w:hAnsi="Trebuchet MS"/>
                <w:i/>
              </w:rPr>
              <w:t>were</w:t>
            </w:r>
            <w:r>
              <w:rPr>
                <w:rFonts w:ascii="Trebuchet MS" w:hAnsi="Trebuchet MS"/>
                <w:i/>
              </w:rPr>
              <w:t xml:space="preserve"> encouraged to take part in this to check </w:t>
            </w:r>
            <w:proofErr w:type="spellStart"/>
            <w:r>
              <w:rPr>
                <w:rFonts w:ascii="Trebuchet MS" w:hAnsi="Trebuchet MS"/>
                <w:i/>
              </w:rPr>
              <w:t>Af</w:t>
            </w:r>
            <w:r w:rsidRPr="00EE0720">
              <w:rPr>
                <w:rFonts w:ascii="Trebuchet MS" w:hAnsi="Trebuchet MS"/>
                <w:i/>
              </w:rPr>
              <w:t>L</w:t>
            </w:r>
            <w:proofErr w:type="spellEnd"/>
            <w:r w:rsidRPr="00EE0720">
              <w:rPr>
                <w:rFonts w:ascii="Trebuchet MS" w:hAnsi="Trebuchet MS"/>
                <w:i/>
              </w:rPr>
              <w:t xml:space="preserve"> (A</w:t>
            </w:r>
            <w:r>
              <w:rPr>
                <w:rFonts w:ascii="Trebuchet MS" w:hAnsi="Trebuchet MS"/>
                <w:i/>
              </w:rPr>
              <w:t>ssessment f</w:t>
            </w:r>
            <w:r w:rsidRPr="00EE0720">
              <w:rPr>
                <w:rFonts w:ascii="Trebuchet MS" w:hAnsi="Trebuchet MS"/>
                <w:i/>
              </w:rPr>
              <w:t>or Lear</w:t>
            </w:r>
            <w:r>
              <w:rPr>
                <w:rFonts w:ascii="Trebuchet MS" w:hAnsi="Trebuchet MS"/>
                <w:i/>
              </w:rPr>
              <w:t>n</w:t>
            </w:r>
            <w:r w:rsidRPr="00EE0720">
              <w:rPr>
                <w:rFonts w:ascii="Trebuchet MS" w:hAnsi="Trebuchet MS"/>
                <w:i/>
              </w:rPr>
              <w:t>ing) and to fill gaps (if necessary).</w:t>
            </w:r>
          </w:p>
          <w:p w:rsidR="00793465" w:rsidRPr="00EE0720" w:rsidRDefault="00793465" w:rsidP="00023D96">
            <w:pPr>
              <w:rPr>
                <w:rFonts w:ascii="Trebuchet MS" w:hAnsi="Trebuchet MS"/>
                <w:i/>
              </w:rPr>
            </w:pPr>
            <w:r w:rsidRPr="00EE0720">
              <w:rPr>
                <w:rFonts w:ascii="Trebuchet MS" w:hAnsi="Trebuchet MS"/>
                <w:i/>
              </w:rPr>
              <w:t>During the discussion of the task the Teac</w:t>
            </w:r>
            <w:r>
              <w:rPr>
                <w:rFonts w:ascii="Trebuchet MS" w:hAnsi="Trebuchet MS"/>
                <w:i/>
              </w:rPr>
              <w:t xml:space="preserve">her gave examples and checked </w:t>
            </w:r>
            <w:proofErr w:type="spellStart"/>
            <w:r>
              <w:rPr>
                <w:rFonts w:ascii="Trebuchet MS" w:hAnsi="Trebuchet MS"/>
                <w:i/>
              </w:rPr>
              <w:t>Ao</w:t>
            </w:r>
            <w:r w:rsidRPr="00EE0720">
              <w:rPr>
                <w:rFonts w:ascii="Trebuchet MS" w:hAnsi="Trebuchet MS"/>
                <w:i/>
              </w:rPr>
              <w:t>L</w:t>
            </w:r>
            <w:proofErr w:type="spellEnd"/>
            <w:r w:rsidRPr="00EE0720">
              <w:rPr>
                <w:rFonts w:ascii="Trebuchet MS" w:hAnsi="Trebuchet MS"/>
                <w:i/>
              </w:rPr>
              <w:t xml:space="preserve"> with individual pupils to see if the understood and if they could suggest where the capital letter should be placed within the sentence, this is an example of Assessment of Learning from the previous lesson.</w:t>
            </w:r>
          </w:p>
          <w:p w:rsidR="00793465" w:rsidRPr="00EE0720" w:rsidRDefault="00793465" w:rsidP="00023D96">
            <w:pPr>
              <w:rPr>
                <w:rFonts w:ascii="Trebuchet MS" w:hAnsi="Trebuchet MS"/>
                <w:i/>
              </w:rPr>
            </w:pPr>
            <w:r w:rsidRPr="00EE0720">
              <w:rPr>
                <w:rFonts w:ascii="Trebuchet MS" w:hAnsi="Trebuchet MS"/>
                <w:i/>
              </w:rPr>
              <w:t xml:space="preserve">New words and phrases were introduced to the </w:t>
            </w:r>
            <w:r w:rsidR="00DF61D3" w:rsidRPr="00EE0720">
              <w:rPr>
                <w:rFonts w:ascii="Trebuchet MS" w:hAnsi="Trebuchet MS"/>
                <w:i/>
              </w:rPr>
              <w:t>pupils’</w:t>
            </w:r>
            <w:r w:rsidRPr="00EE0720">
              <w:rPr>
                <w:rFonts w:ascii="Trebuchet MS" w:hAnsi="Trebuchet MS"/>
                <w:i/>
              </w:rPr>
              <w:t xml:space="preserve"> </w:t>
            </w:r>
            <w:r w:rsidR="00DF61D3" w:rsidRPr="00EE0720">
              <w:rPr>
                <w:rFonts w:ascii="Trebuchet MS" w:hAnsi="Trebuchet MS"/>
                <w:i/>
              </w:rPr>
              <w:t>vocabulary</w:t>
            </w:r>
            <w:r w:rsidRPr="00EE0720">
              <w:rPr>
                <w:rFonts w:ascii="Trebuchet MS" w:hAnsi="Trebuchet MS"/>
                <w:i/>
              </w:rPr>
              <w:t>, and the Teacher checked understanding through questioning techniques.</w:t>
            </w:r>
          </w:p>
          <w:p w:rsidR="00793465" w:rsidRPr="00C977D0" w:rsidRDefault="00793465" w:rsidP="00023D96">
            <w:pPr>
              <w:rPr>
                <w:rFonts w:ascii="Trebuchet MS" w:hAnsi="Trebuchet MS"/>
              </w:rPr>
            </w:pPr>
          </w:p>
        </w:tc>
      </w:tr>
      <w:tr w:rsidR="00793465" w:rsidRPr="00C977D0" w:rsidTr="00023D96">
        <w:tc>
          <w:tcPr>
            <w:tcW w:w="8926" w:type="dxa"/>
          </w:tcPr>
          <w:p w:rsidR="00793465" w:rsidRPr="00C977D0" w:rsidRDefault="00793465" w:rsidP="00023D96">
            <w:pPr>
              <w:rPr>
                <w:rFonts w:ascii="Trebuchet MS" w:hAnsi="Trebuchet MS"/>
                <w:b/>
              </w:rPr>
            </w:pPr>
            <w:r w:rsidRPr="00C977D0">
              <w:rPr>
                <w:rFonts w:ascii="Trebuchet MS" w:hAnsi="Trebuchet MS"/>
                <w:b/>
              </w:rPr>
              <w:t>Specifics / Critical Incidents</w:t>
            </w:r>
          </w:p>
          <w:p w:rsidR="00793465" w:rsidRDefault="00793465" w:rsidP="00023D9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793465" w:rsidRPr="00EE0720" w:rsidRDefault="00793465" w:rsidP="00023D96">
            <w:pPr>
              <w:rPr>
                <w:rFonts w:ascii="Trebuchet MS" w:hAnsi="Trebuchet MS"/>
                <w:i/>
              </w:rPr>
            </w:pPr>
            <w:r w:rsidRPr="00EE0720">
              <w:rPr>
                <w:rFonts w:ascii="Trebuchet MS" w:hAnsi="Trebuchet MS"/>
                <w:i/>
              </w:rPr>
              <w:t>The main incident from this lesson would be ‘</w:t>
            </w:r>
            <w:proofErr w:type="spellStart"/>
            <w:r w:rsidRPr="00EE0720">
              <w:rPr>
                <w:rFonts w:ascii="Trebuchet MS" w:hAnsi="Trebuchet MS"/>
                <w:i/>
              </w:rPr>
              <w:t>Magpieing</w:t>
            </w:r>
            <w:proofErr w:type="spellEnd"/>
            <w:r w:rsidRPr="00EE0720">
              <w:rPr>
                <w:rFonts w:ascii="Trebuchet MS" w:hAnsi="Trebuchet MS"/>
                <w:i/>
              </w:rPr>
              <w:t>’ of ideas. The Teacher wrote the word ‘Bicycle’ and ‘in the local park’ on the b</w:t>
            </w:r>
            <w:r>
              <w:rPr>
                <w:rFonts w:ascii="Trebuchet MS" w:hAnsi="Trebuchet MS"/>
                <w:i/>
              </w:rPr>
              <w:t>oard. It truly amazed the researcher</w:t>
            </w:r>
            <w:r w:rsidRPr="00EE0720">
              <w:rPr>
                <w:rFonts w:ascii="Trebuchet MS" w:hAnsi="Trebuchet MS"/>
                <w:i/>
              </w:rPr>
              <w:t xml:space="preserve"> how many of the pupils wrote this within their descriptions of their weekend activities.</w:t>
            </w:r>
          </w:p>
          <w:p w:rsidR="00793465" w:rsidRPr="00EE0720" w:rsidRDefault="00793465" w:rsidP="00023D96">
            <w:pPr>
              <w:rPr>
                <w:rFonts w:ascii="Trebuchet MS" w:hAnsi="Trebuchet MS"/>
                <w:i/>
              </w:rPr>
            </w:pPr>
            <w:r>
              <w:rPr>
                <w:rFonts w:ascii="Trebuchet MS" w:hAnsi="Trebuchet MS"/>
                <w:i/>
              </w:rPr>
              <w:t>The Teacher suggested to the researcher</w:t>
            </w:r>
            <w:r w:rsidRPr="00EE0720">
              <w:rPr>
                <w:rFonts w:ascii="Trebuchet MS" w:hAnsi="Trebuchet MS"/>
                <w:i/>
              </w:rPr>
              <w:t xml:space="preserve"> later, that this is not a negative practice. ‘</w:t>
            </w:r>
            <w:proofErr w:type="spellStart"/>
            <w:r>
              <w:rPr>
                <w:rFonts w:ascii="Trebuchet MS" w:hAnsi="Trebuchet MS"/>
                <w:i/>
              </w:rPr>
              <w:t>Mag</w:t>
            </w:r>
            <w:r w:rsidRPr="00EE0720">
              <w:rPr>
                <w:rFonts w:ascii="Trebuchet MS" w:hAnsi="Trebuchet MS"/>
                <w:i/>
              </w:rPr>
              <w:t>pieing</w:t>
            </w:r>
            <w:proofErr w:type="spellEnd"/>
            <w:r w:rsidRPr="00EE0720">
              <w:rPr>
                <w:rFonts w:ascii="Trebuchet MS" w:hAnsi="Trebuchet MS"/>
                <w:i/>
              </w:rPr>
              <w:t xml:space="preserve">’ of </w:t>
            </w:r>
            <w:r w:rsidR="00DF61D3" w:rsidRPr="00EE0720">
              <w:rPr>
                <w:rFonts w:ascii="Trebuchet MS" w:hAnsi="Trebuchet MS"/>
                <w:i/>
              </w:rPr>
              <w:t>ideas</w:t>
            </w:r>
            <w:r w:rsidRPr="00EE0720">
              <w:rPr>
                <w:rFonts w:ascii="Trebuchet MS" w:hAnsi="Trebuchet MS"/>
                <w:i/>
              </w:rPr>
              <w:t xml:space="preserve"> from a Teacher or a peer is common </w:t>
            </w:r>
            <w:r w:rsidR="00DF61D3" w:rsidRPr="00EE0720">
              <w:rPr>
                <w:rFonts w:ascii="Trebuchet MS" w:hAnsi="Trebuchet MS"/>
                <w:i/>
              </w:rPr>
              <w:t>practice. The</w:t>
            </w:r>
            <w:r w:rsidRPr="00EE0720">
              <w:rPr>
                <w:rFonts w:ascii="Trebuchet MS" w:hAnsi="Trebuchet MS"/>
                <w:i/>
              </w:rPr>
              <w:t xml:space="preserve"> pupils were being taught to use the words, phrases and ideas on the board. It is almost a literacy treasure that obviously appealed to them as they read and deciphered the Teacher’s description, and decided to use within their own written pieces of work. </w:t>
            </w:r>
          </w:p>
          <w:p w:rsidR="00793465" w:rsidRPr="00C977D0" w:rsidRDefault="00793465" w:rsidP="00023D96">
            <w:pPr>
              <w:rPr>
                <w:rFonts w:ascii="Trebuchet MS" w:hAnsi="Trebuchet MS"/>
              </w:rPr>
            </w:pPr>
          </w:p>
        </w:tc>
      </w:tr>
    </w:tbl>
    <w:p w:rsidR="00793465" w:rsidRDefault="00793465" w:rsidP="00793465"/>
    <w:p w:rsidR="00793465" w:rsidRPr="00793465" w:rsidRDefault="00793465" w:rsidP="00793465">
      <w:pPr>
        <w:rPr>
          <w:rFonts w:cstheme="minorHAnsi"/>
          <w:b/>
          <w:color w:val="000000" w:themeColor="text1"/>
        </w:rPr>
      </w:pPr>
      <w:r>
        <w:rPr>
          <w:rFonts w:cstheme="minorHAnsi"/>
          <w:b/>
          <w:color w:val="000000" w:themeColor="text1"/>
        </w:rPr>
        <w:lastRenderedPageBreak/>
        <w:t>CRITICAL INCIDENT IDENTIFICATION RECORD - 1</w:t>
      </w:r>
    </w:p>
    <w:tbl>
      <w:tblPr>
        <w:tblStyle w:val="TableGrid"/>
        <w:tblW w:w="0" w:type="auto"/>
        <w:tblLook w:val="04A0"/>
      </w:tblPr>
      <w:tblGrid>
        <w:gridCol w:w="1799"/>
        <w:gridCol w:w="7443"/>
      </w:tblGrid>
      <w:tr w:rsidR="00793465" w:rsidTr="00023D96">
        <w:tc>
          <w:tcPr>
            <w:tcW w:w="1838" w:type="dxa"/>
          </w:tcPr>
          <w:p w:rsidR="00793465" w:rsidRDefault="00793465" w:rsidP="00023D96">
            <w:pPr>
              <w:rPr>
                <w:rFonts w:asciiTheme="minorHAnsi" w:hAnsiTheme="minorHAnsi" w:cstheme="minorHAnsi"/>
                <w:b/>
                <w:bCs/>
              </w:rPr>
            </w:pPr>
            <w:r>
              <w:rPr>
                <w:rFonts w:asciiTheme="minorHAnsi" w:hAnsiTheme="minorHAnsi" w:cstheme="minorHAnsi"/>
                <w:b/>
                <w:bCs/>
              </w:rPr>
              <w:t>Details relevant to the research context.</w:t>
            </w:r>
          </w:p>
          <w:p w:rsidR="00793465" w:rsidRDefault="00793465" w:rsidP="00023D96">
            <w:pPr>
              <w:rPr>
                <w:rFonts w:asciiTheme="minorHAnsi" w:hAnsiTheme="minorHAnsi" w:cstheme="minorHAnsi"/>
                <w:b/>
                <w:bCs/>
              </w:rPr>
            </w:pPr>
          </w:p>
          <w:p w:rsidR="00793465" w:rsidRPr="009654E1" w:rsidRDefault="00793465" w:rsidP="00023D96">
            <w:pPr>
              <w:rPr>
                <w:rFonts w:asciiTheme="minorHAnsi" w:hAnsiTheme="minorHAnsi" w:cstheme="minorHAnsi"/>
                <w:bCs/>
              </w:rPr>
            </w:pPr>
            <w:r w:rsidRPr="009654E1">
              <w:rPr>
                <w:rFonts w:asciiTheme="minorHAnsi" w:hAnsiTheme="minorHAnsi" w:cstheme="minorHAnsi"/>
                <w:bCs/>
              </w:rPr>
              <w:t>Date/time.</w:t>
            </w:r>
          </w:p>
          <w:p w:rsidR="00793465" w:rsidRPr="009654E1" w:rsidRDefault="00793465" w:rsidP="00023D96">
            <w:pPr>
              <w:rPr>
                <w:rFonts w:asciiTheme="minorHAnsi" w:hAnsiTheme="minorHAnsi" w:cstheme="minorHAnsi"/>
                <w:bCs/>
              </w:rPr>
            </w:pPr>
            <w:r w:rsidRPr="009654E1">
              <w:rPr>
                <w:rFonts w:asciiTheme="minorHAnsi" w:hAnsiTheme="minorHAnsi" w:cstheme="minorHAnsi"/>
                <w:bCs/>
              </w:rPr>
              <w:t>Age/Stage of group.</w:t>
            </w:r>
          </w:p>
          <w:p w:rsidR="00793465" w:rsidRPr="009654E1" w:rsidRDefault="00793465" w:rsidP="00023D96">
            <w:pPr>
              <w:rPr>
                <w:rFonts w:asciiTheme="minorHAnsi" w:hAnsiTheme="minorHAnsi" w:cstheme="minorHAnsi"/>
                <w:bCs/>
              </w:rPr>
            </w:pPr>
            <w:r w:rsidRPr="009654E1">
              <w:rPr>
                <w:rFonts w:asciiTheme="minorHAnsi" w:hAnsiTheme="minorHAnsi" w:cstheme="minorHAnsi"/>
                <w:bCs/>
              </w:rPr>
              <w:t>People involved.</w:t>
            </w:r>
          </w:p>
          <w:p w:rsidR="00793465" w:rsidRPr="009654E1" w:rsidRDefault="00793465" w:rsidP="00023D96">
            <w:pPr>
              <w:rPr>
                <w:rFonts w:asciiTheme="minorHAnsi" w:hAnsiTheme="minorHAnsi" w:cstheme="minorHAnsi"/>
                <w:bCs/>
              </w:rPr>
            </w:pPr>
            <w:r w:rsidRPr="009654E1">
              <w:rPr>
                <w:rFonts w:asciiTheme="minorHAnsi" w:hAnsiTheme="minorHAnsi" w:cstheme="minorHAnsi"/>
                <w:bCs/>
              </w:rPr>
              <w:t>Contextual</w:t>
            </w:r>
          </w:p>
          <w:p w:rsidR="00793465" w:rsidRPr="009654E1" w:rsidRDefault="00793465" w:rsidP="00023D96">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793465" w:rsidRPr="00565378" w:rsidRDefault="00793465" w:rsidP="00023D96">
            <w:pPr>
              <w:rPr>
                <w:rFonts w:asciiTheme="minorHAnsi" w:hAnsiTheme="minorHAnsi" w:cstheme="minorHAnsi"/>
                <w:i/>
                <w:iCs/>
              </w:rPr>
            </w:pPr>
          </w:p>
        </w:tc>
        <w:tc>
          <w:tcPr>
            <w:tcW w:w="7868" w:type="dxa"/>
          </w:tcPr>
          <w:p w:rsidR="00793465" w:rsidRDefault="00793465" w:rsidP="00023D96">
            <w:pPr>
              <w:rPr>
                <w:rFonts w:asciiTheme="minorHAnsi" w:hAnsiTheme="minorHAnsi" w:cstheme="minorHAnsi"/>
              </w:rPr>
            </w:pPr>
          </w:p>
          <w:p w:rsidR="00793465" w:rsidRDefault="00793465" w:rsidP="00023D96">
            <w:pPr>
              <w:rPr>
                <w:rFonts w:ascii="Trebuchet MS" w:hAnsi="Trebuchet MS"/>
              </w:rPr>
            </w:pPr>
            <w:r>
              <w:rPr>
                <w:rFonts w:ascii="Trebuchet MS" w:hAnsi="Trebuchet MS"/>
              </w:rPr>
              <w:t>28/09/20 – 10.30am, Year 2</w:t>
            </w:r>
          </w:p>
          <w:p w:rsidR="00793465" w:rsidRDefault="00793465" w:rsidP="00023D96">
            <w:pPr>
              <w:rPr>
                <w:rFonts w:asciiTheme="minorHAnsi" w:hAnsiTheme="minorHAnsi" w:cstheme="minorHAnsi"/>
              </w:rPr>
            </w:pPr>
            <w:r>
              <w:rPr>
                <w:rFonts w:asciiTheme="minorHAnsi" w:hAnsiTheme="minorHAnsi" w:cstheme="minorHAnsi"/>
              </w:rPr>
              <w:t xml:space="preserve">Literacy - Written </w:t>
            </w:r>
            <w:r w:rsidR="00DF61D3">
              <w:rPr>
                <w:rFonts w:asciiTheme="minorHAnsi" w:hAnsiTheme="minorHAnsi" w:cstheme="minorHAnsi"/>
              </w:rPr>
              <w:t>task ‘What</w:t>
            </w:r>
            <w:r>
              <w:rPr>
                <w:rFonts w:asciiTheme="minorHAnsi" w:hAnsiTheme="minorHAnsi" w:cstheme="minorHAnsi"/>
              </w:rPr>
              <w:t xml:space="preserve"> I did on the weekend’ – Researcher to look at the use of assessment within the classroom.</w:t>
            </w:r>
          </w:p>
          <w:p w:rsidR="00793465" w:rsidRDefault="00793465" w:rsidP="00023D96">
            <w:pPr>
              <w:rPr>
                <w:rFonts w:asciiTheme="minorHAnsi" w:hAnsiTheme="minorHAnsi" w:cstheme="minorHAnsi"/>
              </w:rPr>
            </w:pPr>
            <w:r>
              <w:rPr>
                <w:rFonts w:asciiTheme="minorHAnsi" w:hAnsiTheme="minorHAnsi" w:cstheme="minorHAnsi"/>
              </w:rPr>
              <w:t xml:space="preserve">The lesson began with the Teacher, LSA and the whole class sitting on the floor around the </w:t>
            </w:r>
            <w:proofErr w:type="spellStart"/>
            <w:r>
              <w:rPr>
                <w:rFonts w:asciiTheme="minorHAnsi" w:hAnsiTheme="minorHAnsi" w:cstheme="minorHAnsi"/>
              </w:rPr>
              <w:t>Smartboard</w:t>
            </w:r>
            <w:proofErr w:type="spellEnd"/>
            <w:r>
              <w:rPr>
                <w:rFonts w:asciiTheme="minorHAnsi" w:hAnsiTheme="minorHAnsi" w:cstheme="minorHAnsi"/>
              </w:rPr>
              <w:t xml:space="preserve">. They discussed their weekends with </w:t>
            </w:r>
            <w:r w:rsidR="00DF61D3">
              <w:rPr>
                <w:rFonts w:asciiTheme="minorHAnsi" w:hAnsiTheme="minorHAnsi" w:cstheme="minorHAnsi"/>
              </w:rPr>
              <w:t>each other</w:t>
            </w:r>
            <w:r>
              <w:rPr>
                <w:rFonts w:asciiTheme="minorHAnsi" w:hAnsiTheme="minorHAnsi" w:cstheme="minorHAnsi"/>
              </w:rPr>
              <w:t xml:space="preserve"> in pairs.</w:t>
            </w:r>
          </w:p>
          <w:p w:rsidR="00793465" w:rsidRDefault="00793465" w:rsidP="00023D96">
            <w:pPr>
              <w:rPr>
                <w:rFonts w:asciiTheme="minorHAnsi" w:hAnsiTheme="minorHAnsi" w:cstheme="minorHAnsi"/>
              </w:rPr>
            </w:pPr>
            <w:r w:rsidRPr="00F05206">
              <w:rPr>
                <w:rFonts w:asciiTheme="minorHAnsi" w:hAnsiTheme="minorHAnsi" w:cstheme="minorHAnsi"/>
              </w:rPr>
              <w:t xml:space="preserve">This lesson was to re-enforce previous taught knowledge from last week regarding sentence structure. </w:t>
            </w:r>
          </w:p>
          <w:p w:rsidR="00793465" w:rsidRPr="00F05206" w:rsidRDefault="00793465" w:rsidP="00023D96">
            <w:pPr>
              <w:rPr>
                <w:rFonts w:asciiTheme="minorHAnsi" w:hAnsiTheme="minorHAnsi" w:cstheme="minorHAnsi"/>
              </w:rPr>
            </w:pPr>
            <w:r w:rsidRPr="00F05206">
              <w:rPr>
                <w:rFonts w:asciiTheme="minorHAnsi" w:hAnsiTheme="minorHAnsi" w:cstheme="minorHAnsi"/>
              </w:rPr>
              <w:t xml:space="preserve">The Teacher tested the pupils’ previous knowledge by carrying out a Q and A session at the </w:t>
            </w:r>
            <w:r w:rsidR="00DF61D3" w:rsidRPr="00F05206">
              <w:rPr>
                <w:rFonts w:asciiTheme="minorHAnsi" w:hAnsiTheme="minorHAnsi" w:cstheme="minorHAnsi"/>
              </w:rPr>
              <w:t>beginning</w:t>
            </w:r>
            <w:r w:rsidRPr="00F05206">
              <w:rPr>
                <w:rFonts w:asciiTheme="minorHAnsi" w:hAnsiTheme="minorHAnsi" w:cstheme="minorHAnsi"/>
              </w:rPr>
              <w:t xml:space="preserve"> of the lesson to check if all pupils had remembered w</w:t>
            </w:r>
            <w:r>
              <w:rPr>
                <w:rFonts w:asciiTheme="minorHAnsi" w:hAnsiTheme="minorHAnsi" w:cstheme="minorHAnsi"/>
              </w:rPr>
              <w:t xml:space="preserve">hat they had covered last week, </w:t>
            </w:r>
            <w:r w:rsidRPr="00F05206">
              <w:rPr>
                <w:rFonts w:asciiTheme="minorHAnsi" w:hAnsiTheme="minorHAnsi" w:cstheme="minorHAnsi"/>
              </w:rPr>
              <w:t xml:space="preserve">all pupils </w:t>
            </w:r>
            <w:r w:rsidR="00DF61D3" w:rsidRPr="00F05206">
              <w:rPr>
                <w:rFonts w:asciiTheme="minorHAnsi" w:hAnsiTheme="minorHAnsi" w:cstheme="minorHAnsi"/>
              </w:rPr>
              <w:t>were</w:t>
            </w:r>
            <w:r w:rsidRPr="00F05206">
              <w:rPr>
                <w:rFonts w:asciiTheme="minorHAnsi" w:hAnsiTheme="minorHAnsi" w:cstheme="minorHAnsi"/>
              </w:rPr>
              <w:t xml:space="preserve"> encouraged </w:t>
            </w:r>
            <w:r>
              <w:rPr>
                <w:rFonts w:asciiTheme="minorHAnsi" w:hAnsiTheme="minorHAnsi" w:cstheme="minorHAnsi"/>
              </w:rPr>
              <w:t xml:space="preserve">to take part in this to check </w:t>
            </w:r>
            <w:proofErr w:type="spellStart"/>
            <w:r>
              <w:rPr>
                <w:rFonts w:asciiTheme="minorHAnsi" w:hAnsiTheme="minorHAnsi" w:cstheme="minorHAnsi"/>
              </w:rPr>
              <w:t>Af</w:t>
            </w:r>
            <w:r w:rsidRPr="00F05206">
              <w:rPr>
                <w:rFonts w:asciiTheme="minorHAnsi" w:hAnsiTheme="minorHAnsi" w:cstheme="minorHAnsi"/>
              </w:rPr>
              <w:t>L</w:t>
            </w:r>
            <w:proofErr w:type="spellEnd"/>
            <w:r w:rsidRPr="00F05206">
              <w:rPr>
                <w:rFonts w:asciiTheme="minorHAnsi" w:hAnsiTheme="minorHAnsi" w:cstheme="minorHAnsi"/>
              </w:rPr>
              <w:t xml:space="preserve"> (A</w:t>
            </w:r>
            <w:r>
              <w:rPr>
                <w:rFonts w:asciiTheme="minorHAnsi" w:hAnsiTheme="minorHAnsi" w:cstheme="minorHAnsi"/>
              </w:rPr>
              <w:t>ssessment f</w:t>
            </w:r>
            <w:r w:rsidRPr="00F05206">
              <w:rPr>
                <w:rFonts w:asciiTheme="minorHAnsi" w:hAnsiTheme="minorHAnsi" w:cstheme="minorHAnsi"/>
              </w:rPr>
              <w:t>or Lear</w:t>
            </w:r>
            <w:r>
              <w:rPr>
                <w:rFonts w:asciiTheme="minorHAnsi" w:hAnsiTheme="minorHAnsi" w:cstheme="minorHAnsi"/>
              </w:rPr>
              <w:t>n</w:t>
            </w:r>
            <w:r w:rsidRPr="00F05206">
              <w:rPr>
                <w:rFonts w:asciiTheme="minorHAnsi" w:hAnsiTheme="minorHAnsi" w:cstheme="minorHAnsi"/>
              </w:rPr>
              <w:t>ing) and to fill gaps (if necessary).</w:t>
            </w:r>
          </w:p>
          <w:p w:rsidR="00793465" w:rsidRPr="00F05206" w:rsidRDefault="00793465" w:rsidP="00023D96">
            <w:pPr>
              <w:rPr>
                <w:rFonts w:asciiTheme="minorHAnsi" w:hAnsiTheme="minorHAnsi" w:cstheme="minorHAnsi"/>
              </w:rPr>
            </w:pPr>
            <w:r w:rsidRPr="00F05206">
              <w:rPr>
                <w:rFonts w:asciiTheme="minorHAnsi" w:hAnsiTheme="minorHAnsi" w:cstheme="minorHAnsi"/>
              </w:rPr>
              <w:t>During the discussion of the task the Teac</w:t>
            </w:r>
            <w:r>
              <w:rPr>
                <w:rFonts w:asciiTheme="minorHAnsi" w:hAnsiTheme="minorHAnsi" w:cstheme="minorHAnsi"/>
              </w:rPr>
              <w:t xml:space="preserve">her gave examples and checked </w:t>
            </w:r>
            <w:proofErr w:type="spellStart"/>
            <w:r>
              <w:rPr>
                <w:rFonts w:asciiTheme="minorHAnsi" w:hAnsiTheme="minorHAnsi" w:cstheme="minorHAnsi"/>
              </w:rPr>
              <w:t>Ao</w:t>
            </w:r>
            <w:r w:rsidRPr="00F05206">
              <w:rPr>
                <w:rFonts w:asciiTheme="minorHAnsi" w:hAnsiTheme="minorHAnsi" w:cstheme="minorHAnsi"/>
              </w:rPr>
              <w:t>L</w:t>
            </w:r>
            <w:proofErr w:type="spellEnd"/>
            <w:r w:rsidRPr="00F05206">
              <w:rPr>
                <w:rFonts w:asciiTheme="minorHAnsi" w:hAnsiTheme="minorHAnsi" w:cstheme="minorHAnsi"/>
              </w:rPr>
              <w:t xml:space="preserve"> with individual pupils to see if the understood and if they could suggest where the capital letter should be placed within the sentence, this is an example of Assessment of Learning from the previous lesson.</w:t>
            </w:r>
          </w:p>
          <w:p w:rsidR="00793465" w:rsidRDefault="00793465" w:rsidP="00023D96">
            <w:pPr>
              <w:rPr>
                <w:rFonts w:asciiTheme="minorHAnsi" w:hAnsiTheme="minorHAnsi" w:cstheme="minorHAnsi"/>
              </w:rPr>
            </w:pPr>
            <w:r w:rsidRPr="00F05206">
              <w:rPr>
                <w:rFonts w:asciiTheme="minorHAnsi" w:hAnsiTheme="minorHAnsi" w:cstheme="minorHAnsi"/>
              </w:rPr>
              <w:t>New words and phrases were introduced to the pupils</w:t>
            </w:r>
            <w:r w:rsidR="00DF61D3">
              <w:rPr>
                <w:rFonts w:asciiTheme="minorHAnsi" w:hAnsiTheme="minorHAnsi" w:cstheme="minorHAnsi"/>
              </w:rPr>
              <w:t>’</w:t>
            </w:r>
            <w:r w:rsidRPr="00F05206">
              <w:rPr>
                <w:rFonts w:asciiTheme="minorHAnsi" w:hAnsiTheme="minorHAnsi" w:cstheme="minorHAnsi"/>
              </w:rPr>
              <w:t xml:space="preserve"> </w:t>
            </w:r>
            <w:r w:rsidR="00DF61D3" w:rsidRPr="00F05206">
              <w:rPr>
                <w:rFonts w:asciiTheme="minorHAnsi" w:hAnsiTheme="minorHAnsi" w:cstheme="minorHAnsi"/>
              </w:rPr>
              <w:t>vocabulary</w:t>
            </w:r>
            <w:r w:rsidRPr="00F05206">
              <w:rPr>
                <w:rFonts w:asciiTheme="minorHAnsi" w:hAnsiTheme="minorHAnsi" w:cstheme="minorHAnsi"/>
              </w:rPr>
              <w:t>, and the Teacher checked understanding through questioning techniques</w:t>
            </w:r>
            <w:r>
              <w:rPr>
                <w:rFonts w:asciiTheme="minorHAnsi" w:hAnsiTheme="minorHAnsi" w:cstheme="minorHAnsi"/>
              </w:rPr>
              <w:t xml:space="preserve"> </w:t>
            </w:r>
            <w:proofErr w:type="spellStart"/>
            <w:r>
              <w:rPr>
                <w:rFonts w:asciiTheme="minorHAnsi" w:hAnsiTheme="minorHAnsi" w:cstheme="minorHAnsi"/>
              </w:rPr>
              <w:t>AaL</w:t>
            </w:r>
            <w:proofErr w:type="spellEnd"/>
            <w:r>
              <w:rPr>
                <w:rFonts w:asciiTheme="minorHAnsi" w:hAnsiTheme="minorHAnsi" w:cstheme="minorHAnsi"/>
              </w:rPr>
              <w:t xml:space="preserve"> (Assessment as Learning)</w:t>
            </w:r>
            <w:r w:rsidRPr="00F05206">
              <w:rPr>
                <w:rFonts w:asciiTheme="minorHAnsi" w:hAnsiTheme="minorHAnsi" w:cstheme="minorHAnsi"/>
              </w:rPr>
              <w:t>.</w:t>
            </w:r>
            <w:r w:rsidRPr="008D0CA2">
              <w:rPr>
                <w:rFonts w:asciiTheme="minorHAnsi" w:hAnsiTheme="minorHAnsi" w:cstheme="minorHAnsi"/>
              </w:rPr>
              <w:t xml:space="preserve"> The Teacher showed examples of correct punctuation and wrote some words on the board which could support the </w:t>
            </w:r>
            <w:proofErr w:type="gramStart"/>
            <w:r w:rsidRPr="008D0CA2">
              <w:rPr>
                <w:rFonts w:asciiTheme="minorHAnsi" w:hAnsiTheme="minorHAnsi" w:cstheme="minorHAnsi"/>
              </w:rPr>
              <w:t>pupils</w:t>
            </w:r>
            <w:proofErr w:type="gramEnd"/>
            <w:r w:rsidRPr="008D0CA2">
              <w:rPr>
                <w:rFonts w:asciiTheme="minorHAnsi" w:hAnsiTheme="minorHAnsi" w:cstheme="minorHAnsi"/>
              </w:rPr>
              <w:t xml:space="preserve"> </w:t>
            </w:r>
            <w:r w:rsidR="00DF61D3" w:rsidRPr="008D0CA2">
              <w:rPr>
                <w:rFonts w:asciiTheme="minorHAnsi" w:hAnsiTheme="minorHAnsi" w:cstheme="minorHAnsi"/>
              </w:rPr>
              <w:t>descriptions. This</w:t>
            </w:r>
            <w:r w:rsidRPr="008D0CA2">
              <w:rPr>
                <w:rFonts w:asciiTheme="minorHAnsi" w:hAnsiTheme="minorHAnsi" w:cstheme="minorHAnsi"/>
              </w:rPr>
              <w:t xml:space="preserve"> truly benefitted the pupils throughout all ability groups, as they were able to see examples of how to write a description or use particular words, which perhaps they were not aware of</w:t>
            </w:r>
            <w:r>
              <w:rPr>
                <w:rFonts w:asciiTheme="minorHAnsi" w:hAnsiTheme="minorHAnsi" w:cstheme="minorHAnsi"/>
              </w:rPr>
              <w:t>.</w:t>
            </w:r>
          </w:p>
          <w:p w:rsidR="00793465" w:rsidRPr="008D0CA2" w:rsidRDefault="00793465" w:rsidP="00023D96">
            <w:pPr>
              <w:rPr>
                <w:rFonts w:asciiTheme="minorHAnsi" w:hAnsiTheme="minorHAnsi" w:cstheme="minorHAnsi"/>
              </w:rPr>
            </w:pPr>
            <w:r w:rsidRPr="008D0CA2">
              <w:rPr>
                <w:rFonts w:asciiTheme="minorHAnsi" w:hAnsiTheme="minorHAnsi" w:cstheme="minorHAnsi"/>
              </w:rPr>
              <w:t xml:space="preserve"> Pupils were differentiated into groups by ability. Six pupils to each </w:t>
            </w:r>
            <w:proofErr w:type="spellStart"/>
            <w:r w:rsidRPr="008D0CA2">
              <w:rPr>
                <w:rFonts w:asciiTheme="minorHAnsi" w:hAnsiTheme="minorHAnsi" w:cstheme="minorHAnsi"/>
              </w:rPr>
              <w:t>group.</w:t>
            </w:r>
            <w:r>
              <w:rPr>
                <w:rFonts w:asciiTheme="minorHAnsi" w:hAnsiTheme="minorHAnsi" w:cstheme="minorHAnsi"/>
              </w:rPr>
              <w:t>They</w:t>
            </w:r>
            <w:proofErr w:type="spellEnd"/>
            <w:r>
              <w:rPr>
                <w:rFonts w:asciiTheme="minorHAnsi" w:hAnsiTheme="minorHAnsi" w:cstheme="minorHAnsi"/>
              </w:rPr>
              <w:t xml:space="preserve"> were asked</w:t>
            </w:r>
            <w:r w:rsidRPr="008D0CA2">
              <w:rPr>
                <w:rFonts w:asciiTheme="minorHAnsi" w:hAnsiTheme="minorHAnsi" w:cstheme="minorHAnsi"/>
              </w:rPr>
              <w:t xml:space="preserve"> to draw a picture of their weekend activity and then write a description about it, ensuring correct spelling, punctuation and capital letters were used. </w:t>
            </w:r>
          </w:p>
          <w:p w:rsidR="00793465" w:rsidRDefault="00793465" w:rsidP="00023D96">
            <w:pPr>
              <w:rPr>
                <w:rFonts w:asciiTheme="minorHAnsi" w:hAnsiTheme="minorHAnsi" w:cstheme="minorHAnsi"/>
              </w:rPr>
            </w:pPr>
            <w:r w:rsidRPr="008D0CA2">
              <w:rPr>
                <w:rFonts w:asciiTheme="minorHAnsi" w:hAnsiTheme="minorHAnsi" w:cstheme="minorHAnsi"/>
              </w:rPr>
              <w:t>A list of high frequency words had been laminated and displayed on the table</w:t>
            </w:r>
            <w:r>
              <w:rPr>
                <w:rFonts w:asciiTheme="minorHAnsi" w:hAnsiTheme="minorHAnsi" w:cstheme="minorHAnsi"/>
              </w:rPr>
              <w:t>s</w:t>
            </w:r>
            <w:r w:rsidRPr="008D0CA2">
              <w:rPr>
                <w:rFonts w:asciiTheme="minorHAnsi" w:hAnsiTheme="minorHAnsi" w:cstheme="minorHAnsi"/>
              </w:rPr>
              <w:t xml:space="preserve"> for the pupils to use within their written </w:t>
            </w:r>
            <w:proofErr w:type="gramStart"/>
            <w:r w:rsidRPr="008D0CA2">
              <w:rPr>
                <w:rFonts w:asciiTheme="minorHAnsi" w:hAnsiTheme="minorHAnsi" w:cstheme="minorHAnsi"/>
              </w:rPr>
              <w:t>task,</w:t>
            </w:r>
            <w:proofErr w:type="gramEnd"/>
            <w:r w:rsidRPr="008D0CA2">
              <w:rPr>
                <w:rFonts w:asciiTheme="minorHAnsi" w:hAnsiTheme="minorHAnsi" w:cstheme="minorHAnsi"/>
              </w:rPr>
              <w:t xml:space="preserve"> this was to support lower ability groups with linking the words on the board with higher frequency words.</w:t>
            </w:r>
          </w:p>
        </w:tc>
      </w:tr>
      <w:tr w:rsidR="00793465" w:rsidTr="00023D96">
        <w:tc>
          <w:tcPr>
            <w:tcW w:w="1838" w:type="dxa"/>
          </w:tcPr>
          <w:p w:rsidR="00793465" w:rsidRPr="00565378" w:rsidRDefault="00793465" w:rsidP="00023D96">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793465" w:rsidRDefault="00793465" w:rsidP="00023D96">
            <w:pPr>
              <w:rPr>
                <w:rFonts w:asciiTheme="minorHAnsi" w:hAnsiTheme="minorHAnsi" w:cstheme="minorHAnsi"/>
              </w:rPr>
            </w:pPr>
            <w:r>
              <w:rPr>
                <w:rFonts w:asciiTheme="minorHAnsi" w:hAnsiTheme="minorHAnsi" w:cstheme="minorHAnsi"/>
              </w:rPr>
              <w:t>The researcher observed a creative use of assessment within the lesson through a question and answer session, discussion, ideas and suggestions written on the board, research by the class on active words around the topic of the weekend, final piece of work being written. The researcher also has observed that the vast majority of the class ‘</w:t>
            </w:r>
            <w:proofErr w:type="spellStart"/>
            <w:r>
              <w:rPr>
                <w:rFonts w:asciiTheme="minorHAnsi" w:hAnsiTheme="minorHAnsi" w:cstheme="minorHAnsi"/>
              </w:rPr>
              <w:t>Magpied</w:t>
            </w:r>
            <w:proofErr w:type="spellEnd"/>
            <w:r>
              <w:rPr>
                <w:rFonts w:asciiTheme="minorHAnsi" w:hAnsiTheme="minorHAnsi" w:cstheme="minorHAnsi"/>
              </w:rPr>
              <w:t xml:space="preserve">’ ideas from the Teacher and their peers within the </w:t>
            </w:r>
            <w:proofErr w:type="spellStart"/>
            <w:r>
              <w:rPr>
                <w:rFonts w:asciiTheme="minorHAnsi" w:hAnsiTheme="minorHAnsi" w:cstheme="minorHAnsi"/>
              </w:rPr>
              <w:t>cass</w:t>
            </w:r>
            <w:proofErr w:type="spellEnd"/>
            <w:r>
              <w:rPr>
                <w:rFonts w:asciiTheme="minorHAnsi" w:hAnsiTheme="minorHAnsi" w:cstheme="minorHAnsi"/>
              </w:rPr>
              <w:t>. This has subsequently led to further reading of the use of assessment within teaching and the use of</w:t>
            </w:r>
            <w:r w:rsidRPr="00F05206">
              <w:rPr>
                <w:rFonts w:asciiTheme="minorHAnsi" w:hAnsiTheme="minorHAnsi" w:cstheme="minorHAnsi"/>
              </w:rPr>
              <w:t xml:space="preserve"> </w:t>
            </w:r>
            <w:r w:rsidR="00DF61D3" w:rsidRPr="00F05206">
              <w:rPr>
                <w:rFonts w:asciiTheme="minorHAnsi" w:hAnsiTheme="minorHAnsi" w:cstheme="minorHAnsi"/>
              </w:rPr>
              <w:t>‘Magpieing’</w:t>
            </w:r>
            <w:r w:rsidR="00DF61D3">
              <w:rPr>
                <w:rFonts w:asciiTheme="minorHAnsi" w:hAnsiTheme="minorHAnsi" w:cstheme="minorHAnsi"/>
              </w:rPr>
              <w:t xml:space="preserve"> </w:t>
            </w:r>
            <w:r w:rsidR="00DF61D3" w:rsidRPr="00F05206">
              <w:rPr>
                <w:rFonts w:asciiTheme="minorHAnsi" w:hAnsiTheme="minorHAnsi" w:cstheme="minorHAnsi"/>
              </w:rPr>
              <w:t>ideas</w:t>
            </w:r>
            <w:r>
              <w:rPr>
                <w:rFonts w:asciiTheme="minorHAnsi" w:hAnsiTheme="minorHAnsi" w:cstheme="minorHAnsi"/>
              </w:rPr>
              <w:t xml:space="preserve"> within Formative assessment.</w:t>
            </w:r>
          </w:p>
          <w:p w:rsidR="00793465" w:rsidRDefault="00793465" w:rsidP="00023D96">
            <w:pPr>
              <w:rPr>
                <w:rFonts w:asciiTheme="minorHAnsi" w:hAnsiTheme="minorHAnsi" w:cstheme="minorHAnsi"/>
              </w:rPr>
            </w:pPr>
            <w:r>
              <w:rPr>
                <w:rFonts w:asciiTheme="minorHAnsi" w:hAnsiTheme="minorHAnsi" w:cstheme="minorHAnsi"/>
              </w:rPr>
              <w:t>The Teacher used a blend of Assessment for Learning, Assessment of Learning and Assessment as Learning within the observed lesson.</w:t>
            </w:r>
          </w:p>
          <w:p w:rsidR="00793465" w:rsidRPr="00F05206" w:rsidRDefault="00793465" w:rsidP="00023D96">
            <w:pPr>
              <w:rPr>
                <w:rFonts w:asciiTheme="minorHAnsi" w:hAnsiTheme="minorHAnsi" w:cstheme="minorHAnsi"/>
              </w:rPr>
            </w:pPr>
            <w:r>
              <w:rPr>
                <w:rFonts w:asciiTheme="minorHAnsi" w:hAnsiTheme="minorHAnsi" w:cstheme="minorHAnsi"/>
              </w:rPr>
              <w:t>The researcher to look into the use of different assessment techniques which are appropriate for Primary school children and how they can be linked to the four key purposes of the new 2022 Curriculum for Wales.</w:t>
            </w:r>
          </w:p>
          <w:p w:rsidR="00793465" w:rsidRDefault="00793465" w:rsidP="00023D96">
            <w:pPr>
              <w:rPr>
                <w:rFonts w:asciiTheme="minorHAnsi" w:hAnsiTheme="minorHAnsi" w:cstheme="minorHAnsi"/>
              </w:rPr>
            </w:pPr>
            <w:r>
              <w:rPr>
                <w:rFonts w:asciiTheme="minorHAnsi" w:hAnsiTheme="minorHAnsi" w:cstheme="minorHAnsi"/>
              </w:rPr>
              <w:t xml:space="preserve"> </w:t>
            </w:r>
            <w:r w:rsidRPr="00775097">
              <w:rPr>
                <w:rFonts w:asciiTheme="minorHAnsi" w:hAnsiTheme="minorHAnsi" w:cstheme="minorHAnsi"/>
              </w:rPr>
              <w:t>Assessment can be an</w:t>
            </w:r>
            <w:r>
              <w:rPr>
                <w:rFonts w:asciiTheme="minorHAnsi" w:hAnsiTheme="minorHAnsi" w:cstheme="minorHAnsi"/>
              </w:rPr>
              <w:t xml:space="preserve"> important tool which a </w:t>
            </w:r>
            <w:r w:rsidR="00DF61D3">
              <w:rPr>
                <w:rFonts w:asciiTheme="minorHAnsi" w:hAnsiTheme="minorHAnsi" w:cstheme="minorHAnsi"/>
              </w:rPr>
              <w:t xml:space="preserve">teacher </w:t>
            </w:r>
            <w:r w:rsidR="00DF61D3" w:rsidRPr="00775097">
              <w:rPr>
                <w:rFonts w:asciiTheme="minorHAnsi" w:hAnsiTheme="minorHAnsi" w:cstheme="minorHAnsi"/>
              </w:rPr>
              <w:t>can</w:t>
            </w:r>
            <w:r w:rsidRPr="00775097">
              <w:rPr>
                <w:rFonts w:asciiTheme="minorHAnsi" w:hAnsiTheme="minorHAnsi" w:cstheme="minorHAnsi"/>
              </w:rPr>
              <w:t xml:space="preserve"> adapt to support the learning process.  Summative assessment can often be a fixed process, but formative assessment can be util</w:t>
            </w:r>
            <w:r>
              <w:rPr>
                <w:rFonts w:asciiTheme="minorHAnsi" w:hAnsiTheme="minorHAnsi" w:cstheme="minorHAnsi"/>
              </w:rPr>
              <w:t>ised as a tool to build pupils</w:t>
            </w:r>
            <w:r w:rsidRPr="00775097">
              <w:rPr>
                <w:rFonts w:asciiTheme="minorHAnsi" w:hAnsiTheme="minorHAnsi" w:cstheme="minorHAnsi"/>
              </w:rPr>
              <w:t xml:space="preserve"> confidence and ability levels, while sti</w:t>
            </w:r>
            <w:r>
              <w:rPr>
                <w:rFonts w:asciiTheme="minorHAnsi" w:hAnsiTheme="minorHAnsi" w:cstheme="minorHAnsi"/>
              </w:rPr>
              <w:t>ll showing us as teachers the knowledge the pupil</w:t>
            </w:r>
            <w:r w:rsidRPr="00775097">
              <w:rPr>
                <w:rFonts w:asciiTheme="minorHAnsi" w:hAnsiTheme="minorHAnsi" w:cstheme="minorHAnsi"/>
              </w:rPr>
              <w:t xml:space="preserve"> has obtained </w:t>
            </w:r>
            <w:r>
              <w:rPr>
                <w:rFonts w:asciiTheme="minorHAnsi" w:hAnsiTheme="minorHAnsi" w:cstheme="minorHAnsi"/>
              </w:rPr>
              <w:t xml:space="preserve">throughout the lesson/term/year. </w:t>
            </w:r>
          </w:p>
          <w:p w:rsidR="00793465" w:rsidRPr="007A51EE" w:rsidRDefault="00793465" w:rsidP="00023D96">
            <w:pPr>
              <w:rPr>
                <w:rFonts w:asciiTheme="minorHAnsi" w:hAnsiTheme="minorHAnsi" w:cstheme="minorHAnsi"/>
              </w:rPr>
            </w:pPr>
            <w:r w:rsidRPr="007A51EE">
              <w:rPr>
                <w:rFonts w:asciiTheme="minorHAnsi" w:hAnsiTheme="minorHAnsi" w:cstheme="minorHAnsi"/>
              </w:rPr>
              <w:t>The purpos</w:t>
            </w:r>
            <w:r>
              <w:rPr>
                <w:rFonts w:asciiTheme="minorHAnsi" w:hAnsiTheme="minorHAnsi" w:cstheme="minorHAnsi"/>
              </w:rPr>
              <w:t>e of the assessment can allow teachers</w:t>
            </w:r>
            <w:r w:rsidRPr="007A51EE">
              <w:rPr>
                <w:rFonts w:asciiTheme="minorHAnsi" w:hAnsiTheme="minorHAnsi" w:cstheme="minorHAnsi"/>
              </w:rPr>
              <w:t xml:space="preserve"> to vary the assessment type used.</w:t>
            </w:r>
          </w:p>
          <w:p w:rsidR="00793465" w:rsidRPr="007A51EE" w:rsidRDefault="00793465" w:rsidP="00023D96">
            <w:pPr>
              <w:rPr>
                <w:rFonts w:asciiTheme="minorHAnsi" w:hAnsiTheme="minorHAnsi" w:cstheme="minorHAnsi"/>
              </w:rPr>
            </w:pPr>
            <w:r w:rsidRPr="007A51EE">
              <w:rPr>
                <w:rFonts w:asciiTheme="minorHAnsi" w:hAnsiTheme="minorHAnsi" w:cstheme="minorHAnsi"/>
              </w:rPr>
              <w:lastRenderedPageBreak/>
              <w:t>Assessment should be fit for purpose.  It is important to consider who the assessmen</w:t>
            </w:r>
            <w:r>
              <w:rPr>
                <w:rFonts w:asciiTheme="minorHAnsi" w:hAnsiTheme="minorHAnsi" w:cstheme="minorHAnsi"/>
              </w:rPr>
              <w:t>t is for - Is it for the pupil</w:t>
            </w:r>
            <w:r w:rsidRPr="007A51EE">
              <w:rPr>
                <w:rFonts w:asciiTheme="minorHAnsi" w:hAnsiTheme="minorHAnsi" w:cstheme="minorHAnsi"/>
              </w:rPr>
              <w:t xml:space="preserve"> to demonstrate distance travelled, or k</w:t>
            </w:r>
            <w:r>
              <w:rPr>
                <w:rFonts w:asciiTheme="minorHAnsi" w:hAnsiTheme="minorHAnsi" w:cstheme="minorHAnsi"/>
              </w:rPr>
              <w:t>nowledge?  Is it for the teacher</w:t>
            </w:r>
            <w:r w:rsidRPr="007A51EE">
              <w:rPr>
                <w:rFonts w:asciiTheme="minorHAnsi" w:hAnsiTheme="minorHAnsi" w:cstheme="minorHAnsi"/>
              </w:rPr>
              <w:t xml:space="preserve"> to identify gaps?  Is it </w:t>
            </w:r>
            <w:r>
              <w:rPr>
                <w:rFonts w:asciiTheme="minorHAnsi" w:hAnsiTheme="minorHAnsi" w:cstheme="minorHAnsi"/>
              </w:rPr>
              <w:t>for the school to understand a pupil</w:t>
            </w:r>
            <w:r w:rsidRPr="007A51EE">
              <w:rPr>
                <w:rFonts w:asciiTheme="minorHAnsi" w:hAnsiTheme="minorHAnsi" w:cstheme="minorHAnsi"/>
              </w:rPr>
              <w:t xml:space="preserve">’s knowledge of a topic?  </w:t>
            </w:r>
          </w:p>
          <w:p w:rsidR="00793465" w:rsidRPr="007A51EE" w:rsidRDefault="00793465" w:rsidP="00023D96">
            <w:pPr>
              <w:rPr>
                <w:rFonts w:asciiTheme="minorHAnsi" w:hAnsiTheme="minorHAnsi" w:cstheme="minorHAnsi"/>
              </w:rPr>
            </w:pPr>
            <w:r w:rsidRPr="007A51EE">
              <w:rPr>
                <w:rFonts w:asciiTheme="minorHAnsi" w:hAnsiTheme="minorHAnsi" w:cstheme="minorHAnsi"/>
              </w:rPr>
              <w:t xml:space="preserve">Planning assessment and considering the different methods of and use </w:t>
            </w:r>
            <w:proofErr w:type="gramStart"/>
            <w:r w:rsidRPr="007A51EE">
              <w:rPr>
                <w:rFonts w:asciiTheme="minorHAnsi" w:hAnsiTheme="minorHAnsi" w:cstheme="minorHAnsi"/>
              </w:rPr>
              <w:t>of</w:t>
            </w:r>
            <w:r>
              <w:rPr>
                <w:rFonts w:asciiTheme="minorHAnsi" w:hAnsiTheme="minorHAnsi" w:cstheme="minorHAnsi"/>
              </w:rPr>
              <w:t xml:space="preserve"> </w:t>
            </w:r>
            <w:r w:rsidRPr="007A51EE">
              <w:rPr>
                <w:rFonts w:asciiTheme="minorHAnsi" w:hAnsiTheme="minorHAnsi" w:cstheme="minorHAnsi"/>
              </w:rPr>
              <w:t xml:space="preserve"> is</w:t>
            </w:r>
            <w:proofErr w:type="gramEnd"/>
            <w:r w:rsidRPr="007A51EE">
              <w:rPr>
                <w:rFonts w:asciiTheme="minorHAnsi" w:hAnsiTheme="minorHAnsi" w:cstheme="minorHAnsi"/>
              </w:rPr>
              <w:t xml:space="preserve"> essential within the role</w:t>
            </w:r>
            <w:r>
              <w:rPr>
                <w:rFonts w:asciiTheme="minorHAnsi" w:hAnsiTheme="minorHAnsi" w:cstheme="minorHAnsi"/>
              </w:rPr>
              <w:t xml:space="preserve"> of a teacher.  It is important that the individual pupil’s</w:t>
            </w:r>
            <w:r w:rsidRPr="007A51EE">
              <w:rPr>
                <w:rFonts w:asciiTheme="minorHAnsi" w:hAnsiTheme="minorHAnsi" w:cstheme="minorHAnsi"/>
              </w:rPr>
              <w:t xml:space="preserve"> needs are considered</w:t>
            </w:r>
            <w:r>
              <w:rPr>
                <w:rFonts w:asciiTheme="minorHAnsi" w:hAnsiTheme="minorHAnsi" w:cstheme="minorHAnsi"/>
              </w:rPr>
              <w:t xml:space="preserve"> as part of lesson planning,</w:t>
            </w:r>
            <w:r w:rsidRPr="007A51EE">
              <w:rPr>
                <w:rFonts w:asciiTheme="minorHAnsi" w:hAnsiTheme="minorHAnsi" w:cstheme="minorHAnsi"/>
              </w:rPr>
              <w:t xml:space="preserve"> and where</w:t>
            </w:r>
            <w:r>
              <w:rPr>
                <w:rFonts w:asciiTheme="minorHAnsi" w:hAnsiTheme="minorHAnsi" w:cstheme="minorHAnsi"/>
              </w:rPr>
              <w:t xml:space="preserve"> necessary adjustments have to be</w:t>
            </w:r>
            <w:r w:rsidRPr="007A51EE">
              <w:rPr>
                <w:rFonts w:asciiTheme="minorHAnsi" w:hAnsiTheme="minorHAnsi" w:cstheme="minorHAnsi"/>
              </w:rPr>
              <w:t xml:space="preserve"> made</w:t>
            </w:r>
            <w:r>
              <w:rPr>
                <w:rFonts w:asciiTheme="minorHAnsi" w:hAnsiTheme="minorHAnsi" w:cstheme="minorHAnsi"/>
              </w:rPr>
              <w:t xml:space="preserve"> (differentiated)</w:t>
            </w:r>
            <w:r w:rsidRPr="007A51EE">
              <w:rPr>
                <w:rFonts w:asciiTheme="minorHAnsi" w:hAnsiTheme="minorHAnsi" w:cstheme="minorHAnsi"/>
              </w:rPr>
              <w:t xml:space="preserve">, but also that assessment </w:t>
            </w:r>
            <w:r>
              <w:rPr>
                <w:rFonts w:asciiTheme="minorHAnsi" w:hAnsiTheme="minorHAnsi" w:cstheme="minorHAnsi"/>
              </w:rPr>
              <w:t>is embedded</w:t>
            </w:r>
            <w:r w:rsidRPr="007A51EE">
              <w:rPr>
                <w:rFonts w:asciiTheme="minorHAnsi" w:hAnsiTheme="minorHAnsi" w:cstheme="minorHAnsi"/>
              </w:rPr>
              <w:t xml:space="preserve"> to support the learning process.</w:t>
            </w:r>
          </w:p>
          <w:p w:rsidR="00793465" w:rsidRDefault="00793465" w:rsidP="00023D96">
            <w:pPr>
              <w:rPr>
                <w:rFonts w:asciiTheme="minorHAnsi" w:hAnsiTheme="minorHAnsi" w:cstheme="minorHAnsi"/>
              </w:rPr>
            </w:pPr>
            <w:r>
              <w:rPr>
                <w:rFonts w:asciiTheme="minorHAnsi" w:hAnsiTheme="minorHAnsi" w:cstheme="minorHAnsi"/>
              </w:rPr>
              <w:t xml:space="preserve"> </w:t>
            </w:r>
          </w:p>
          <w:p w:rsidR="00793465" w:rsidRDefault="00793465" w:rsidP="00023D96">
            <w:pPr>
              <w:rPr>
                <w:rFonts w:asciiTheme="minorHAnsi" w:hAnsiTheme="minorHAnsi" w:cstheme="minorHAnsi"/>
              </w:rPr>
            </w:pPr>
            <w:r>
              <w:rPr>
                <w:rFonts w:asciiTheme="minorHAnsi" w:hAnsiTheme="minorHAnsi" w:cstheme="minorHAnsi"/>
              </w:rPr>
              <w:t xml:space="preserve">Further understanding of </w:t>
            </w:r>
            <w:proofErr w:type="gramStart"/>
            <w:r>
              <w:rPr>
                <w:rFonts w:asciiTheme="minorHAnsi" w:hAnsiTheme="minorHAnsi" w:cstheme="minorHAnsi"/>
              </w:rPr>
              <w:t>‘</w:t>
            </w:r>
            <w:proofErr w:type="spellStart"/>
            <w:r>
              <w:rPr>
                <w:rFonts w:asciiTheme="minorHAnsi" w:hAnsiTheme="minorHAnsi" w:cstheme="minorHAnsi"/>
              </w:rPr>
              <w:t>Magpieing</w:t>
            </w:r>
            <w:proofErr w:type="spellEnd"/>
            <w:r>
              <w:rPr>
                <w:rFonts w:asciiTheme="minorHAnsi" w:hAnsiTheme="minorHAnsi" w:cstheme="minorHAnsi"/>
              </w:rPr>
              <w:t>’  by</w:t>
            </w:r>
            <w:proofErr w:type="gramEnd"/>
            <w:r>
              <w:rPr>
                <w:rFonts w:asciiTheme="minorHAnsi" w:hAnsiTheme="minorHAnsi" w:cstheme="minorHAnsi"/>
              </w:rPr>
              <w:t xml:space="preserve"> the researcher and the use of it within assessment, including; Swag books, Magpie banners and displays.</w:t>
            </w:r>
          </w:p>
          <w:p w:rsidR="00793465" w:rsidRDefault="00793465" w:rsidP="00023D96">
            <w:pPr>
              <w:rPr>
                <w:rFonts w:asciiTheme="minorHAnsi" w:hAnsiTheme="minorHAnsi" w:cstheme="minorHAnsi"/>
              </w:rPr>
            </w:pPr>
            <w:r>
              <w:rPr>
                <w:rFonts w:asciiTheme="minorHAnsi" w:hAnsiTheme="minorHAnsi" w:cstheme="minorHAnsi"/>
              </w:rPr>
              <w:t xml:space="preserve">Further research/reading required of; </w:t>
            </w:r>
          </w:p>
          <w:p w:rsidR="00793465" w:rsidRDefault="00793465" w:rsidP="00023D96">
            <w:pPr>
              <w:rPr>
                <w:rFonts w:asciiTheme="minorHAnsi" w:hAnsiTheme="minorHAnsi" w:cstheme="minorHAnsi"/>
              </w:rPr>
            </w:pPr>
            <w:r w:rsidRPr="00957C08">
              <w:rPr>
                <w:rFonts w:asciiTheme="minorHAnsi" w:hAnsiTheme="minorHAnsi" w:cstheme="minorHAnsi"/>
              </w:rPr>
              <w:t>Successful Futures Looking at the Curriculum and Assessment Arrangements in Wales</w:t>
            </w:r>
            <w:r>
              <w:rPr>
                <w:rFonts w:asciiTheme="minorHAnsi" w:hAnsiTheme="minorHAnsi" w:cstheme="minorHAnsi"/>
              </w:rPr>
              <w:t xml:space="preserve"> - </w:t>
            </w:r>
            <w:r w:rsidRPr="00957C08">
              <w:rPr>
                <w:rFonts w:asciiTheme="minorHAnsi" w:hAnsiTheme="minorHAnsi" w:cstheme="minorHAnsi"/>
              </w:rPr>
              <w:t>A summary of Professor Graham Donaldson’s report</w:t>
            </w:r>
            <w:r>
              <w:rPr>
                <w:rFonts w:asciiTheme="minorHAnsi" w:hAnsiTheme="minorHAnsi" w:cstheme="minorHAnsi"/>
              </w:rPr>
              <w:t xml:space="preserve"> (</w:t>
            </w:r>
            <w:proofErr w:type="spellStart"/>
            <w:r>
              <w:rPr>
                <w:rFonts w:asciiTheme="minorHAnsi" w:hAnsiTheme="minorHAnsi" w:cstheme="minorHAnsi"/>
              </w:rPr>
              <w:t>gov.wales</w:t>
            </w:r>
            <w:proofErr w:type="spellEnd"/>
            <w:r>
              <w:rPr>
                <w:rFonts w:asciiTheme="minorHAnsi" w:hAnsiTheme="minorHAnsi" w:cstheme="minorHAnsi"/>
              </w:rPr>
              <w:t>)</w:t>
            </w:r>
          </w:p>
          <w:p w:rsidR="00793465" w:rsidRPr="00030DCF" w:rsidRDefault="00793465" w:rsidP="00023D96">
            <w:pPr>
              <w:rPr>
                <w:rFonts w:asciiTheme="minorHAnsi" w:hAnsiTheme="minorHAnsi" w:cstheme="minorHAnsi"/>
                <w:bCs/>
              </w:rPr>
            </w:pPr>
            <w:r w:rsidRPr="00030DCF">
              <w:rPr>
                <w:rFonts w:asciiTheme="minorHAnsi" w:hAnsiTheme="minorHAnsi" w:cstheme="minorHAnsi"/>
                <w:bCs/>
              </w:rPr>
              <w:t>Curriculum for Wales</w:t>
            </w:r>
            <w:r>
              <w:rPr>
                <w:rFonts w:asciiTheme="minorHAnsi" w:hAnsiTheme="minorHAnsi" w:cstheme="minorHAnsi"/>
                <w:bCs/>
              </w:rPr>
              <w:t xml:space="preserve"> 2022 (</w:t>
            </w:r>
            <w:proofErr w:type="spellStart"/>
            <w:r>
              <w:rPr>
                <w:rFonts w:asciiTheme="minorHAnsi" w:hAnsiTheme="minorHAnsi" w:cstheme="minorHAnsi"/>
                <w:bCs/>
              </w:rPr>
              <w:t>gov.wales</w:t>
            </w:r>
            <w:proofErr w:type="spellEnd"/>
            <w:r>
              <w:rPr>
                <w:rFonts w:asciiTheme="minorHAnsi" w:hAnsiTheme="minorHAnsi" w:cstheme="minorHAnsi"/>
                <w:bCs/>
              </w:rPr>
              <w:t>)</w:t>
            </w:r>
          </w:p>
          <w:p w:rsidR="00793465" w:rsidRDefault="00793465" w:rsidP="00023D96">
            <w:pPr>
              <w:rPr>
                <w:rFonts w:asciiTheme="minorHAnsi" w:hAnsiTheme="minorHAnsi" w:cstheme="minorHAnsi"/>
              </w:rPr>
            </w:pPr>
            <w:r>
              <w:rPr>
                <w:rFonts w:asciiTheme="minorHAnsi" w:hAnsiTheme="minorHAnsi" w:cstheme="minorHAnsi"/>
              </w:rPr>
              <w:t xml:space="preserve">Linking assessment to practice: Ann </w:t>
            </w:r>
            <w:proofErr w:type="spellStart"/>
            <w:r>
              <w:rPr>
                <w:rFonts w:asciiTheme="minorHAnsi" w:hAnsiTheme="minorHAnsi" w:cstheme="minorHAnsi"/>
              </w:rPr>
              <w:t>Gravells</w:t>
            </w:r>
            <w:proofErr w:type="spellEnd"/>
            <w:r>
              <w:rPr>
                <w:rFonts w:asciiTheme="minorHAnsi" w:hAnsiTheme="minorHAnsi" w:cstheme="minorHAnsi"/>
              </w:rPr>
              <w:t xml:space="preserve">’ ‘Assessment cycle’ link to David Kolb’s ‘Learning cycle’.  </w:t>
            </w:r>
          </w:p>
          <w:p w:rsidR="00793465" w:rsidRDefault="00793465" w:rsidP="00023D96">
            <w:pPr>
              <w:rPr>
                <w:rFonts w:asciiTheme="minorHAnsi" w:hAnsiTheme="minorHAnsi" w:cstheme="minorHAnsi"/>
              </w:rPr>
            </w:pPr>
            <w:r>
              <w:rPr>
                <w:rFonts w:asciiTheme="minorHAnsi" w:hAnsiTheme="minorHAnsi" w:cstheme="minorHAnsi"/>
              </w:rPr>
              <w:t xml:space="preserve">Cooper, 2014 ‘Assessment for Learning principles’. </w:t>
            </w:r>
          </w:p>
          <w:p w:rsidR="00793465" w:rsidRDefault="00793465" w:rsidP="00023D96">
            <w:pPr>
              <w:rPr>
                <w:rFonts w:asciiTheme="minorHAnsi" w:hAnsiTheme="minorHAnsi" w:cstheme="minorHAnsi"/>
              </w:rPr>
            </w:pPr>
            <w:r>
              <w:rPr>
                <w:rFonts w:asciiTheme="minorHAnsi" w:hAnsiTheme="minorHAnsi" w:cstheme="minorHAnsi"/>
              </w:rPr>
              <w:t xml:space="preserve">Black and William, 1998. Petty, 2009. </w:t>
            </w:r>
            <w:proofErr w:type="spellStart"/>
            <w:r>
              <w:rPr>
                <w:rFonts w:asciiTheme="minorHAnsi" w:hAnsiTheme="minorHAnsi" w:cstheme="minorHAnsi"/>
              </w:rPr>
              <w:t>Faragher</w:t>
            </w:r>
            <w:proofErr w:type="spellEnd"/>
            <w:r>
              <w:rPr>
                <w:rFonts w:asciiTheme="minorHAnsi" w:hAnsiTheme="minorHAnsi" w:cstheme="minorHAnsi"/>
              </w:rPr>
              <w:t>, 2014</w:t>
            </w:r>
            <w:proofErr w:type="gramStart"/>
            <w:r>
              <w:rPr>
                <w:rFonts w:asciiTheme="minorHAnsi" w:hAnsiTheme="minorHAnsi" w:cstheme="minorHAnsi"/>
              </w:rPr>
              <w:t>..</w:t>
            </w:r>
            <w:proofErr w:type="gramEnd"/>
            <w:r>
              <w:rPr>
                <w:rFonts w:asciiTheme="minorHAnsi" w:hAnsiTheme="minorHAnsi" w:cstheme="minorHAnsi"/>
              </w:rPr>
              <w:t xml:space="preserve"> </w:t>
            </w:r>
            <w:proofErr w:type="spellStart"/>
            <w:r>
              <w:rPr>
                <w:rFonts w:asciiTheme="minorHAnsi" w:hAnsiTheme="minorHAnsi" w:cstheme="minorHAnsi"/>
              </w:rPr>
              <w:t>Cremin</w:t>
            </w:r>
            <w:proofErr w:type="spellEnd"/>
            <w:r>
              <w:rPr>
                <w:rFonts w:asciiTheme="minorHAnsi" w:hAnsiTheme="minorHAnsi" w:cstheme="minorHAnsi"/>
              </w:rPr>
              <w:t xml:space="preserve"> and Arthur, 2014. Hattie, 2009. Clarke, 2014. </w:t>
            </w: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tc>
      </w:tr>
    </w:tbl>
    <w:p w:rsidR="00793465" w:rsidRDefault="00793465" w:rsidP="00793465">
      <w:pPr>
        <w:rPr>
          <w:rFonts w:cstheme="minorHAnsi"/>
        </w:rPr>
      </w:pPr>
    </w:p>
    <w:p w:rsidR="00793465" w:rsidRDefault="00793465" w:rsidP="00793465">
      <w:pPr>
        <w:rPr>
          <w:rFonts w:cstheme="minorHAnsi"/>
          <w:b/>
          <w:bCs/>
          <w:u w:val="single"/>
        </w:rPr>
      </w:pPr>
      <w:r>
        <w:rPr>
          <w:rFonts w:cstheme="minorHAnsi"/>
          <w:b/>
          <w:bCs/>
          <w:u w:val="single"/>
        </w:rPr>
        <w:lastRenderedPageBreak/>
        <w:t>PERSONAL TARGET</w:t>
      </w:r>
    </w:p>
    <w:p w:rsidR="00793465" w:rsidRDefault="00793465" w:rsidP="00793465">
      <w:pPr>
        <w:rPr>
          <w:rFonts w:cstheme="minorHAnsi"/>
          <w:u w:val="single"/>
        </w:rPr>
      </w:pPr>
    </w:p>
    <w:p w:rsidR="00793465" w:rsidRDefault="00793465" w:rsidP="00793465">
      <w:pPr>
        <w:rPr>
          <w:rFonts w:cstheme="minorHAnsi"/>
        </w:rPr>
      </w:pPr>
      <w:r>
        <w:rPr>
          <w:rFonts w:cstheme="minorHAnsi"/>
        </w:rPr>
        <w:t>As a result of what you have learnt/reflected upon during the meet, test and share days of this bridge, please set yourself a target to improve your own practice.</w:t>
      </w:r>
    </w:p>
    <w:tbl>
      <w:tblPr>
        <w:tblStyle w:val="TableGrid"/>
        <w:tblW w:w="0" w:type="auto"/>
        <w:tblLook w:val="04A0"/>
      </w:tblPr>
      <w:tblGrid>
        <w:gridCol w:w="2739"/>
        <w:gridCol w:w="6503"/>
      </w:tblGrid>
      <w:tr w:rsidR="00793465" w:rsidTr="00023D96">
        <w:tc>
          <w:tcPr>
            <w:tcW w:w="2830"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b/>
                <w:bCs/>
              </w:rPr>
            </w:pPr>
            <w:r>
              <w:rPr>
                <w:rFonts w:asciiTheme="minorHAnsi" w:hAnsiTheme="minorHAnsi" w:cstheme="minorHAnsi"/>
                <w:b/>
                <w:bCs/>
              </w:rPr>
              <w:t>TARGET</w:t>
            </w:r>
          </w:p>
          <w:p w:rsidR="00793465" w:rsidRDefault="00793465" w:rsidP="00023D96">
            <w:pPr>
              <w:rPr>
                <w:rFonts w:asciiTheme="minorHAnsi" w:hAnsiTheme="minorHAnsi" w:cstheme="minorHAnsi"/>
                <w:b/>
                <w:bCs/>
              </w:rPr>
            </w:pPr>
          </w:p>
          <w:p w:rsidR="00793465" w:rsidRDefault="00793465" w:rsidP="00023D96">
            <w:pPr>
              <w:rPr>
                <w:rFonts w:asciiTheme="minorHAnsi" w:hAnsiTheme="minorHAnsi" w:cstheme="minorHAnsi"/>
                <w:i/>
                <w:iCs/>
              </w:rPr>
            </w:pPr>
            <w:r>
              <w:rPr>
                <w:rFonts w:asciiTheme="minorHAnsi" w:hAnsiTheme="minorHAns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rPr>
            </w:pPr>
            <w:r>
              <w:rPr>
                <w:rFonts w:asciiTheme="minorHAnsi" w:hAnsiTheme="minorHAnsi" w:cstheme="minorHAnsi"/>
              </w:rPr>
              <w:t xml:space="preserve">An understanding and an ease of using assessment within every lesson, this is something that the Teacher during my observation did </w:t>
            </w:r>
            <w:r w:rsidR="00DF61D3">
              <w:rPr>
                <w:rFonts w:asciiTheme="minorHAnsi" w:hAnsiTheme="minorHAnsi" w:cstheme="minorHAnsi"/>
              </w:rPr>
              <w:t>synchronously</w:t>
            </w:r>
            <w:r>
              <w:rPr>
                <w:rFonts w:asciiTheme="minorHAnsi" w:hAnsiTheme="minorHAnsi" w:cstheme="minorHAnsi"/>
              </w:rPr>
              <w:t xml:space="preserve"> without the children realising that it was happening.</w:t>
            </w: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tc>
      </w:tr>
      <w:tr w:rsidR="00793465" w:rsidTr="00023D96">
        <w:tc>
          <w:tcPr>
            <w:tcW w:w="2830"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b/>
                <w:bCs/>
              </w:rPr>
            </w:pPr>
            <w:r>
              <w:rPr>
                <w:rFonts w:asciiTheme="minorHAnsi" w:hAnsiTheme="minorHAnsi" w:cstheme="minorHAnsi"/>
                <w:b/>
                <w:bCs/>
              </w:rPr>
              <w:t>TIMESCALE</w:t>
            </w:r>
          </w:p>
          <w:p w:rsidR="00793465" w:rsidRDefault="00793465" w:rsidP="00023D96">
            <w:pPr>
              <w:rPr>
                <w:rFonts w:asciiTheme="minorHAnsi" w:hAnsiTheme="minorHAnsi" w:cstheme="minorHAnsi"/>
                <w:b/>
                <w:bCs/>
              </w:rPr>
            </w:pPr>
          </w:p>
          <w:p w:rsidR="00793465" w:rsidRDefault="00793465" w:rsidP="00023D96">
            <w:pPr>
              <w:rPr>
                <w:rFonts w:asciiTheme="minorHAnsi" w:hAnsiTheme="minorHAnsi" w:cstheme="minorHAnsi"/>
                <w:i/>
                <w:iCs/>
              </w:rPr>
            </w:pPr>
            <w:r>
              <w:rPr>
                <w:rFonts w:asciiTheme="minorHAnsi" w:hAnsiTheme="minorHAns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rPr>
            </w:pPr>
            <w:r>
              <w:rPr>
                <w:rFonts w:asciiTheme="minorHAnsi" w:hAnsiTheme="minorHAnsi" w:cstheme="minorHAnsi"/>
              </w:rPr>
              <w:t>During my teaching practice.</w:t>
            </w: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tc>
      </w:tr>
      <w:tr w:rsidR="00793465" w:rsidTr="00023D96">
        <w:tc>
          <w:tcPr>
            <w:tcW w:w="2830"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b/>
                <w:bCs/>
              </w:rPr>
            </w:pPr>
            <w:r>
              <w:rPr>
                <w:rFonts w:asciiTheme="minorHAnsi" w:hAnsiTheme="minorHAnsi" w:cstheme="minorHAnsi"/>
                <w:b/>
                <w:bCs/>
              </w:rPr>
              <w:t>RESOURCES</w:t>
            </w:r>
          </w:p>
          <w:p w:rsidR="00793465" w:rsidRDefault="00793465" w:rsidP="00023D96">
            <w:pPr>
              <w:rPr>
                <w:rFonts w:asciiTheme="minorHAnsi" w:hAnsiTheme="minorHAnsi" w:cstheme="minorHAnsi"/>
                <w:b/>
                <w:bCs/>
              </w:rPr>
            </w:pPr>
          </w:p>
          <w:p w:rsidR="00793465" w:rsidRDefault="00793465" w:rsidP="00023D96">
            <w:pPr>
              <w:rPr>
                <w:rFonts w:asciiTheme="minorHAnsi" w:hAnsiTheme="minorHAnsi" w:cstheme="minorHAnsi"/>
                <w:i/>
                <w:iCs/>
              </w:rPr>
            </w:pPr>
            <w:r>
              <w:rPr>
                <w:rFonts w:asciiTheme="minorHAnsi" w:hAnsiTheme="minorHAns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rPr>
            </w:pPr>
            <w:r>
              <w:rPr>
                <w:rFonts w:asciiTheme="minorHAnsi" w:hAnsiTheme="minorHAnsi" w:cstheme="minorHAnsi"/>
              </w:rPr>
              <w:t>Class mentor, senior mentor, internet searches for different ideas, research and general practice.</w:t>
            </w: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r>
              <w:rPr>
                <w:rFonts w:asciiTheme="minorHAnsi" w:hAnsiTheme="minorHAnsi" w:cstheme="minorHAnsi"/>
              </w:rPr>
              <w:t xml:space="preserve">Further research/reading required of; </w:t>
            </w:r>
          </w:p>
          <w:p w:rsidR="00793465" w:rsidRDefault="00793465" w:rsidP="00023D96">
            <w:pPr>
              <w:rPr>
                <w:rFonts w:asciiTheme="minorHAnsi" w:hAnsiTheme="minorHAnsi" w:cstheme="minorHAnsi"/>
              </w:rPr>
            </w:pPr>
            <w:r w:rsidRPr="00957C08">
              <w:rPr>
                <w:rFonts w:asciiTheme="minorHAnsi" w:hAnsiTheme="minorHAnsi" w:cstheme="minorHAnsi"/>
              </w:rPr>
              <w:t>Successful Futures Looking at the Curriculum and Assessment Arrangements in Wales</w:t>
            </w:r>
            <w:r>
              <w:rPr>
                <w:rFonts w:asciiTheme="minorHAnsi" w:hAnsiTheme="minorHAnsi" w:cstheme="minorHAnsi"/>
              </w:rPr>
              <w:t xml:space="preserve"> - </w:t>
            </w:r>
            <w:r w:rsidRPr="00957C08">
              <w:rPr>
                <w:rFonts w:asciiTheme="minorHAnsi" w:hAnsiTheme="minorHAnsi" w:cstheme="minorHAnsi"/>
              </w:rPr>
              <w:t>A summary of Professor Graham Donaldson’s report</w:t>
            </w:r>
            <w:r>
              <w:rPr>
                <w:rFonts w:asciiTheme="minorHAnsi" w:hAnsiTheme="minorHAnsi" w:cstheme="minorHAnsi"/>
              </w:rPr>
              <w:t xml:space="preserve"> (</w:t>
            </w:r>
            <w:proofErr w:type="spellStart"/>
            <w:r>
              <w:rPr>
                <w:rFonts w:asciiTheme="minorHAnsi" w:hAnsiTheme="minorHAnsi" w:cstheme="minorHAnsi"/>
              </w:rPr>
              <w:t>gov.wales</w:t>
            </w:r>
            <w:proofErr w:type="spellEnd"/>
            <w:r>
              <w:rPr>
                <w:rFonts w:asciiTheme="minorHAnsi" w:hAnsiTheme="minorHAnsi" w:cstheme="minorHAnsi"/>
              </w:rPr>
              <w:t>)</w:t>
            </w:r>
          </w:p>
          <w:p w:rsidR="00793465" w:rsidRPr="00030DCF" w:rsidRDefault="00793465" w:rsidP="00023D96">
            <w:pPr>
              <w:rPr>
                <w:rFonts w:asciiTheme="minorHAnsi" w:hAnsiTheme="minorHAnsi" w:cstheme="minorHAnsi"/>
                <w:bCs/>
              </w:rPr>
            </w:pPr>
            <w:r w:rsidRPr="00030DCF">
              <w:rPr>
                <w:rFonts w:asciiTheme="minorHAnsi" w:hAnsiTheme="minorHAnsi" w:cstheme="minorHAnsi"/>
                <w:bCs/>
              </w:rPr>
              <w:t>Curriculum for Wales</w:t>
            </w:r>
            <w:r>
              <w:rPr>
                <w:rFonts w:asciiTheme="minorHAnsi" w:hAnsiTheme="minorHAnsi" w:cstheme="minorHAnsi"/>
                <w:bCs/>
              </w:rPr>
              <w:t xml:space="preserve"> 2022 (</w:t>
            </w:r>
            <w:proofErr w:type="spellStart"/>
            <w:r>
              <w:rPr>
                <w:rFonts w:asciiTheme="minorHAnsi" w:hAnsiTheme="minorHAnsi" w:cstheme="minorHAnsi"/>
                <w:bCs/>
              </w:rPr>
              <w:t>gov.wales</w:t>
            </w:r>
            <w:proofErr w:type="spellEnd"/>
            <w:r>
              <w:rPr>
                <w:rFonts w:asciiTheme="minorHAnsi" w:hAnsiTheme="minorHAnsi" w:cstheme="minorHAnsi"/>
                <w:bCs/>
              </w:rPr>
              <w:t>)</w:t>
            </w:r>
          </w:p>
          <w:p w:rsidR="00793465" w:rsidRDefault="00793465" w:rsidP="00023D96">
            <w:pPr>
              <w:rPr>
                <w:rFonts w:asciiTheme="minorHAnsi" w:hAnsiTheme="minorHAnsi" w:cstheme="minorHAnsi"/>
              </w:rPr>
            </w:pPr>
            <w:r>
              <w:rPr>
                <w:rFonts w:asciiTheme="minorHAnsi" w:hAnsiTheme="minorHAnsi" w:cstheme="minorHAnsi"/>
              </w:rPr>
              <w:t xml:space="preserve">Linking assessment to practice: Ann </w:t>
            </w:r>
            <w:proofErr w:type="spellStart"/>
            <w:r>
              <w:rPr>
                <w:rFonts w:asciiTheme="minorHAnsi" w:hAnsiTheme="minorHAnsi" w:cstheme="minorHAnsi"/>
              </w:rPr>
              <w:t>Gravells</w:t>
            </w:r>
            <w:proofErr w:type="spellEnd"/>
            <w:r>
              <w:rPr>
                <w:rFonts w:asciiTheme="minorHAnsi" w:hAnsiTheme="minorHAnsi" w:cstheme="minorHAnsi"/>
              </w:rPr>
              <w:t xml:space="preserve">’ ‘Assessment cycle’ link to David Kolb’s ‘Learning cycle’.  </w:t>
            </w:r>
          </w:p>
          <w:p w:rsidR="00793465" w:rsidRDefault="00793465" w:rsidP="00023D96">
            <w:pPr>
              <w:rPr>
                <w:rFonts w:asciiTheme="minorHAnsi" w:hAnsiTheme="minorHAnsi" w:cstheme="minorHAnsi"/>
              </w:rPr>
            </w:pPr>
            <w:r>
              <w:rPr>
                <w:rFonts w:asciiTheme="minorHAnsi" w:hAnsiTheme="minorHAnsi" w:cstheme="minorHAnsi"/>
              </w:rPr>
              <w:t xml:space="preserve">Cooper, 2014 ‘Assessment for Learning principles’. </w:t>
            </w:r>
          </w:p>
          <w:p w:rsidR="00793465" w:rsidRDefault="00793465" w:rsidP="00023D96">
            <w:pPr>
              <w:rPr>
                <w:rFonts w:asciiTheme="minorHAnsi" w:hAnsiTheme="minorHAnsi" w:cstheme="minorHAnsi"/>
              </w:rPr>
            </w:pPr>
            <w:r>
              <w:rPr>
                <w:rFonts w:asciiTheme="minorHAnsi" w:hAnsiTheme="minorHAnsi" w:cstheme="minorHAnsi"/>
              </w:rPr>
              <w:t xml:space="preserve">Black and William, 1998. Petty, 2009. </w:t>
            </w:r>
            <w:proofErr w:type="spellStart"/>
            <w:r>
              <w:rPr>
                <w:rFonts w:asciiTheme="minorHAnsi" w:hAnsiTheme="minorHAnsi" w:cstheme="minorHAnsi"/>
              </w:rPr>
              <w:t>Faragher</w:t>
            </w:r>
            <w:proofErr w:type="spellEnd"/>
            <w:r>
              <w:rPr>
                <w:rFonts w:asciiTheme="minorHAnsi" w:hAnsiTheme="minorHAnsi" w:cstheme="minorHAnsi"/>
              </w:rPr>
              <w:t>, 2014</w:t>
            </w:r>
            <w:proofErr w:type="gramStart"/>
            <w:r>
              <w:rPr>
                <w:rFonts w:asciiTheme="minorHAnsi" w:hAnsiTheme="minorHAnsi" w:cstheme="minorHAnsi"/>
              </w:rPr>
              <w:t>..</w:t>
            </w:r>
            <w:proofErr w:type="gramEnd"/>
            <w:r>
              <w:rPr>
                <w:rFonts w:asciiTheme="minorHAnsi" w:hAnsiTheme="minorHAnsi" w:cstheme="minorHAnsi"/>
              </w:rPr>
              <w:t xml:space="preserve"> </w:t>
            </w:r>
            <w:proofErr w:type="spellStart"/>
            <w:r>
              <w:rPr>
                <w:rFonts w:asciiTheme="minorHAnsi" w:hAnsiTheme="minorHAnsi" w:cstheme="minorHAnsi"/>
              </w:rPr>
              <w:t>Cremin</w:t>
            </w:r>
            <w:proofErr w:type="spellEnd"/>
            <w:r>
              <w:rPr>
                <w:rFonts w:asciiTheme="minorHAnsi" w:hAnsiTheme="minorHAnsi" w:cstheme="minorHAnsi"/>
              </w:rPr>
              <w:t xml:space="preserve"> and Arthur, 2014. Hattie, 2009. Clarke, 2014. </w:t>
            </w:r>
          </w:p>
          <w:p w:rsidR="00793465" w:rsidRDefault="00793465" w:rsidP="00023D96">
            <w:pPr>
              <w:rPr>
                <w:rFonts w:asciiTheme="minorHAnsi" w:hAnsiTheme="minorHAnsi" w:cstheme="minorHAnsi"/>
              </w:rPr>
            </w:pPr>
          </w:p>
        </w:tc>
      </w:tr>
      <w:tr w:rsidR="00793465" w:rsidTr="00023D96">
        <w:tc>
          <w:tcPr>
            <w:tcW w:w="2830"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b/>
                <w:bCs/>
              </w:rPr>
            </w:pPr>
            <w:r>
              <w:rPr>
                <w:rFonts w:asciiTheme="minorHAnsi" w:hAnsiTheme="minorHAnsi" w:cstheme="minorHAnsi"/>
                <w:b/>
                <w:bCs/>
              </w:rPr>
              <w:t>SUCCESS CRITERIA/</w:t>
            </w:r>
          </w:p>
          <w:p w:rsidR="00793465" w:rsidRDefault="00793465" w:rsidP="00023D96">
            <w:pPr>
              <w:rPr>
                <w:rFonts w:asciiTheme="minorHAnsi" w:hAnsiTheme="minorHAnsi" w:cstheme="minorHAnsi"/>
                <w:b/>
                <w:bCs/>
              </w:rPr>
            </w:pPr>
            <w:r>
              <w:rPr>
                <w:rFonts w:asciiTheme="minorHAnsi" w:hAnsiTheme="minorHAnsi" w:cstheme="minorHAnsi"/>
                <w:b/>
                <w:bCs/>
              </w:rPr>
              <w:t>OUTCOME</w:t>
            </w:r>
          </w:p>
          <w:p w:rsidR="00793465" w:rsidRDefault="00793465" w:rsidP="00023D96">
            <w:pPr>
              <w:rPr>
                <w:rFonts w:asciiTheme="minorHAnsi" w:hAnsiTheme="minorHAnsi" w:cstheme="minorHAnsi"/>
                <w:b/>
                <w:bCs/>
              </w:rPr>
            </w:pPr>
          </w:p>
          <w:p w:rsidR="00793465" w:rsidRDefault="00793465" w:rsidP="00023D96">
            <w:pPr>
              <w:rPr>
                <w:rFonts w:asciiTheme="minorHAnsi" w:hAnsiTheme="minorHAnsi" w:cstheme="minorHAnsi"/>
                <w:i/>
                <w:iCs/>
              </w:rPr>
            </w:pPr>
            <w:r>
              <w:rPr>
                <w:rFonts w:asciiTheme="minorHAnsi" w:hAnsiTheme="minorHAnsi" w:cstheme="minorHAnsi"/>
                <w:i/>
                <w:iCs/>
              </w:rPr>
              <w:t>How will you judge whether it has been successful or not? What impact do you hope to see in teaching and learning?</w:t>
            </w:r>
          </w:p>
        </w:tc>
        <w:tc>
          <w:tcPr>
            <w:tcW w:w="6876"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rPr>
            </w:pPr>
            <w:r>
              <w:rPr>
                <w:rFonts w:asciiTheme="minorHAnsi" w:hAnsiTheme="minorHAnsi" w:cstheme="minorHAnsi"/>
              </w:rPr>
              <w:t>Assessment has a huge impact on the quality of teaching and learning. Assessment helps to show the Te</w:t>
            </w:r>
            <w:r w:rsidR="00DF61D3">
              <w:rPr>
                <w:rFonts w:asciiTheme="minorHAnsi" w:hAnsiTheme="minorHAnsi" w:cstheme="minorHAnsi"/>
              </w:rPr>
              <w:t>acher an insight into the pupil</w:t>
            </w:r>
            <w:r>
              <w:rPr>
                <w:rFonts w:asciiTheme="minorHAnsi" w:hAnsiTheme="minorHAnsi" w:cstheme="minorHAnsi"/>
              </w:rPr>
              <w:t>s understanding of a topic.</w:t>
            </w:r>
          </w:p>
          <w:p w:rsidR="00793465" w:rsidRDefault="00793465" w:rsidP="00023D96">
            <w:pPr>
              <w:rPr>
                <w:rFonts w:asciiTheme="minorHAnsi" w:hAnsiTheme="minorHAnsi" w:cstheme="minorHAnsi"/>
              </w:rPr>
            </w:pPr>
            <w:r>
              <w:rPr>
                <w:rFonts w:asciiTheme="minorHAnsi" w:hAnsiTheme="minorHAnsi" w:cstheme="minorHAnsi"/>
              </w:rPr>
              <w:t>I need to design appropriate and differentiated assessment tasks to question the pupils in a way that expects evidence in some form of their understanding.</w:t>
            </w:r>
          </w:p>
          <w:p w:rsidR="00793465" w:rsidRDefault="00793465" w:rsidP="00023D96">
            <w:pPr>
              <w:rPr>
                <w:rFonts w:asciiTheme="minorHAnsi" w:hAnsiTheme="minorHAnsi" w:cstheme="minorHAnsi"/>
              </w:rPr>
            </w:pPr>
            <w:r>
              <w:rPr>
                <w:rFonts w:asciiTheme="minorHAnsi" w:hAnsiTheme="minorHAnsi" w:cstheme="minorHAnsi"/>
              </w:rPr>
              <w:t>My success will be judged by the pupils understanding of a task and the work produced.</w:t>
            </w:r>
          </w:p>
        </w:tc>
      </w:tr>
      <w:tr w:rsidR="00793465" w:rsidTr="00023D96">
        <w:tc>
          <w:tcPr>
            <w:tcW w:w="2830"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b/>
                <w:bCs/>
              </w:rPr>
            </w:pPr>
            <w:r>
              <w:rPr>
                <w:rFonts w:asciiTheme="minorHAnsi" w:hAnsiTheme="minorHAnsi" w:cstheme="minorHAnsi"/>
                <w:b/>
                <w:bCs/>
              </w:rPr>
              <w:t>MONITORING/</w:t>
            </w:r>
          </w:p>
          <w:p w:rsidR="00793465" w:rsidRDefault="00793465" w:rsidP="00023D96">
            <w:pPr>
              <w:rPr>
                <w:rFonts w:asciiTheme="minorHAnsi" w:hAnsiTheme="minorHAnsi" w:cstheme="minorHAnsi"/>
                <w:b/>
                <w:bCs/>
              </w:rPr>
            </w:pPr>
            <w:r>
              <w:rPr>
                <w:rFonts w:asciiTheme="minorHAnsi" w:hAnsiTheme="minorHAnsi" w:cstheme="minorHAnsi"/>
                <w:b/>
                <w:bCs/>
              </w:rPr>
              <w:t>EVALUATION</w:t>
            </w:r>
          </w:p>
          <w:p w:rsidR="00793465" w:rsidRDefault="00793465" w:rsidP="00023D96">
            <w:pPr>
              <w:rPr>
                <w:rFonts w:asciiTheme="minorHAnsi" w:hAnsiTheme="minorHAnsi" w:cstheme="minorHAnsi"/>
                <w:b/>
                <w:bCs/>
              </w:rPr>
            </w:pPr>
          </w:p>
          <w:p w:rsidR="00793465" w:rsidRDefault="00793465" w:rsidP="00023D96">
            <w:pPr>
              <w:rPr>
                <w:rFonts w:asciiTheme="minorHAnsi" w:hAnsiTheme="minorHAnsi" w:cstheme="minorHAnsi"/>
                <w:i/>
                <w:iCs/>
              </w:rPr>
            </w:pPr>
            <w:r>
              <w:rPr>
                <w:rFonts w:asciiTheme="minorHAnsi" w:hAnsiTheme="minorHAns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rsidR="00793465" w:rsidRDefault="00793465" w:rsidP="00023D96">
            <w:pPr>
              <w:rPr>
                <w:rFonts w:asciiTheme="minorHAnsi" w:hAnsiTheme="minorHAnsi" w:cstheme="minorHAnsi"/>
              </w:rPr>
            </w:pPr>
            <w:r>
              <w:rPr>
                <w:rFonts w:asciiTheme="minorHAnsi" w:hAnsiTheme="minorHAnsi" w:cstheme="minorHAnsi"/>
              </w:rPr>
              <w:t>Assessment will be embedded throughout all of my lessons with the children. The class mentor, senior mentor and Professional Tutor will all be observing my lessons throughout my teaching practice and will give feedback on the use of Assessment for Learning within my sessions.</w:t>
            </w:r>
          </w:p>
          <w:p w:rsidR="00793465" w:rsidRDefault="00793465" w:rsidP="00023D96">
            <w:pPr>
              <w:rPr>
                <w:rFonts w:asciiTheme="minorHAnsi" w:hAnsiTheme="minorHAnsi" w:cstheme="minorHAnsi"/>
              </w:rPr>
            </w:pPr>
            <w:r>
              <w:rPr>
                <w:rFonts w:asciiTheme="minorHAnsi" w:hAnsiTheme="minorHAnsi" w:cstheme="minorHAnsi"/>
              </w:rPr>
              <w:t xml:space="preserve">The pupils will also be able to give me feedback on how they felt the lesson </w:t>
            </w:r>
            <w:r w:rsidR="00DF61D3">
              <w:rPr>
                <w:rFonts w:asciiTheme="minorHAnsi" w:hAnsiTheme="minorHAnsi" w:cstheme="minorHAnsi"/>
              </w:rPr>
              <w:t>went</w:t>
            </w:r>
            <w:r>
              <w:rPr>
                <w:rFonts w:asciiTheme="minorHAnsi" w:hAnsiTheme="minorHAnsi" w:cstheme="minorHAnsi"/>
              </w:rPr>
              <w:t xml:space="preserve"> what they learnt? What else they could have done to achieve the same goal? (Pupil feedback is a powerful tool, which I intend to fully utilise).</w:t>
            </w: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p w:rsidR="00793465" w:rsidRDefault="00793465" w:rsidP="00023D96">
            <w:pPr>
              <w:rPr>
                <w:rFonts w:asciiTheme="minorHAnsi" w:hAnsiTheme="minorHAnsi" w:cstheme="minorHAnsi"/>
              </w:rPr>
            </w:pPr>
          </w:p>
        </w:tc>
      </w:tr>
    </w:tbl>
    <w:p w:rsidR="00793465" w:rsidRDefault="00696A9F" w:rsidP="00793465">
      <w:pPr>
        <w:tabs>
          <w:tab w:val="left" w:pos="945"/>
        </w:tabs>
        <w:rPr>
          <w:rFonts w:cstheme="minorHAnsi"/>
          <w:b/>
          <w:bCs/>
          <w:u w:val="single"/>
        </w:rPr>
      </w:pPr>
      <w:r>
        <w:rPr>
          <w:rFonts w:cstheme="minorHAnsi"/>
          <w:b/>
          <w:bCs/>
          <w:noProof/>
          <w:u w:val="single"/>
          <w:lang w:eastAsia="en-GB"/>
        </w:rPr>
        <w:lastRenderedPageBreak/>
        <w:drawing>
          <wp:anchor distT="0" distB="0" distL="114300" distR="114300" simplePos="0" relativeHeight="251667456" behindDoc="1" locked="0" layoutInCell="1" allowOverlap="1">
            <wp:simplePos x="0" y="0"/>
            <wp:positionH relativeFrom="column">
              <wp:posOffset>3482975</wp:posOffset>
            </wp:positionH>
            <wp:positionV relativeFrom="paragraph">
              <wp:posOffset>95250</wp:posOffset>
            </wp:positionV>
            <wp:extent cx="1873885" cy="1783715"/>
            <wp:effectExtent l="19050" t="0" r="0" b="0"/>
            <wp:wrapTight wrapText="bothSides">
              <wp:wrapPolygon edited="0">
                <wp:start x="-220" y="0"/>
                <wp:lineTo x="-220" y="692"/>
                <wp:lineTo x="1976" y="3691"/>
                <wp:lineTo x="1757" y="4844"/>
                <wp:lineTo x="439" y="7382"/>
                <wp:lineTo x="0" y="11073"/>
                <wp:lineTo x="659" y="14764"/>
                <wp:lineTo x="2855" y="18455"/>
                <wp:lineTo x="439" y="21454"/>
                <wp:lineTo x="12077" y="21454"/>
                <wp:lineTo x="13614" y="21454"/>
                <wp:lineTo x="18665" y="19147"/>
                <wp:lineTo x="20422" y="18455"/>
                <wp:lineTo x="21300" y="17071"/>
                <wp:lineTo x="21080" y="14764"/>
                <wp:lineTo x="21519" y="11996"/>
                <wp:lineTo x="21519" y="8535"/>
                <wp:lineTo x="21300" y="7382"/>
                <wp:lineTo x="19982" y="4844"/>
                <wp:lineTo x="19543" y="2999"/>
                <wp:lineTo x="15151" y="461"/>
                <wp:lineTo x="13175" y="0"/>
                <wp:lineTo x="-220" y="0"/>
              </wp:wrapPolygon>
            </wp:wrapTight>
            <wp:docPr id="8" name="Screenshot 2020-06-29 at 15.44.31.png" descr="A picture containing devi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6" name="Screenshot 2020-06-29 at 15.44.31.png"/>
                    <pic:cNvPicPr>
                      <a:picLocks noChangeAspect="1"/>
                    </pic:cNvPicPr>
                  </pic:nvPicPr>
                  <pic:blipFill>
                    <a:blip r:embed="rId13" cstate="print"/>
                    <a:srcRect l="13490" t="9405" r="9730" b="3222"/>
                    <a:stretch>
                      <a:fillRect/>
                    </a:stretch>
                  </pic:blipFill>
                  <pic:spPr>
                    <a:xfrm>
                      <a:off x="0" y="0"/>
                      <a:ext cx="1873885" cy="1783715"/>
                    </a:xfrm>
                    <a:custGeom>
                      <a:avLst/>
                      <a:gdLst/>
                      <a:ahLst/>
                      <a:cxnLst>
                        <a:cxn ang="0">
                          <a:pos x="wd2" y="hd2"/>
                        </a:cxn>
                        <a:cxn ang="5400000">
                          <a:pos x="wd2" y="hd2"/>
                        </a:cxn>
                        <a:cxn ang="10800000">
                          <a:pos x="wd2" y="hd2"/>
                        </a:cxn>
                        <a:cxn ang="16200000">
                          <a:pos x="wd2" y="hd2"/>
                        </a:cxn>
                      </a:cxnLst>
                      <a:rect l="0" t="0" r="r" b="b"/>
                      <a:pathLst>
                        <a:path w="21405" h="21577" extrusionOk="0">
                          <a:moveTo>
                            <a:pt x="11367" y="3"/>
                          </a:moveTo>
                          <a:cubicBezTo>
                            <a:pt x="10667" y="-11"/>
                            <a:pt x="9726" y="29"/>
                            <a:pt x="9283" y="106"/>
                          </a:cubicBezTo>
                          <a:cubicBezTo>
                            <a:pt x="5741" y="723"/>
                            <a:pt x="2851" y="2958"/>
                            <a:pt x="1409" y="6193"/>
                          </a:cubicBezTo>
                          <a:cubicBezTo>
                            <a:pt x="1141" y="6794"/>
                            <a:pt x="926" y="7392"/>
                            <a:pt x="964" y="7431"/>
                          </a:cubicBezTo>
                          <a:cubicBezTo>
                            <a:pt x="975" y="7442"/>
                            <a:pt x="1201" y="7517"/>
                            <a:pt x="1466" y="7598"/>
                          </a:cubicBezTo>
                          <a:cubicBezTo>
                            <a:pt x="1731" y="7678"/>
                            <a:pt x="2366" y="7873"/>
                            <a:pt x="2874" y="8029"/>
                          </a:cubicBezTo>
                          <a:cubicBezTo>
                            <a:pt x="4803" y="8620"/>
                            <a:pt x="5631" y="8873"/>
                            <a:pt x="6550" y="9153"/>
                          </a:cubicBezTo>
                          <a:cubicBezTo>
                            <a:pt x="8145" y="9640"/>
                            <a:pt x="9264" y="9988"/>
                            <a:pt x="10039" y="10232"/>
                          </a:cubicBezTo>
                          <a:cubicBezTo>
                            <a:pt x="10446" y="10361"/>
                            <a:pt x="10811" y="10467"/>
                            <a:pt x="10849" y="10470"/>
                          </a:cubicBezTo>
                          <a:cubicBezTo>
                            <a:pt x="10913" y="10476"/>
                            <a:pt x="11619" y="10228"/>
                            <a:pt x="12697" y="9825"/>
                          </a:cubicBezTo>
                          <a:cubicBezTo>
                            <a:pt x="12939" y="9735"/>
                            <a:pt x="13428" y="9555"/>
                            <a:pt x="13784" y="9426"/>
                          </a:cubicBezTo>
                          <a:cubicBezTo>
                            <a:pt x="15240" y="8896"/>
                            <a:pt x="15859" y="8671"/>
                            <a:pt x="16673" y="8373"/>
                          </a:cubicBezTo>
                          <a:cubicBezTo>
                            <a:pt x="18758" y="7608"/>
                            <a:pt x="19373" y="7384"/>
                            <a:pt x="20001" y="7161"/>
                          </a:cubicBezTo>
                          <a:cubicBezTo>
                            <a:pt x="20370" y="7030"/>
                            <a:pt x="20679" y="6915"/>
                            <a:pt x="20687" y="6907"/>
                          </a:cubicBezTo>
                          <a:cubicBezTo>
                            <a:pt x="20718" y="6878"/>
                            <a:pt x="20354" y="6035"/>
                            <a:pt x="20087" y="5516"/>
                          </a:cubicBezTo>
                          <a:cubicBezTo>
                            <a:pt x="19140" y="3677"/>
                            <a:pt x="17711" y="2226"/>
                            <a:pt x="15889" y="1251"/>
                          </a:cubicBezTo>
                          <a:cubicBezTo>
                            <a:pt x="14680" y="606"/>
                            <a:pt x="13362" y="197"/>
                            <a:pt x="11959" y="35"/>
                          </a:cubicBezTo>
                          <a:cubicBezTo>
                            <a:pt x="11807" y="17"/>
                            <a:pt x="11600" y="8"/>
                            <a:pt x="11367" y="3"/>
                          </a:cubicBezTo>
                          <a:close/>
                          <a:moveTo>
                            <a:pt x="348" y="45"/>
                          </a:moveTo>
                          <a:cubicBezTo>
                            <a:pt x="367" y="100"/>
                            <a:pt x="378" y="199"/>
                            <a:pt x="387" y="304"/>
                          </a:cubicBezTo>
                          <a:cubicBezTo>
                            <a:pt x="388" y="148"/>
                            <a:pt x="380" y="58"/>
                            <a:pt x="348" y="45"/>
                          </a:cubicBezTo>
                          <a:close/>
                          <a:moveTo>
                            <a:pt x="736" y="352"/>
                          </a:moveTo>
                          <a:cubicBezTo>
                            <a:pt x="601" y="364"/>
                            <a:pt x="561" y="388"/>
                            <a:pt x="550" y="468"/>
                          </a:cubicBezTo>
                          <a:cubicBezTo>
                            <a:pt x="548" y="485"/>
                            <a:pt x="556" y="494"/>
                            <a:pt x="558" y="508"/>
                          </a:cubicBezTo>
                          <a:cubicBezTo>
                            <a:pt x="574" y="545"/>
                            <a:pt x="608" y="582"/>
                            <a:pt x="656" y="609"/>
                          </a:cubicBezTo>
                          <a:cubicBezTo>
                            <a:pt x="653" y="571"/>
                            <a:pt x="706" y="538"/>
                            <a:pt x="762" y="540"/>
                          </a:cubicBezTo>
                          <a:cubicBezTo>
                            <a:pt x="749" y="528"/>
                            <a:pt x="735" y="517"/>
                            <a:pt x="726" y="506"/>
                          </a:cubicBezTo>
                          <a:cubicBezTo>
                            <a:pt x="703" y="518"/>
                            <a:pt x="673" y="510"/>
                            <a:pt x="659" y="487"/>
                          </a:cubicBezTo>
                          <a:cubicBezTo>
                            <a:pt x="644" y="463"/>
                            <a:pt x="650" y="431"/>
                            <a:pt x="674" y="416"/>
                          </a:cubicBezTo>
                          <a:cubicBezTo>
                            <a:pt x="690" y="406"/>
                            <a:pt x="708" y="408"/>
                            <a:pt x="723" y="416"/>
                          </a:cubicBezTo>
                          <a:cubicBezTo>
                            <a:pt x="742" y="405"/>
                            <a:pt x="767" y="400"/>
                            <a:pt x="809" y="405"/>
                          </a:cubicBezTo>
                          <a:cubicBezTo>
                            <a:pt x="857" y="410"/>
                            <a:pt x="893" y="397"/>
                            <a:pt x="902" y="376"/>
                          </a:cubicBezTo>
                          <a:cubicBezTo>
                            <a:pt x="897" y="366"/>
                            <a:pt x="876" y="360"/>
                            <a:pt x="858" y="355"/>
                          </a:cubicBezTo>
                          <a:cubicBezTo>
                            <a:pt x="854" y="354"/>
                            <a:pt x="850" y="355"/>
                            <a:pt x="845" y="355"/>
                          </a:cubicBezTo>
                          <a:cubicBezTo>
                            <a:pt x="815" y="351"/>
                            <a:pt x="778" y="349"/>
                            <a:pt x="736" y="352"/>
                          </a:cubicBezTo>
                          <a:close/>
                          <a:moveTo>
                            <a:pt x="136" y="461"/>
                          </a:moveTo>
                          <a:cubicBezTo>
                            <a:pt x="47" y="461"/>
                            <a:pt x="-27" y="595"/>
                            <a:pt x="9" y="691"/>
                          </a:cubicBezTo>
                          <a:cubicBezTo>
                            <a:pt x="26" y="735"/>
                            <a:pt x="74" y="763"/>
                            <a:pt x="118" y="754"/>
                          </a:cubicBezTo>
                          <a:cubicBezTo>
                            <a:pt x="218" y="734"/>
                            <a:pt x="235" y="461"/>
                            <a:pt x="136" y="461"/>
                          </a:cubicBezTo>
                          <a:close/>
                          <a:moveTo>
                            <a:pt x="842" y="601"/>
                          </a:moveTo>
                          <a:cubicBezTo>
                            <a:pt x="842" y="602"/>
                            <a:pt x="840" y="605"/>
                            <a:pt x="840" y="606"/>
                          </a:cubicBezTo>
                          <a:cubicBezTo>
                            <a:pt x="839" y="614"/>
                            <a:pt x="841" y="621"/>
                            <a:pt x="837" y="627"/>
                          </a:cubicBezTo>
                          <a:cubicBezTo>
                            <a:pt x="834" y="633"/>
                            <a:pt x="826" y="633"/>
                            <a:pt x="822" y="638"/>
                          </a:cubicBezTo>
                          <a:cubicBezTo>
                            <a:pt x="820" y="639"/>
                            <a:pt x="821" y="644"/>
                            <a:pt x="819" y="646"/>
                          </a:cubicBezTo>
                          <a:cubicBezTo>
                            <a:pt x="818" y="647"/>
                            <a:pt x="818" y="645"/>
                            <a:pt x="817" y="646"/>
                          </a:cubicBezTo>
                          <a:cubicBezTo>
                            <a:pt x="796" y="661"/>
                            <a:pt x="772" y="668"/>
                            <a:pt x="744" y="667"/>
                          </a:cubicBezTo>
                          <a:cubicBezTo>
                            <a:pt x="774" y="693"/>
                            <a:pt x="787" y="719"/>
                            <a:pt x="775" y="738"/>
                          </a:cubicBezTo>
                          <a:cubicBezTo>
                            <a:pt x="774" y="740"/>
                            <a:pt x="771" y="742"/>
                            <a:pt x="770" y="744"/>
                          </a:cubicBezTo>
                          <a:cubicBezTo>
                            <a:pt x="764" y="751"/>
                            <a:pt x="761" y="759"/>
                            <a:pt x="749" y="765"/>
                          </a:cubicBezTo>
                          <a:cubicBezTo>
                            <a:pt x="739" y="770"/>
                            <a:pt x="723" y="773"/>
                            <a:pt x="705" y="775"/>
                          </a:cubicBezTo>
                          <a:cubicBezTo>
                            <a:pt x="689" y="779"/>
                            <a:pt x="680" y="783"/>
                            <a:pt x="659" y="786"/>
                          </a:cubicBezTo>
                          <a:cubicBezTo>
                            <a:pt x="568" y="796"/>
                            <a:pt x="553" y="811"/>
                            <a:pt x="584" y="836"/>
                          </a:cubicBezTo>
                          <a:cubicBezTo>
                            <a:pt x="765" y="829"/>
                            <a:pt x="895" y="822"/>
                            <a:pt x="923" y="791"/>
                          </a:cubicBezTo>
                          <a:cubicBezTo>
                            <a:pt x="924" y="790"/>
                            <a:pt x="927" y="790"/>
                            <a:pt x="928" y="789"/>
                          </a:cubicBezTo>
                          <a:cubicBezTo>
                            <a:pt x="938" y="775"/>
                            <a:pt x="943" y="756"/>
                            <a:pt x="946" y="733"/>
                          </a:cubicBezTo>
                          <a:cubicBezTo>
                            <a:pt x="946" y="732"/>
                            <a:pt x="946" y="731"/>
                            <a:pt x="946" y="730"/>
                          </a:cubicBezTo>
                          <a:cubicBezTo>
                            <a:pt x="948" y="718"/>
                            <a:pt x="939" y="710"/>
                            <a:pt x="938" y="699"/>
                          </a:cubicBezTo>
                          <a:cubicBezTo>
                            <a:pt x="925" y="666"/>
                            <a:pt x="893" y="633"/>
                            <a:pt x="842" y="601"/>
                          </a:cubicBezTo>
                          <a:close/>
                          <a:moveTo>
                            <a:pt x="850" y="691"/>
                          </a:moveTo>
                          <a:cubicBezTo>
                            <a:pt x="853" y="691"/>
                            <a:pt x="855" y="695"/>
                            <a:pt x="858" y="696"/>
                          </a:cubicBezTo>
                          <a:cubicBezTo>
                            <a:pt x="882" y="681"/>
                            <a:pt x="913" y="690"/>
                            <a:pt x="928" y="714"/>
                          </a:cubicBezTo>
                          <a:cubicBezTo>
                            <a:pt x="943" y="739"/>
                            <a:pt x="936" y="771"/>
                            <a:pt x="912" y="786"/>
                          </a:cubicBezTo>
                          <a:cubicBezTo>
                            <a:pt x="897" y="795"/>
                            <a:pt x="881" y="793"/>
                            <a:pt x="866" y="786"/>
                          </a:cubicBezTo>
                          <a:cubicBezTo>
                            <a:pt x="865" y="786"/>
                            <a:pt x="864" y="786"/>
                            <a:pt x="863" y="786"/>
                          </a:cubicBezTo>
                          <a:cubicBezTo>
                            <a:pt x="840" y="800"/>
                            <a:pt x="810" y="791"/>
                            <a:pt x="796" y="767"/>
                          </a:cubicBezTo>
                          <a:cubicBezTo>
                            <a:pt x="781" y="743"/>
                            <a:pt x="788" y="711"/>
                            <a:pt x="811" y="696"/>
                          </a:cubicBezTo>
                          <a:cubicBezTo>
                            <a:pt x="823" y="688"/>
                            <a:pt x="838" y="688"/>
                            <a:pt x="850" y="691"/>
                          </a:cubicBezTo>
                          <a:close/>
                          <a:moveTo>
                            <a:pt x="377" y="834"/>
                          </a:moveTo>
                          <a:cubicBezTo>
                            <a:pt x="374" y="842"/>
                            <a:pt x="372" y="841"/>
                            <a:pt x="369" y="847"/>
                          </a:cubicBezTo>
                          <a:lnTo>
                            <a:pt x="377" y="847"/>
                          </a:lnTo>
                          <a:lnTo>
                            <a:pt x="377" y="834"/>
                          </a:lnTo>
                          <a:close/>
                          <a:moveTo>
                            <a:pt x="20825" y="7312"/>
                          </a:moveTo>
                          <a:cubicBezTo>
                            <a:pt x="20818" y="7312"/>
                            <a:pt x="20698" y="7355"/>
                            <a:pt x="20558" y="7410"/>
                          </a:cubicBezTo>
                          <a:cubicBezTo>
                            <a:pt x="20418" y="7464"/>
                            <a:pt x="20021" y="7611"/>
                            <a:pt x="19678" y="7735"/>
                          </a:cubicBezTo>
                          <a:cubicBezTo>
                            <a:pt x="19335" y="7860"/>
                            <a:pt x="18639" y="8114"/>
                            <a:pt x="18130" y="8301"/>
                          </a:cubicBezTo>
                          <a:cubicBezTo>
                            <a:pt x="16976" y="8725"/>
                            <a:pt x="16243" y="8993"/>
                            <a:pt x="15355" y="9317"/>
                          </a:cubicBezTo>
                          <a:cubicBezTo>
                            <a:pt x="14974" y="9456"/>
                            <a:pt x="14196" y="9743"/>
                            <a:pt x="13624" y="9955"/>
                          </a:cubicBezTo>
                          <a:cubicBezTo>
                            <a:pt x="13052" y="10166"/>
                            <a:pt x="12374" y="10414"/>
                            <a:pt x="12120" y="10505"/>
                          </a:cubicBezTo>
                          <a:cubicBezTo>
                            <a:pt x="11866" y="10596"/>
                            <a:pt x="11600" y="10692"/>
                            <a:pt x="11530" y="10719"/>
                          </a:cubicBezTo>
                          <a:lnTo>
                            <a:pt x="11400" y="10769"/>
                          </a:lnTo>
                          <a:lnTo>
                            <a:pt x="11716" y="10992"/>
                          </a:lnTo>
                          <a:cubicBezTo>
                            <a:pt x="12001" y="11194"/>
                            <a:pt x="15931" y="13956"/>
                            <a:pt x="16926" y="14653"/>
                          </a:cubicBezTo>
                          <a:cubicBezTo>
                            <a:pt x="17155" y="14813"/>
                            <a:pt x="17539" y="15078"/>
                            <a:pt x="17775" y="15245"/>
                          </a:cubicBezTo>
                          <a:cubicBezTo>
                            <a:pt x="18012" y="15412"/>
                            <a:pt x="18530" y="15777"/>
                            <a:pt x="18927" y="16055"/>
                          </a:cubicBezTo>
                          <a:lnTo>
                            <a:pt x="19649" y="16560"/>
                          </a:lnTo>
                          <a:lnTo>
                            <a:pt x="19750" y="16409"/>
                          </a:lnTo>
                          <a:cubicBezTo>
                            <a:pt x="20009" y="16014"/>
                            <a:pt x="20398" y="15244"/>
                            <a:pt x="20630" y="14671"/>
                          </a:cubicBezTo>
                          <a:cubicBezTo>
                            <a:pt x="21356" y="12880"/>
                            <a:pt x="21573" y="11017"/>
                            <a:pt x="21275" y="9124"/>
                          </a:cubicBezTo>
                          <a:cubicBezTo>
                            <a:pt x="21174" y="8480"/>
                            <a:pt x="20883" y="7312"/>
                            <a:pt x="20825" y="7312"/>
                          </a:cubicBezTo>
                          <a:close/>
                          <a:moveTo>
                            <a:pt x="817" y="7836"/>
                          </a:moveTo>
                          <a:lnTo>
                            <a:pt x="767" y="8026"/>
                          </a:lnTo>
                          <a:cubicBezTo>
                            <a:pt x="528" y="8934"/>
                            <a:pt x="447" y="9615"/>
                            <a:pt x="444" y="10761"/>
                          </a:cubicBezTo>
                          <a:cubicBezTo>
                            <a:pt x="441" y="11760"/>
                            <a:pt x="495" y="12330"/>
                            <a:pt x="654" y="13005"/>
                          </a:cubicBezTo>
                          <a:cubicBezTo>
                            <a:pt x="973" y="14366"/>
                            <a:pt x="1370" y="15296"/>
                            <a:pt x="2188" y="16600"/>
                          </a:cubicBezTo>
                          <a:cubicBezTo>
                            <a:pt x="2323" y="16814"/>
                            <a:pt x="2454" y="16991"/>
                            <a:pt x="2481" y="16991"/>
                          </a:cubicBezTo>
                          <a:cubicBezTo>
                            <a:pt x="2523" y="16991"/>
                            <a:pt x="3786" y="16029"/>
                            <a:pt x="4329" y="15584"/>
                          </a:cubicBezTo>
                          <a:cubicBezTo>
                            <a:pt x="4418" y="15511"/>
                            <a:pt x="4802" y="15208"/>
                            <a:pt x="5183" y="14912"/>
                          </a:cubicBezTo>
                          <a:cubicBezTo>
                            <a:pt x="5565" y="14616"/>
                            <a:pt x="6058" y="14233"/>
                            <a:pt x="6275" y="14063"/>
                          </a:cubicBezTo>
                          <a:cubicBezTo>
                            <a:pt x="6493" y="13893"/>
                            <a:pt x="7090" y="13426"/>
                            <a:pt x="7606" y="13023"/>
                          </a:cubicBezTo>
                          <a:cubicBezTo>
                            <a:pt x="8122" y="12621"/>
                            <a:pt x="8884" y="12025"/>
                            <a:pt x="9299" y="11701"/>
                          </a:cubicBezTo>
                          <a:cubicBezTo>
                            <a:pt x="9713" y="11376"/>
                            <a:pt x="10137" y="11048"/>
                            <a:pt x="10241" y="10970"/>
                          </a:cubicBezTo>
                          <a:cubicBezTo>
                            <a:pt x="10345" y="10893"/>
                            <a:pt x="10432" y="10817"/>
                            <a:pt x="10432" y="10804"/>
                          </a:cubicBezTo>
                          <a:cubicBezTo>
                            <a:pt x="10433" y="10791"/>
                            <a:pt x="10124" y="10690"/>
                            <a:pt x="9749" y="10579"/>
                          </a:cubicBezTo>
                          <a:cubicBezTo>
                            <a:pt x="9073" y="10378"/>
                            <a:pt x="8654" y="10250"/>
                            <a:pt x="6920" y="9717"/>
                          </a:cubicBezTo>
                          <a:cubicBezTo>
                            <a:pt x="6424" y="9564"/>
                            <a:pt x="5601" y="9314"/>
                            <a:pt x="5093" y="9158"/>
                          </a:cubicBezTo>
                          <a:cubicBezTo>
                            <a:pt x="4584" y="9003"/>
                            <a:pt x="3814" y="8766"/>
                            <a:pt x="3382" y="8632"/>
                          </a:cubicBezTo>
                          <a:cubicBezTo>
                            <a:pt x="2949" y="8498"/>
                            <a:pt x="2314" y="8306"/>
                            <a:pt x="1971" y="8206"/>
                          </a:cubicBezTo>
                          <a:cubicBezTo>
                            <a:pt x="1628" y="8106"/>
                            <a:pt x="1229" y="7983"/>
                            <a:pt x="1083" y="7931"/>
                          </a:cubicBezTo>
                          <a:lnTo>
                            <a:pt x="817" y="7836"/>
                          </a:lnTo>
                          <a:close/>
                          <a:moveTo>
                            <a:pt x="10746" y="11134"/>
                          </a:moveTo>
                          <a:lnTo>
                            <a:pt x="10639" y="11219"/>
                          </a:lnTo>
                          <a:cubicBezTo>
                            <a:pt x="10137" y="11607"/>
                            <a:pt x="8832" y="12618"/>
                            <a:pt x="8421" y="12939"/>
                          </a:cubicBezTo>
                          <a:cubicBezTo>
                            <a:pt x="8141" y="13157"/>
                            <a:pt x="7123" y="13950"/>
                            <a:pt x="6156" y="14700"/>
                          </a:cubicBezTo>
                          <a:cubicBezTo>
                            <a:pt x="5190" y="15451"/>
                            <a:pt x="4232" y="16192"/>
                            <a:pt x="4029" y="16351"/>
                          </a:cubicBezTo>
                          <a:cubicBezTo>
                            <a:pt x="3825" y="16510"/>
                            <a:pt x="3471" y="16787"/>
                            <a:pt x="3242" y="16965"/>
                          </a:cubicBezTo>
                          <a:cubicBezTo>
                            <a:pt x="3013" y="17143"/>
                            <a:pt x="2809" y="17304"/>
                            <a:pt x="2786" y="17325"/>
                          </a:cubicBezTo>
                          <a:cubicBezTo>
                            <a:pt x="2676" y="17424"/>
                            <a:pt x="3895" y="18705"/>
                            <a:pt x="4668" y="19301"/>
                          </a:cubicBezTo>
                          <a:cubicBezTo>
                            <a:pt x="5442" y="19897"/>
                            <a:pt x="6546" y="20497"/>
                            <a:pt x="7399" y="20790"/>
                          </a:cubicBezTo>
                          <a:cubicBezTo>
                            <a:pt x="8171" y="21055"/>
                            <a:pt x="9117" y="21258"/>
                            <a:pt x="9922" y="21330"/>
                          </a:cubicBezTo>
                          <a:cubicBezTo>
                            <a:pt x="10164" y="21351"/>
                            <a:pt x="10505" y="21371"/>
                            <a:pt x="10678" y="21375"/>
                          </a:cubicBezTo>
                          <a:lnTo>
                            <a:pt x="10994" y="21382"/>
                          </a:lnTo>
                          <a:lnTo>
                            <a:pt x="10966" y="20592"/>
                          </a:lnTo>
                          <a:cubicBezTo>
                            <a:pt x="10950" y="20156"/>
                            <a:pt x="10909" y="18439"/>
                            <a:pt x="10872" y="16777"/>
                          </a:cubicBezTo>
                          <a:cubicBezTo>
                            <a:pt x="10836" y="15115"/>
                            <a:pt x="10790" y="13167"/>
                            <a:pt x="10774" y="12447"/>
                          </a:cubicBezTo>
                          <a:lnTo>
                            <a:pt x="10746" y="11134"/>
                          </a:lnTo>
                          <a:close/>
                          <a:moveTo>
                            <a:pt x="11188" y="11150"/>
                          </a:moveTo>
                          <a:cubicBezTo>
                            <a:pt x="11180" y="11159"/>
                            <a:pt x="11205" y="12470"/>
                            <a:pt x="11242" y="14065"/>
                          </a:cubicBezTo>
                          <a:cubicBezTo>
                            <a:pt x="11299" y="16482"/>
                            <a:pt x="11401" y="21127"/>
                            <a:pt x="11403" y="21316"/>
                          </a:cubicBezTo>
                          <a:cubicBezTo>
                            <a:pt x="11403" y="21345"/>
                            <a:pt x="11460" y="21366"/>
                            <a:pt x="11530" y="21359"/>
                          </a:cubicBezTo>
                          <a:cubicBezTo>
                            <a:pt x="11600" y="21352"/>
                            <a:pt x="11823" y="21331"/>
                            <a:pt x="12027" y="21314"/>
                          </a:cubicBezTo>
                          <a:cubicBezTo>
                            <a:pt x="12552" y="21269"/>
                            <a:pt x="13485" y="21076"/>
                            <a:pt x="14110" y="20882"/>
                          </a:cubicBezTo>
                          <a:cubicBezTo>
                            <a:pt x="15571" y="20430"/>
                            <a:pt x="16966" y="19591"/>
                            <a:pt x="18096" y="18483"/>
                          </a:cubicBezTo>
                          <a:cubicBezTo>
                            <a:pt x="18517" y="18071"/>
                            <a:pt x="19128" y="17350"/>
                            <a:pt x="19328" y="17031"/>
                          </a:cubicBezTo>
                          <a:lnTo>
                            <a:pt x="19406" y="16907"/>
                          </a:lnTo>
                          <a:lnTo>
                            <a:pt x="18907" y="16555"/>
                          </a:lnTo>
                          <a:cubicBezTo>
                            <a:pt x="18632" y="16361"/>
                            <a:pt x="18209" y="16065"/>
                            <a:pt x="17967" y="15896"/>
                          </a:cubicBezTo>
                          <a:cubicBezTo>
                            <a:pt x="17725" y="15727"/>
                            <a:pt x="17082" y="15273"/>
                            <a:pt x="16536" y="14888"/>
                          </a:cubicBezTo>
                          <a:cubicBezTo>
                            <a:pt x="15989" y="14504"/>
                            <a:pt x="15240" y="13979"/>
                            <a:pt x="14871" y="13722"/>
                          </a:cubicBezTo>
                          <a:cubicBezTo>
                            <a:pt x="14503" y="13464"/>
                            <a:pt x="14013" y="13121"/>
                            <a:pt x="13784" y="12960"/>
                          </a:cubicBezTo>
                          <a:cubicBezTo>
                            <a:pt x="13555" y="12798"/>
                            <a:pt x="13129" y="12498"/>
                            <a:pt x="12837" y="12293"/>
                          </a:cubicBezTo>
                          <a:cubicBezTo>
                            <a:pt x="11698" y="11495"/>
                            <a:pt x="11560" y="11396"/>
                            <a:pt x="11385" y="11267"/>
                          </a:cubicBezTo>
                          <a:cubicBezTo>
                            <a:pt x="11285" y="11193"/>
                            <a:pt x="11196" y="11142"/>
                            <a:pt x="11188" y="11150"/>
                          </a:cubicBezTo>
                          <a:close/>
                          <a:moveTo>
                            <a:pt x="20449" y="18174"/>
                          </a:moveTo>
                          <a:cubicBezTo>
                            <a:pt x="20369" y="18211"/>
                            <a:pt x="20315" y="18250"/>
                            <a:pt x="20284" y="18293"/>
                          </a:cubicBezTo>
                          <a:cubicBezTo>
                            <a:pt x="20292" y="18293"/>
                            <a:pt x="20299" y="18292"/>
                            <a:pt x="20309" y="18293"/>
                          </a:cubicBezTo>
                          <a:cubicBezTo>
                            <a:pt x="20372" y="18300"/>
                            <a:pt x="20410" y="18276"/>
                            <a:pt x="20410" y="18235"/>
                          </a:cubicBezTo>
                          <a:cubicBezTo>
                            <a:pt x="20410" y="18218"/>
                            <a:pt x="20427" y="18196"/>
                            <a:pt x="20449" y="18174"/>
                          </a:cubicBezTo>
                          <a:close/>
                          <a:moveTo>
                            <a:pt x="1805" y="19843"/>
                          </a:moveTo>
                          <a:cubicBezTo>
                            <a:pt x="1806" y="19845"/>
                            <a:pt x="1805" y="19851"/>
                            <a:pt x="1805" y="19853"/>
                          </a:cubicBezTo>
                          <a:cubicBezTo>
                            <a:pt x="1806" y="19854"/>
                            <a:pt x="1808" y="19855"/>
                            <a:pt x="1808" y="19856"/>
                          </a:cubicBezTo>
                          <a:cubicBezTo>
                            <a:pt x="1807" y="19853"/>
                            <a:pt x="1806" y="19846"/>
                            <a:pt x="1805" y="19843"/>
                          </a:cubicBezTo>
                          <a:close/>
                          <a:moveTo>
                            <a:pt x="3299" y="19917"/>
                          </a:moveTo>
                          <a:cubicBezTo>
                            <a:pt x="3272" y="19917"/>
                            <a:pt x="3223" y="19954"/>
                            <a:pt x="3169" y="20002"/>
                          </a:cubicBezTo>
                          <a:cubicBezTo>
                            <a:pt x="3195" y="20006"/>
                            <a:pt x="3223" y="20020"/>
                            <a:pt x="3265" y="20052"/>
                          </a:cubicBezTo>
                          <a:cubicBezTo>
                            <a:pt x="3281" y="20063"/>
                            <a:pt x="3290" y="20072"/>
                            <a:pt x="3299" y="20081"/>
                          </a:cubicBezTo>
                          <a:cubicBezTo>
                            <a:pt x="3351" y="20009"/>
                            <a:pt x="3365" y="19957"/>
                            <a:pt x="3343" y="19933"/>
                          </a:cubicBezTo>
                          <a:cubicBezTo>
                            <a:pt x="3342" y="19931"/>
                            <a:pt x="3344" y="19929"/>
                            <a:pt x="3343" y="19928"/>
                          </a:cubicBezTo>
                          <a:cubicBezTo>
                            <a:pt x="3343" y="19927"/>
                            <a:pt x="3341" y="19928"/>
                            <a:pt x="3340" y="19928"/>
                          </a:cubicBezTo>
                          <a:cubicBezTo>
                            <a:pt x="3331" y="19920"/>
                            <a:pt x="3318" y="19917"/>
                            <a:pt x="3299" y="19917"/>
                          </a:cubicBezTo>
                          <a:close/>
                          <a:moveTo>
                            <a:pt x="384" y="19967"/>
                          </a:moveTo>
                          <a:cubicBezTo>
                            <a:pt x="385" y="19998"/>
                            <a:pt x="396" y="20038"/>
                            <a:pt x="418" y="20084"/>
                          </a:cubicBezTo>
                          <a:cubicBezTo>
                            <a:pt x="384" y="20035"/>
                            <a:pt x="368" y="19993"/>
                            <a:pt x="384" y="19967"/>
                          </a:cubicBezTo>
                          <a:close/>
                          <a:moveTo>
                            <a:pt x="1790" y="20647"/>
                          </a:moveTo>
                          <a:cubicBezTo>
                            <a:pt x="1706" y="20636"/>
                            <a:pt x="1608" y="20657"/>
                            <a:pt x="1544" y="20716"/>
                          </a:cubicBezTo>
                          <a:cubicBezTo>
                            <a:pt x="1496" y="20760"/>
                            <a:pt x="1459" y="20779"/>
                            <a:pt x="1459" y="20758"/>
                          </a:cubicBezTo>
                          <a:cubicBezTo>
                            <a:pt x="1459" y="20683"/>
                            <a:pt x="1218" y="20950"/>
                            <a:pt x="1132" y="21121"/>
                          </a:cubicBezTo>
                          <a:cubicBezTo>
                            <a:pt x="1045" y="21295"/>
                            <a:pt x="1019" y="21488"/>
                            <a:pt x="1075" y="21546"/>
                          </a:cubicBezTo>
                          <a:cubicBezTo>
                            <a:pt x="1117" y="21589"/>
                            <a:pt x="1273" y="21587"/>
                            <a:pt x="1280" y="21544"/>
                          </a:cubicBezTo>
                          <a:cubicBezTo>
                            <a:pt x="1281" y="21537"/>
                            <a:pt x="1285" y="21500"/>
                            <a:pt x="1288" y="21480"/>
                          </a:cubicBezTo>
                          <a:cubicBezTo>
                            <a:pt x="1244" y="21551"/>
                            <a:pt x="1189" y="21572"/>
                            <a:pt x="1140" y="21512"/>
                          </a:cubicBezTo>
                          <a:cubicBezTo>
                            <a:pt x="1073" y="21429"/>
                            <a:pt x="1151" y="21087"/>
                            <a:pt x="1267" y="20954"/>
                          </a:cubicBezTo>
                          <a:cubicBezTo>
                            <a:pt x="1384" y="20820"/>
                            <a:pt x="1680" y="20684"/>
                            <a:pt x="1816" y="20700"/>
                          </a:cubicBezTo>
                          <a:cubicBezTo>
                            <a:pt x="1991" y="20721"/>
                            <a:pt x="1972" y="20844"/>
                            <a:pt x="1787" y="20882"/>
                          </a:cubicBezTo>
                          <a:cubicBezTo>
                            <a:pt x="1633" y="20915"/>
                            <a:pt x="1476" y="21043"/>
                            <a:pt x="1396" y="21189"/>
                          </a:cubicBezTo>
                          <a:cubicBezTo>
                            <a:pt x="1423" y="21157"/>
                            <a:pt x="1449" y="21124"/>
                            <a:pt x="1487" y="21091"/>
                          </a:cubicBezTo>
                          <a:cubicBezTo>
                            <a:pt x="1582" y="21012"/>
                            <a:pt x="1670" y="20944"/>
                            <a:pt x="1684" y="20943"/>
                          </a:cubicBezTo>
                          <a:cubicBezTo>
                            <a:pt x="1697" y="20942"/>
                            <a:pt x="1768" y="20928"/>
                            <a:pt x="1839" y="20909"/>
                          </a:cubicBezTo>
                          <a:cubicBezTo>
                            <a:pt x="1889" y="20895"/>
                            <a:pt x="1920" y="20880"/>
                            <a:pt x="1937" y="20859"/>
                          </a:cubicBezTo>
                          <a:cubicBezTo>
                            <a:pt x="1955" y="20837"/>
                            <a:pt x="1958" y="20809"/>
                            <a:pt x="1953" y="20769"/>
                          </a:cubicBezTo>
                          <a:cubicBezTo>
                            <a:pt x="1951" y="20752"/>
                            <a:pt x="1944" y="20738"/>
                            <a:pt x="1935" y="20724"/>
                          </a:cubicBezTo>
                          <a:cubicBezTo>
                            <a:pt x="1926" y="20710"/>
                            <a:pt x="1913" y="20697"/>
                            <a:pt x="1899" y="20687"/>
                          </a:cubicBezTo>
                          <a:cubicBezTo>
                            <a:pt x="1869" y="20666"/>
                            <a:pt x="1832" y="20652"/>
                            <a:pt x="1790" y="20647"/>
                          </a:cubicBezTo>
                          <a:close/>
                          <a:moveTo>
                            <a:pt x="335" y="21459"/>
                          </a:moveTo>
                          <a:cubicBezTo>
                            <a:pt x="335" y="21460"/>
                            <a:pt x="335" y="21461"/>
                            <a:pt x="335" y="21462"/>
                          </a:cubicBezTo>
                          <a:cubicBezTo>
                            <a:pt x="335" y="21469"/>
                            <a:pt x="333" y="21471"/>
                            <a:pt x="333" y="21478"/>
                          </a:cubicBezTo>
                          <a:cubicBezTo>
                            <a:pt x="337" y="21473"/>
                            <a:pt x="345" y="21470"/>
                            <a:pt x="343" y="21464"/>
                          </a:cubicBezTo>
                          <a:cubicBezTo>
                            <a:pt x="342" y="21463"/>
                            <a:pt x="336" y="21461"/>
                            <a:pt x="335" y="21459"/>
                          </a:cubicBezTo>
                          <a:close/>
                        </a:path>
                      </a:pathLst>
                    </a:custGeom>
                    <a:ln w="12700" cap="flat">
                      <a:noFill/>
                      <a:miter lim="400000"/>
                    </a:ln>
                    <a:effectLst/>
                  </pic:spPr>
                </pic:pic>
              </a:graphicData>
            </a:graphic>
          </wp:anchor>
        </w:drawing>
      </w:r>
      <w:r w:rsidR="00793465">
        <w:rPr>
          <w:rFonts w:cstheme="minorHAnsi"/>
          <w:b/>
          <w:bCs/>
          <w:u w:val="single"/>
        </w:rPr>
        <w:t>PLP AND LINKS TO PRO</w:t>
      </w:r>
      <w:r w:rsidR="00793465" w:rsidRPr="005D2BE3">
        <w:rPr>
          <w:rFonts w:cstheme="minorHAnsi"/>
          <w:b/>
          <w:bCs/>
          <w:u w:val="single"/>
        </w:rPr>
        <w:t>FESSIONAL STANDARDS</w:t>
      </w:r>
    </w:p>
    <w:p w:rsidR="00793465" w:rsidRPr="008C5074" w:rsidRDefault="00793465" w:rsidP="00793465">
      <w:pPr>
        <w:tabs>
          <w:tab w:val="left" w:pos="945"/>
        </w:tabs>
        <w:rPr>
          <w:rFonts w:cstheme="minorHAnsi"/>
        </w:rPr>
      </w:pPr>
    </w:p>
    <w:p w:rsidR="00793465" w:rsidRDefault="00793465" w:rsidP="00793465">
      <w:pPr>
        <w:tabs>
          <w:tab w:val="left" w:pos="945"/>
        </w:tabs>
        <w:rPr>
          <w:rFonts w:cstheme="minorHAnsi"/>
        </w:rPr>
      </w:pPr>
      <w:r>
        <w:rPr>
          <w:rFonts w:cstheme="minorHAnsi"/>
        </w:rPr>
        <w:t xml:space="preserve">You could consider some of these observations to </w:t>
      </w:r>
    </w:p>
    <w:p w:rsidR="00793465" w:rsidRDefault="00793465" w:rsidP="00793465">
      <w:pPr>
        <w:tabs>
          <w:tab w:val="left" w:pos="945"/>
        </w:tabs>
        <w:rPr>
          <w:rFonts w:cstheme="minorHAnsi"/>
        </w:rPr>
      </w:pPr>
      <w:proofErr w:type="gramStart"/>
      <w:r>
        <w:rPr>
          <w:rFonts w:cstheme="minorHAnsi"/>
        </w:rPr>
        <w:t>be</w:t>
      </w:r>
      <w:proofErr w:type="gramEnd"/>
      <w:r>
        <w:rPr>
          <w:rFonts w:cstheme="minorHAnsi"/>
        </w:rPr>
        <w:t xml:space="preserve"> assets that can be added to and reflected upon </w:t>
      </w:r>
    </w:p>
    <w:p w:rsidR="00793465" w:rsidRDefault="00793465" w:rsidP="00793465">
      <w:pPr>
        <w:tabs>
          <w:tab w:val="left" w:pos="945"/>
        </w:tabs>
        <w:rPr>
          <w:rFonts w:cstheme="minorHAnsi"/>
        </w:rPr>
      </w:pPr>
      <w:proofErr w:type="gramStart"/>
      <w:r>
        <w:rPr>
          <w:rFonts w:cstheme="minorHAnsi"/>
        </w:rPr>
        <w:t>for</w:t>
      </w:r>
      <w:proofErr w:type="gramEnd"/>
      <w:r>
        <w:rPr>
          <w:rFonts w:cstheme="minorHAnsi"/>
        </w:rPr>
        <w:t xml:space="preserve"> your PDP.   The completed assignment may also </w:t>
      </w:r>
    </w:p>
    <w:p w:rsidR="00793465" w:rsidRPr="00E301B5" w:rsidRDefault="00793465" w:rsidP="00793465">
      <w:pPr>
        <w:tabs>
          <w:tab w:val="left" w:pos="945"/>
        </w:tabs>
        <w:rPr>
          <w:rFonts w:cstheme="minorHAnsi"/>
        </w:rPr>
      </w:pPr>
      <w:proofErr w:type="gramStart"/>
      <w:r>
        <w:rPr>
          <w:rFonts w:cstheme="minorHAnsi"/>
        </w:rPr>
        <w:t>be</w:t>
      </w:r>
      <w:proofErr w:type="gramEnd"/>
      <w:r>
        <w:rPr>
          <w:rFonts w:cstheme="minorHAnsi"/>
        </w:rPr>
        <w:t xml:space="preserve"> considered an asset.</w:t>
      </w:r>
    </w:p>
    <w:p w:rsidR="00793465" w:rsidRPr="00E301B5" w:rsidRDefault="00793465" w:rsidP="00793465">
      <w:pPr>
        <w:tabs>
          <w:tab w:val="left" w:pos="945"/>
        </w:tabs>
        <w:rPr>
          <w:rFonts w:cstheme="minorHAnsi"/>
        </w:rPr>
      </w:pPr>
    </w:p>
    <w:p w:rsidR="00793465" w:rsidRDefault="00793465" w:rsidP="00793465">
      <w:pPr>
        <w:pStyle w:val="Body"/>
        <w:rPr>
          <w:rFonts w:ascii="Calibri" w:hAnsi="Calibri" w:cs="Calibri"/>
        </w:rPr>
      </w:pPr>
      <w:r w:rsidRPr="00151684">
        <w:rPr>
          <w:rFonts w:ascii="Calibri" w:hAnsi="Calibri" w:cs="Calibri"/>
        </w:rPr>
        <w:t>Use the table below to indicate where and how you have addressed</w:t>
      </w:r>
      <w:r>
        <w:rPr>
          <w:rFonts w:ascii="Calibri" w:hAnsi="Calibri" w:cs="Calibri"/>
        </w:rPr>
        <w:t xml:space="preserve"> aspects of</w:t>
      </w:r>
      <w:r w:rsidRPr="00151684">
        <w:rPr>
          <w:rFonts w:ascii="Calibri" w:hAnsi="Calibri" w:cs="Calibri"/>
        </w:rPr>
        <w:t xml:space="preserve"> </w:t>
      </w:r>
      <w:r>
        <w:rPr>
          <w:rFonts w:ascii="Calibri" w:hAnsi="Calibri" w:cs="Calibri"/>
        </w:rPr>
        <w:t xml:space="preserve">any of the </w:t>
      </w:r>
      <w:r w:rsidRPr="00151684">
        <w:rPr>
          <w:rFonts w:ascii="Calibri" w:hAnsi="Calibri" w:cs="Calibri"/>
        </w:rPr>
        <w:t>standards if relevant or appropriate to this enquiry</w:t>
      </w:r>
      <w:r>
        <w:rPr>
          <w:rFonts w:ascii="Calibri" w:hAnsi="Calibri" w:cs="Calibri"/>
        </w:rPr>
        <w:t>. Add assets to the relevant section of Tab 7 (Standards) if appropriate.</w:t>
      </w:r>
    </w:p>
    <w:p w:rsidR="00793465" w:rsidRDefault="00793465" w:rsidP="00793465">
      <w:pPr>
        <w:pStyle w:val="Body"/>
        <w:rPr>
          <w:rFonts w:ascii="Calibri" w:hAnsi="Calibri" w:cs="Calibri"/>
        </w:rPr>
      </w:pPr>
    </w:p>
    <w:p w:rsidR="00793465" w:rsidRPr="002A393A" w:rsidRDefault="00793465" w:rsidP="00793465">
      <w:pPr>
        <w:pStyle w:val="Body"/>
        <w:ind w:left="720"/>
        <w:rPr>
          <w:rFonts w:ascii="Calibri" w:hAnsi="Calibri" w:cs="Calibri"/>
          <w:i/>
          <w:iCs/>
        </w:rPr>
      </w:pPr>
      <w:r>
        <w:rPr>
          <w:rFonts w:ascii="Calibri" w:hAnsi="Calibri" w:cs="Calibri"/>
          <w:i/>
          <w:iCs/>
        </w:rPr>
        <w:t>Please note: you will not necessarily hit all five standards in any one bridge.</w:t>
      </w:r>
    </w:p>
    <w:tbl>
      <w:tblPr>
        <w:tblStyle w:val="TableGrid"/>
        <w:tblpPr w:leftFromText="180" w:rightFromText="180" w:vertAnchor="text" w:horzAnchor="margin" w:tblpY="342"/>
        <w:tblW w:w="10060" w:type="dxa"/>
        <w:tblLook w:val="04A0"/>
      </w:tblPr>
      <w:tblGrid>
        <w:gridCol w:w="2405"/>
        <w:gridCol w:w="7655"/>
      </w:tblGrid>
      <w:tr w:rsidR="00793465" w:rsidRPr="00454FDB" w:rsidTr="00023D96">
        <w:trPr>
          <w:trHeight w:val="567"/>
        </w:trPr>
        <w:tc>
          <w:tcPr>
            <w:tcW w:w="2405" w:type="dxa"/>
          </w:tcPr>
          <w:p w:rsidR="00793465" w:rsidRDefault="00793465" w:rsidP="00023D96">
            <w:pPr>
              <w:pStyle w:val="Default"/>
              <w:spacing w:before="0"/>
              <w:jc w:val="center"/>
              <w:rPr>
                <w:rFonts w:ascii="Arial" w:hAnsi="Arial"/>
                <w:color w:val="365F91" w:themeColor="accent1" w:themeShade="BF"/>
                <w:sz w:val="20"/>
                <w:szCs w:val="20"/>
                <w:shd w:val="clear" w:color="auto" w:fill="FFFFFF"/>
              </w:rPr>
            </w:pPr>
            <w:r w:rsidRPr="00454FDB">
              <w:rPr>
                <w:rFonts w:ascii="Arial" w:hAnsi="Arial"/>
                <w:color w:val="365F91" w:themeColor="accent1" w:themeShade="BF"/>
                <w:sz w:val="20"/>
                <w:szCs w:val="20"/>
                <w:shd w:val="clear" w:color="auto" w:fill="FFFFFF"/>
              </w:rPr>
              <w:t>PEDAGOGY</w:t>
            </w:r>
          </w:p>
          <w:p w:rsidR="00793465" w:rsidRDefault="00793465" w:rsidP="00023D96">
            <w:pPr>
              <w:pStyle w:val="Default"/>
              <w:spacing w:before="0"/>
              <w:rPr>
                <w:rFonts w:ascii="Arial" w:hAnsi="Arial"/>
                <w:color w:val="365F91" w:themeColor="accent1" w:themeShade="BF"/>
                <w:sz w:val="20"/>
                <w:szCs w:val="20"/>
                <w:shd w:val="clear" w:color="auto" w:fill="FFFFFF"/>
              </w:rPr>
            </w:pPr>
          </w:p>
          <w:p w:rsidR="00793465" w:rsidRDefault="00793465" w:rsidP="00023D96">
            <w:pPr>
              <w:pStyle w:val="Default"/>
              <w:spacing w:before="0"/>
              <w:rPr>
                <w:rFonts w:ascii="Arial" w:hAnsi="Arial"/>
                <w:color w:val="365F91" w:themeColor="accent1" w:themeShade="BF"/>
                <w:sz w:val="15"/>
                <w:szCs w:val="15"/>
                <w:shd w:val="clear" w:color="auto" w:fill="FFFFFF"/>
              </w:rPr>
            </w:pPr>
            <w:r>
              <w:rPr>
                <w:rFonts w:ascii="Arial" w:hAnsi="Arial"/>
                <w:color w:val="365F91" w:themeColor="accent1" w:themeShade="BF"/>
                <w:sz w:val="15"/>
                <w:szCs w:val="15"/>
                <w:shd w:val="clear" w:color="auto" w:fill="FFFFFF"/>
              </w:rPr>
              <w:t xml:space="preserve">Advancing Learning – your observations and assignment may develop your practice in terms of inspiring and motivating </w:t>
            </w:r>
            <w:proofErr w:type="spellStart"/>
            <w:r>
              <w:rPr>
                <w:rFonts w:ascii="Arial" w:hAnsi="Arial"/>
                <w:color w:val="365F91" w:themeColor="accent1" w:themeShade="BF"/>
                <w:sz w:val="15"/>
                <w:szCs w:val="15"/>
                <w:shd w:val="clear" w:color="auto" w:fill="FFFFFF"/>
              </w:rPr>
              <w:t>leaners</w:t>
            </w:r>
            <w:proofErr w:type="spellEnd"/>
            <w:r>
              <w:rPr>
                <w:rFonts w:ascii="Arial" w:hAnsi="Arial"/>
                <w:color w:val="365F91" w:themeColor="accent1" w:themeShade="BF"/>
                <w:sz w:val="15"/>
                <w:szCs w:val="15"/>
                <w:shd w:val="clear" w:color="auto" w:fill="FFFFFF"/>
              </w:rPr>
              <w:t xml:space="preserve"> or raising standards of achievement.  It may develop your learning on addressing the needs and characteristics of individuals or promoting the four purposes of Successful Futures (2015).</w:t>
            </w:r>
          </w:p>
          <w:p w:rsidR="00793465" w:rsidRDefault="00793465" w:rsidP="00023D96">
            <w:pPr>
              <w:pStyle w:val="Default"/>
              <w:spacing w:before="0"/>
              <w:rPr>
                <w:rFonts w:ascii="Arial" w:hAnsi="Arial"/>
                <w:color w:val="365F91" w:themeColor="accent1" w:themeShade="BF"/>
                <w:sz w:val="15"/>
                <w:szCs w:val="15"/>
                <w:shd w:val="clear" w:color="auto" w:fill="FFFFFF"/>
              </w:rPr>
            </w:pPr>
            <w:r>
              <w:rPr>
                <w:rFonts w:ascii="Arial" w:hAnsi="Arial"/>
                <w:color w:val="365F91" w:themeColor="accent1" w:themeShade="BF"/>
                <w:sz w:val="15"/>
                <w:szCs w:val="15"/>
                <w:shd w:val="clear" w:color="auto" w:fill="FFFFFF"/>
              </w:rPr>
              <w:t xml:space="preserve">Refining Teaching – your observations may help you reflect on challenge and inclusion for all or managing the learning environment.  The exercise may develop your ideas about making use of assessment in learning.  </w:t>
            </w:r>
          </w:p>
          <w:p w:rsidR="00793465" w:rsidRPr="007933AC" w:rsidRDefault="00793465" w:rsidP="00023D96">
            <w:pPr>
              <w:pStyle w:val="Default"/>
              <w:spacing w:before="0"/>
              <w:rPr>
                <w:color w:val="365F91" w:themeColor="accent1" w:themeShade="BF"/>
                <w:sz w:val="15"/>
                <w:szCs w:val="15"/>
              </w:rPr>
            </w:pPr>
            <w:r>
              <w:rPr>
                <w:rFonts w:ascii="Arial" w:hAnsi="Arial"/>
                <w:color w:val="365F91" w:themeColor="accent1" w:themeShade="BF"/>
                <w:sz w:val="15"/>
                <w:szCs w:val="15"/>
                <w:shd w:val="clear" w:color="auto" w:fill="FFFFFF"/>
              </w:rPr>
              <w:t xml:space="preserve">Influencing learners – Your observations may develop your ideas on respect for all, relating well to learners and being a role model.  You may develop practice on encouraging learners to take responsibility for their own learning. </w:t>
            </w:r>
          </w:p>
          <w:p w:rsidR="00793465" w:rsidRPr="00454FDB" w:rsidRDefault="00793465" w:rsidP="00023D96">
            <w:pPr>
              <w:pStyle w:val="Default"/>
              <w:spacing w:before="0"/>
              <w:rPr>
                <w:rFonts w:ascii="Arial" w:hAnsi="Arial"/>
                <w:color w:val="365F91" w:themeColor="accent1" w:themeShade="BF"/>
                <w:sz w:val="20"/>
                <w:szCs w:val="20"/>
                <w:shd w:val="clear" w:color="auto" w:fill="FFFFFF"/>
              </w:rPr>
            </w:pPr>
          </w:p>
        </w:tc>
        <w:tc>
          <w:tcPr>
            <w:tcW w:w="7655" w:type="dxa"/>
          </w:tcPr>
          <w:p w:rsidR="00793465" w:rsidRDefault="00793465" w:rsidP="00023D96">
            <w:pPr>
              <w:pStyle w:val="Default"/>
              <w:spacing w:before="0"/>
              <w:jc w:val="center"/>
              <w:rPr>
                <w:rFonts w:ascii="Arial" w:hAnsi="Arial"/>
                <w:color w:val="365F91" w:themeColor="accent1" w:themeShade="BF"/>
                <w:sz w:val="20"/>
                <w:szCs w:val="20"/>
                <w:shd w:val="clear" w:color="auto" w:fill="FFFFFF"/>
              </w:rPr>
            </w:pPr>
          </w:p>
          <w:p w:rsidR="00793465" w:rsidRDefault="00793465" w:rsidP="00023D96">
            <w:pPr>
              <w:pStyle w:val="Default"/>
              <w:spacing w:before="0"/>
              <w:jc w:val="center"/>
              <w:rPr>
                <w:rFonts w:ascii="Arial" w:hAnsi="Arial"/>
                <w:color w:val="365F91" w:themeColor="accent1" w:themeShade="BF"/>
                <w:sz w:val="20"/>
                <w:szCs w:val="20"/>
                <w:shd w:val="clear" w:color="auto" w:fill="FFFFFF"/>
              </w:rPr>
            </w:pPr>
          </w:p>
          <w:p w:rsidR="00793465" w:rsidRDefault="00793465" w:rsidP="00023D96">
            <w:pPr>
              <w:pStyle w:val="Default"/>
              <w:spacing w:before="0"/>
              <w:jc w:val="center"/>
              <w:rPr>
                <w:rFonts w:ascii="Arial" w:hAnsi="Arial"/>
                <w:color w:val="365F91" w:themeColor="accent1" w:themeShade="BF"/>
                <w:sz w:val="20"/>
                <w:szCs w:val="20"/>
                <w:shd w:val="clear" w:color="auto" w:fill="FFFFFF"/>
              </w:rPr>
            </w:pPr>
          </w:p>
          <w:p w:rsidR="00793465" w:rsidRDefault="00793465" w:rsidP="00023D96">
            <w:pPr>
              <w:pStyle w:val="Default"/>
              <w:spacing w:before="0"/>
              <w:jc w:val="center"/>
              <w:rPr>
                <w:rFonts w:ascii="Arial" w:hAnsi="Arial"/>
                <w:color w:val="365F91" w:themeColor="accent1" w:themeShade="BF"/>
                <w:sz w:val="20"/>
                <w:szCs w:val="20"/>
                <w:shd w:val="clear" w:color="auto" w:fill="FFFFFF"/>
              </w:rPr>
            </w:pPr>
          </w:p>
          <w:p w:rsidR="00793465" w:rsidRDefault="00793465" w:rsidP="00023D96">
            <w:pPr>
              <w:pStyle w:val="Default"/>
              <w:spacing w:before="0"/>
              <w:jc w:val="center"/>
              <w:rPr>
                <w:rFonts w:ascii="Arial" w:hAnsi="Arial"/>
                <w:color w:val="365F91" w:themeColor="accent1" w:themeShade="BF"/>
                <w:sz w:val="20"/>
                <w:szCs w:val="20"/>
                <w:shd w:val="clear" w:color="auto" w:fill="FFFFFF"/>
              </w:rPr>
            </w:pPr>
          </w:p>
          <w:p w:rsidR="00793465" w:rsidRDefault="00793465" w:rsidP="00023D96">
            <w:pPr>
              <w:pStyle w:val="Default"/>
              <w:spacing w:before="0"/>
              <w:jc w:val="center"/>
              <w:rPr>
                <w:rFonts w:ascii="Arial" w:hAnsi="Arial"/>
                <w:color w:val="365F91" w:themeColor="accent1" w:themeShade="BF"/>
                <w:sz w:val="20"/>
                <w:szCs w:val="20"/>
                <w:shd w:val="clear" w:color="auto" w:fill="FFFFFF"/>
              </w:rPr>
            </w:pPr>
          </w:p>
          <w:p w:rsidR="00793465" w:rsidRDefault="00793465" w:rsidP="00023D96">
            <w:pPr>
              <w:pStyle w:val="Default"/>
              <w:spacing w:before="0"/>
              <w:jc w:val="center"/>
              <w:rPr>
                <w:rFonts w:ascii="Arial" w:hAnsi="Arial"/>
                <w:color w:val="365F91" w:themeColor="accent1" w:themeShade="BF"/>
                <w:sz w:val="20"/>
                <w:szCs w:val="20"/>
                <w:shd w:val="clear" w:color="auto" w:fill="FFFFFF"/>
              </w:rPr>
            </w:pPr>
          </w:p>
          <w:p w:rsidR="00793465" w:rsidRPr="00454FDB" w:rsidRDefault="00793465" w:rsidP="00023D96">
            <w:pPr>
              <w:pStyle w:val="Default"/>
              <w:spacing w:before="0"/>
              <w:jc w:val="center"/>
              <w:rPr>
                <w:rFonts w:ascii="Arial" w:hAnsi="Arial"/>
                <w:color w:val="365F91" w:themeColor="accent1" w:themeShade="BF"/>
                <w:sz w:val="20"/>
                <w:szCs w:val="20"/>
                <w:shd w:val="clear" w:color="auto" w:fill="FFFFFF"/>
              </w:rPr>
            </w:pPr>
          </w:p>
        </w:tc>
      </w:tr>
      <w:tr w:rsidR="00793465" w:rsidRPr="00454FDB" w:rsidTr="00023D96">
        <w:trPr>
          <w:trHeight w:val="567"/>
        </w:trPr>
        <w:tc>
          <w:tcPr>
            <w:tcW w:w="2405" w:type="dxa"/>
          </w:tcPr>
          <w:p w:rsidR="00793465" w:rsidRPr="003D0DD4" w:rsidRDefault="00793465" w:rsidP="00023D96">
            <w:pPr>
              <w:pStyle w:val="Default"/>
              <w:spacing w:before="0"/>
              <w:jc w:val="center"/>
              <w:rPr>
                <w:rFonts w:ascii="Arial" w:hAnsi="Arial"/>
                <w:color w:val="FF0000"/>
                <w:sz w:val="20"/>
                <w:szCs w:val="20"/>
                <w:shd w:val="clear" w:color="auto" w:fill="FFFFFF"/>
              </w:rPr>
            </w:pPr>
            <w:r w:rsidRPr="003D0DD4">
              <w:rPr>
                <w:rFonts w:ascii="Arial" w:hAnsi="Arial"/>
                <w:color w:val="FF0000"/>
                <w:sz w:val="20"/>
                <w:szCs w:val="20"/>
                <w:shd w:val="clear" w:color="auto" w:fill="FFFFFF"/>
              </w:rPr>
              <w:t>COLLABORATION</w:t>
            </w:r>
          </w:p>
          <w:p w:rsidR="00793465" w:rsidRPr="003D0DD4" w:rsidRDefault="00793465" w:rsidP="00023D96">
            <w:pPr>
              <w:pStyle w:val="Default"/>
              <w:spacing w:before="0"/>
              <w:jc w:val="center"/>
              <w:rPr>
                <w:rFonts w:ascii="Arial" w:hAnsi="Arial"/>
                <w:color w:val="FF0000"/>
                <w:sz w:val="20"/>
                <w:szCs w:val="20"/>
                <w:shd w:val="clear" w:color="auto" w:fill="FFFFFF"/>
              </w:rPr>
            </w:pPr>
          </w:p>
          <w:p w:rsidR="00793465" w:rsidRDefault="00793465" w:rsidP="00023D96">
            <w:pPr>
              <w:pStyle w:val="Default"/>
              <w:spacing w:before="0"/>
              <w:rPr>
                <w:rFonts w:ascii="Arial" w:hAnsi="Arial"/>
                <w:color w:val="FF0000"/>
                <w:sz w:val="16"/>
                <w:szCs w:val="16"/>
                <w:shd w:val="clear" w:color="auto" w:fill="FFFFFF"/>
              </w:rPr>
            </w:pPr>
            <w:r>
              <w:rPr>
                <w:rFonts w:ascii="Arial" w:hAnsi="Arial"/>
                <w:color w:val="FF0000"/>
                <w:sz w:val="16"/>
                <w:szCs w:val="16"/>
                <w:shd w:val="clear" w:color="auto" w:fill="FFFFFF"/>
              </w:rPr>
              <w:t xml:space="preserve">As part of this ‘bridge’ you may seek advice on pedagogy and make plans to act on it in your own future practice.  You may observe professional teams at work and reflect on how you might contribute to teamwork in your own future practice. </w:t>
            </w:r>
          </w:p>
          <w:p w:rsidR="00793465" w:rsidRPr="00454FDB" w:rsidRDefault="00793465" w:rsidP="00023D96">
            <w:pPr>
              <w:pStyle w:val="Default"/>
              <w:spacing w:before="0"/>
              <w:rPr>
                <w:rFonts w:ascii="Arial" w:hAnsi="Arial"/>
                <w:color w:val="365F91" w:themeColor="accent1" w:themeShade="BF"/>
                <w:sz w:val="20"/>
                <w:szCs w:val="20"/>
                <w:shd w:val="clear" w:color="auto" w:fill="FFFFFF"/>
              </w:rPr>
            </w:pPr>
            <w:r>
              <w:rPr>
                <w:rFonts w:ascii="Arial" w:hAnsi="Arial"/>
                <w:color w:val="FF0000"/>
                <w:sz w:val="16"/>
                <w:szCs w:val="16"/>
                <w:shd w:val="clear" w:color="auto" w:fill="FFFFFF"/>
              </w:rPr>
              <w:t xml:space="preserve"> </w:t>
            </w:r>
          </w:p>
        </w:tc>
        <w:tc>
          <w:tcPr>
            <w:tcW w:w="7655" w:type="dxa"/>
          </w:tcPr>
          <w:p w:rsidR="00793465" w:rsidRPr="00310A13" w:rsidRDefault="00793465" w:rsidP="00023D96">
            <w:pPr>
              <w:pStyle w:val="Default"/>
              <w:spacing w:before="0"/>
              <w:rPr>
                <w:rFonts w:ascii="Arial" w:hAnsi="Arial"/>
                <w:color w:val="auto"/>
                <w:sz w:val="20"/>
                <w:szCs w:val="20"/>
                <w:shd w:val="clear" w:color="auto" w:fill="FFFFFF"/>
              </w:rPr>
            </w:pPr>
            <w:r w:rsidRPr="00310A13">
              <w:rPr>
                <w:rFonts w:ascii="Arial" w:hAnsi="Arial"/>
                <w:color w:val="auto"/>
                <w:sz w:val="20"/>
                <w:szCs w:val="20"/>
                <w:shd w:val="clear" w:color="auto" w:fill="FFFFFF"/>
              </w:rPr>
              <w:t xml:space="preserve">During the Bridging 1 observations I had the opportunity to discuss different forms of assessment with the Teacher and how they felt it influences their teaching style. The Teacher stated that assessment becomes second nature within a classroom. Pupils expect to be asked their opinion on different topics, their feelings towards it and their previous knowledge. “It supports every aspect of teaching and learning, without assessment how can you judge pupil satisfaction and progress?” Assessment for Learning is a whole school approach, every teacher is expected to embed assessment throughout every lesson, and the pupils are made to feel that questioning and quizzes are an everyday </w:t>
            </w:r>
            <w:r w:rsidR="00DF61D3" w:rsidRPr="00310A13">
              <w:rPr>
                <w:rFonts w:ascii="Arial" w:hAnsi="Arial"/>
                <w:color w:val="auto"/>
                <w:sz w:val="20"/>
                <w:szCs w:val="20"/>
                <w:shd w:val="clear" w:color="auto" w:fill="FFFFFF"/>
              </w:rPr>
              <w:t>occurrence</w:t>
            </w:r>
            <w:r w:rsidRPr="00310A13">
              <w:rPr>
                <w:rFonts w:ascii="Arial" w:hAnsi="Arial"/>
                <w:color w:val="auto"/>
                <w:sz w:val="20"/>
                <w:szCs w:val="20"/>
                <w:shd w:val="clear" w:color="auto" w:fill="FFFFFF"/>
              </w:rPr>
              <w:t>, no one is made to feel guilty to ask why? Or what if? This is something that I shall take through in my own future practice.</w:t>
            </w: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Pr="00454FDB" w:rsidRDefault="00793465" w:rsidP="00696A9F">
            <w:pPr>
              <w:pStyle w:val="Default"/>
              <w:spacing w:before="0"/>
              <w:rPr>
                <w:rFonts w:ascii="Arial" w:hAnsi="Arial"/>
                <w:color w:val="943634" w:themeColor="accent2" w:themeShade="BF"/>
                <w:sz w:val="20"/>
                <w:szCs w:val="20"/>
                <w:shd w:val="clear" w:color="auto" w:fill="FFFFFF"/>
              </w:rPr>
            </w:pPr>
          </w:p>
        </w:tc>
      </w:tr>
      <w:tr w:rsidR="00793465" w:rsidRPr="00454FDB" w:rsidTr="00023D96">
        <w:trPr>
          <w:trHeight w:val="567"/>
        </w:trPr>
        <w:tc>
          <w:tcPr>
            <w:tcW w:w="2405" w:type="dxa"/>
          </w:tcPr>
          <w:p w:rsidR="00793465" w:rsidRDefault="00793465" w:rsidP="00023D96">
            <w:pPr>
              <w:pStyle w:val="Default"/>
              <w:spacing w:before="0"/>
              <w:jc w:val="center"/>
              <w:rPr>
                <w:rFonts w:ascii="Arial" w:hAnsi="Arial"/>
                <w:color w:val="7030A0"/>
                <w:sz w:val="20"/>
                <w:szCs w:val="20"/>
              </w:rPr>
            </w:pPr>
            <w:r w:rsidRPr="00454FDB">
              <w:rPr>
                <w:rFonts w:ascii="Arial" w:hAnsi="Arial"/>
                <w:color w:val="7030A0"/>
                <w:sz w:val="20"/>
                <w:szCs w:val="20"/>
              </w:rPr>
              <w:lastRenderedPageBreak/>
              <w:t>INNOVATION</w:t>
            </w:r>
          </w:p>
          <w:p w:rsidR="00793465" w:rsidRDefault="00793465" w:rsidP="00023D96">
            <w:pPr>
              <w:pStyle w:val="Default"/>
              <w:spacing w:before="0"/>
              <w:jc w:val="center"/>
              <w:rPr>
                <w:rFonts w:ascii="Arial" w:hAnsi="Arial"/>
                <w:color w:val="7030A0"/>
                <w:sz w:val="20"/>
                <w:szCs w:val="20"/>
                <w:shd w:val="clear" w:color="auto" w:fill="FFFFFF"/>
              </w:rPr>
            </w:pPr>
          </w:p>
          <w:p w:rsidR="00793465" w:rsidRDefault="00793465" w:rsidP="00023D96">
            <w:pPr>
              <w:pStyle w:val="Label"/>
              <w:tabs>
                <w:tab w:val="left" w:pos="920"/>
                <w:tab w:val="left" w:pos="1840"/>
                <w:tab w:val="left" w:pos="2760"/>
              </w:tabs>
              <w:jc w:val="left"/>
              <w:rPr>
                <w:rFonts w:ascii="Arial" w:hAnsi="Arial"/>
                <w:color w:val="7030A0"/>
                <w:sz w:val="16"/>
                <w:szCs w:val="16"/>
              </w:rPr>
            </w:pPr>
            <w:r>
              <w:rPr>
                <w:rFonts w:ascii="Arial" w:hAnsi="Arial"/>
                <w:color w:val="7030A0"/>
                <w:sz w:val="16"/>
                <w:szCs w:val="16"/>
              </w:rPr>
              <w:t>You might observe and develop a personal enthusiasm for an innovative aspect of pedagogy.  You may see links between pedagogy and some theories that you have learned about and make decisions about how you will apply this to your own future practice.</w:t>
            </w:r>
          </w:p>
          <w:p w:rsidR="00793465" w:rsidRPr="00454FDB" w:rsidRDefault="00793465" w:rsidP="00023D96">
            <w:pPr>
              <w:pStyle w:val="Label"/>
              <w:tabs>
                <w:tab w:val="left" w:pos="920"/>
                <w:tab w:val="left" w:pos="1840"/>
                <w:tab w:val="left" w:pos="2760"/>
              </w:tabs>
              <w:jc w:val="left"/>
              <w:rPr>
                <w:rFonts w:ascii="Arial" w:hAnsi="Arial"/>
                <w:color w:val="365F91" w:themeColor="accent1" w:themeShade="BF"/>
                <w:sz w:val="20"/>
                <w:szCs w:val="20"/>
                <w:shd w:val="clear" w:color="auto" w:fill="FFFFFF"/>
              </w:rPr>
            </w:pPr>
          </w:p>
        </w:tc>
        <w:tc>
          <w:tcPr>
            <w:tcW w:w="7655" w:type="dxa"/>
          </w:tcPr>
          <w:p w:rsidR="00793465" w:rsidRDefault="00793465" w:rsidP="00023D96">
            <w:pPr>
              <w:pStyle w:val="Default"/>
              <w:spacing w:before="0"/>
              <w:rPr>
                <w:rFonts w:ascii="Arial" w:hAnsi="Arial"/>
                <w:color w:val="943634" w:themeColor="accent2" w:themeShade="BF"/>
                <w:sz w:val="20"/>
                <w:szCs w:val="20"/>
                <w:shd w:val="clear" w:color="auto" w:fill="FFFFFF"/>
              </w:rPr>
            </w:pPr>
            <w:r w:rsidRPr="00C415D4">
              <w:rPr>
                <w:rFonts w:ascii="Arial" w:hAnsi="Arial"/>
                <w:color w:val="auto"/>
                <w:sz w:val="20"/>
                <w:szCs w:val="20"/>
                <w:shd w:val="clear" w:color="auto" w:fill="FFFFFF"/>
              </w:rPr>
              <w:t xml:space="preserve">During </w:t>
            </w:r>
            <w:proofErr w:type="spellStart"/>
            <w:r w:rsidRPr="00C415D4">
              <w:rPr>
                <w:rFonts w:ascii="Arial" w:hAnsi="Arial"/>
                <w:color w:val="auto"/>
                <w:sz w:val="20"/>
                <w:szCs w:val="20"/>
                <w:shd w:val="clear" w:color="auto" w:fill="FFFFFF"/>
              </w:rPr>
              <w:t>Briding</w:t>
            </w:r>
            <w:proofErr w:type="spellEnd"/>
            <w:r w:rsidRPr="00C415D4">
              <w:rPr>
                <w:rFonts w:ascii="Arial" w:hAnsi="Arial"/>
                <w:color w:val="auto"/>
                <w:sz w:val="20"/>
                <w:szCs w:val="20"/>
                <w:shd w:val="clear" w:color="auto" w:fill="FFFFFF"/>
              </w:rPr>
              <w:t xml:space="preserve"> 1 I observed the Teacher embed aspects of assessment within every lesson. This has led me to consider the different forms of assessment that could be used and how I could possible use assessment within my lessons. This has subsequently ignited a personal enthusiasm to research further into forms </w:t>
            </w:r>
            <w:proofErr w:type="gramStart"/>
            <w:r w:rsidRPr="00C415D4">
              <w:rPr>
                <w:rFonts w:ascii="Arial" w:hAnsi="Arial"/>
                <w:color w:val="auto"/>
                <w:sz w:val="20"/>
                <w:szCs w:val="20"/>
                <w:shd w:val="clear" w:color="auto" w:fill="FFFFFF"/>
              </w:rPr>
              <w:t>of  assessment</w:t>
            </w:r>
            <w:proofErr w:type="gramEnd"/>
            <w:r w:rsidRPr="00C415D4">
              <w:rPr>
                <w:rFonts w:ascii="Arial" w:hAnsi="Arial"/>
                <w:color w:val="auto"/>
                <w:sz w:val="20"/>
                <w:szCs w:val="20"/>
                <w:shd w:val="clear" w:color="auto" w:fill="FFFFFF"/>
              </w:rPr>
              <w:t xml:space="preserve"> and types of assessment and truly understand the difference between</w:t>
            </w:r>
            <w:r>
              <w:rPr>
                <w:rFonts w:ascii="Arial" w:hAnsi="Arial"/>
                <w:color w:val="943634" w:themeColor="accent2" w:themeShade="BF"/>
                <w:sz w:val="20"/>
                <w:szCs w:val="20"/>
                <w:shd w:val="clear" w:color="auto" w:fill="FFFFFF"/>
              </w:rPr>
              <w:t xml:space="preserve"> </w:t>
            </w:r>
            <w:r w:rsidRPr="00C415D4">
              <w:rPr>
                <w:rFonts w:ascii="Arial" w:hAnsi="Arial"/>
                <w:color w:val="auto"/>
                <w:sz w:val="20"/>
                <w:szCs w:val="20"/>
                <w:shd w:val="clear" w:color="auto" w:fill="FFFFFF"/>
              </w:rPr>
              <w:t>them, how they could be embedded into lessons and how I could use technology to make Assessment for Learning fun and enjoyable for my pupils.</w:t>
            </w:r>
            <w:r>
              <w:rPr>
                <w:rFonts w:ascii="Arial" w:hAnsi="Arial"/>
                <w:color w:val="943634" w:themeColor="accent2" w:themeShade="BF"/>
                <w:sz w:val="20"/>
                <w:szCs w:val="20"/>
                <w:shd w:val="clear" w:color="auto" w:fill="FFFFFF"/>
              </w:rPr>
              <w:t xml:space="preserve"> </w:t>
            </w:r>
          </w:p>
          <w:p w:rsidR="00793465" w:rsidRDefault="00793465" w:rsidP="00023D96">
            <w:pPr>
              <w:pStyle w:val="Label"/>
              <w:tabs>
                <w:tab w:val="left" w:pos="920"/>
                <w:tab w:val="left" w:pos="1840"/>
                <w:tab w:val="left" w:pos="2760"/>
              </w:tabs>
              <w:jc w:val="left"/>
              <w:rPr>
                <w:rFonts w:ascii="Arial" w:hAnsi="Arial"/>
                <w:color w:val="7030A0"/>
                <w:sz w:val="20"/>
                <w:szCs w:val="20"/>
              </w:rPr>
            </w:pPr>
          </w:p>
          <w:p w:rsidR="00793465" w:rsidRPr="00454FDB" w:rsidRDefault="00793465" w:rsidP="00023D96">
            <w:pPr>
              <w:pStyle w:val="Label"/>
              <w:tabs>
                <w:tab w:val="left" w:pos="920"/>
                <w:tab w:val="left" w:pos="1840"/>
                <w:tab w:val="left" w:pos="2760"/>
              </w:tabs>
              <w:rPr>
                <w:rFonts w:ascii="Arial" w:hAnsi="Arial"/>
                <w:color w:val="7030A0"/>
                <w:sz w:val="20"/>
                <w:szCs w:val="20"/>
              </w:rPr>
            </w:pPr>
          </w:p>
        </w:tc>
      </w:tr>
      <w:tr w:rsidR="00793465" w:rsidRPr="00454FDB" w:rsidTr="00023D96">
        <w:trPr>
          <w:trHeight w:val="567"/>
        </w:trPr>
        <w:tc>
          <w:tcPr>
            <w:tcW w:w="2405" w:type="dxa"/>
          </w:tcPr>
          <w:p w:rsidR="00793465" w:rsidRPr="003D0DD4" w:rsidRDefault="00793465" w:rsidP="00023D96">
            <w:pPr>
              <w:pStyle w:val="Default"/>
              <w:spacing w:before="0"/>
              <w:jc w:val="center"/>
              <w:rPr>
                <w:rFonts w:ascii="Arial" w:hAnsi="Arial"/>
                <w:color w:val="E36C0A" w:themeColor="accent6" w:themeShade="BF"/>
                <w:sz w:val="20"/>
                <w:szCs w:val="20"/>
              </w:rPr>
            </w:pPr>
            <w:r w:rsidRPr="003D0DD4">
              <w:rPr>
                <w:rFonts w:ascii="Arial" w:hAnsi="Arial"/>
                <w:color w:val="E36C0A" w:themeColor="accent6" w:themeShade="BF"/>
                <w:sz w:val="20"/>
                <w:szCs w:val="20"/>
              </w:rPr>
              <w:t>PROFESSIONAL LEARNING</w:t>
            </w:r>
          </w:p>
          <w:p w:rsidR="00793465" w:rsidRPr="003D0DD4" w:rsidRDefault="00793465" w:rsidP="00023D96">
            <w:pPr>
              <w:pStyle w:val="Default"/>
              <w:spacing w:before="0"/>
              <w:jc w:val="center"/>
              <w:rPr>
                <w:rFonts w:ascii="Arial" w:hAnsi="Arial"/>
                <w:color w:val="E36C0A" w:themeColor="accent6" w:themeShade="BF"/>
                <w:sz w:val="20"/>
                <w:szCs w:val="20"/>
                <w:shd w:val="clear" w:color="auto" w:fill="FFFFFF"/>
              </w:rPr>
            </w:pPr>
          </w:p>
          <w:p w:rsidR="00793465" w:rsidRDefault="00793465" w:rsidP="00023D96">
            <w:pPr>
              <w:pStyle w:val="Label"/>
              <w:tabs>
                <w:tab w:val="left" w:pos="920"/>
                <w:tab w:val="left" w:pos="1840"/>
                <w:tab w:val="left" w:pos="2760"/>
                <w:tab w:val="left" w:pos="3680"/>
              </w:tabs>
              <w:jc w:val="left"/>
              <w:rPr>
                <w:rFonts w:ascii="Arial" w:hAnsi="Arial"/>
                <w:color w:val="E36C0A" w:themeColor="accent6" w:themeShade="BF"/>
                <w:sz w:val="16"/>
                <w:szCs w:val="16"/>
              </w:rPr>
            </w:pPr>
            <w:r>
              <w:rPr>
                <w:rFonts w:ascii="Arial" w:hAnsi="Arial"/>
                <w:color w:val="E36C0A" w:themeColor="accent6" w:themeShade="BF"/>
                <w:sz w:val="16"/>
                <w:szCs w:val="16"/>
              </w:rPr>
              <w:t xml:space="preserve">In your observations you might see links to research highlighted in your studies at University.  You may see evidence of the professional learning of experienced teachers in practice and this may cause you to reflect on your own professional development.  You may observe and reflect on the use of Welsh and developing your skills in this area. </w:t>
            </w:r>
          </w:p>
          <w:p w:rsidR="00793465" w:rsidRPr="00454FDB" w:rsidRDefault="00793465" w:rsidP="00023D96">
            <w:pPr>
              <w:pStyle w:val="Label"/>
              <w:tabs>
                <w:tab w:val="left" w:pos="920"/>
                <w:tab w:val="left" w:pos="1840"/>
                <w:tab w:val="left" w:pos="2760"/>
                <w:tab w:val="left" w:pos="3680"/>
              </w:tabs>
              <w:jc w:val="left"/>
              <w:rPr>
                <w:rFonts w:ascii="Arial" w:hAnsi="Arial"/>
                <w:color w:val="365F91" w:themeColor="accent1" w:themeShade="BF"/>
                <w:sz w:val="20"/>
                <w:szCs w:val="20"/>
                <w:shd w:val="clear" w:color="auto" w:fill="FFFFFF"/>
              </w:rPr>
            </w:pPr>
          </w:p>
        </w:tc>
        <w:tc>
          <w:tcPr>
            <w:tcW w:w="7655" w:type="dxa"/>
          </w:tcPr>
          <w:p w:rsidR="00793465" w:rsidRPr="00C415D4" w:rsidRDefault="00793465" w:rsidP="00023D96">
            <w:pPr>
              <w:pStyle w:val="Default"/>
              <w:spacing w:before="0"/>
              <w:rPr>
                <w:rFonts w:ascii="Arial" w:hAnsi="Arial"/>
                <w:color w:val="auto"/>
                <w:sz w:val="20"/>
                <w:szCs w:val="20"/>
              </w:rPr>
            </w:pPr>
            <w:r w:rsidRPr="00C415D4">
              <w:rPr>
                <w:rFonts w:ascii="Arial" w:hAnsi="Arial"/>
                <w:color w:val="auto"/>
                <w:sz w:val="20"/>
                <w:szCs w:val="20"/>
              </w:rPr>
              <w:t>Within my classroom observations I have seen links to Assessment for Le</w:t>
            </w:r>
            <w:r>
              <w:rPr>
                <w:rFonts w:ascii="Arial" w:hAnsi="Arial"/>
                <w:color w:val="auto"/>
                <w:sz w:val="20"/>
                <w:szCs w:val="20"/>
              </w:rPr>
              <w:t xml:space="preserve">arning and the work of Dylan </w:t>
            </w:r>
            <w:proofErr w:type="spellStart"/>
            <w:r>
              <w:rPr>
                <w:rFonts w:ascii="Arial" w:hAnsi="Arial"/>
                <w:color w:val="auto"/>
                <w:sz w:val="20"/>
                <w:szCs w:val="20"/>
              </w:rPr>
              <w:t>Wi</w:t>
            </w:r>
            <w:r w:rsidRPr="00C415D4">
              <w:rPr>
                <w:rFonts w:ascii="Arial" w:hAnsi="Arial"/>
                <w:color w:val="auto"/>
                <w:sz w:val="20"/>
                <w:szCs w:val="20"/>
              </w:rPr>
              <w:t>liam</w:t>
            </w:r>
            <w:proofErr w:type="spellEnd"/>
            <w:r w:rsidRPr="00C415D4">
              <w:rPr>
                <w:rFonts w:ascii="Arial" w:hAnsi="Arial"/>
                <w:color w:val="auto"/>
                <w:sz w:val="20"/>
                <w:szCs w:val="20"/>
              </w:rPr>
              <w:t xml:space="preserve"> which has been discussed within sessions at University for 6007 – Who am I teaching? With Tom Cox, and also 6008 – Leading the learning with Jayne Morgan.</w:t>
            </w:r>
          </w:p>
          <w:p w:rsidR="00793465" w:rsidRPr="00C415D4" w:rsidRDefault="00793465" w:rsidP="00023D96">
            <w:pPr>
              <w:pStyle w:val="Default"/>
              <w:spacing w:before="0"/>
              <w:rPr>
                <w:rFonts w:ascii="Arial" w:hAnsi="Arial"/>
                <w:color w:val="auto"/>
                <w:sz w:val="20"/>
                <w:szCs w:val="20"/>
              </w:rPr>
            </w:pPr>
            <w:r w:rsidRPr="00C415D4">
              <w:rPr>
                <w:rFonts w:ascii="Arial" w:hAnsi="Arial"/>
                <w:color w:val="auto"/>
                <w:sz w:val="20"/>
                <w:szCs w:val="20"/>
              </w:rPr>
              <w:t>I observed formative assessment being used by the Teacher throughout every lesson. This was carried out in a skillful manner, by asking questions, asking for peer and self assessment (feedback), quality talk and discussions within lessons, Constructivism – joining previous learning with new learning.</w:t>
            </w:r>
          </w:p>
          <w:p w:rsidR="00793465" w:rsidRPr="00C415D4" w:rsidRDefault="00793465" w:rsidP="00023D96">
            <w:pPr>
              <w:pStyle w:val="Default"/>
              <w:spacing w:before="0"/>
              <w:rPr>
                <w:rFonts w:ascii="Arial" w:hAnsi="Arial"/>
                <w:color w:val="auto"/>
                <w:sz w:val="20"/>
                <w:szCs w:val="20"/>
              </w:rPr>
            </w:pPr>
            <w:r w:rsidRPr="00C415D4">
              <w:rPr>
                <w:rFonts w:ascii="Arial" w:hAnsi="Arial"/>
                <w:color w:val="auto"/>
                <w:sz w:val="20"/>
                <w:szCs w:val="20"/>
              </w:rPr>
              <w:t xml:space="preserve">Behaviorism / Conditioning – the overall feel of the classroom is one of praise and enjoyment. The </w:t>
            </w:r>
            <w:proofErr w:type="gramStart"/>
            <w:r w:rsidRPr="00C415D4">
              <w:rPr>
                <w:rFonts w:ascii="Arial" w:hAnsi="Arial"/>
                <w:color w:val="auto"/>
                <w:sz w:val="20"/>
                <w:szCs w:val="20"/>
              </w:rPr>
              <w:t>pupils</w:t>
            </w:r>
            <w:proofErr w:type="gramEnd"/>
            <w:r w:rsidRPr="00C415D4">
              <w:rPr>
                <w:rFonts w:ascii="Arial" w:hAnsi="Arial"/>
                <w:color w:val="auto"/>
                <w:sz w:val="20"/>
                <w:szCs w:val="20"/>
              </w:rPr>
              <w:t xml:space="preserve"> associate </w:t>
            </w:r>
            <w:proofErr w:type="spellStart"/>
            <w:r w:rsidRPr="00C415D4">
              <w:rPr>
                <w:rFonts w:ascii="Arial" w:hAnsi="Arial"/>
                <w:color w:val="auto"/>
                <w:sz w:val="20"/>
                <w:szCs w:val="20"/>
              </w:rPr>
              <w:t>plessure</w:t>
            </w:r>
            <w:proofErr w:type="spellEnd"/>
            <w:r w:rsidRPr="00C415D4">
              <w:rPr>
                <w:rFonts w:ascii="Arial" w:hAnsi="Arial"/>
                <w:color w:val="auto"/>
                <w:sz w:val="20"/>
                <w:szCs w:val="20"/>
              </w:rPr>
              <w:t xml:space="preserve"> of learning new things and trying to answer questions with being rewarded with praise, even if the question was answered incorrectly, the teacher praised the pupil for having a go, being </w:t>
            </w:r>
            <w:r w:rsidR="003A3918" w:rsidRPr="00C415D4">
              <w:rPr>
                <w:rFonts w:ascii="Arial" w:hAnsi="Arial"/>
                <w:color w:val="auto"/>
                <w:sz w:val="20"/>
                <w:szCs w:val="20"/>
              </w:rPr>
              <w:t>patient</w:t>
            </w:r>
            <w:r w:rsidRPr="00C415D4">
              <w:rPr>
                <w:rFonts w:ascii="Arial" w:hAnsi="Arial"/>
                <w:color w:val="auto"/>
                <w:sz w:val="20"/>
                <w:szCs w:val="20"/>
              </w:rPr>
              <w:t>, waiting their turn and for raising their hand.</w:t>
            </w:r>
          </w:p>
          <w:p w:rsidR="00793465" w:rsidRPr="00454FDB" w:rsidRDefault="00793465" w:rsidP="00023D96">
            <w:pPr>
              <w:pStyle w:val="Default"/>
              <w:spacing w:before="0"/>
              <w:rPr>
                <w:rFonts w:ascii="Arial" w:hAnsi="Arial"/>
                <w:color w:val="76923C" w:themeColor="accent3" w:themeShade="BF"/>
                <w:sz w:val="20"/>
                <w:szCs w:val="20"/>
              </w:rPr>
            </w:pPr>
          </w:p>
        </w:tc>
      </w:tr>
      <w:tr w:rsidR="00793465" w:rsidRPr="00454FDB" w:rsidTr="00023D96">
        <w:trPr>
          <w:trHeight w:val="567"/>
        </w:trPr>
        <w:tc>
          <w:tcPr>
            <w:tcW w:w="2405" w:type="dxa"/>
          </w:tcPr>
          <w:p w:rsidR="00793465" w:rsidRPr="003D0DD4" w:rsidRDefault="00793465" w:rsidP="00023D96">
            <w:pPr>
              <w:pStyle w:val="Default"/>
              <w:spacing w:before="0"/>
              <w:jc w:val="center"/>
              <w:rPr>
                <w:rFonts w:ascii="Arial" w:hAnsi="Arial"/>
                <w:color w:val="00CCFF"/>
                <w:sz w:val="20"/>
                <w:szCs w:val="20"/>
              </w:rPr>
            </w:pPr>
            <w:r w:rsidRPr="003D0DD4">
              <w:rPr>
                <w:rFonts w:ascii="Arial" w:hAnsi="Arial"/>
                <w:color w:val="00CCFF"/>
                <w:sz w:val="20"/>
                <w:szCs w:val="20"/>
              </w:rPr>
              <w:t>LEADERSHIP</w:t>
            </w:r>
          </w:p>
          <w:p w:rsidR="00793465" w:rsidRPr="003D0DD4" w:rsidRDefault="00793465" w:rsidP="00023D96">
            <w:pPr>
              <w:pStyle w:val="Default"/>
              <w:spacing w:before="0"/>
              <w:jc w:val="center"/>
              <w:rPr>
                <w:rFonts w:ascii="Arial" w:hAnsi="Arial"/>
                <w:color w:val="00CCFF"/>
                <w:sz w:val="20"/>
                <w:szCs w:val="20"/>
                <w:shd w:val="clear" w:color="auto" w:fill="FFFFFF"/>
              </w:rPr>
            </w:pPr>
          </w:p>
          <w:p w:rsidR="00793465" w:rsidRDefault="00793465" w:rsidP="00023D96">
            <w:pPr>
              <w:pStyle w:val="Label"/>
              <w:tabs>
                <w:tab w:val="left" w:pos="920"/>
                <w:tab w:val="left" w:pos="1840"/>
              </w:tabs>
              <w:jc w:val="left"/>
              <w:rPr>
                <w:rFonts w:ascii="Arial" w:hAnsi="Arial"/>
                <w:color w:val="00CCFF"/>
                <w:sz w:val="15"/>
                <w:szCs w:val="15"/>
              </w:rPr>
            </w:pPr>
            <w:r>
              <w:rPr>
                <w:rFonts w:ascii="Arial" w:hAnsi="Arial"/>
                <w:color w:val="00CCFF"/>
                <w:sz w:val="15"/>
                <w:szCs w:val="15"/>
              </w:rPr>
              <w:t xml:space="preserve">You may observe whole school responsibilities being promoted by teachers and reflect on how you will do this in future practice.  </w:t>
            </w:r>
          </w:p>
          <w:p w:rsidR="00793465" w:rsidRPr="00454FDB" w:rsidRDefault="00793465" w:rsidP="00023D96">
            <w:pPr>
              <w:pStyle w:val="Label"/>
              <w:tabs>
                <w:tab w:val="left" w:pos="920"/>
                <w:tab w:val="left" w:pos="1840"/>
              </w:tabs>
              <w:jc w:val="left"/>
              <w:rPr>
                <w:rFonts w:ascii="Arial" w:hAnsi="Arial"/>
                <w:color w:val="365F91" w:themeColor="accent1" w:themeShade="BF"/>
                <w:sz w:val="20"/>
                <w:szCs w:val="20"/>
                <w:shd w:val="clear" w:color="auto" w:fill="FFFFFF"/>
              </w:rPr>
            </w:pPr>
            <w:r>
              <w:rPr>
                <w:rFonts w:ascii="Arial" w:hAnsi="Arial"/>
                <w:color w:val="00CCFF"/>
                <w:sz w:val="15"/>
                <w:szCs w:val="15"/>
              </w:rPr>
              <w:t xml:space="preserve">You might identify areas of development you intend to take responsibility for in your development. </w:t>
            </w:r>
          </w:p>
        </w:tc>
        <w:tc>
          <w:tcPr>
            <w:tcW w:w="7655" w:type="dxa"/>
          </w:tcPr>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Default="00793465" w:rsidP="00023D96">
            <w:pPr>
              <w:pStyle w:val="Default"/>
              <w:spacing w:before="0"/>
              <w:jc w:val="center"/>
              <w:rPr>
                <w:rFonts w:ascii="Arial" w:hAnsi="Arial"/>
                <w:color w:val="943634" w:themeColor="accent2" w:themeShade="BF"/>
                <w:sz w:val="20"/>
                <w:szCs w:val="20"/>
                <w:shd w:val="clear" w:color="auto" w:fill="FFFFFF"/>
              </w:rPr>
            </w:pPr>
          </w:p>
          <w:p w:rsidR="00793465" w:rsidRPr="00454FDB" w:rsidRDefault="00793465" w:rsidP="00023D96">
            <w:pPr>
              <w:pStyle w:val="Default"/>
              <w:spacing w:before="0"/>
              <w:jc w:val="center"/>
              <w:rPr>
                <w:rFonts w:ascii="Arial" w:hAnsi="Arial"/>
                <w:color w:val="943634" w:themeColor="accent2" w:themeShade="BF"/>
                <w:sz w:val="20"/>
                <w:szCs w:val="20"/>
                <w:shd w:val="clear" w:color="auto" w:fill="FFFFFF"/>
              </w:rPr>
            </w:pPr>
          </w:p>
        </w:tc>
      </w:tr>
    </w:tbl>
    <w:p w:rsidR="00793465" w:rsidRPr="005D2BE3" w:rsidRDefault="00793465" w:rsidP="00793465">
      <w:pPr>
        <w:tabs>
          <w:tab w:val="left" w:pos="945"/>
        </w:tabs>
        <w:rPr>
          <w:rFonts w:cstheme="minorHAnsi"/>
          <w:b/>
          <w:bCs/>
          <w:u w:val="single"/>
        </w:rPr>
      </w:pPr>
    </w:p>
    <w:p w:rsidR="00793465" w:rsidRPr="005D1F20" w:rsidRDefault="00793465" w:rsidP="005D1F20">
      <w:pPr>
        <w:rPr>
          <w:b/>
          <w:u w:val="single"/>
        </w:rPr>
      </w:pPr>
    </w:p>
    <w:p w:rsidR="00565F6C" w:rsidRDefault="00565F6C" w:rsidP="00565F6C">
      <w:pPr>
        <w:rPr>
          <w:b/>
          <w:u w:val="single"/>
        </w:rPr>
      </w:pPr>
    </w:p>
    <w:p w:rsidR="00565F6C" w:rsidRDefault="00565F6C" w:rsidP="00565F6C">
      <w:pPr>
        <w:rPr>
          <w:b/>
          <w:u w:val="single"/>
        </w:rPr>
      </w:pPr>
    </w:p>
    <w:p w:rsidR="00565F6C" w:rsidRDefault="00565F6C" w:rsidP="00565F6C">
      <w:pPr>
        <w:rPr>
          <w:b/>
          <w:u w:val="single"/>
        </w:rPr>
      </w:pPr>
    </w:p>
    <w:p w:rsidR="00565F6C" w:rsidRDefault="00565F6C" w:rsidP="00565F6C">
      <w:pPr>
        <w:rPr>
          <w:b/>
          <w:u w:val="single"/>
        </w:rPr>
      </w:pPr>
    </w:p>
    <w:p w:rsidR="00565F6C" w:rsidRDefault="00565F6C" w:rsidP="00565F6C">
      <w:pPr>
        <w:rPr>
          <w:b/>
          <w:u w:val="single"/>
        </w:rPr>
      </w:pPr>
    </w:p>
    <w:p w:rsidR="00696A9F" w:rsidRDefault="00696A9F" w:rsidP="00565F6C">
      <w:pPr>
        <w:rPr>
          <w:b/>
          <w:u w:val="single"/>
        </w:rPr>
      </w:pPr>
    </w:p>
    <w:p w:rsidR="00696A9F" w:rsidRDefault="00696A9F" w:rsidP="00565F6C">
      <w:pPr>
        <w:rPr>
          <w:b/>
          <w:u w:val="single"/>
        </w:rPr>
      </w:pPr>
    </w:p>
    <w:p w:rsidR="00696A9F" w:rsidRDefault="00696A9F" w:rsidP="00565F6C">
      <w:pPr>
        <w:rPr>
          <w:b/>
          <w:u w:val="single"/>
        </w:rPr>
      </w:pPr>
    </w:p>
    <w:p w:rsidR="00696A9F" w:rsidRDefault="00696A9F" w:rsidP="00565F6C">
      <w:pPr>
        <w:rPr>
          <w:b/>
          <w:u w:val="single"/>
        </w:rPr>
      </w:pPr>
    </w:p>
    <w:p w:rsidR="00696A9F" w:rsidRDefault="00696A9F" w:rsidP="00565F6C">
      <w:pPr>
        <w:rPr>
          <w:b/>
          <w:u w:val="single"/>
        </w:rPr>
      </w:pPr>
    </w:p>
    <w:p w:rsidR="003A3918" w:rsidRPr="00951DD0" w:rsidRDefault="003A3918" w:rsidP="003A3918">
      <w:pPr>
        <w:jc w:val="both"/>
        <w:rPr>
          <w:rFonts w:ascii="Trebuchet MS" w:hAnsi="Trebuchet MS"/>
          <w:b/>
        </w:rPr>
      </w:pPr>
      <w:r w:rsidRPr="00951DD0">
        <w:rPr>
          <w:rFonts w:ascii="Trebuchet MS" w:hAnsi="Trebuchet MS"/>
          <w:b/>
        </w:rPr>
        <w:lastRenderedPageBreak/>
        <w:t>OBSERVATION / FIELD NOTES</w:t>
      </w:r>
      <w:r>
        <w:rPr>
          <w:rFonts w:ascii="Trebuchet MS" w:hAnsi="Trebuchet MS"/>
          <w:b/>
        </w:rPr>
        <w:t xml:space="preserve"> - 2</w:t>
      </w:r>
    </w:p>
    <w:p w:rsidR="003A3918" w:rsidRPr="00951DD0" w:rsidRDefault="003A3918" w:rsidP="003A3918">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tblPr>
      <w:tblGrid>
        <w:gridCol w:w="8926"/>
      </w:tblGrid>
      <w:tr w:rsidR="003A3918" w:rsidRPr="00C977D0" w:rsidTr="00023D96">
        <w:tc>
          <w:tcPr>
            <w:tcW w:w="8926" w:type="dxa"/>
          </w:tcPr>
          <w:p w:rsidR="003A3918" w:rsidRDefault="003A3918" w:rsidP="00023D9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30/09/20 – 10am, Year 2 and whole school</w:t>
            </w:r>
          </w:p>
          <w:p w:rsidR="003A3918" w:rsidRPr="00C977D0" w:rsidRDefault="003A3918" w:rsidP="00023D96">
            <w:pPr>
              <w:rPr>
                <w:rFonts w:ascii="Trebuchet MS" w:hAnsi="Trebuchet MS"/>
              </w:rPr>
            </w:pPr>
          </w:p>
        </w:tc>
      </w:tr>
      <w:tr w:rsidR="003A3918" w:rsidRPr="00C977D0" w:rsidTr="00023D96">
        <w:tc>
          <w:tcPr>
            <w:tcW w:w="8926" w:type="dxa"/>
          </w:tcPr>
          <w:p w:rsidR="003A3918" w:rsidRDefault="003A3918" w:rsidP="00023D96">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3A3918" w:rsidRDefault="003A3918" w:rsidP="00023D96">
            <w:pPr>
              <w:rPr>
                <w:rFonts w:ascii="Trebuchet MS" w:hAnsi="Trebuchet MS"/>
              </w:rPr>
            </w:pPr>
          </w:p>
          <w:p w:rsidR="003A3918" w:rsidRPr="00834A9E" w:rsidRDefault="003A3918" w:rsidP="00023D96">
            <w:pPr>
              <w:rPr>
                <w:rFonts w:ascii="Trebuchet MS" w:hAnsi="Trebuchet MS"/>
                <w:i/>
              </w:rPr>
            </w:pPr>
            <w:r w:rsidRPr="00834A9E">
              <w:rPr>
                <w:rFonts w:ascii="Trebuchet MS" w:hAnsi="Trebuchet MS"/>
                <w:i/>
              </w:rPr>
              <w:t>Whole school Worship – Children were to take part in a whole school activity via Microsoft Teams. Pupils prepared a statement to read out during Worship to describe a pai</w:t>
            </w:r>
            <w:r>
              <w:rPr>
                <w:rFonts w:ascii="Trebuchet MS" w:hAnsi="Trebuchet MS"/>
                <w:i/>
              </w:rPr>
              <w:t>n</w:t>
            </w:r>
            <w:r w:rsidRPr="00834A9E">
              <w:rPr>
                <w:rFonts w:ascii="Trebuchet MS" w:hAnsi="Trebuchet MS"/>
                <w:i/>
              </w:rPr>
              <w:t>ting that the Head Teacher was going to use as the topic. The Teacher asked who would like to read out the statement, after rehearsing awhile,</w:t>
            </w:r>
            <w:r>
              <w:rPr>
                <w:rFonts w:ascii="Trebuchet MS" w:hAnsi="Trebuchet MS"/>
                <w:i/>
              </w:rPr>
              <w:t xml:space="preserve"> o</w:t>
            </w:r>
            <w:r w:rsidRPr="00834A9E">
              <w:rPr>
                <w:rFonts w:ascii="Trebuchet MS" w:hAnsi="Trebuchet MS"/>
                <w:i/>
              </w:rPr>
              <w:t>ne of the pupils from Year 2 was chosen to read out the statement. Individual pupils within the class answered questions that were posed by the Head Teacher about the painting.</w:t>
            </w:r>
          </w:p>
          <w:p w:rsidR="003A3918" w:rsidRPr="00C977D0" w:rsidRDefault="003A3918" w:rsidP="00023D96">
            <w:pPr>
              <w:rPr>
                <w:rFonts w:ascii="Trebuchet MS" w:hAnsi="Trebuchet MS"/>
              </w:rPr>
            </w:pPr>
            <w:r w:rsidRPr="00834A9E">
              <w:rPr>
                <w:rFonts w:ascii="Trebuchet MS" w:hAnsi="Trebuchet MS"/>
                <w:i/>
              </w:rPr>
              <w:t>Worship involved the pupils sitting upon the floor within their individual classrooms, looking at the Smart Board (which was being used as a screen) and attentively listening to what was being said, predominantly by the Head Teacher for thirty minutes.</w:t>
            </w:r>
          </w:p>
        </w:tc>
      </w:tr>
      <w:tr w:rsidR="003A3918" w:rsidRPr="00C977D0" w:rsidTr="00023D96">
        <w:tc>
          <w:tcPr>
            <w:tcW w:w="8926" w:type="dxa"/>
          </w:tcPr>
          <w:p w:rsidR="003A3918" w:rsidRPr="00C977D0" w:rsidRDefault="003A3918" w:rsidP="00023D96">
            <w:pPr>
              <w:rPr>
                <w:rFonts w:ascii="Trebuchet MS" w:hAnsi="Trebuchet MS"/>
                <w:b/>
                <w:bCs/>
                <w:lang w:val="en-US"/>
              </w:rPr>
            </w:pPr>
            <w:r w:rsidRPr="00C977D0">
              <w:rPr>
                <w:rFonts w:ascii="Trebuchet MS" w:hAnsi="Trebuchet MS"/>
                <w:b/>
                <w:bCs/>
                <w:lang w:val="en-US"/>
              </w:rPr>
              <w:t>Classroom culture</w:t>
            </w:r>
          </w:p>
          <w:p w:rsidR="003A3918" w:rsidRDefault="003A3918" w:rsidP="00023D96">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w:t>
            </w:r>
            <w:proofErr w:type="gramStart"/>
            <w:r>
              <w:rPr>
                <w:rFonts w:ascii="Trebuchet MS" w:hAnsi="Trebuchet MS"/>
                <w:bCs/>
                <w:lang w:val="en-US"/>
              </w:rPr>
              <w:t>dispositions,</w:t>
            </w:r>
            <w:proofErr w:type="gramEnd"/>
            <w:r>
              <w:rPr>
                <w:rFonts w:ascii="Trebuchet MS" w:hAnsi="Trebuchet MS"/>
                <w:bCs/>
                <w:lang w:val="en-US"/>
              </w:rPr>
              <w:t xml:space="preserve">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3A3918" w:rsidRDefault="003A3918" w:rsidP="00023D96">
            <w:pPr>
              <w:rPr>
                <w:rFonts w:ascii="Trebuchet MS" w:hAnsi="Trebuchet MS"/>
                <w:bCs/>
                <w:lang w:val="en-US"/>
              </w:rPr>
            </w:pPr>
          </w:p>
          <w:p w:rsidR="003A3918" w:rsidRPr="00834A9E" w:rsidRDefault="003A3918" w:rsidP="00023D96">
            <w:pPr>
              <w:rPr>
                <w:rFonts w:ascii="Trebuchet MS" w:hAnsi="Trebuchet MS"/>
                <w:bCs/>
                <w:i/>
                <w:lang w:val="en-US"/>
              </w:rPr>
            </w:pPr>
            <w:r w:rsidRPr="00834A9E">
              <w:rPr>
                <w:rFonts w:ascii="Trebuchet MS" w:hAnsi="Trebuchet MS"/>
                <w:bCs/>
                <w:i/>
                <w:lang w:val="en-US"/>
              </w:rPr>
              <w:t xml:space="preserve">The vast majority of the </w:t>
            </w:r>
            <w:proofErr w:type="gramStart"/>
            <w:r w:rsidRPr="00834A9E">
              <w:rPr>
                <w:rFonts w:ascii="Trebuchet MS" w:hAnsi="Trebuchet MS"/>
                <w:bCs/>
                <w:i/>
                <w:lang w:val="en-US"/>
              </w:rPr>
              <w:t>class were</w:t>
            </w:r>
            <w:proofErr w:type="gramEnd"/>
            <w:r w:rsidRPr="00834A9E">
              <w:rPr>
                <w:rFonts w:ascii="Trebuchet MS" w:hAnsi="Trebuchet MS"/>
                <w:bCs/>
                <w:i/>
                <w:lang w:val="en-US"/>
              </w:rPr>
              <w:t xml:space="preserve"> actively listening to what was being said by the Head Teacher. Towards the end of Worship some of the children were becoming restless, starting to fidget, poke each other and generally mess about with the person sitting next to them.</w:t>
            </w:r>
          </w:p>
        </w:tc>
      </w:tr>
      <w:tr w:rsidR="003A3918" w:rsidRPr="00C977D0" w:rsidTr="00023D96">
        <w:tc>
          <w:tcPr>
            <w:tcW w:w="8926" w:type="dxa"/>
          </w:tcPr>
          <w:p w:rsidR="003A3918" w:rsidRPr="00C977D0" w:rsidRDefault="003A3918" w:rsidP="00023D96">
            <w:pPr>
              <w:rPr>
                <w:rFonts w:ascii="Trebuchet MS" w:hAnsi="Trebuchet MS"/>
                <w:b/>
              </w:rPr>
            </w:pPr>
            <w:r w:rsidRPr="00C977D0">
              <w:rPr>
                <w:rFonts w:ascii="Trebuchet MS" w:hAnsi="Trebuchet MS"/>
                <w:b/>
              </w:rPr>
              <w:t>Objectives</w:t>
            </w:r>
          </w:p>
          <w:p w:rsidR="003A3918" w:rsidRDefault="003A3918" w:rsidP="00023D9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3A3918" w:rsidRDefault="003A3918" w:rsidP="00023D96">
            <w:pPr>
              <w:rPr>
                <w:rFonts w:ascii="Trebuchet MS" w:hAnsi="Trebuchet MS"/>
              </w:rPr>
            </w:pPr>
          </w:p>
          <w:p w:rsidR="003A3918" w:rsidRPr="00367BDF" w:rsidRDefault="003A3918" w:rsidP="00023D96">
            <w:pPr>
              <w:rPr>
                <w:rFonts w:ascii="Trebuchet MS" w:hAnsi="Trebuchet MS"/>
                <w:i/>
              </w:rPr>
            </w:pPr>
            <w:r w:rsidRPr="00367BDF">
              <w:rPr>
                <w:rFonts w:ascii="Trebuchet MS" w:hAnsi="Trebuchet MS"/>
                <w:i/>
              </w:rPr>
              <w:t xml:space="preserve">The Teacher and LSA tried to keep everyone focussed on Worship and what the Head Teacher was saying. The topic for Worship was a painting of several different people from different cultures and religions praying. </w:t>
            </w:r>
          </w:p>
          <w:p w:rsidR="003A3918" w:rsidRPr="00367BDF" w:rsidRDefault="003A3918" w:rsidP="00023D96">
            <w:pPr>
              <w:rPr>
                <w:rFonts w:ascii="Trebuchet MS" w:hAnsi="Trebuchet MS"/>
                <w:i/>
              </w:rPr>
            </w:pPr>
            <w:r w:rsidRPr="00367BDF">
              <w:rPr>
                <w:rFonts w:ascii="Trebuchet MS" w:hAnsi="Trebuchet MS"/>
                <w:i/>
              </w:rPr>
              <w:t xml:space="preserve">The Head Teacher asked the pupils from each year group to read out their statements about what they felt the painting meant. All of Year 2 </w:t>
            </w:r>
            <w:proofErr w:type="gramStart"/>
            <w:r w:rsidRPr="00367BDF">
              <w:rPr>
                <w:rFonts w:ascii="Trebuchet MS" w:hAnsi="Trebuchet MS"/>
                <w:i/>
              </w:rPr>
              <w:t>were</w:t>
            </w:r>
            <w:proofErr w:type="gramEnd"/>
            <w:r w:rsidRPr="00367BDF">
              <w:rPr>
                <w:rFonts w:ascii="Trebuchet MS" w:hAnsi="Trebuchet MS"/>
                <w:i/>
              </w:rPr>
              <w:t xml:space="preserve"> excellent during this time, they were quiet and listened to what each class had to say.</w:t>
            </w:r>
          </w:p>
          <w:p w:rsidR="003A3918" w:rsidRPr="00367BDF" w:rsidRDefault="003A3918" w:rsidP="00023D96">
            <w:pPr>
              <w:rPr>
                <w:rFonts w:ascii="Trebuchet MS" w:hAnsi="Trebuchet MS"/>
                <w:i/>
              </w:rPr>
            </w:pPr>
            <w:r w:rsidRPr="00367BDF">
              <w:rPr>
                <w:rFonts w:ascii="Trebuchet MS" w:hAnsi="Trebuchet MS"/>
                <w:i/>
              </w:rPr>
              <w:t>This session was trying to engage the pupils to think of other cultures and religions and to show respect for others, as a member of a diverse society and world.</w:t>
            </w:r>
          </w:p>
          <w:p w:rsidR="003A3918" w:rsidRPr="00C977D0" w:rsidRDefault="003A3918" w:rsidP="00023D96">
            <w:pPr>
              <w:rPr>
                <w:rFonts w:ascii="Trebuchet MS" w:hAnsi="Trebuchet MS"/>
              </w:rPr>
            </w:pPr>
          </w:p>
        </w:tc>
      </w:tr>
      <w:tr w:rsidR="003A3918" w:rsidRPr="00C977D0" w:rsidTr="00023D96">
        <w:tc>
          <w:tcPr>
            <w:tcW w:w="8926" w:type="dxa"/>
          </w:tcPr>
          <w:p w:rsidR="003A3918" w:rsidRPr="00C977D0" w:rsidRDefault="003A3918" w:rsidP="00023D96">
            <w:pPr>
              <w:rPr>
                <w:rFonts w:ascii="Trebuchet MS" w:hAnsi="Trebuchet MS"/>
                <w:b/>
              </w:rPr>
            </w:pPr>
            <w:r w:rsidRPr="00C977D0">
              <w:rPr>
                <w:rFonts w:ascii="Trebuchet MS" w:hAnsi="Trebuchet MS"/>
                <w:b/>
              </w:rPr>
              <w:t>Direction</w:t>
            </w:r>
          </w:p>
          <w:p w:rsidR="003A3918" w:rsidRDefault="003A3918" w:rsidP="00023D9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3A3918" w:rsidRDefault="003A3918" w:rsidP="00023D96">
            <w:pPr>
              <w:rPr>
                <w:rFonts w:ascii="Trebuchet MS" w:hAnsi="Trebuchet MS"/>
              </w:rPr>
            </w:pPr>
          </w:p>
          <w:p w:rsidR="003A3918" w:rsidRPr="00834A9E" w:rsidRDefault="003A3918" w:rsidP="00023D96">
            <w:pPr>
              <w:rPr>
                <w:rFonts w:ascii="Trebuchet MS" w:hAnsi="Trebuchet MS"/>
                <w:i/>
              </w:rPr>
            </w:pPr>
            <w:r w:rsidRPr="00834A9E">
              <w:rPr>
                <w:rFonts w:ascii="Trebuchet MS" w:hAnsi="Trebuchet MS"/>
                <w:i/>
              </w:rPr>
              <w:t>The Head Teacher prior to Worship asked each class to look at the painting and list some words about it. The classes were then asked to compile a statement from those words to read out to the whole school, showing that they have secure values and are able to establish their own spiritual and ethical beliefs, whilst respecting the needs and rights of others.</w:t>
            </w:r>
          </w:p>
          <w:p w:rsidR="003A3918" w:rsidRPr="00834A9E" w:rsidRDefault="003A3918" w:rsidP="00023D96">
            <w:pPr>
              <w:rPr>
                <w:rFonts w:ascii="Trebuchet MS" w:hAnsi="Trebuchet MS"/>
                <w:i/>
              </w:rPr>
            </w:pPr>
            <w:r w:rsidRPr="00834A9E">
              <w:rPr>
                <w:rFonts w:ascii="Trebuchet MS" w:hAnsi="Trebuchet MS"/>
                <w:i/>
              </w:rPr>
              <w:t>It was a topic suggested to the school prior to Worship, they were aware of what was going to be discussed and all had an active role within it. This helped for the pupils to focus on the topic and feel that they were part of the development of Worship on the day.</w:t>
            </w:r>
          </w:p>
          <w:p w:rsidR="003A3918" w:rsidRPr="00C977D0" w:rsidRDefault="003A3918" w:rsidP="00023D96">
            <w:pPr>
              <w:rPr>
                <w:rFonts w:ascii="Trebuchet MS" w:hAnsi="Trebuchet MS"/>
              </w:rPr>
            </w:pPr>
          </w:p>
        </w:tc>
      </w:tr>
      <w:tr w:rsidR="003A3918" w:rsidRPr="00C977D0" w:rsidTr="00023D96">
        <w:tc>
          <w:tcPr>
            <w:tcW w:w="8926" w:type="dxa"/>
          </w:tcPr>
          <w:p w:rsidR="003A3918" w:rsidRPr="00C977D0" w:rsidRDefault="003A3918" w:rsidP="00023D96">
            <w:pPr>
              <w:rPr>
                <w:rFonts w:ascii="Trebuchet MS" w:hAnsi="Trebuchet MS"/>
                <w:b/>
              </w:rPr>
            </w:pPr>
            <w:r w:rsidRPr="00C977D0">
              <w:rPr>
                <w:rFonts w:ascii="Trebuchet MS" w:hAnsi="Trebuchet MS"/>
                <w:b/>
              </w:rPr>
              <w:lastRenderedPageBreak/>
              <w:t>Access and challenge</w:t>
            </w:r>
          </w:p>
          <w:p w:rsidR="003A3918" w:rsidRDefault="003A3918" w:rsidP="00023D9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3A3918" w:rsidRDefault="003A3918" w:rsidP="00023D96">
            <w:pPr>
              <w:rPr>
                <w:rFonts w:ascii="Trebuchet MS" w:hAnsi="Trebuchet MS"/>
              </w:rPr>
            </w:pPr>
          </w:p>
          <w:p w:rsidR="003A3918" w:rsidRPr="00834A9E" w:rsidRDefault="003A3918" w:rsidP="00023D96">
            <w:pPr>
              <w:rPr>
                <w:rFonts w:ascii="Trebuchet MS" w:hAnsi="Trebuchet MS"/>
                <w:i/>
              </w:rPr>
            </w:pPr>
            <w:r w:rsidRPr="00834A9E">
              <w:rPr>
                <w:rFonts w:ascii="Trebuchet MS" w:hAnsi="Trebuchet MS"/>
                <w:i/>
              </w:rPr>
              <w:t>I am very aware that this is a whole school activity which is being carried out via a digital platform (due to the COVID-19 pandemic).The children however were treating this situation as if this is the new normal, it has become common place and fully embrace the situation. It is an excellent example of the school leadership team along with the children, facing and overcoming challenges and taking measured decisions to manage the risk and keep the family of the school safe.</w:t>
            </w:r>
          </w:p>
          <w:p w:rsidR="003A3918" w:rsidRPr="00834A9E" w:rsidRDefault="003A3918" w:rsidP="00023D96">
            <w:pPr>
              <w:rPr>
                <w:rFonts w:ascii="Trebuchet MS" w:hAnsi="Trebuchet MS"/>
                <w:i/>
              </w:rPr>
            </w:pPr>
            <w:r w:rsidRPr="00834A9E">
              <w:rPr>
                <w:rFonts w:ascii="Trebuchet MS" w:hAnsi="Trebuchet MS"/>
                <w:i/>
              </w:rPr>
              <w:t xml:space="preserve">Some classes had issues linking with the platform initially and others had problems </w:t>
            </w:r>
            <w:proofErr w:type="spellStart"/>
            <w:r w:rsidRPr="00834A9E">
              <w:rPr>
                <w:rFonts w:ascii="Trebuchet MS" w:hAnsi="Trebuchet MS"/>
                <w:i/>
              </w:rPr>
              <w:t>unmuting</w:t>
            </w:r>
            <w:proofErr w:type="spellEnd"/>
            <w:r w:rsidRPr="00834A9E">
              <w:rPr>
                <w:rFonts w:ascii="Trebuchet MS" w:hAnsi="Trebuchet MS"/>
                <w:i/>
              </w:rPr>
              <w:t xml:space="preserve"> themselves, however, this was overcome quite easily and it proved an excellent way to keep the school engaged with each other. The children were encouraged to wave at each other and to try to spot their siblings within the different year groups.</w:t>
            </w:r>
          </w:p>
          <w:p w:rsidR="003A3918" w:rsidRPr="003A3918" w:rsidRDefault="003A3918" w:rsidP="00023D96">
            <w:pPr>
              <w:rPr>
                <w:rFonts w:ascii="Trebuchet MS" w:hAnsi="Trebuchet MS"/>
                <w:i/>
              </w:rPr>
            </w:pPr>
            <w:r w:rsidRPr="00834A9E">
              <w:rPr>
                <w:rFonts w:ascii="Trebuchet MS" w:hAnsi="Trebuchet MS"/>
                <w:i/>
              </w:rPr>
              <w:t>The main challenge was to keep the children engaged and ensure that they were attentively listening. This was achieved by the children having active roles within Worship, having statements to say, the use of Art on the screen and the Head Teacher talking over it. The Head also limited the amount of time that they spoke for, asking regular questions to the pupils, ensuring that they were involved.</w:t>
            </w:r>
          </w:p>
          <w:p w:rsidR="003A3918" w:rsidRPr="00C977D0" w:rsidRDefault="003A3918" w:rsidP="00023D96">
            <w:pPr>
              <w:rPr>
                <w:rFonts w:ascii="Trebuchet MS" w:hAnsi="Trebuchet MS"/>
              </w:rPr>
            </w:pPr>
          </w:p>
        </w:tc>
      </w:tr>
      <w:tr w:rsidR="003A3918" w:rsidRPr="00C977D0" w:rsidTr="00023D96">
        <w:tc>
          <w:tcPr>
            <w:tcW w:w="8926" w:type="dxa"/>
          </w:tcPr>
          <w:p w:rsidR="003A3918" w:rsidRDefault="003A3918" w:rsidP="00023D96">
            <w:pPr>
              <w:rPr>
                <w:rFonts w:ascii="Trebuchet MS" w:hAnsi="Trebuchet MS"/>
                <w:b/>
              </w:rPr>
            </w:pPr>
            <w:r w:rsidRPr="00C977D0">
              <w:rPr>
                <w:rFonts w:ascii="Trebuchet MS" w:hAnsi="Trebuchet MS"/>
                <w:b/>
              </w:rPr>
              <w:t>Assessment</w:t>
            </w:r>
          </w:p>
          <w:p w:rsidR="003A3918" w:rsidRDefault="003A3918" w:rsidP="00023D9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3A3918" w:rsidRDefault="003A3918" w:rsidP="00023D96">
            <w:pPr>
              <w:rPr>
                <w:rFonts w:ascii="Trebuchet MS" w:hAnsi="Trebuchet MS"/>
              </w:rPr>
            </w:pPr>
          </w:p>
          <w:p w:rsidR="003A3918" w:rsidRPr="00CA683D" w:rsidRDefault="003A3918" w:rsidP="00023D96">
            <w:pPr>
              <w:rPr>
                <w:rFonts w:ascii="Trebuchet MS" w:hAnsi="Trebuchet MS"/>
                <w:i/>
              </w:rPr>
            </w:pPr>
            <w:r w:rsidRPr="00CA683D">
              <w:rPr>
                <w:rFonts w:ascii="Trebuchet MS" w:hAnsi="Trebuchet MS"/>
                <w:i/>
              </w:rPr>
              <w:t>Prior to Worship the Head asked the pupils to look at the painting, discuss it in class, come up with a list of words to describe it and then work together within their classes to write a statement about it. This is allowing the pupils insight into the topic matter prior to Worship commencing. It allowed them the opportunity to work as individuals and within year groups to design a statement which would be read out loud to the whole school.</w:t>
            </w:r>
          </w:p>
          <w:p w:rsidR="003A3918" w:rsidRPr="00CA683D" w:rsidRDefault="003A3918" w:rsidP="00023D96">
            <w:pPr>
              <w:rPr>
                <w:rFonts w:ascii="Trebuchet MS" w:hAnsi="Trebuchet MS"/>
                <w:i/>
              </w:rPr>
            </w:pPr>
            <w:r w:rsidRPr="00CA683D">
              <w:rPr>
                <w:rFonts w:ascii="Trebuchet MS" w:hAnsi="Trebuchet MS"/>
                <w:i/>
              </w:rPr>
              <w:t>Taking Worship within this digitalised format gives the pupils insight into new and emerging technologies which can be used and now have to be used due to the current global situation.</w:t>
            </w:r>
          </w:p>
          <w:p w:rsidR="003A3918" w:rsidRPr="00CA683D" w:rsidRDefault="003A3918" w:rsidP="00023D96">
            <w:pPr>
              <w:rPr>
                <w:rFonts w:ascii="Trebuchet MS" w:hAnsi="Trebuchet MS"/>
                <w:i/>
              </w:rPr>
            </w:pPr>
            <w:r w:rsidRPr="00CA683D">
              <w:rPr>
                <w:rFonts w:ascii="Trebuchet MS" w:hAnsi="Trebuchet MS"/>
                <w:i/>
              </w:rPr>
              <w:t>The pupils were asked to listen to the other year groups as they spoke and see</w:t>
            </w:r>
            <w:r>
              <w:rPr>
                <w:rFonts w:ascii="Trebuchet MS" w:hAnsi="Trebuchet MS"/>
                <w:i/>
              </w:rPr>
              <w:t xml:space="preserve"> how different classes interpre</w:t>
            </w:r>
            <w:r w:rsidRPr="00CA683D">
              <w:rPr>
                <w:rFonts w:ascii="Trebuchet MS" w:hAnsi="Trebuchet MS"/>
                <w:i/>
              </w:rPr>
              <w:t xml:space="preserve">ted the painting in different ways. This helped the pupils to develop their knowledge and to think about other </w:t>
            </w:r>
            <w:r>
              <w:rPr>
                <w:rFonts w:ascii="Trebuchet MS" w:hAnsi="Trebuchet MS"/>
                <w:i/>
              </w:rPr>
              <w:t>people</w:t>
            </w:r>
            <w:r w:rsidRPr="00CA683D">
              <w:rPr>
                <w:rFonts w:ascii="Trebuchet MS" w:hAnsi="Trebuchet MS"/>
                <w:i/>
              </w:rPr>
              <w:t>s</w:t>
            </w:r>
            <w:r>
              <w:rPr>
                <w:rFonts w:ascii="Trebuchet MS" w:hAnsi="Trebuchet MS"/>
                <w:i/>
              </w:rPr>
              <w:t>’</w:t>
            </w:r>
            <w:r w:rsidRPr="00CA683D">
              <w:rPr>
                <w:rFonts w:ascii="Trebuchet MS" w:hAnsi="Trebuchet MS"/>
                <w:i/>
              </w:rPr>
              <w:t xml:space="preserve"> perspectives.</w:t>
            </w:r>
          </w:p>
          <w:p w:rsidR="003A3918" w:rsidRPr="00C977D0" w:rsidRDefault="003A3918" w:rsidP="00023D96">
            <w:pPr>
              <w:rPr>
                <w:rFonts w:ascii="Trebuchet MS" w:hAnsi="Trebuchet MS"/>
              </w:rPr>
            </w:pPr>
          </w:p>
        </w:tc>
      </w:tr>
      <w:tr w:rsidR="003A3918" w:rsidRPr="00C977D0" w:rsidTr="00023D96">
        <w:tc>
          <w:tcPr>
            <w:tcW w:w="8926" w:type="dxa"/>
          </w:tcPr>
          <w:p w:rsidR="003A3918" w:rsidRPr="00C977D0" w:rsidRDefault="003A3918" w:rsidP="00023D96">
            <w:pPr>
              <w:rPr>
                <w:rFonts w:ascii="Trebuchet MS" w:hAnsi="Trebuchet MS"/>
                <w:b/>
              </w:rPr>
            </w:pPr>
            <w:r w:rsidRPr="00C977D0">
              <w:rPr>
                <w:rFonts w:ascii="Trebuchet MS" w:hAnsi="Trebuchet MS"/>
                <w:b/>
              </w:rPr>
              <w:t>Specifics / Critical Incidents</w:t>
            </w:r>
          </w:p>
          <w:p w:rsidR="003A3918" w:rsidRDefault="003A3918" w:rsidP="00023D9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3A3918" w:rsidRDefault="003A3918" w:rsidP="00023D96">
            <w:pPr>
              <w:rPr>
                <w:rFonts w:ascii="Trebuchet MS" w:hAnsi="Trebuchet MS"/>
              </w:rPr>
            </w:pPr>
          </w:p>
          <w:p w:rsidR="003A3918" w:rsidRPr="00276F36" w:rsidRDefault="003A3918" w:rsidP="00023D96">
            <w:pPr>
              <w:rPr>
                <w:rFonts w:ascii="Trebuchet MS" w:hAnsi="Trebuchet MS"/>
                <w:i/>
              </w:rPr>
            </w:pPr>
            <w:r w:rsidRPr="00276F36">
              <w:rPr>
                <w:rFonts w:ascii="Trebuchet MS" w:hAnsi="Trebuchet MS"/>
                <w:i/>
              </w:rPr>
              <w:t>One of the boys within the class suffers with ADHD – Attention Deficit Hyperactivity Disorder. He found the experience quite difficult, as it was not engaging enough for him individually. He was also at the front of the class, closest to the screen, and there was an abacus on the wall directly in front of him. He was playing with the abacus and counting out loud, this did take a lot of his attention away from the main topic being discussed during Worship. It also unfortunately was quite loud and became distracting for the rest of the class. The Teacher was able to mute Teams, so this incident did not disturb the rest of the school.</w:t>
            </w:r>
          </w:p>
          <w:p w:rsidR="003A3918" w:rsidRPr="00276F36" w:rsidRDefault="003A3918" w:rsidP="00023D96">
            <w:pPr>
              <w:rPr>
                <w:rFonts w:ascii="Trebuchet MS" w:hAnsi="Trebuchet MS"/>
                <w:i/>
              </w:rPr>
            </w:pPr>
            <w:r w:rsidRPr="00276F36">
              <w:rPr>
                <w:rFonts w:ascii="Trebuchet MS" w:hAnsi="Trebuchet MS"/>
                <w:i/>
              </w:rPr>
              <w:t xml:space="preserve">This child had shown tendencies to talk out loud and play with objects around him on other occasions during my observations over the previous </w:t>
            </w:r>
            <w:proofErr w:type="gramStart"/>
            <w:r w:rsidRPr="00276F36">
              <w:rPr>
                <w:rFonts w:ascii="Trebuchet MS" w:hAnsi="Trebuchet MS"/>
                <w:i/>
              </w:rPr>
              <w:t>days,</w:t>
            </w:r>
            <w:proofErr w:type="gramEnd"/>
            <w:r w:rsidRPr="00276F36">
              <w:rPr>
                <w:rFonts w:ascii="Trebuchet MS" w:hAnsi="Trebuchet MS"/>
                <w:i/>
              </w:rPr>
              <w:t xml:space="preserve"> this however was the </w:t>
            </w:r>
            <w:r w:rsidRPr="00276F36">
              <w:rPr>
                <w:rFonts w:ascii="Trebuchet MS" w:hAnsi="Trebuchet MS"/>
                <w:i/>
              </w:rPr>
              <w:lastRenderedPageBreak/>
              <w:t>most dramatic outburst.</w:t>
            </w:r>
          </w:p>
          <w:p w:rsidR="003A3918" w:rsidRPr="00276F36" w:rsidRDefault="003A3918" w:rsidP="00023D96">
            <w:pPr>
              <w:rPr>
                <w:rFonts w:ascii="Trebuchet MS" w:hAnsi="Trebuchet MS"/>
                <w:i/>
              </w:rPr>
            </w:pPr>
            <w:r w:rsidRPr="00276F36">
              <w:rPr>
                <w:rFonts w:ascii="Trebuchet MS" w:hAnsi="Trebuchet MS"/>
                <w:i/>
              </w:rPr>
              <w:t xml:space="preserve">Areas to consider within my own practice would be to allow the child to play, but perhaps something smaller and more personal. Fidget tangle, </w:t>
            </w:r>
            <w:proofErr w:type="spellStart"/>
            <w:r w:rsidRPr="00276F36">
              <w:rPr>
                <w:rFonts w:ascii="Trebuchet MS" w:hAnsi="Trebuchet MS"/>
                <w:i/>
              </w:rPr>
              <w:t>lego</w:t>
            </w:r>
            <w:proofErr w:type="spellEnd"/>
            <w:r w:rsidRPr="00276F36">
              <w:rPr>
                <w:rFonts w:ascii="Trebuchet MS" w:hAnsi="Trebuchet MS"/>
                <w:i/>
              </w:rPr>
              <w:t xml:space="preserve"> therapy, and sensory items.</w:t>
            </w:r>
          </w:p>
          <w:p w:rsidR="003A3918" w:rsidRPr="00276F36" w:rsidRDefault="003A3918" w:rsidP="00023D96">
            <w:pPr>
              <w:rPr>
                <w:rFonts w:ascii="Trebuchet MS" w:hAnsi="Trebuchet MS"/>
                <w:i/>
              </w:rPr>
            </w:pPr>
            <w:r w:rsidRPr="00276F36">
              <w:rPr>
                <w:rFonts w:ascii="Trebuchet MS" w:hAnsi="Trebuchet MS"/>
                <w:i/>
              </w:rPr>
              <w:t xml:space="preserve">Further reading and research needed regarding the science of fidget therapy. </w:t>
            </w:r>
          </w:p>
          <w:p w:rsidR="003A3918" w:rsidRPr="00276F36" w:rsidRDefault="003A3918" w:rsidP="00023D96">
            <w:pPr>
              <w:rPr>
                <w:rFonts w:ascii="Trebuchet MS" w:hAnsi="Trebuchet MS"/>
                <w:i/>
              </w:rPr>
            </w:pPr>
            <w:r w:rsidRPr="00276F36">
              <w:rPr>
                <w:rFonts w:ascii="Trebuchet MS" w:hAnsi="Trebuchet MS"/>
                <w:i/>
              </w:rPr>
              <w:t xml:space="preserve">Several research studies have found that many people who suffer the effects of ADHD require an outlet. They are able to focus better, increase their memory recall and solve problems much easier with a sensory item in their hand. </w:t>
            </w:r>
          </w:p>
          <w:p w:rsidR="003A3918" w:rsidRPr="00C977D0" w:rsidRDefault="003A3918" w:rsidP="00023D96">
            <w:pPr>
              <w:rPr>
                <w:rFonts w:ascii="Trebuchet MS" w:hAnsi="Trebuchet MS"/>
              </w:rPr>
            </w:pPr>
            <w:r w:rsidRPr="00276F36">
              <w:rPr>
                <w:rFonts w:ascii="Trebuchet MS" w:hAnsi="Trebuchet MS"/>
                <w:i/>
              </w:rPr>
              <w:t>Consider: distracting to others in the class. Other pupils may feel that it is unfair if certain pupils’ are allowed ‘toys’. The fidget activity could become too distracting for the ADHD individual if too large or intense (hence the large abacus on the wall).</w:t>
            </w:r>
          </w:p>
        </w:tc>
      </w:tr>
    </w:tbl>
    <w:p w:rsidR="003A3918" w:rsidRDefault="003A3918" w:rsidP="003A3918">
      <w:pPr>
        <w:rPr>
          <w:rFonts w:ascii="Trebuchet MS" w:hAnsi="Trebuchet MS"/>
        </w:rPr>
      </w:pPr>
    </w:p>
    <w:p w:rsidR="003A3918" w:rsidRPr="003A3918" w:rsidRDefault="003A3918" w:rsidP="003A3918">
      <w:pPr>
        <w:rPr>
          <w:rFonts w:cstheme="minorHAnsi"/>
          <w:b/>
          <w:color w:val="000000" w:themeColor="text1"/>
        </w:rPr>
      </w:pPr>
      <w:r>
        <w:rPr>
          <w:rFonts w:cstheme="minorHAnsi"/>
          <w:b/>
          <w:color w:val="000000" w:themeColor="text1"/>
        </w:rPr>
        <w:t>CRITICAL INCIDENT IDENTIFICATION RECORD - 2</w:t>
      </w:r>
    </w:p>
    <w:tbl>
      <w:tblPr>
        <w:tblStyle w:val="TableGrid"/>
        <w:tblW w:w="0" w:type="auto"/>
        <w:tblLook w:val="04A0"/>
      </w:tblPr>
      <w:tblGrid>
        <w:gridCol w:w="1795"/>
        <w:gridCol w:w="7447"/>
      </w:tblGrid>
      <w:tr w:rsidR="003A3918" w:rsidTr="00023D96">
        <w:tc>
          <w:tcPr>
            <w:tcW w:w="1838" w:type="dxa"/>
          </w:tcPr>
          <w:p w:rsidR="003A3918" w:rsidRDefault="003A3918" w:rsidP="00023D96">
            <w:pPr>
              <w:rPr>
                <w:rFonts w:asciiTheme="minorHAnsi" w:hAnsiTheme="minorHAnsi" w:cstheme="minorHAnsi"/>
                <w:b/>
                <w:bCs/>
              </w:rPr>
            </w:pPr>
            <w:r>
              <w:rPr>
                <w:rFonts w:asciiTheme="minorHAnsi" w:hAnsiTheme="minorHAnsi" w:cstheme="minorHAnsi"/>
                <w:b/>
                <w:bCs/>
              </w:rPr>
              <w:t>Details relevant to the research context.</w:t>
            </w:r>
          </w:p>
          <w:p w:rsidR="003A3918" w:rsidRDefault="003A3918" w:rsidP="00023D96">
            <w:pPr>
              <w:rPr>
                <w:rFonts w:asciiTheme="minorHAnsi" w:hAnsiTheme="minorHAnsi" w:cstheme="minorHAnsi"/>
                <w:b/>
                <w:bCs/>
              </w:rPr>
            </w:pPr>
          </w:p>
          <w:p w:rsidR="003A3918" w:rsidRPr="009654E1" w:rsidRDefault="003A3918" w:rsidP="00023D96">
            <w:pPr>
              <w:rPr>
                <w:rFonts w:asciiTheme="minorHAnsi" w:hAnsiTheme="minorHAnsi" w:cstheme="minorHAnsi"/>
                <w:bCs/>
              </w:rPr>
            </w:pPr>
            <w:r w:rsidRPr="009654E1">
              <w:rPr>
                <w:rFonts w:asciiTheme="minorHAnsi" w:hAnsiTheme="minorHAnsi" w:cstheme="minorHAnsi"/>
                <w:bCs/>
              </w:rPr>
              <w:t>Date/time.</w:t>
            </w:r>
          </w:p>
          <w:p w:rsidR="003A3918" w:rsidRPr="009654E1" w:rsidRDefault="003A3918" w:rsidP="00023D96">
            <w:pPr>
              <w:rPr>
                <w:rFonts w:asciiTheme="minorHAnsi" w:hAnsiTheme="minorHAnsi" w:cstheme="minorHAnsi"/>
                <w:bCs/>
              </w:rPr>
            </w:pPr>
            <w:r w:rsidRPr="009654E1">
              <w:rPr>
                <w:rFonts w:asciiTheme="minorHAnsi" w:hAnsiTheme="minorHAnsi" w:cstheme="minorHAnsi"/>
                <w:bCs/>
              </w:rPr>
              <w:t>Age/Stage of group.</w:t>
            </w:r>
          </w:p>
          <w:p w:rsidR="003A3918" w:rsidRPr="009654E1" w:rsidRDefault="003A3918" w:rsidP="00023D96">
            <w:pPr>
              <w:rPr>
                <w:rFonts w:asciiTheme="minorHAnsi" w:hAnsiTheme="minorHAnsi" w:cstheme="minorHAnsi"/>
                <w:bCs/>
              </w:rPr>
            </w:pPr>
            <w:r w:rsidRPr="009654E1">
              <w:rPr>
                <w:rFonts w:asciiTheme="minorHAnsi" w:hAnsiTheme="minorHAnsi" w:cstheme="minorHAnsi"/>
                <w:bCs/>
              </w:rPr>
              <w:t>People involved.</w:t>
            </w:r>
          </w:p>
          <w:p w:rsidR="003A3918" w:rsidRPr="009654E1" w:rsidRDefault="003A3918" w:rsidP="00023D96">
            <w:pPr>
              <w:rPr>
                <w:rFonts w:asciiTheme="minorHAnsi" w:hAnsiTheme="minorHAnsi" w:cstheme="minorHAnsi"/>
                <w:bCs/>
              </w:rPr>
            </w:pPr>
            <w:r w:rsidRPr="009654E1">
              <w:rPr>
                <w:rFonts w:asciiTheme="minorHAnsi" w:hAnsiTheme="minorHAnsi" w:cstheme="minorHAnsi"/>
                <w:bCs/>
              </w:rPr>
              <w:t>Contextual</w:t>
            </w:r>
          </w:p>
          <w:p w:rsidR="003A3918" w:rsidRPr="009654E1" w:rsidRDefault="003A3918" w:rsidP="00023D96">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3A3918" w:rsidRPr="00565378" w:rsidRDefault="003A3918" w:rsidP="00023D96">
            <w:pPr>
              <w:rPr>
                <w:rFonts w:asciiTheme="minorHAnsi" w:hAnsiTheme="minorHAnsi" w:cstheme="minorHAnsi"/>
                <w:i/>
                <w:iCs/>
              </w:rPr>
            </w:pPr>
          </w:p>
        </w:tc>
        <w:tc>
          <w:tcPr>
            <w:tcW w:w="7868" w:type="dxa"/>
          </w:tcPr>
          <w:p w:rsidR="003A3918" w:rsidRPr="00276F36" w:rsidRDefault="003A3918" w:rsidP="00023D96">
            <w:pPr>
              <w:rPr>
                <w:rFonts w:asciiTheme="minorHAnsi" w:hAnsiTheme="minorHAnsi" w:cstheme="minorHAnsi"/>
              </w:rPr>
            </w:pPr>
            <w:r w:rsidRPr="00276F36">
              <w:rPr>
                <w:rFonts w:asciiTheme="minorHAnsi" w:hAnsiTheme="minorHAnsi" w:cstheme="minorHAnsi"/>
              </w:rPr>
              <w:t>30/09/20 – 10am, Year 2 and whole school</w:t>
            </w:r>
          </w:p>
          <w:p w:rsidR="003A3918" w:rsidRDefault="003A3918" w:rsidP="00023D96">
            <w:pPr>
              <w:rPr>
                <w:rFonts w:asciiTheme="minorHAnsi" w:hAnsiTheme="minorHAnsi" w:cstheme="minorHAnsi"/>
              </w:rPr>
            </w:pPr>
          </w:p>
          <w:p w:rsidR="003A3918" w:rsidRPr="00276F36" w:rsidRDefault="003A3918" w:rsidP="00023D96">
            <w:pPr>
              <w:rPr>
                <w:rFonts w:asciiTheme="minorHAnsi" w:hAnsiTheme="minorHAnsi" w:cstheme="minorHAnsi"/>
              </w:rPr>
            </w:pPr>
            <w:r w:rsidRPr="00276F36">
              <w:rPr>
                <w:rFonts w:asciiTheme="minorHAnsi" w:hAnsiTheme="minorHAnsi" w:cstheme="minorHAnsi"/>
              </w:rPr>
              <w:t xml:space="preserve">Whole school Worship – Children were to take part in a whole school activity via Microsoft Teams. Pupils prepared a statement to read out during Worship to describe a painting that the Head Teacher was going to use as the </w:t>
            </w:r>
            <w:r w:rsidR="00023D96" w:rsidRPr="00276F36">
              <w:rPr>
                <w:rFonts w:asciiTheme="minorHAnsi" w:hAnsiTheme="minorHAnsi" w:cstheme="minorHAnsi"/>
              </w:rPr>
              <w:t>topic. The</w:t>
            </w:r>
            <w:r w:rsidRPr="00276F36">
              <w:rPr>
                <w:rFonts w:asciiTheme="minorHAnsi" w:hAnsiTheme="minorHAnsi" w:cstheme="minorHAnsi"/>
              </w:rPr>
              <w:t xml:space="preserve"> Teacher asked who would like to read out the statement, after </w:t>
            </w:r>
            <w:r w:rsidR="00023D96" w:rsidRPr="00276F36">
              <w:rPr>
                <w:rFonts w:asciiTheme="minorHAnsi" w:hAnsiTheme="minorHAnsi" w:cstheme="minorHAnsi"/>
              </w:rPr>
              <w:t>rehearsing</w:t>
            </w:r>
            <w:r w:rsidRPr="00276F36">
              <w:rPr>
                <w:rFonts w:asciiTheme="minorHAnsi" w:hAnsiTheme="minorHAnsi" w:cstheme="minorHAnsi"/>
              </w:rPr>
              <w:t xml:space="preserve"> awhile, one of the pupils from Year 2 was chosen to read out the statement. Individual pupils within the class answered questions that were posed by the Head Teacher about the painting.</w:t>
            </w:r>
          </w:p>
          <w:p w:rsidR="003A3918" w:rsidRPr="00276F36" w:rsidRDefault="003A3918" w:rsidP="00023D96">
            <w:pPr>
              <w:rPr>
                <w:rFonts w:asciiTheme="minorHAnsi" w:hAnsiTheme="minorHAnsi" w:cstheme="minorHAnsi"/>
              </w:rPr>
            </w:pPr>
            <w:r w:rsidRPr="00276F36">
              <w:rPr>
                <w:rFonts w:asciiTheme="minorHAnsi" w:hAnsiTheme="minorHAnsi" w:cstheme="minorHAnsi"/>
              </w:rPr>
              <w:t>Worship involved the pupils sitting upon the floor within their individual classrooms, looking at the Smart Board (which was being used as a screen) and attentively listening to what was being said, predominantly by the Head Teacher for thirty minutes.</w:t>
            </w:r>
          </w:p>
          <w:p w:rsidR="003A3918" w:rsidRDefault="003A3918" w:rsidP="00023D96">
            <w:pPr>
              <w:rPr>
                <w:rFonts w:asciiTheme="minorHAnsi" w:hAnsiTheme="minorHAnsi" w:cstheme="minorHAnsi"/>
              </w:rPr>
            </w:pPr>
          </w:p>
        </w:tc>
      </w:tr>
      <w:tr w:rsidR="003A3918" w:rsidTr="00023D96">
        <w:tc>
          <w:tcPr>
            <w:tcW w:w="1838" w:type="dxa"/>
          </w:tcPr>
          <w:p w:rsidR="003A3918" w:rsidRPr="00565378" w:rsidRDefault="003A3918" w:rsidP="00023D96">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3A3918" w:rsidRDefault="003A3918" w:rsidP="00023D96">
            <w:pPr>
              <w:rPr>
                <w:rFonts w:asciiTheme="minorHAnsi" w:hAnsiTheme="minorHAnsi" w:cstheme="minorHAnsi"/>
              </w:rPr>
            </w:pPr>
          </w:p>
          <w:p w:rsidR="003A3918" w:rsidRPr="00276F36" w:rsidRDefault="003A3918" w:rsidP="00023D96">
            <w:pPr>
              <w:rPr>
                <w:rFonts w:asciiTheme="minorHAnsi" w:hAnsiTheme="minorHAnsi" w:cstheme="minorHAnsi"/>
              </w:rPr>
            </w:pPr>
            <w:r w:rsidRPr="00276F36">
              <w:rPr>
                <w:rFonts w:asciiTheme="minorHAnsi" w:hAnsiTheme="minorHAnsi" w:cstheme="minorHAnsi"/>
              </w:rPr>
              <w:t xml:space="preserve">One of the boys within the class suffers with ADHD – Attention Deficit Hyperactivity Disorder. He found the experience quite difficult, as it was not engaging enough for him individually. He was also at the front of the class, closest to the screen, and there was an </w:t>
            </w:r>
            <w:r w:rsidR="00023D96" w:rsidRPr="00276F36">
              <w:rPr>
                <w:rFonts w:asciiTheme="minorHAnsi" w:hAnsiTheme="minorHAnsi" w:cstheme="minorHAnsi"/>
              </w:rPr>
              <w:t>abacus</w:t>
            </w:r>
            <w:r w:rsidRPr="00276F36">
              <w:rPr>
                <w:rFonts w:asciiTheme="minorHAnsi" w:hAnsiTheme="minorHAnsi" w:cstheme="minorHAnsi"/>
              </w:rPr>
              <w:t xml:space="preserve"> on the wall </w:t>
            </w:r>
            <w:r w:rsidR="00023D96" w:rsidRPr="00276F36">
              <w:rPr>
                <w:rFonts w:asciiTheme="minorHAnsi" w:hAnsiTheme="minorHAnsi" w:cstheme="minorHAnsi"/>
              </w:rPr>
              <w:t>directly</w:t>
            </w:r>
            <w:r w:rsidRPr="00276F36">
              <w:rPr>
                <w:rFonts w:asciiTheme="minorHAnsi" w:hAnsiTheme="minorHAnsi" w:cstheme="minorHAnsi"/>
              </w:rPr>
              <w:t xml:space="preserve"> in front of him. He was playing with the </w:t>
            </w:r>
            <w:r w:rsidR="00023D96" w:rsidRPr="00276F36">
              <w:rPr>
                <w:rFonts w:asciiTheme="minorHAnsi" w:hAnsiTheme="minorHAnsi" w:cstheme="minorHAnsi"/>
              </w:rPr>
              <w:t>abacus</w:t>
            </w:r>
            <w:r w:rsidRPr="00276F36">
              <w:rPr>
                <w:rFonts w:asciiTheme="minorHAnsi" w:hAnsiTheme="minorHAnsi" w:cstheme="minorHAnsi"/>
              </w:rPr>
              <w:t xml:space="preserve"> and counting </w:t>
            </w:r>
            <w:r w:rsidR="00023D96" w:rsidRPr="00276F36">
              <w:rPr>
                <w:rFonts w:asciiTheme="minorHAnsi" w:hAnsiTheme="minorHAnsi" w:cstheme="minorHAnsi"/>
              </w:rPr>
              <w:t>out loud</w:t>
            </w:r>
            <w:r w:rsidRPr="00276F36">
              <w:rPr>
                <w:rFonts w:asciiTheme="minorHAnsi" w:hAnsiTheme="minorHAnsi" w:cstheme="minorHAnsi"/>
              </w:rPr>
              <w:t xml:space="preserve">, this did take </w:t>
            </w:r>
            <w:r w:rsidR="00023D96" w:rsidRPr="00276F36">
              <w:rPr>
                <w:rFonts w:asciiTheme="minorHAnsi" w:hAnsiTheme="minorHAnsi" w:cstheme="minorHAnsi"/>
              </w:rPr>
              <w:t>a lot</w:t>
            </w:r>
            <w:r w:rsidRPr="00276F36">
              <w:rPr>
                <w:rFonts w:asciiTheme="minorHAnsi" w:hAnsiTheme="minorHAnsi" w:cstheme="minorHAnsi"/>
              </w:rPr>
              <w:t xml:space="preserve"> of his attention away from the main topic being discussed during Worship. It also unfortunately was quite loud and became distracting for the rest of the class. The Teacher was able to mute Teams, so this incident did not disturb the rest of the school.</w:t>
            </w:r>
          </w:p>
          <w:p w:rsidR="003A3918" w:rsidRDefault="003A3918" w:rsidP="00023D96">
            <w:pPr>
              <w:rPr>
                <w:rFonts w:asciiTheme="minorHAnsi" w:hAnsiTheme="minorHAnsi" w:cstheme="minorHAnsi"/>
              </w:rPr>
            </w:pPr>
            <w:r w:rsidRPr="00276F36">
              <w:rPr>
                <w:rFonts w:asciiTheme="minorHAnsi" w:hAnsiTheme="minorHAnsi" w:cstheme="minorHAnsi"/>
              </w:rPr>
              <w:t xml:space="preserve">This child had shown tendencies to talk </w:t>
            </w:r>
            <w:r w:rsidR="00023D96" w:rsidRPr="00276F36">
              <w:rPr>
                <w:rFonts w:asciiTheme="minorHAnsi" w:hAnsiTheme="minorHAnsi" w:cstheme="minorHAnsi"/>
              </w:rPr>
              <w:t>out loud</w:t>
            </w:r>
            <w:r w:rsidRPr="00276F36">
              <w:rPr>
                <w:rFonts w:asciiTheme="minorHAnsi" w:hAnsiTheme="minorHAnsi" w:cstheme="minorHAnsi"/>
              </w:rPr>
              <w:t xml:space="preserve"> and play with objects around h</w:t>
            </w:r>
            <w:r>
              <w:rPr>
                <w:rFonts w:asciiTheme="minorHAnsi" w:hAnsiTheme="minorHAnsi" w:cstheme="minorHAnsi"/>
              </w:rPr>
              <w:t xml:space="preserve">im on other </w:t>
            </w:r>
            <w:r w:rsidR="00023D96">
              <w:rPr>
                <w:rFonts w:asciiTheme="minorHAnsi" w:hAnsiTheme="minorHAnsi" w:cstheme="minorHAnsi"/>
              </w:rPr>
              <w:t>occasions</w:t>
            </w:r>
            <w:r>
              <w:rPr>
                <w:rFonts w:asciiTheme="minorHAnsi" w:hAnsiTheme="minorHAnsi" w:cstheme="minorHAnsi"/>
              </w:rPr>
              <w:t xml:space="preserve"> during the researchers</w:t>
            </w:r>
            <w:r w:rsidRPr="00276F36">
              <w:rPr>
                <w:rFonts w:asciiTheme="minorHAnsi" w:hAnsiTheme="minorHAnsi" w:cstheme="minorHAnsi"/>
              </w:rPr>
              <w:t xml:space="preserve"> observations over the previous </w:t>
            </w:r>
            <w:r w:rsidR="00023D96" w:rsidRPr="00276F36">
              <w:rPr>
                <w:rFonts w:asciiTheme="minorHAnsi" w:hAnsiTheme="minorHAnsi" w:cstheme="minorHAnsi"/>
              </w:rPr>
              <w:t>days;</w:t>
            </w:r>
            <w:r w:rsidRPr="00276F36">
              <w:rPr>
                <w:rFonts w:asciiTheme="minorHAnsi" w:hAnsiTheme="minorHAnsi" w:cstheme="minorHAnsi"/>
              </w:rPr>
              <w:t xml:space="preserve"> this however was the most dramatic </w:t>
            </w:r>
            <w:r w:rsidR="00023D96" w:rsidRPr="00276F36">
              <w:rPr>
                <w:rFonts w:asciiTheme="minorHAnsi" w:hAnsiTheme="minorHAnsi" w:cstheme="minorHAnsi"/>
              </w:rPr>
              <w:t>outburst</w:t>
            </w:r>
            <w:r w:rsidRPr="00276F36">
              <w:rPr>
                <w:rFonts w:asciiTheme="minorHAnsi" w:hAnsiTheme="minorHAnsi" w:cstheme="minorHAnsi"/>
              </w:rPr>
              <w:t>.</w:t>
            </w:r>
          </w:p>
          <w:p w:rsidR="003A3918" w:rsidRPr="007549BB" w:rsidRDefault="003A3918" w:rsidP="00023D96">
            <w:pPr>
              <w:rPr>
                <w:rFonts w:asciiTheme="minorHAnsi" w:hAnsiTheme="minorHAnsi" w:cstheme="minorHAnsi"/>
              </w:rPr>
            </w:pPr>
            <w:r w:rsidRPr="007549BB">
              <w:rPr>
                <w:rFonts w:asciiTheme="minorHAnsi" w:hAnsiTheme="minorHAnsi" w:cstheme="minorHAnsi"/>
              </w:rPr>
              <w:t xml:space="preserve">Areas to consider within my own practice would be to allow the child to play, but </w:t>
            </w:r>
            <w:r w:rsidR="00023D96" w:rsidRPr="007549BB">
              <w:rPr>
                <w:rFonts w:asciiTheme="minorHAnsi" w:hAnsiTheme="minorHAnsi" w:cstheme="minorHAnsi"/>
              </w:rPr>
              <w:t>perhaps</w:t>
            </w:r>
            <w:r w:rsidRPr="007549BB">
              <w:rPr>
                <w:rFonts w:asciiTheme="minorHAnsi" w:hAnsiTheme="minorHAnsi" w:cstheme="minorHAnsi"/>
              </w:rPr>
              <w:t xml:space="preserve"> something smaller and more personal. Fidget tangle, </w:t>
            </w:r>
            <w:proofErr w:type="spellStart"/>
            <w:r w:rsidRPr="007549BB">
              <w:rPr>
                <w:rFonts w:asciiTheme="minorHAnsi" w:hAnsiTheme="minorHAnsi" w:cstheme="minorHAnsi"/>
              </w:rPr>
              <w:t>lego</w:t>
            </w:r>
            <w:proofErr w:type="spellEnd"/>
            <w:r w:rsidRPr="007549BB">
              <w:rPr>
                <w:rFonts w:asciiTheme="minorHAnsi" w:hAnsiTheme="minorHAnsi" w:cstheme="minorHAnsi"/>
              </w:rPr>
              <w:t xml:space="preserve"> therapy, </w:t>
            </w:r>
            <w:r w:rsidR="00023D96" w:rsidRPr="007549BB">
              <w:rPr>
                <w:rFonts w:asciiTheme="minorHAnsi" w:hAnsiTheme="minorHAnsi" w:cstheme="minorHAnsi"/>
              </w:rPr>
              <w:t>and sensory</w:t>
            </w:r>
            <w:r w:rsidRPr="007549BB">
              <w:rPr>
                <w:rFonts w:asciiTheme="minorHAnsi" w:hAnsiTheme="minorHAnsi" w:cstheme="minorHAnsi"/>
              </w:rPr>
              <w:t xml:space="preserve"> items.</w:t>
            </w:r>
          </w:p>
          <w:p w:rsidR="003A3918" w:rsidRPr="007549BB" w:rsidRDefault="003A3918" w:rsidP="00023D96">
            <w:pPr>
              <w:rPr>
                <w:rFonts w:asciiTheme="minorHAnsi" w:hAnsiTheme="minorHAnsi" w:cstheme="minorHAnsi"/>
              </w:rPr>
            </w:pPr>
            <w:r w:rsidRPr="007549BB">
              <w:rPr>
                <w:rFonts w:asciiTheme="minorHAnsi" w:hAnsiTheme="minorHAnsi" w:cstheme="minorHAnsi"/>
              </w:rPr>
              <w:t xml:space="preserve">Further reading and research needed regarding the science of fidget therapy. </w:t>
            </w:r>
          </w:p>
          <w:p w:rsidR="003A3918" w:rsidRPr="007549BB" w:rsidRDefault="003A3918" w:rsidP="00023D96">
            <w:pPr>
              <w:rPr>
                <w:rFonts w:asciiTheme="minorHAnsi" w:hAnsiTheme="minorHAnsi" w:cstheme="minorHAnsi"/>
              </w:rPr>
            </w:pPr>
            <w:r w:rsidRPr="007549BB">
              <w:rPr>
                <w:rFonts w:asciiTheme="minorHAnsi" w:hAnsiTheme="minorHAnsi" w:cstheme="minorHAnsi"/>
              </w:rPr>
              <w:t xml:space="preserve">Several research studies have found that many people who suffer the effects of ADHD require an outlet. They are able to focus better, increase their memory recall and solve problems much easier with a sensory item in their hand. </w:t>
            </w:r>
          </w:p>
          <w:p w:rsidR="003A3918" w:rsidRPr="007549BB" w:rsidRDefault="003A3918" w:rsidP="00023D96">
            <w:pPr>
              <w:rPr>
                <w:rFonts w:asciiTheme="minorHAnsi" w:hAnsiTheme="minorHAnsi" w:cstheme="minorHAnsi"/>
              </w:rPr>
            </w:pPr>
            <w:r w:rsidRPr="007549BB">
              <w:rPr>
                <w:rFonts w:asciiTheme="minorHAnsi" w:hAnsiTheme="minorHAnsi" w:cstheme="minorHAnsi"/>
              </w:rPr>
              <w:t xml:space="preserve">Consider: distracting to others in the class. Other pupils may feel that it is unfair if certain pupils’ are allowed ‘toys’. The fidget activity could become too distracting for the ADHD individual if too large or intense (hence the large </w:t>
            </w:r>
            <w:r w:rsidR="00023D96" w:rsidRPr="007549BB">
              <w:rPr>
                <w:rFonts w:asciiTheme="minorHAnsi" w:hAnsiTheme="minorHAnsi" w:cstheme="minorHAnsi"/>
              </w:rPr>
              <w:lastRenderedPageBreak/>
              <w:t>abacus</w:t>
            </w:r>
            <w:r w:rsidRPr="007549BB">
              <w:rPr>
                <w:rFonts w:asciiTheme="minorHAnsi" w:hAnsiTheme="minorHAnsi" w:cstheme="minorHAnsi"/>
              </w:rPr>
              <w:t xml:space="preserve"> on the wall).</w:t>
            </w:r>
          </w:p>
          <w:p w:rsidR="003A3918" w:rsidRDefault="003A3918" w:rsidP="00023D96">
            <w:pPr>
              <w:rPr>
                <w:rFonts w:asciiTheme="minorHAnsi" w:hAnsiTheme="minorHAnsi" w:cstheme="minorHAnsi"/>
              </w:rPr>
            </w:pPr>
          </w:p>
          <w:p w:rsidR="003A3918" w:rsidRDefault="003A3918" w:rsidP="00023D96">
            <w:pPr>
              <w:rPr>
                <w:rFonts w:asciiTheme="minorHAnsi" w:hAnsiTheme="minorHAnsi" w:cstheme="minorHAnsi"/>
              </w:rPr>
            </w:pPr>
            <w:hyperlink r:id="rId14" w:history="1">
              <w:r w:rsidRPr="00CD4420">
                <w:rPr>
                  <w:rStyle w:val="Hyperlink"/>
                  <w:rFonts w:asciiTheme="minorHAnsi" w:hAnsiTheme="minorHAnsi" w:cstheme="minorHAnsi"/>
                </w:rPr>
                <w:t>www.chadd.org</w:t>
              </w:r>
            </w:hyperlink>
            <w:r>
              <w:rPr>
                <w:rFonts w:asciiTheme="minorHAnsi" w:hAnsiTheme="minorHAnsi" w:cstheme="minorHAnsi"/>
              </w:rPr>
              <w:t xml:space="preserve"> – Fidget Toys and ADHD: Still paying attention?</w:t>
            </w:r>
          </w:p>
          <w:p w:rsidR="003A3918" w:rsidRDefault="003A3918" w:rsidP="00023D96">
            <w:pPr>
              <w:rPr>
                <w:rFonts w:asciiTheme="minorHAnsi" w:hAnsiTheme="minorHAnsi" w:cstheme="minorHAnsi"/>
              </w:rPr>
            </w:pPr>
            <w:hyperlink r:id="rId15" w:history="1">
              <w:r w:rsidRPr="00CD4420">
                <w:rPr>
                  <w:rStyle w:val="Hyperlink"/>
                  <w:rFonts w:asciiTheme="minorHAnsi" w:hAnsiTheme="minorHAnsi" w:cstheme="minorHAnsi"/>
                </w:rPr>
                <w:t>www.helpguide.org.add-adhd</w:t>
              </w:r>
            </w:hyperlink>
            <w:r>
              <w:rPr>
                <w:rFonts w:asciiTheme="minorHAnsi" w:hAnsiTheme="minorHAnsi" w:cstheme="minorHAnsi"/>
              </w:rPr>
              <w:t xml:space="preserve"> – Teaching students with ADHD</w:t>
            </w:r>
          </w:p>
          <w:p w:rsidR="003A3918" w:rsidRDefault="003A3918" w:rsidP="00023D96">
            <w:pPr>
              <w:rPr>
                <w:rFonts w:asciiTheme="minorHAnsi" w:hAnsiTheme="minorHAnsi" w:cstheme="minorHAnsi"/>
              </w:rPr>
            </w:pPr>
            <w:hyperlink r:id="rId16" w:history="1">
              <w:r w:rsidRPr="00CD4420">
                <w:rPr>
                  <w:rStyle w:val="Hyperlink"/>
                  <w:rFonts w:asciiTheme="minorHAnsi" w:hAnsiTheme="minorHAnsi" w:cstheme="minorHAnsi"/>
                </w:rPr>
                <w:t>www.healthline.com-health-adhd</w:t>
              </w:r>
            </w:hyperlink>
            <w:r>
              <w:rPr>
                <w:rFonts w:asciiTheme="minorHAnsi" w:hAnsiTheme="minorHAnsi" w:cstheme="minorHAnsi"/>
              </w:rPr>
              <w:t xml:space="preserve"> – 7 ways to calm a child with ADHD</w:t>
            </w:r>
          </w:p>
          <w:p w:rsidR="003A3918" w:rsidRDefault="003A3918" w:rsidP="00023D96">
            <w:pPr>
              <w:rPr>
                <w:rFonts w:asciiTheme="minorHAnsi" w:hAnsiTheme="minorHAnsi" w:cstheme="minorHAnsi"/>
              </w:rPr>
            </w:pPr>
            <w:hyperlink r:id="rId17" w:history="1">
              <w:r w:rsidRPr="00CD4420">
                <w:rPr>
                  <w:rStyle w:val="Hyperlink"/>
                  <w:rFonts w:asciiTheme="minorHAnsi" w:hAnsiTheme="minorHAnsi" w:cstheme="minorHAnsi"/>
                </w:rPr>
                <w:t>www.ed.gov-adhd-teaching</w:t>
              </w:r>
            </w:hyperlink>
            <w:r>
              <w:rPr>
                <w:rFonts w:asciiTheme="minorHAnsi" w:hAnsiTheme="minorHAnsi" w:cstheme="minorHAnsi"/>
              </w:rPr>
              <w:t xml:space="preserve"> – Teaching children with ADHD</w:t>
            </w:r>
          </w:p>
          <w:p w:rsidR="003A3918" w:rsidRDefault="003A3918" w:rsidP="00023D96">
            <w:pPr>
              <w:rPr>
                <w:rFonts w:asciiTheme="minorHAnsi" w:hAnsiTheme="minorHAnsi" w:cstheme="minorHAnsi"/>
              </w:rPr>
            </w:pPr>
          </w:p>
          <w:p w:rsidR="003A3918" w:rsidRDefault="003A3918" w:rsidP="00023D96">
            <w:pPr>
              <w:rPr>
                <w:rFonts w:asciiTheme="minorHAnsi" w:hAnsiTheme="minorHAnsi" w:cstheme="minorHAnsi"/>
              </w:rPr>
            </w:pPr>
            <w:r>
              <w:rPr>
                <w:rFonts w:asciiTheme="minorHAnsi" w:hAnsiTheme="minorHAnsi" w:cstheme="minorHAnsi"/>
              </w:rPr>
              <w:t xml:space="preserve">Linda J. </w:t>
            </w:r>
            <w:proofErr w:type="spellStart"/>
            <w:r>
              <w:rPr>
                <w:rFonts w:asciiTheme="minorHAnsi" w:hAnsiTheme="minorHAnsi" w:cstheme="minorHAnsi"/>
              </w:rPr>
              <w:t>Pfiffner</w:t>
            </w:r>
            <w:proofErr w:type="spellEnd"/>
            <w:r>
              <w:rPr>
                <w:rFonts w:asciiTheme="minorHAnsi" w:hAnsiTheme="minorHAnsi" w:cstheme="minorHAnsi"/>
              </w:rPr>
              <w:t xml:space="preserve"> ‘All about ADHD – The complete guide for classroom teachers’</w:t>
            </w:r>
          </w:p>
          <w:p w:rsidR="003A3918" w:rsidRDefault="003A3918" w:rsidP="00023D96">
            <w:pPr>
              <w:rPr>
                <w:rFonts w:asciiTheme="minorHAnsi" w:hAnsiTheme="minorHAnsi" w:cstheme="minorHAnsi"/>
              </w:rPr>
            </w:pPr>
            <w:r>
              <w:rPr>
                <w:rFonts w:asciiTheme="minorHAnsi" w:hAnsiTheme="minorHAnsi" w:cstheme="minorHAnsi"/>
              </w:rPr>
              <w:t xml:space="preserve">Dr Daniel </w:t>
            </w:r>
            <w:proofErr w:type="spellStart"/>
            <w:r>
              <w:rPr>
                <w:rFonts w:asciiTheme="minorHAnsi" w:hAnsiTheme="minorHAnsi" w:cstheme="minorHAnsi"/>
              </w:rPr>
              <w:t>Segel</w:t>
            </w:r>
            <w:proofErr w:type="spellEnd"/>
            <w:r>
              <w:rPr>
                <w:rFonts w:asciiTheme="minorHAnsi" w:hAnsiTheme="minorHAnsi" w:cstheme="minorHAnsi"/>
              </w:rPr>
              <w:t xml:space="preserve"> ‘The whole-brain child’</w:t>
            </w:r>
          </w:p>
          <w:p w:rsidR="003A3918" w:rsidRDefault="003A3918" w:rsidP="00023D96">
            <w:pPr>
              <w:rPr>
                <w:rFonts w:asciiTheme="minorHAnsi" w:hAnsiTheme="minorHAnsi" w:cstheme="minorHAnsi"/>
              </w:rPr>
            </w:pPr>
            <w:r>
              <w:rPr>
                <w:rFonts w:asciiTheme="minorHAnsi" w:hAnsiTheme="minorHAnsi" w:cstheme="minorHAnsi"/>
              </w:rPr>
              <w:t>Lesley Hughes ‘Understanding and supporting children with ADHD’</w:t>
            </w:r>
          </w:p>
        </w:tc>
      </w:tr>
    </w:tbl>
    <w:p w:rsidR="003A3918" w:rsidRDefault="003A3918" w:rsidP="003A3918">
      <w:pPr>
        <w:rPr>
          <w:rFonts w:ascii="Trebuchet MS" w:hAnsi="Trebuchet MS"/>
        </w:rPr>
      </w:pPr>
    </w:p>
    <w:p w:rsidR="00023D96" w:rsidRDefault="00023D96" w:rsidP="00023D96">
      <w:pPr>
        <w:rPr>
          <w:rFonts w:cstheme="minorHAnsi"/>
          <w:b/>
          <w:bCs/>
          <w:u w:val="single"/>
        </w:rPr>
      </w:pPr>
      <w:r>
        <w:rPr>
          <w:rFonts w:cstheme="minorHAnsi"/>
          <w:b/>
          <w:bCs/>
          <w:u w:val="single"/>
        </w:rPr>
        <w:t>PERSONAL TARGET</w:t>
      </w:r>
    </w:p>
    <w:p w:rsidR="00023D96" w:rsidRDefault="00023D96" w:rsidP="00023D96">
      <w:pPr>
        <w:rPr>
          <w:rFonts w:cstheme="minorHAnsi"/>
          <w:u w:val="single"/>
        </w:rPr>
      </w:pPr>
    </w:p>
    <w:p w:rsidR="00023D96" w:rsidRDefault="00023D96" w:rsidP="00023D96">
      <w:pPr>
        <w:rPr>
          <w:rFonts w:cstheme="minorHAnsi"/>
        </w:rPr>
      </w:pPr>
      <w:r>
        <w:rPr>
          <w:rFonts w:cstheme="minorHAnsi"/>
        </w:rPr>
        <w:t>As a result of what you have learnt/reflected upon during the meet, test and share days of this bridge, please set yourself a target to improve your own practice.</w:t>
      </w:r>
    </w:p>
    <w:p w:rsidR="00023D96" w:rsidRDefault="00023D96" w:rsidP="00023D96">
      <w:pPr>
        <w:rPr>
          <w:rFonts w:cstheme="minorHAnsi"/>
        </w:rPr>
      </w:pPr>
    </w:p>
    <w:tbl>
      <w:tblPr>
        <w:tblStyle w:val="TableGrid"/>
        <w:tblW w:w="0" w:type="auto"/>
        <w:tblLook w:val="04A0"/>
      </w:tblPr>
      <w:tblGrid>
        <w:gridCol w:w="2728"/>
        <w:gridCol w:w="6514"/>
      </w:tblGrid>
      <w:tr w:rsidR="00023D96" w:rsidTr="00023D96">
        <w:tc>
          <w:tcPr>
            <w:tcW w:w="2830"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b/>
                <w:bCs/>
              </w:rPr>
            </w:pPr>
            <w:r>
              <w:rPr>
                <w:rFonts w:asciiTheme="minorHAnsi" w:hAnsiTheme="minorHAnsi" w:cstheme="minorHAnsi"/>
                <w:b/>
                <w:bCs/>
              </w:rPr>
              <w:t>TARGET</w:t>
            </w:r>
          </w:p>
          <w:p w:rsidR="00023D96" w:rsidRDefault="00023D96" w:rsidP="00023D96">
            <w:pPr>
              <w:rPr>
                <w:rFonts w:asciiTheme="minorHAnsi" w:hAnsiTheme="minorHAnsi" w:cstheme="minorHAnsi"/>
                <w:b/>
                <w:bCs/>
              </w:rPr>
            </w:pPr>
          </w:p>
          <w:p w:rsidR="00023D96" w:rsidRDefault="00023D96" w:rsidP="00023D96">
            <w:pPr>
              <w:rPr>
                <w:rFonts w:asciiTheme="minorHAnsi" w:hAnsiTheme="minorHAnsi" w:cstheme="minorHAnsi"/>
                <w:i/>
                <w:iCs/>
              </w:rPr>
            </w:pPr>
            <w:r>
              <w:rPr>
                <w:rFonts w:asciiTheme="minorHAnsi" w:hAnsiTheme="minorHAns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rPr>
            </w:pPr>
            <w:r>
              <w:rPr>
                <w:rFonts w:asciiTheme="minorHAnsi" w:hAnsiTheme="minorHAnsi" w:cstheme="minorHAnsi"/>
              </w:rPr>
              <w:t>A greater understanding of ADHD. Coping mechanisms, how to use fidget and sensory tools as an effective distraction. What are the causes of ADHD? Ways of understanding how to implement focus tasks for ADHD sufferers within my classroom</w:t>
            </w:r>
          </w:p>
          <w:p w:rsidR="00023D96" w:rsidRDefault="00023D96" w:rsidP="00023D96">
            <w:pPr>
              <w:rPr>
                <w:rFonts w:asciiTheme="minorHAnsi" w:hAnsiTheme="minorHAnsi" w:cstheme="minorHAnsi"/>
              </w:rPr>
            </w:pPr>
          </w:p>
        </w:tc>
      </w:tr>
      <w:tr w:rsidR="00023D96" w:rsidTr="00023D96">
        <w:tc>
          <w:tcPr>
            <w:tcW w:w="2830"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b/>
                <w:bCs/>
              </w:rPr>
            </w:pPr>
            <w:r>
              <w:rPr>
                <w:rFonts w:asciiTheme="minorHAnsi" w:hAnsiTheme="minorHAnsi" w:cstheme="minorHAnsi"/>
                <w:b/>
                <w:bCs/>
              </w:rPr>
              <w:t>TIMESCALE</w:t>
            </w:r>
          </w:p>
          <w:p w:rsidR="00023D96" w:rsidRDefault="00023D96" w:rsidP="00023D96">
            <w:pPr>
              <w:rPr>
                <w:rFonts w:asciiTheme="minorHAnsi" w:hAnsiTheme="minorHAnsi" w:cstheme="minorHAnsi"/>
                <w:b/>
                <w:bCs/>
              </w:rPr>
            </w:pPr>
          </w:p>
          <w:p w:rsidR="00023D96" w:rsidRDefault="00023D96" w:rsidP="00023D96">
            <w:pPr>
              <w:rPr>
                <w:rFonts w:asciiTheme="minorHAnsi" w:hAnsiTheme="minorHAnsi" w:cstheme="minorHAnsi"/>
                <w:i/>
                <w:iCs/>
              </w:rPr>
            </w:pPr>
            <w:r>
              <w:rPr>
                <w:rFonts w:asciiTheme="minorHAnsi" w:hAnsiTheme="minorHAns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rPr>
            </w:pPr>
            <w:r>
              <w:rPr>
                <w:rFonts w:asciiTheme="minorHAnsi" w:hAnsiTheme="minorHAnsi" w:cstheme="minorHAnsi"/>
              </w:rPr>
              <w:t>During my teaching practice.</w:t>
            </w:r>
          </w:p>
          <w:p w:rsidR="00023D96" w:rsidRDefault="00023D96" w:rsidP="00023D96">
            <w:pPr>
              <w:rPr>
                <w:rFonts w:asciiTheme="minorHAnsi" w:hAnsiTheme="minorHAnsi" w:cstheme="minorHAnsi"/>
              </w:rPr>
            </w:pPr>
          </w:p>
          <w:p w:rsidR="00023D96" w:rsidRDefault="00023D96" w:rsidP="00023D96">
            <w:pPr>
              <w:rPr>
                <w:rFonts w:asciiTheme="minorHAnsi" w:hAnsiTheme="minorHAnsi" w:cstheme="minorHAnsi"/>
              </w:rPr>
            </w:pPr>
          </w:p>
          <w:p w:rsidR="00023D96" w:rsidRDefault="00023D96" w:rsidP="00023D96">
            <w:pPr>
              <w:rPr>
                <w:rFonts w:asciiTheme="minorHAnsi" w:hAnsiTheme="minorHAnsi" w:cstheme="minorHAnsi"/>
              </w:rPr>
            </w:pPr>
          </w:p>
          <w:p w:rsidR="00023D96" w:rsidRDefault="00023D96" w:rsidP="00023D96">
            <w:pPr>
              <w:rPr>
                <w:rFonts w:asciiTheme="minorHAnsi" w:hAnsiTheme="minorHAnsi" w:cstheme="minorHAnsi"/>
              </w:rPr>
            </w:pPr>
          </w:p>
        </w:tc>
      </w:tr>
      <w:tr w:rsidR="00023D96" w:rsidTr="00023D96">
        <w:tc>
          <w:tcPr>
            <w:tcW w:w="2830"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b/>
                <w:bCs/>
              </w:rPr>
            </w:pPr>
            <w:r>
              <w:rPr>
                <w:rFonts w:asciiTheme="minorHAnsi" w:hAnsiTheme="minorHAnsi" w:cstheme="minorHAnsi"/>
                <w:b/>
                <w:bCs/>
              </w:rPr>
              <w:t>RESOURCES</w:t>
            </w:r>
          </w:p>
          <w:p w:rsidR="00023D96" w:rsidRDefault="00023D96" w:rsidP="00023D96">
            <w:pPr>
              <w:rPr>
                <w:rFonts w:asciiTheme="minorHAnsi" w:hAnsiTheme="minorHAnsi" w:cstheme="minorHAnsi"/>
                <w:b/>
                <w:bCs/>
              </w:rPr>
            </w:pPr>
          </w:p>
          <w:p w:rsidR="00023D96" w:rsidRDefault="00023D96" w:rsidP="00023D96">
            <w:pPr>
              <w:rPr>
                <w:rFonts w:asciiTheme="minorHAnsi" w:hAnsiTheme="minorHAnsi" w:cstheme="minorHAnsi"/>
                <w:i/>
                <w:iCs/>
              </w:rPr>
            </w:pPr>
            <w:r>
              <w:rPr>
                <w:rFonts w:asciiTheme="minorHAnsi" w:hAnsiTheme="minorHAns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rPr>
            </w:pPr>
            <w:r>
              <w:rPr>
                <w:rFonts w:asciiTheme="minorHAnsi" w:hAnsiTheme="minorHAnsi" w:cstheme="minorHAnsi"/>
              </w:rPr>
              <w:t>Class mentor, senior mentor, internet searches for different ideas, research and general practice.</w:t>
            </w:r>
          </w:p>
          <w:p w:rsidR="00023D96" w:rsidRDefault="00023D96" w:rsidP="00023D96">
            <w:pPr>
              <w:rPr>
                <w:rFonts w:asciiTheme="minorHAnsi" w:hAnsiTheme="minorHAnsi" w:cstheme="minorHAnsi"/>
              </w:rPr>
            </w:pPr>
          </w:p>
          <w:p w:rsidR="00023D96" w:rsidRPr="007549BB" w:rsidRDefault="00023D96" w:rsidP="00023D96">
            <w:pPr>
              <w:rPr>
                <w:rFonts w:asciiTheme="minorHAnsi" w:hAnsiTheme="minorHAnsi" w:cstheme="minorHAnsi"/>
              </w:rPr>
            </w:pPr>
            <w:r w:rsidRPr="007549BB">
              <w:rPr>
                <w:rFonts w:asciiTheme="minorHAnsi" w:hAnsiTheme="minorHAnsi" w:cstheme="minorHAnsi"/>
              </w:rPr>
              <w:t xml:space="preserve">Further reading and research needed regarding the science of fidget therapy. </w:t>
            </w:r>
          </w:p>
          <w:p w:rsidR="00023D96" w:rsidRPr="007549BB" w:rsidRDefault="00023D96" w:rsidP="00023D96">
            <w:pPr>
              <w:rPr>
                <w:rFonts w:asciiTheme="minorHAnsi" w:hAnsiTheme="minorHAnsi" w:cstheme="minorHAnsi"/>
              </w:rPr>
            </w:pPr>
            <w:r w:rsidRPr="007549BB">
              <w:rPr>
                <w:rFonts w:asciiTheme="minorHAnsi" w:hAnsiTheme="minorHAnsi" w:cstheme="minorHAnsi"/>
              </w:rPr>
              <w:t xml:space="preserve">Consider: distracting to others in the class. Other pupils may feel that it is unfair if certain pupils’ are allowed ‘toys’. The fidget activity could become too distracting for the ADHD individual if too large or intense (hence the large </w:t>
            </w:r>
            <w:proofErr w:type="spellStart"/>
            <w:r w:rsidRPr="007549BB">
              <w:rPr>
                <w:rFonts w:asciiTheme="minorHAnsi" w:hAnsiTheme="minorHAnsi" w:cstheme="minorHAnsi"/>
              </w:rPr>
              <w:t>abicus</w:t>
            </w:r>
            <w:proofErr w:type="spellEnd"/>
            <w:r w:rsidRPr="007549BB">
              <w:rPr>
                <w:rFonts w:asciiTheme="minorHAnsi" w:hAnsiTheme="minorHAnsi" w:cstheme="minorHAnsi"/>
              </w:rPr>
              <w:t xml:space="preserve"> on the wall</w:t>
            </w:r>
            <w:r>
              <w:rPr>
                <w:rFonts w:asciiTheme="minorHAnsi" w:hAnsiTheme="minorHAnsi" w:cstheme="minorHAnsi"/>
              </w:rPr>
              <w:t xml:space="preserve"> witnessed by the researcher within the observation</w:t>
            </w:r>
            <w:r w:rsidRPr="007549BB">
              <w:rPr>
                <w:rFonts w:asciiTheme="minorHAnsi" w:hAnsiTheme="minorHAnsi" w:cstheme="minorHAnsi"/>
              </w:rPr>
              <w:t>).</w:t>
            </w:r>
          </w:p>
          <w:p w:rsidR="00023D96" w:rsidRDefault="00023D96" w:rsidP="00023D96">
            <w:pPr>
              <w:rPr>
                <w:rFonts w:asciiTheme="minorHAnsi" w:hAnsiTheme="minorHAnsi" w:cstheme="minorHAnsi"/>
              </w:rPr>
            </w:pPr>
          </w:p>
          <w:p w:rsidR="00023D96" w:rsidRDefault="00023D96" w:rsidP="00023D96">
            <w:pPr>
              <w:rPr>
                <w:rFonts w:asciiTheme="minorHAnsi" w:hAnsiTheme="minorHAnsi" w:cstheme="minorHAnsi"/>
              </w:rPr>
            </w:pPr>
            <w:hyperlink r:id="rId18" w:history="1">
              <w:r w:rsidRPr="00CD4420">
                <w:rPr>
                  <w:rStyle w:val="Hyperlink"/>
                  <w:rFonts w:asciiTheme="minorHAnsi" w:hAnsiTheme="minorHAnsi" w:cstheme="minorHAnsi"/>
                </w:rPr>
                <w:t>www.chadd.org</w:t>
              </w:r>
            </w:hyperlink>
            <w:r>
              <w:rPr>
                <w:rFonts w:asciiTheme="minorHAnsi" w:hAnsiTheme="minorHAnsi" w:cstheme="minorHAnsi"/>
              </w:rPr>
              <w:t xml:space="preserve"> – Fidget Toys and ADHD: Still paying attention?</w:t>
            </w:r>
          </w:p>
          <w:p w:rsidR="00023D96" w:rsidRDefault="00023D96" w:rsidP="00023D96">
            <w:pPr>
              <w:rPr>
                <w:rFonts w:asciiTheme="minorHAnsi" w:hAnsiTheme="minorHAnsi" w:cstheme="minorHAnsi"/>
              </w:rPr>
            </w:pPr>
            <w:hyperlink r:id="rId19" w:history="1">
              <w:r w:rsidRPr="00CD4420">
                <w:rPr>
                  <w:rStyle w:val="Hyperlink"/>
                  <w:rFonts w:asciiTheme="minorHAnsi" w:hAnsiTheme="minorHAnsi" w:cstheme="minorHAnsi"/>
                </w:rPr>
                <w:t>www.helpguide.org.add-adhd</w:t>
              </w:r>
            </w:hyperlink>
            <w:r>
              <w:rPr>
                <w:rFonts w:asciiTheme="minorHAnsi" w:hAnsiTheme="minorHAnsi" w:cstheme="minorHAnsi"/>
              </w:rPr>
              <w:t xml:space="preserve"> – Teaching students with ADHD</w:t>
            </w:r>
          </w:p>
          <w:p w:rsidR="00023D96" w:rsidRDefault="00023D96" w:rsidP="00023D96">
            <w:pPr>
              <w:rPr>
                <w:rFonts w:asciiTheme="minorHAnsi" w:hAnsiTheme="minorHAnsi" w:cstheme="minorHAnsi"/>
              </w:rPr>
            </w:pPr>
            <w:hyperlink r:id="rId20" w:history="1">
              <w:r w:rsidRPr="00CD4420">
                <w:rPr>
                  <w:rStyle w:val="Hyperlink"/>
                  <w:rFonts w:asciiTheme="minorHAnsi" w:hAnsiTheme="minorHAnsi" w:cstheme="minorHAnsi"/>
                </w:rPr>
                <w:t>www.healthline.com-health-adhd</w:t>
              </w:r>
            </w:hyperlink>
            <w:r>
              <w:rPr>
                <w:rFonts w:asciiTheme="minorHAnsi" w:hAnsiTheme="minorHAnsi" w:cstheme="minorHAnsi"/>
              </w:rPr>
              <w:t xml:space="preserve"> – 7 ways to calm a child with ADHD</w:t>
            </w:r>
          </w:p>
          <w:p w:rsidR="00023D96" w:rsidRDefault="00023D96" w:rsidP="00023D96">
            <w:pPr>
              <w:rPr>
                <w:rFonts w:asciiTheme="minorHAnsi" w:hAnsiTheme="minorHAnsi" w:cstheme="minorHAnsi"/>
              </w:rPr>
            </w:pPr>
            <w:hyperlink r:id="rId21" w:history="1">
              <w:r w:rsidRPr="00CD4420">
                <w:rPr>
                  <w:rStyle w:val="Hyperlink"/>
                  <w:rFonts w:asciiTheme="minorHAnsi" w:hAnsiTheme="minorHAnsi" w:cstheme="minorHAnsi"/>
                </w:rPr>
                <w:t>www.ed.gov-adhd-teaching</w:t>
              </w:r>
            </w:hyperlink>
            <w:r>
              <w:rPr>
                <w:rFonts w:asciiTheme="minorHAnsi" w:hAnsiTheme="minorHAnsi" w:cstheme="minorHAnsi"/>
              </w:rPr>
              <w:t xml:space="preserve"> – Teaching children with ADHD</w:t>
            </w:r>
          </w:p>
          <w:p w:rsidR="00023D96" w:rsidRDefault="00023D96" w:rsidP="00023D96">
            <w:pPr>
              <w:rPr>
                <w:rFonts w:asciiTheme="minorHAnsi" w:hAnsiTheme="minorHAnsi" w:cstheme="minorHAnsi"/>
              </w:rPr>
            </w:pPr>
          </w:p>
          <w:p w:rsidR="00023D96" w:rsidRDefault="00023D96" w:rsidP="00023D96">
            <w:pPr>
              <w:rPr>
                <w:rFonts w:asciiTheme="minorHAnsi" w:hAnsiTheme="minorHAnsi" w:cstheme="minorHAnsi"/>
              </w:rPr>
            </w:pPr>
            <w:r>
              <w:rPr>
                <w:rFonts w:asciiTheme="minorHAnsi" w:hAnsiTheme="minorHAnsi" w:cstheme="minorHAnsi"/>
              </w:rPr>
              <w:t xml:space="preserve">Linda J. </w:t>
            </w:r>
            <w:proofErr w:type="spellStart"/>
            <w:r>
              <w:rPr>
                <w:rFonts w:asciiTheme="minorHAnsi" w:hAnsiTheme="minorHAnsi" w:cstheme="minorHAnsi"/>
              </w:rPr>
              <w:t>Pfiffner</w:t>
            </w:r>
            <w:proofErr w:type="spellEnd"/>
            <w:r>
              <w:rPr>
                <w:rFonts w:asciiTheme="minorHAnsi" w:hAnsiTheme="minorHAnsi" w:cstheme="minorHAnsi"/>
              </w:rPr>
              <w:t xml:space="preserve"> ‘All about ADHD – The complete guide for classroom teachers’</w:t>
            </w:r>
          </w:p>
          <w:p w:rsidR="00023D96" w:rsidRDefault="00023D96" w:rsidP="00023D96">
            <w:pPr>
              <w:rPr>
                <w:rFonts w:asciiTheme="minorHAnsi" w:hAnsiTheme="minorHAnsi" w:cstheme="minorHAnsi"/>
              </w:rPr>
            </w:pPr>
            <w:r>
              <w:rPr>
                <w:rFonts w:asciiTheme="minorHAnsi" w:hAnsiTheme="minorHAnsi" w:cstheme="minorHAnsi"/>
              </w:rPr>
              <w:t xml:space="preserve">Dr Daniel </w:t>
            </w:r>
            <w:proofErr w:type="spellStart"/>
            <w:r>
              <w:rPr>
                <w:rFonts w:asciiTheme="minorHAnsi" w:hAnsiTheme="minorHAnsi" w:cstheme="minorHAnsi"/>
              </w:rPr>
              <w:t>Segel</w:t>
            </w:r>
            <w:proofErr w:type="spellEnd"/>
            <w:r>
              <w:rPr>
                <w:rFonts w:asciiTheme="minorHAnsi" w:hAnsiTheme="minorHAnsi" w:cstheme="minorHAnsi"/>
              </w:rPr>
              <w:t xml:space="preserve"> ‘The whole-brain child’</w:t>
            </w:r>
          </w:p>
          <w:p w:rsidR="00023D96" w:rsidRDefault="00023D96" w:rsidP="00023D96">
            <w:pPr>
              <w:rPr>
                <w:rFonts w:asciiTheme="minorHAnsi" w:hAnsiTheme="minorHAnsi" w:cstheme="minorHAnsi"/>
              </w:rPr>
            </w:pPr>
            <w:r>
              <w:rPr>
                <w:rFonts w:asciiTheme="minorHAnsi" w:hAnsiTheme="minorHAnsi" w:cstheme="minorHAnsi"/>
              </w:rPr>
              <w:t>Lesley Hughes ‘Understanding and supporting children with ADHD’</w:t>
            </w:r>
          </w:p>
          <w:p w:rsidR="00023D96" w:rsidRDefault="00023D96" w:rsidP="00023D96">
            <w:pPr>
              <w:rPr>
                <w:rFonts w:asciiTheme="minorHAnsi" w:hAnsiTheme="minorHAnsi" w:cstheme="minorHAnsi"/>
              </w:rPr>
            </w:pPr>
          </w:p>
        </w:tc>
      </w:tr>
      <w:tr w:rsidR="00023D96" w:rsidTr="00023D96">
        <w:tc>
          <w:tcPr>
            <w:tcW w:w="2830"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b/>
                <w:bCs/>
              </w:rPr>
            </w:pPr>
            <w:r>
              <w:rPr>
                <w:rFonts w:asciiTheme="minorHAnsi" w:hAnsiTheme="minorHAnsi" w:cstheme="minorHAnsi"/>
                <w:b/>
                <w:bCs/>
              </w:rPr>
              <w:lastRenderedPageBreak/>
              <w:t>SUCCESS CRITERIA/</w:t>
            </w:r>
          </w:p>
          <w:p w:rsidR="00023D96" w:rsidRDefault="00023D96" w:rsidP="00023D96">
            <w:pPr>
              <w:rPr>
                <w:rFonts w:asciiTheme="minorHAnsi" w:hAnsiTheme="minorHAnsi" w:cstheme="minorHAnsi"/>
                <w:b/>
                <w:bCs/>
              </w:rPr>
            </w:pPr>
            <w:r>
              <w:rPr>
                <w:rFonts w:asciiTheme="minorHAnsi" w:hAnsiTheme="minorHAnsi" w:cstheme="minorHAnsi"/>
                <w:b/>
                <w:bCs/>
              </w:rPr>
              <w:t>OUTCOME</w:t>
            </w:r>
          </w:p>
          <w:p w:rsidR="00023D96" w:rsidRDefault="00023D96" w:rsidP="00023D96">
            <w:pPr>
              <w:rPr>
                <w:rFonts w:asciiTheme="minorHAnsi" w:hAnsiTheme="minorHAnsi" w:cstheme="minorHAnsi"/>
                <w:b/>
                <w:bCs/>
              </w:rPr>
            </w:pPr>
          </w:p>
          <w:p w:rsidR="00023D96" w:rsidRDefault="00023D96" w:rsidP="00023D96">
            <w:pPr>
              <w:rPr>
                <w:rFonts w:asciiTheme="minorHAnsi" w:hAnsiTheme="minorHAnsi" w:cstheme="minorHAnsi"/>
                <w:i/>
                <w:iCs/>
              </w:rPr>
            </w:pPr>
            <w:r>
              <w:rPr>
                <w:rFonts w:asciiTheme="minorHAnsi" w:hAnsiTheme="minorHAnsi" w:cstheme="minorHAnsi"/>
                <w:i/>
                <w:iCs/>
              </w:rPr>
              <w:t>How will you judge whether it has been successful or not? What impact do you hope to see in teaching and learning?</w:t>
            </w:r>
          </w:p>
        </w:tc>
        <w:tc>
          <w:tcPr>
            <w:tcW w:w="6876"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rPr>
            </w:pPr>
            <w:r>
              <w:rPr>
                <w:rFonts w:asciiTheme="minorHAnsi" w:hAnsiTheme="minorHAnsi" w:cstheme="minorHAnsi"/>
              </w:rPr>
              <w:t xml:space="preserve">Development of tasks and coping strategies to use with ADHD </w:t>
            </w:r>
            <w:proofErr w:type="spellStart"/>
            <w:r>
              <w:rPr>
                <w:rFonts w:asciiTheme="minorHAnsi" w:hAnsiTheme="minorHAnsi" w:cstheme="minorHAnsi"/>
              </w:rPr>
              <w:t>suferers</w:t>
            </w:r>
            <w:proofErr w:type="spellEnd"/>
            <w:r>
              <w:rPr>
                <w:rFonts w:asciiTheme="minorHAnsi" w:hAnsiTheme="minorHAnsi" w:cstheme="minorHAnsi"/>
              </w:rPr>
              <w:t xml:space="preserve"> within my classroom.</w:t>
            </w:r>
          </w:p>
          <w:p w:rsidR="00023D96" w:rsidRDefault="00023D96" w:rsidP="00023D96">
            <w:pPr>
              <w:rPr>
                <w:rFonts w:asciiTheme="minorHAnsi" w:hAnsiTheme="minorHAnsi" w:cstheme="minorHAnsi"/>
              </w:rPr>
            </w:pPr>
            <w:r>
              <w:rPr>
                <w:rFonts w:asciiTheme="minorHAnsi" w:hAnsiTheme="minorHAnsi" w:cstheme="minorHAnsi"/>
              </w:rPr>
              <w:t xml:space="preserve">Are they effective? </w:t>
            </w:r>
          </w:p>
          <w:p w:rsidR="00023D96" w:rsidRDefault="00023D96" w:rsidP="00023D96">
            <w:pPr>
              <w:rPr>
                <w:rFonts w:asciiTheme="minorHAnsi" w:hAnsiTheme="minorHAnsi" w:cstheme="minorHAnsi"/>
              </w:rPr>
            </w:pPr>
            <w:r>
              <w:rPr>
                <w:rFonts w:asciiTheme="minorHAnsi" w:hAnsiTheme="minorHAnsi" w:cstheme="minorHAnsi"/>
              </w:rPr>
              <w:t xml:space="preserve">Are they fit for purpose? </w:t>
            </w:r>
          </w:p>
          <w:p w:rsidR="00023D96" w:rsidRDefault="00023D96" w:rsidP="00023D96">
            <w:pPr>
              <w:rPr>
                <w:rFonts w:asciiTheme="minorHAnsi" w:hAnsiTheme="minorHAnsi" w:cstheme="minorHAnsi"/>
              </w:rPr>
            </w:pPr>
            <w:r>
              <w:rPr>
                <w:rFonts w:asciiTheme="minorHAnsi" w:hAnsiTheme="minorHAnsi" w:cstheme="minorHAnsi"/>
              </w:rPr>
              <w:t>Are they helpful?</w:t>
            </w:r>
          </w:p>
          <w:p w:rsidR="00023D96" w:rsidRDefault="00023D96" w:rsidP="00023D96">
            <w:pPr>
              <w:rPr>
                <w:rFonts w:asciiTheme="minorHAnsi" w:hAnsiTheme="minorHAnsi" w:cstheme="minorHAnsi"/>
              </w:rPr>
            </w:pPr>
          </w:p>
          <w:p w:rsidR="00023D96" w:rsidRDefault="00023D96" w:rsidP="00023D96">
            <w:pPr>
              <w:rPr>
                <w:rFonts w:asciiTheme="minorHAnsi" w:hAnsiTheme="minorHAnsi" w:cstheme="minorHAnsi"/>
              </w:rPr>
            </w:pPr>
          </w:p>
        </w:tc>
      </w:tr>
      <w:tr w:rsidR="00023D96" w:rsidTr="00023D96">
        <w:tc>
          <w:tcPr>
            <w:tcW w:w="2830"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b/>
                <w:bCs/>
              </w:rPr>
            </w:pPr>
            <w:r>
              <w:rPr>
                <w:rFonts w:asciiTheme="minorHAnsi" w:hAnsiTheme="minorHAnsi" w:cstheme="minorHAnsi"/>
                <w:b/>
                <w:bCs/>
              </w:rPr>
              <w:t>MONITORING/</w:t>
            </w:r>
          </w:p>
          <w:p w:rsidR="00023D96" w:rsidRDefault="00023D96" w:rsidP="00023D96">
            <w:pPr>
              <w:rPr>
                <w:rFonts w:asciiTheme="minorHAnsi" w:hAnsiTheme="minorHAnsi" w:cstheme="minorHAnsi"/>
                <w:b/>
                <w:bCs/>
              </w:rPr>
            </w:pPr>
            <w:r>
              <w:rPr>
                <w:rFonts w:asciiTheme="minorHAnsi" w:hAnsiTheme="minorHAnsi" w:cstheme="minorHAnsi"/>
                <w:b/>
                <w:bCs/>
              </w:rPr>
              <w:t>EVALUATION</w:t>
            </w:r>
          </w:p>
          <w:p w:rsidR="00023D96" w:rsidRDefault="00023D96" w:rsidP="00023D96">
            <w:pPr>
              <w:rPr>
                <w:rFonts w:asciiTheme="minorHAnsi" w:hAnsiTheme="minorHAnsi" w:cstheme="minorHAnsi"/>
                <w:b/>
                <w:bCs/>
              </w:rPr>
            </w:pPr>
          </w:p>
          <w:p w:rsidR="00023D96" w:rsidRDefault="00023D96" w:rsidP="00023D96">
            <w:pPr>
              <w:rPr>
                <w:rFonts w:asciiTheme="minorHAnsi" w:hAnsiTheme="minorHAnsi" w:cstheme="minorHAnsi"/>
                <w:i/>
                <w:iCs/>
              </w:rPr>
            </w:pPr>
            <w:r>
              <w:rPr>
                <w:rFonts w:asciiTheme="minorHAnsi" w:hAnsiTheme="minorHAns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rsidR="00023D96" w:rsidRDefault="00023D96" w:rsidP="00023D96">
            <w:pPr>
              <w:rPr>
                <w:rFonts w:asciiTheme="minorHAnsi" w:hAnsiTheme="minorHAnsi" w:cstheme="minorHAnsi"/>
              </w:rPr>
            </w:pPr>
            <w:r>
              <w:rPr>
                <w:rFonts w:asciiTheme="minorHAnsi" w:hAnsiTheme="minorHAnsi" w:cstheme="minorHAnsi"/>
              </w:rPr>
              <w:t xml:space="preserve">The class mentor, senior mentor and Professional Tutor will all be observing my lessons throughout my teaching practice and will give feedback on the use of </w:t>
            </w:r>
            <w:proofErr w:type="spellStart"/>
            <w:r>
              <w:rPr>
                <w:rFonts w:asciiTheme="minorHAnsi" w:hAnsiTheme="minorHAnsi" w:cstheme="minorHAnsi"/>
              </w:rPr>
              <w:t>differntiation</w:t>
            </w:r>
            <w:proofErr w:type="spellEnd"/>
            <w:r>
              <w:rPr>
                <w:rFonts w:asciiTheme="minorHAnsi" w:hAnsiTheme="minorHAnsi" w:cstheme="minorHAnsi"/>
              </w:rPr>
              <w:t xml:space="preserve"> of tasks and ADHD coping </w:t>
            </w:r>
            <w:proofErr w:type="gramStart"/>
            <w:r>
              <w:rPr>
                <w:rFonts w:asciiTheme="minorHAnsi" w:hAnsiTheme="minorHAnsi" w:cstheme="minorHAnsi"/>
              </w:rPr>
              <w:t>strategies  within</w:t>
            </w:r>
            <w:proofErr w:type="gramEnd"/>
            <w:r>
              <w:rPr>
                <w:rFonts w:asciiTheme="minorHAnsi" w:hAnsiTheme="minorHAnsi" w:cstheme="minorHAnsi"/>
              </w:rPr>
              <w:t xml:space="preserve"> my sessions.</w:t>
            </w:r>
          </w:p>
          <w:p w:rsidR="00023D96" w:rsidRDefault="00023D96" w:rsidP="00023D96">
            <w:pPr>
              <w:rPr>
                <w:rFonts w:asciiTheme="minorHAnsi" w:hAnsiTheme="minorHAnsi" w:cstheme="minorHAnsi"/>
              </w:rPr>
            </w:pPr>
            <w:r>
              <w:rPr>
                <w:rFonts w:asciiTheme="minorHAnsi" w:hAnsiTheme="minorHAnsi" w:cstheme="minorHAnsi"/>
              </w:rPr>
              <w:t>The use of different tactics will be used and self evaluated by myself, also I will ask for support from class mentor.</w:t>
            </w:r>
          </w:p>
          <w:p w:rsidR="00023D96" w:rsidRDefault="00023D96" w:rsidP="00023D96">
            <w:pPr>
              <w:rPr>
                <w:rFonts w:asciiTheme="minorHAnsi" w:hAnsiTheme="minorHAnsi" w:cstheme="minorHAnsi"/>
              </w:rPr>
            </w:pPr>
            <w:r>
              <w:rPr>
                <w:rFonts w:asciiTheme="minorHAnsi" w:hAnsiTheme="minorHAnsi" w:cstheme="minorHAnsi"/>
              </w:rPr>
              <w:t>Which strategy works best for the learner? What do they like? Ask for their perspective on the choice of tactic that works for them (personalised approach).</w:t>
            </w:r>
          </w:p>
          <w:p w:rsidR="00023D96" w:rsidRDefault="00023D96" w:rsidP="00023D96">
            <w:pPr>
              <w:rPr>
                <w:rFonts w:asciiTheme="minorHAnsi" w:hAnsiTheme="minorHAnsi" w:cstheme="minorHAnsi"/>
              </w:rPr>
            </w:pPr>
          </w:p>
        </w:tc>
      </w:tr>
    </w:tbl>
    <w:p w:rsidR="00023D96" w:rsidRPr="00023D96" w:rsidRDefault="00023D96" w:rsidP="00023D96">
      <w:pPr>
        <w:tabs>
          <w:tab w:val="left" w:pos="945"/>
        </w:tabs>
        <w:rPr>
          <w:rFonts w:cstheme="minorHAnsi"/>
          <w:b/>
          <w:bCs/>
          <w:u w:val="single"/>
        </w:rPr>
      </w:pPr>
      <w:r>
        <w:rPr>
          <w:rFonts w:cstheme="minorHAnsi"/>
          <w:b/>
          <w:bCs/>
          <w:noProof/>
          <w:u w:val="single"/>
          <w:lang w:eastAsia="en-GB"/>
        </w:rPr>
        <w:drawing>
          <wp:anchor distT="0" distB="0" distL="114300" distR="114300" simplePos="0" relativeHeight="251669504" behindDoc="1" locked="0" layoutInCell="1" allowOverlap="1">
            <wp:simplePos x="0" y="0"/>
            <wp:positionH relativeFrom="column">
              <wp:posOffset>3399790</wp:posOffset>
            </wp:positionH>
            <wp:positionV relativeFrom="paragraph">
              <wp:posOffset>229235</wp:posOffset>
            </wp:positionV>
            <wp:extent cx="1873885" cy="1783715"/>
            <wp:effectExtent l="19050" t="0" r="0" b="0"/>
            <wp:wrapTight wrapText="bothSides">
              <wp:wrapPolygon edited="0">
                <wp:start x="-220" y="0"/>
                <wp:lineTo x="-220" y="692"/>
                <wp:lineTo x="1976" y="3691"/>
                <wp:lineTo x="1757" y="4844"/>
                <wp:lineTo x="439" y="7382"/>
                <wp:lineTo x="0" y="11073"/>
                <wp:lineTo x="659" y="14764"/>
                <wp:lineTo x="2855" y="18455"/>
                <wp:lineTo x="439" y="21454"/>
                <wp:lineTo x="12077" y="21454"/>
                <wp:lineTo x="13614" y="21454"/>
                <wp:lineTo x="18665" y="19147"/>
                <wp:lineTo x="20422" y="18455"/>
                <wp:lineTo x="21300" y="17071"/>
                <wp:lineTo x="21080" y="14764"/>
                <wp:lineTo x="21519" y="11996"/>
                <wp:lineTo x="21519" y="8535"/>
                <wp:lineTo x="21300" y="7382"/>
                <wp:lineTo x="19982" y="4844"/>
                <wp:lineTo x="19543" y="2999"/>
                <wp:lineTo x="15151" y="461"/>
                <wp:lineTo x="13175" y="0"/>
                <wp:lineTo x="-220" y="0"/>
              </wp:wrapPolygon>
            </wp:wrapTight>
            <wp:docPr id="9" name="Screenshot 2020-06-29 at 15.44.31.png" descr="A picture containing devi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6" name="Screenshot 2020-06-29 at 15.44.31.png"/>
                    <pic:cNvPicPr>
                      <a:picLocks noChangeAspect="1"/>
                    </pic:cNvPicPr>
                  </pic:nvPicPr>
                  <pic:blipFill>
                    <a:blip r:embed="rId13" cstate="print"/>
                    <a:srcRect l="13490" t="9405" r="9730" b="3222"/>
                    <a:stretch>
                      <a:fillRect/>
                    </a:stretch>
                  </pic:blipFill>
                  <pic:spPr>
                    <a:xfrm>
                      <a:off x="0" y="0"/>
                      <a:ext cx="1873885" cy="1783715"/>
                    </a:xfrm>
                    <a:custGeom>
                      <a:avLst/>
                      <a:gdLst/>
                      <a:ahLst/>
                      <a:cxnLst>
                        <a:cxn ang="0">
                          <a:pos x="wd2" y="hd2"/>
                        </a:cxn>
                        <a:cxn ang="5400000">
                          <a:pos x="wd2" y="hd2"/>
                        </a:cxn>
                        <a:cxn ang="10800000">
                          <a:pos x="wd2" y="hd2"/>
                        </a:cxn>
                        <a:cxn ang="16200000">
                          <a:pos x="wd2" y="hd2"/>
                        </a:cxn>
                      </a:cxnLst>
                      <a:rect l="0" t="0" r="r" b="b"/>
                      <a:pathLst>
                        <a:path w="21405" h="21577" extrusionOk="0">
                          <a:moveTo>
                            <a:pt x="11367" y="3"/>
                          </a:moveTo>
                          <a:cubicBezTo>
                            <a:pt x="10667" y="-11"/>
                            <a:pt x="9726" y="29"/>
                            <a:pt x="9283" y="106"/>
                          </a:cubicBezTo>
                          <a:cubicBezTo>
                            <a:pt x="5741" y="723"/>
                            <a:pt x="2851" y="2958"/>
                            <a:pt x="1409" y="6193"/>
                          </a:cubicBezTo>
                          <a:cubicBezTo>
                            <a:pt x="1141" y="6794"/>
                            <a:pt x="926" y="7392"/>
                            <a:pt x="964" y="7431"/>
                          </a:cubicBezTo>
                          <a:cubicBezTo>
                            <a:pt x="975" y="7442"/>
                            <a:pt x="1201" y="7517"/>
                            <a:pt x="1466" y="7598"/>
                          </a:cubicBezTo>
                          <a:cubicBezTo>
                            <a:pt x="1731" y="7678"/>
                            <a:pt x="2366" y="7873"/>
                            <a:pt x="2874" y="8029"/>
                          </a:cubicBezTo>
                          <a:cubicBezTo>
                            <a:pt x="4803" y="8620"/>
                            <a:pt x="5631" y="8873"/>
                            <a:pt x="6550" y="9153"/>
                          </a:cubicBezTo>
                          <a:cubicBezTo>
                            <a:pt x="8145" y="9640"/>
                            <a:pt x="9264" y="9988"/>
                            <a:pt x="10039" y="10232"/>
                          </a:cubicBezTo>
                          <a:cubicBezTo>
                            <a:pt x="10446" y="10361"/>
                            <a:pt x="10811" y="10467"/>
                            <a:pt x="10849" y="10470"/>
                          </a:cubicBezTo>
                          <a:cubicBezTo>
                            <a:pt x="10913" y="10476"/>
                            <a:pt x="11619" y="10228"/>
                            <a:pt x="12697" y="9825"/>
                          </a:cubicBezTo>
                          <a:cubicBezTo>
                            <a:pt x="12939" y="9735"/>
                            <a:pt x="13428" y="9555"/>
                            <a:pt x="13784" y="9426"/>
                          </a:cubicBezTo>
                          <a:cubicBezTo>
                            <a:pt x="15240" y="8896"/>
                            <a:pt x="15859" y="8671"/>
                            <a:pt x="16673" y="8373"/>
                          </a:cubicBezTo>
                          <a:cubicBezTo>
                            <a:pt x="18758" y="7608"/>
                            <a:pt x="19373" y="7384"/>
                            <a:pt x="20001" y="7161"/>
                          </a:cubicBezTo>
                          <a:cubicBezTo>
                            <a:pt x="20370" y="7030"/>
                            <a:pt x="20679" y="6915"/>
                            <a:pt x="20687" y="6907"/>
                          </a:cubicBezTo>
                          <a:cubicBezTo>
                            <a:pt x="20718" y="6878"/>
                            <a:pt x="20354" y="6035"/>
                            <a:pt x="20087" y="5516"/>
                          </a:cubicBezTo>
                          <a:cubicBezTo>
                            <a:pt x="19140" y="3677"/>
                            <a:pt x="17711" y="2226"/>
                            <a:pt x="15889" y="1251"/>
                          </a:cubicBezTo>
                          <a:cubicBezTo>
                            <a:pt x="14680" y="606"/>
                            <a:pt x="13362" y="197"/>
                            <a:pt x="11959" y="35"/>
                          </a:cubicBezTo>
                          <a:cubicBezTo>
                            <a:pt x="11807" y="17"/>
                            <a:pt x="11600" y="8"/>
                            <a:pt x="11367" y="3"/>
                          </a:cubicBezTo>
                          <a:close/>
                          <a:moveTo>
                            <a:pt x="348" y="45"/>
                          </a:moveTo>
                          <a:cubicBezTo>
                            <a:pt x="367" y="100"/>
                            <a:pt x="378" y="199"/>
                            <a:pt x="387" y="304"/>
                          </a:cubicBezTo>
                          <a:cubicBezTo>
                            <a:pt x="388" y="148"/>
                            <a:pt x="380" y="58"/>
                            <a:pt x="348" y="45"/>
                          </a:cubicBezTo>
                          <a:close/>
                          <a:moveTo>
                            <a:pt x="736" y="352"/>
                          </a:moveTo>
                          <a:cubicBezTo>
                            <a:pt x="601" y="364"/>
                            <a:pt x="561" y="388"/>
                            <a:pt x="550" y="468"/>
                          </a:cubicBezTo>
                          <a:cubicBezTo>
                            <a:pt x="548" y="485"/>
                            <a:pt x="556" y="494"/>
                            <a:pt x="558" y="508"/>
                          </a:cubicBezTo>
                          <a:cubicBezTo>
                            <a:pt x="574" y="545"/>
                            <a:pt x="608" y="582"/>
                            <a:pt x="656" y="609"/>
                          </a:cubicBezTo>
                          <a:cubicBezTo>
                            <a:pt x="653" y="571"/>
                            <a:pt x="706" y="538"/>
                            <a:pt x="762" y="540"/>
                          </a:cubicBezTo>
                          <a:cubicBezTo>
                            <a:pt x="749" y="528"/>
                            <a:pt x="735" y="517"/>
                            <a:pt x="726" y="506"/>
                          </a:cubicBezTo>
                          <a:cubicBezTo>
                            <a:pt x="703" y="518"/>
                            <a:pt x="673" y="510"/>
                            <a:pt x="659" y="487"/>
                          </a:cubicBezTo>
                          <a:cubicBezTo>
                            <a:pt x="644" y="463"/>
                            <a:pt x="650" y="431"/>
                            <a:pt x="674" y="416"/>
                          </a:cubicBezTo>
                          <a:cubicBezTo>
                            <a:pt x="690" y="406"/>
                            <a:pt x="708" y="408"/>
                            <a:pt x="723" y="416"/>
                          </a:cubicBezTo>
                          <a:cubicBezTo>
                            <a:pt x="742" y="405"/>
                            <a:pt x="767" y="400"/>
                            <a:pt x="809" y="405"/>
                          </a:cubicBezTo>
                          <a:cubicBezTo>
                            <a:pt x="857" y="410"/>
                            <a:pt x="893" y="397"/>
                            <a:pt x="902" y="376"/>
                          </a:cubicBezTo>
                          <a:cubicBezTo>
                            <a:pt x="897" y="366"/>
                            <a:pt x="876" y="360"/>
                            <a:pt x="858" y="355"/>
                          </a:cubicBezTo>
                          <a:cubicBezTo>
                            <a:pt x="854" y="354"/>
                            <a:pt x="850" y="355"/>
                            <a:pt x="845" y="355"/>
                          </a:cubicBezTo>
                          <a:cubicBezTo>
                            <a:pt x="815" y="351"/>
                            <a:pt x="778" y="349"/>
                            <a:pt x="736" y="352"/>
                          </a:cubicBezTo>
                          <a:close/>
                          <a:moveTo>
                            <a:pt x="136" y="461"/>
                          </a:moveTo>
                          <a:cubicBezTo>
                            <a:pt x="47" y="461"/>
                            <a:pt x="-27" y="595"/>
                            <a:pt x="9" y="691"/>
                          </a:cubicBezTo>
                          <a:cubicBezTo>
                            <a:pt x="26" y="735"/>
                            <a:pt x="74" y="763"/>
                            <a:pt x="118" y="754"/>
                          </a:cubicBezTo>
                          <a:cubicBezTo>
                            <a:pt x="218" y="734"/>
                            <a:pt x="235" y="461"/>
                            <a:pt x="136" y="461"/>
                          </a:cubicBezTo>
                          <a:close/>
                          <a:moveTo>
                            <a:pt x="842" y="601"/>
                          </a:moveTo>
                          <a:cubicBezTo>
                            <a:pt x="842" y="602"/>
                            <a:pt x="840" y="605"/>
                            <a:pt x="840" y="606"/>
                          </a:cubicBezTo>
                          <a:cubicBezTo>
                            <a:pt x="839" y="614"/>
                            <a:pt x="841" y="621"/>
                            <a:pt x="837" y="627"/>
                          </a:cubicBezTo>
                          <a:cubicBezTo>
                            <a:pt x="834" y="633"/>
                            <a:pt x="826" y="633"/>
                            <a:pt x="822" y="638"/>
                          </a:cubicBezTo>
                          <a:cubicBezTo>
                            <a:pt x="820" y="639"/>
                            <a:pt x="821" y="644"/>
                            <a:pt x="819" y="646"/>
                          </a:cubicBezTo>
                          <a:cubicBezTo>
                            <a:pt x="818" y="647"/>
                            <a:pt x="818" y="645"/>
                            <a:pt x="817" y="646"/>
                          </a:cubicBezTo>
                          <a:cubicBezTo>
                            <a:pt x="796" y="661"/>
                            <a:pt x="772" y="668"/>
                            <a:pt x="744" y="667"/>
                          </a:cubicBezTo>
                          <a:cubicBezTo>
                            <a:pt x="774" y="693"/>
                            <a:pt x="787" y="719"/>
                            <a:pt x="775" y="738"/>
                          </a:cubicBezTo>
                          <a:cubicBezTo>
                            <a:pt x="774" y="740"/>
                            <a:pt x="771" y="742"/>
                            <a:pt x="770" y="744"/>
                          </a:cubicBezTo>
                          <a:cubicBezTo>
                            <a:pt x="764" y="751"/>
                            <a:pt x="761" y="759"/>
                            <a:pt x="749" y="765"/>
                          </a:cubicBezTo>
                          <a:cubicBezTo>
                            <a:pt x="739" y="770"/>
                            <a:pt x="723" y="773"/>
                            <a:pt x="705" y="775"/>
                          </a:cubicBezTo>
                          <a:cubicBezTo>
                            <a:pt x="689" y="779"/>
                            <a:pt x="680" y="783"/>
                            <a:pt x="659" y="786"/>
                          </a:cubicBezTo>
                          <a:cubicBezTo>
                            <a:pt x="568" y="796"/>
                            <a:pt x="553" y="811"/>
                            <a:pt x="584" y="836"/>
                          </a:cubicBezTo>
                          <a:cubicBezTo>
                            <a:pt x="765" y="829"/>
                            <a:pt x="895" y="822"/>
                            <a:pt x="923" y="791"/>
                          </a:cubicBezTo>
                          <a:cubicBezTo>
                            <a:pt x="924" y="790"/>
                            <a:pt x="927" y="790"/>
                            <a:pt x="928" y="789"/>
                          </a:cubicBezTo>
                          <a:cubicBezTo>
                            <a:pt x="938" y="775"/>
                            <a:pt x="943" y="756"/>
                            <a:pt x="946" y="733"/>
                          </a:cubicBezTo>
                          <a:cubicBezTo>
                            <a:pt x="946" y="732"/>
                            <a:pt x="946" y="731"/>
                            <a:pt x="946" y="730"/>
                          </a:cubicBezTo>
                          <a:cubicBezTo>
                            <a:pt x="948" y="718"/>
                            <a:pt x="939" y="710"/>
                            <a:pt x="938" y="699"/>
                          </a:cubicBezTo>
                          <a:cubicBezTo>
                            <a:pt x="925" y="666"/>
                            <a:pt x="893" y="633"/>
                            <a:pt x="842" y="601"/>
                          </a:cubicBezTo>
                          <a:close/>
                          <a:moveTo>
                            <a:pt x="850" y="691"/>
                          </a:moveTo>
                          <a:cubicBezTo>
                            <a:pt x="853" y="691"/>
                            <a:pt x="855" y="695"/>
                            <a:pt x="858" y="696"/>
                          </a:cubicBezTo>
                          <a:cubicBezTo>
                            <a:pt x="882" y="681"/>
                            <a:pt x="913" y="690"/>
                            <a:pt x="928" y="714"/>
                          </a:cubicBezTo>
                          <a:cubicBezTo>
                            <a:pt x="943" y="739"/>
                            <a:pt x="936" y="771"/>
                            <a:pt x="912" y="786"/>
                          </a:cubicBezTo>
                          <a:cubicBezTo>
                            <a:pt x="897" y="795"/>
                            <a:pt x="881" y="793"/>
                            <a:pt x="866" y="786"/>
                          </a:cubicBezTo>
                          <a:cubicBezTo>
                            <a:pt x="865" y="786"/>
                            <a:pt x="864" y="786"/>
                            <a:pt x="863" y="786"/>
                          </a:cubicBezTo>
                          <a:cubicBezTo>
                            <a:pt x="840" y="800"/>
                            <a:pt x="810" y="791"/>
                            <a:pt x="796" y="767"/>
                          </a:cubicBezTo>
                          <a:cubicBezTo>
                            <a:pt x="781" y="743"/>
                            <a:pt x="788" y="711"/>
                            <a:pt x="811" y="696"/>
                          </a:cubicBezTo>
                          <a:cubicBezTo>
                            <a:pt x="823" y="688"/>
                            <a:pt x="838" y="688"/>
                            <a:pt x="850" y="691"/>
                          </a:cubicBezTo>
                          <a:close/>
                          <a:moveTo>
                            <a:pt x="377" y="834"/>
                          </a:moveTo>
                          <a:cubicBezTo>
                            <a:pt x="374" y="842"/>
                            <a:pt x="372" y="841"/>
                            <a:pt x="369" y="847"/>
                          </a:cubicBezTo>
                          <a:lnTo>
                            <a:pt x="377" y="847"/>
                          </a:lnTo>
                          <a:lnTo>
                            <a:pt x="377" y="834"/>
                          </a:lnTo>
                          <a:close/>
                          <a:moveTo>
                            <a:pt x="20825" y="7312"/>
                          </a:moveTo>
                          <a:cubicBezTo>
                            <a:pt x="20818" y="7312"/>
                            <a:pt x="20698" y="7355"/>
                            <a:pt x="20558" y="7410"/>
                          </a:cubicBezTo>
                          <a:cubicBezTo>
                            <a:pt x="20418" y="7464"/>
                            <a:pt x="20021" y="7611"/>
                            <a:pt x="19678" y="7735"/>
                          </a:cubicBezTo>
                          <a:cubicBezTo>
                            <a:pt x="19335" y="7860"/>
                            <a:pt x="18639" y="8114"/>
                            <a:pt x="18130" y="8301"/>
                          </a:cubicBezTo>
                          <a:cubicBezTo>
                            <a:pt x="16976" y="8725"/>
                            <a:pt x="16243" y="8993"/>
                            <a:pt x="15355" y="9317"/>
                          </a:cubicBezTo>
                          <a:cubicBezTo>
                            <a:pt x="14974" y="9456"/>
                            <a:pt x="14196" y="9743"/>
                            <a:pt x="13624" y="9955"/>
                          </a:cubicBezTo>
                          <a:cubicBezTo>
                            <a:pt x="13052" y="10166"/>
                            <a:pt x="12374" y="10414"/>
                            <a:pt x="12120" y="10505"/>
                          </a:cubicBezTo>
                          <a:cubicBezTo>
                            <a:pt x="11866" y="10596"/>
                            <a:pt x="11600" y="10692"/>
                            <a:pt x="11530" y="10719"/>
                          </a:cubicBezTo>
                          <a:lnTo>
                            <a:pt x="11400" y="10769"/>
                          </a:lnTo>
                          <a:lnTo>
                            <a:pt x="11716" y="10992"/>
                          </a:lnTo>
                          <a:cubicBezTo>
                            <a:pt x="12001" y="11194"/>
                            <a:pt x="15931" y="13956"/>
                            <a:pt x="16926" y="14653"/>
                          </a:cubicBezTo>
                          <a:cubicBezTo>
                            <a:pt x="17155" y="14813"/>
                            <a:pt x="17539" y="15078"/>
                            <a:pt x="17775" y="15245"/>
                          </a:cubicBezTo>
                          <a:cubicBezTo>
                            <a:pt x="18012" y="15412"/>
                            <a:pt x="18530" y="15777"/>
                            <a:pt x="18927" y="16055"/>
                          </a:cubicBezTo>
                          <a:lnTo>
                            <a:pt x="19649" y="16560"/>
                          </a:lnTo>
                          <a:lnTo>
                            <a:pt x="19750" y="16409"/>
                          </a:lnTo>
                          <a:cubicBezTo>
                            <a:pt x="20009" y="16014"/>
                            <a:pt x="20398" y="15244"/>
                            <a:pt x="20630" y="14671"/>
                          </a:cubicBezTo>
                          <a:cubicBezTo>
                            <a:pt x="21356" y="12880"/>
                            <a:pt x="21573" y="11017"/>
                            <a:pt x="21275" y="9124"/>
                          </a:cubicBezTo>
                          <a:cubicBezTo>
                            <a:pt x="21174" y="8480"/>
                            <a:pt x="20883" y="7312"/>
                            <a:pt x="20825" y="7312"/>
                          </a:cubicBezTo>
                          <a:close/>
                          <a:moveTo>
                            <a:pt x="817" y="7836"/>
                          </a:moveTo>
                          <a:lnTo>
                            <a:pt x="767" y="8026"/>
                          </a:lnTo>
                          <a:cubicBezTo>
                            <a:pt x="528" y="8934"/>
                            <a:pt x="447" y="9615"/>
                            <a:pt x="444" y="10761"/>
                          </a:cubicBezTo>
                          <a:cubicBezTo>
                            <a:pt x="441" y="11760"/>
                            <a:pt x="495" y="12330"/>
                            <a:pt x="654" y="13005"/>
                          </a:cubicBezTo>
                          <a:cubicBezTo>
                            <a:pt x="973" y="14366"/>
                            <a:pt x="1370" y="15296"/>
                            <a:pt x="2188" y="16600"/>
                          </a:cubicBezTo>
                          <a:cubicBezTo>
                            <a:pt x="2323" y="16814"/>
                            <a:pt x="2454" y="16991"/>
                            <a:pt x="2481" y="16991"/>
                          </a:cubicBezTo>
                          <a:cubicBezTo>
                            <a:pt x="2523" y="16991"/>
                            <a:pt x="3786" y="16029"/>
                            <a:pt x="4329" y="15584"/>
                          </a:cubicBezTo>
                          <a:cubicBezTo>
                            <a:pt x="4418" y="15511"/>
                            <a:pt x="4802" y="15208"/>
                            <a:pt x="5183" y="14912"/>
                          </a:cubicBezTo>
                          <a:cubicBezTo>
                            <a:pt x="5565" y="14616"/>
                            <a:pt x="6058" y="14233"/>
                            <a:pt x="6275" y="14063"/>
                          </a:cubicBezTo>
                          <a:cubicBezTo>
                            <a:pt x="6493" y="13893"/>
                            <a:pt x="7090" y="13426"/>
                            <a:pt x="7606" y="13023"/>
                          </a:cubicBezTo>
                          <a:cubicBezTo>
                            <a:pt x="8122" y="12621"/>
                            <a:pt x="8884" y="12025"/>
                            <a:pt x="9299" y="11701"/>
                          </a:cubicBezTo>
                          <a:cubicBezTo>
                            <a:pt x="9713" y="11376"/>
                            <a:pt x="10137" y="11048"/>
                            <a:pt x="10241" y="10970"/>
                          </a:cubicBezTo>
                          <a:cubicBezTo>
                            <a:pt x="10345" y="10893"/>
                            <a:pt x="10432" y="10817"/>
                            <a:pt x="10432" y="10804"/>
                          </a:cubicBezTo>
                          <a:cubicBezTo>
                            <a:pt x="10433" y="10791"/>
                            <a:pt x="10124" y="10690"/>
                            <a:pt x="9749" y="10579"/>
                          </a:cubicBezTo>
                          <a:cubicBezTo>
                            <a:pt x="9073" y="10378"/>
                            <a:pt x="8654" y="10250"/>
                            <a:pt x="6920" y="9717"/>
                          </a:cubicBezTo>
                          <a:cubicBezTo>
                            <a:pt x="6424" y="9564"/>
                            <a:pt x="5601" y="9314"/>
                            <a:pt x="5093" y="9158"/>
                          </a:cubicBezTo>
                          <a:cubicBezTo>
                            <a:pt x="4584" y="9003"/>
                            <a:pt x="3814" y="8766"/>
                            <a:pt x="3382" y="8632"/>
                          </a:cubicBezTo>
                          <a:cubicBezTo>
                            <a:pt x="2949" y="8498"/>
                            <a:pt x="2314" y="8306"/>
                            <a:pt x="1971" y="8206"/>
                          </a:cubicBezTo>
                          <a:cubicBezTo>
                            <a:pt x="1628" y="8106"/>
                            <a:pt x="1229" y="7983"/>
                            <a:pt x="1083" y="7931"/>
                          </a:cubicBezTo>
                          <a:lnTo>
                            <a:pt x="817" y="7836"/>
                          </a:lnTo>
                          <a:close/>
                          <a:moveTo>
                            <a:pt x="10746" y="11134"/>
                          </a:moveTo>
                          <a:lnTo>
                            <a:pt x="10639" y="11219"/>
                          </a:lnTo>
                          <a:cubicBezTo>
                            <a:pt x="10137" y="11607"/>
                            <a:pt x="8832" y="12618"/>
                            <a:pt x="8421" y="12939"/>
                          </a:cubicBezTo>
                          <a:cubicBezTo>
                            <a:pt x="8141" y="13157"/>
                            <a:pt x="7123" y="13950"/>
                            <a:pt x="6156" y="14700"/>
                          </a:cubicBezTo>
                          <a:cubicBezTo>
                            <a:pt x="5190" y="15451"/>
                            <a:pt x="4232" y="16192"/>
                            <a:pt x="4029" y="16351"/>
                          </a:cubicBezTo>
                          <a:cubicBezTo>
                            <a:pt x="3825" y="16510"/>
                            <a:pt x="3471" y="16787"/>
                            <a:pt x="3242" y="16965"/>
                          </a:cubicBezTo>
                          <a:cubicBezTo>
                            <a:pt x="3013" y="17143"/>
                            <a:pt x="2809" y="17304"/>
                            <a:pt x="2786" y="17325"/>
                          </a:cubicBezTo>
                          <a:cubicBezTo>
                            <a:pt x="2676" y="17424"/>
                            <a:pt x="3895" y="18705"/>
                            <a:pt x="4668" y="19301"/>
                          </a:cubicBezTo>
                          <a:cubicBezTo>
                            <a:pt x="5442" y="19897"/>
                            <a:pt x="6546" y="20497"/>
                            <a:pt x="7399" y="20790"/>
                          </a:cubicBezTo>
                          <a:cubicBezTo>
                            <a:pt x="8171" y="21055"/>
                            <a:pt x="9117" y="21258"/>
                            <a:pt x="9922" y="21330"/>
                          </a:cubicBezTo>
                          <a:cubicBezTo>
                            <a:pt x="10164" y="21351"/>
                            <a:pt x="10505" y="21371"/>
                            <a:pt x="10678" y="21375"/>
                          </a:cubicBezTo>
                          <a:lnTo>
                            <a:pt x="10994" y="21382"/>
                          </a:lnTo>
                          <a:lnTo>
                            <a:pt x="10966" y="20592"/>
                          </a:lnTo>
                          <a:cubicBezTo>
                            <a:pt x="10950" y="20156"/>
                            <a:pt x="10909" y="18439"/>
                            <a:pt x="10872" y="16777"/>
                          </a:cubicBezTo>
                          <a:cubicBezTo>
                            <a:pt x="10836" y="15115"/>
                            <a:pt x="10790" y="13167"/>
                            <a:pt x="10774" y="12447"/>
                          </a:cubicBezTo>
                          <a:lnTo>
                            <a:pt x="10746" y="11134"/>
                          </a:lnTo>
                          <a:close/>
                          <a:moveTo>
                            <a:pt x="11188" y="11150"/>
                          </a:moveTo>
                          <a:cubicBezTo>
                            <a:pt x="11180" y="11159"/>
                            <a:pt x="11205" y="12470"/>
                            <a:pt x="11242" y="14065"/>
                          </a:cubicBezTo>
                          <a:cubicBezTo>
                            <a:pt x="11299" y="16482"/>
                            <a:pt x="11401" y="21127"/>
                            <a:pt x="11403" y="21316"/>
                          </a:cubicBezTo>
                          <a:cubicBezTo>
                            <a:pt x="11403" y="21345"/>
                            <a:pt x="11460" y="21366"/>
                            <a:pt x="11530" y="21359"/>
                          </a:cubicBezTo>
                          <a:cubicBezTo>
                            <a:pt x="11600" y="21352"/>
                            <a:pt x="11823" y="21331"/>
                            <a:pt x="12027" y="21314"/>
                          </a:cubicBezTo>
                          <a:cubicBezTo>
                            <a:pt x="12552" y="21269"/>
                            <a:pt x="13485" y="21076"/>
                            <a:pt x="14110" y="20882"/>
                          </a:cubicBezTo>
                          <a:cubicBezTo>
                            <a:pt x="15571" y="20430"/>
                            <a:pt x="16966" y="19591"/>
                            <a:pt x="18096" y="18483"/>
                          </a:cubicBezTo>
                          <a:cubicBezTo>
                            <a:pt x="18517" y="18071"/>
                            <a:pt x="19128" y="17350"/>
                            <a:pt x="19328" y="17031"/>
                          </a:cubicBezTo>
                          <a:lnTo>
                            <a:pt x="19406" y="16907"/>
                          </a:lnTo>
                          <a:lnTo>
                            <a:pt x="18907" y="16555"/>
                          </a:lnTo>
                          <a:cubicBezTo>
                            <a:pt x="18632" y="16361"/>
                            <a:pt x="18209" y="16065"/>
                            <a:pt x="17967" y="15896"/>
                          </a:cubicBezTo>
                          <a:cubicBezTo>
                            <a:pt x="17725" y="15727"/>
                            <a:pt x="17082" y="15273"/>
                            <a:pt x="16536" y="14888"/>
                          </a:cubicBezTo>
                          <a:cubicBezTo>
                            <a:pt x="15989" y="14504"/>
                            <a:pt x="15240" y="13979"/>
                            <a:pt x="14871" y="13722"/>
                          </a:cubicBezTo>
                          <a:cubicBezTo>
                            <a:pt x="14503" y="13464"/>
                            <a:pt x="14013" y="13121"/>
                            <a:pt x="13784" y="12960"/>
                          </a:cubicBezTo>
                          <a:cubicBezTo>
                            <a:pt x="13555" y="12798"/>
                            <a:pt x="13129" y="12498"/>
                            <a:pt x="12837" y="12293"/>
                          </a:cubicBezTo>
                          <a:cubicBezTo>
                            <a:pt x="11698" y="11495"/>
                            <a:pt x="11560" y="11396"/>
                            <a:pt x="11385" y="11267"/>
                          </a:cubicBezTo>
                          <a:cubicBezTo>
                            <a:pt x="11285" y="11193"/>
                            <a:pt x="11196" y="11142"/>
                            <a:pt x="11188" y="11150"/>
                          </a:cubicBezTo>
                          <a:close/>
                          <a:moveTo>
                            <a:pt x="20449" y="18174"/>
                          </a:moveTo>
                          <a:cubicBezTo>
                            <a:pt x="20369" y="18211"/>
                            <a:pt x="20315" y="18250"/>
                            <a:pt x="20284" y="18293"/>
                          </a:cubicBezTo>
                          <a:cubicBezTo>
                            <a:pt x="20292" y="18293"/>
                            <a:pt x="20299" y="18292"/>
                            <a:pt x="20309" y="18293"/>
                          </a:cubicBezTo>
                          <a:cubicBezTo>
                            <a:pt x="20372" y="18300"/>
                            <a:pt x="20410" y="18276"/>
                            <a:pt x="20410" y="18235"/>
                          </a:cubicBezTo>
                          <a:cubicBezTo>
                            <a:pt x="20410" y="18218"/>
                            <a:pt x="20427" y="18196"/>
                            <a:pt x="20449" y="18174"/>
                          </a:cubicBezTo>
                          <a:close/>
                          <a:moveTo>
                            <a:pt x="1805" y="19843"/>
                          </a:moveTo>
                          <a:cubicBezTo>
                            <a:pt x="1806" y="19845"/>
                            <a:pt x="1805" y="19851"/>
                            <a:pt x="1805" y="19853"/>
                          </a:cubicBezTo>
                          <a:cubicBezTo>
                            <a:pt x="1806" y="19854"/>
                            <a:pt x="1808" y="19855"/>
                            <a:pt x="1808" y="19856"/>
                          </a:cubicBezTo>
                          <a:cubicBezTo>
                            <a:pt x="1807" y="19853"/>
                            <a:pt x="1806" y="19846"/>
                            <a:pt x="1805" y="19843"/>
                          </a:cubicBezTo>
                          <a:close/>
                          <a:moveTo>
                            <a:pt x="3299" y="19917"/>
                          </a:moveTo>
                          <a:cubicBezTo>
                            <a:pt x="3272" y="19917"/>
                            <a:pt x="3223" y="19954"/>
                            <a:pt x="3169" y="20002"/>
                          </a:cubicBezTo>
                          <a:cubicBezTo>
                            <a:pt x="3195" y="20006"/>
                            <a:pt x="3223" y="20020"/>
                            <a:pt x="3265" y="20052"/>
                          </a:cubicBezTo>
                          <a:cubicBezTo>
                            <a:pt x="3281" y="20063"/>
                            <a:pt x="3290" y="20072"/>
                            <a:pt x="3299" y="20081"/>
                          </a:cubicBezTo>
                          <a:cubicBezTo>
                            <a:pt x="3351" y="20009"/>
                            <a:pt x="3365" y="19957"/>
                            <a:pt x="3343" y="19933"/>
                          </a:cubicBezTo>
                          <a:cubicBezTo>
                            <a:pt x="3342" y="19931"/>
                            <a:pt x="3344" y="19929"/>
                            <a:pt x="3343" y="19928"/>
                          </a:cubicBezTo>
                          <a:cubicBezTo>
                            <a:pt x="3343" y="19927"/>
                            <a:pt x="3341" y="19928"/>
                            <a:pt x="3340" y="19928"/>
                          </a:cubicBezTo>
                          <a:cubicBezTo>
                            <a:pt x="3331" y="19920"/>
                            <a:pt x="3318" y="19917"/>
                            <a:pt x="3299" y="19917"/>
                          </a:cubicBezTo>
                          <a:close/>
                          <a:moveTo>
                            <a:pt x="384" y="19967"/>
                          </a:moveTo>
                          <a:cubicBezTo>
                            <a:pt x="385" y="19998"/>
                            <a:pt x="396" y="20038"/>
                            <a:pt x="418" y="20084"/>
                          </a:cubicBezTo>
                          <a:cubicBezTo>
                            <a:pt x="384" y="20035"/>
                            <a:pt x="368" y="19993"/>
                            <a:pt x="384" y="19967"/>
                          </a:cubicBezTo>
                          <a:close/>
                          <a:moveTo>
                            <a:pt x="1790" y="20647"/>
                          </a:moveTo>
                          <a:cubicBezTo>
                            <a:pt x="1706" y="20636"/>
                            <a:pt x="1608" y="20657"/>
                            <a:pt x="1544" y="20716"/>
                          </a:cubicBezTo>
                          <a:cubicBezTo>
                            <a:pt x="1496" y="20760"/>
                            <a:pt x="1459" y="20779"/>
                            <a:pt x="1459" y="20758"/>
                          </a:cubicBezTo>
                          <a:cubicBezTo>
                            <a:pt x="1459" y="20683"/>
                            <a:pt x="1218" y="20950"/>
                            <a:pt x="1132" y="21121"/>
                          </a:cubicBezTo>
                          <a:cubicBezTo>
                            <a:pt x="1045" y="21295"/>
                            <a:pt x="1019" y="21488"/>
                            <a:pt x="1075" y="21546"/>
                          </a:cubicBezTo>
                          <a:cubicBezTo>
                            <a:pt x="1117" y="21589"/>
                            <a:pt x="1273" y="21587"/>
                            <a:pt x="1280" y="21544"/>
                          </a:cubicBezTo>
                          <a:cubicBezTo>
                            <a:pt x="1281" y="21537"/>
                            <a:pt x="1285" y="21500"/>
                            <a:pt x="1288" y="21480"/>
                          </a:cubicBezTo>
                          <a:cubicBezTo>
                            <a:pt x="1244" y="21551"/>
                            <a:pt x="1189" y="21572"/>
                            <a:pt x="1140" y="21512"/>
                          </a:cubicBezTo>
                          <a:cubicBezTo>
                            <a:pt x="1073" y="21429"/>
                            <a:pt x="1151" y="21087"/>
                            <a:pt x="1267" y="20954"/>
                          </a:cubicBezTo>
                          <a:cubicBezTo>
                            <a:pt x="1384" y="20820"/>
                            <a:pt x="1680" y="20684"/>
                            <a:pt x="1816" y="20700"/>
                          </a:cubicBezTo>
                          <a:cubicBezTo>
                            <a:pt x="1991" y="20721"/>
                            <a:pt x="1972" y="20844"/>
                            <a:pt x="1787" y="20882"/>
                          </a:cubicBezTo>
                          <a:cubicBezTo>
                            <a:pt x="1633" y="20915"/>
                            <a:pt x="1476" y="21043"/>
                            <a:pt x="1396" y="21189"/>
                          </a:cubicBezTo>
                          <a:cubicBezTo>
                            <a:pt x="1423" y="21157"/>
                            <a:pt x="1449" y="21124"/>
                            <a:pt x="1487" y="21091"/>
                          </a:cubicBezTo>
                          <a:cubicBezTo>
                            <a:pt x="1582" y="21012"/>
                            <a:pt x="1670" y="20944"/>
                            <a:pt x="1684" y="20943"/>
                          </a:cubicBezTo>
                          <a:cubicBezTo>
                            <a:pt x="1697" y="20942"/>
                            <a:pt x="1768" y="20928"/>
                            <a:pt x="1839" y="20909"/>
                          </a:cubicBezTo>
                          <a:cubicBezTo>
                            <a:pt x="1889" y="20895"/>
                            <a:pt x="1920" y="20880"/>
                            <a:pt x="1937" y="20859"/>
                          </a:cubicBezTo>
                          <a:cubicBezTo>
                            <a:pt x="1955" y="20837"/>
                            <a:pt x="1958" y="20809"/>
                            <a:pt x="1953" y="20769"/>
                          </a:cubicBezTo>
                          <a:cubicBezTo>
                            <a:pt x="1951" y="20752"/>
                            <a:pt x="1944" y="20738"/>
                            <a:pt x="1935" y="20724"/>
                          </a:cubicBezTo>
                          <a:cubicBezTo>
                            <a:pt x="1926" y="20710"/>
                            <a:pt x="1913" y="20697"/>
                            <a:pt x="1899" y="20687"/>
                          </a:cubicBezTo>
                          <a:cubicBezTo>
                            <a:pt x="1869" y="20666"/>
                            <a:pt x="1832" y="20652"/>
                            <a:pt x="1790" y="20647"/>
                          </a:cubicBezTo>
                          <a:close/>
                          <a:moveTo>
                            <a:pt x="335" y="21459"/>
                          </a:moveTo>
                          <a:cubicBezTo>
                            <a:pt x="335" y="21460"/>
                            <a:pt x="335" y="21461"/>
                            <a:pt x="335" y="21462"/>
                          </a:cubicBezTo>
                          <a:cubicBezTo>
                            <a:pt x="335" y="21469"/>
                            <a:pt x="333" y="21471"/>
                            <a:pt x="333" y="21478"/>
                          </a:cubicBezTo>
                          <a:cubicBezTo>
                            <a:pt x="337" y="21473"/>
                            <a:pt x="345" y="21470"/>
                            <a:pt x="343" y="21464"/>
                          </a:cubicBezTo>
                          <a:cubicBezTo>
                            <a:pt x="342" y="21463"/>
                            <a:pt x="336" y="21461"/>
                            <a:pt x="335" y="21459"/>
                          </a:cubicBezTo>
                          <a:close/>
                        </a:path>
                      </a:pathLst>
                    </a:custGeom>
                    <a:ln w="12700" cap="flat">
                      <a:noFill/>
                      <a:miter lim="400000"/>
                    </a:ln>
                    <a:effectLst/>
                  </pic:spPr>
                </pic:pic>
              </a:graphicData>
            </a:graphic>
          </wp:anchor>
        </w:drawing>
      </w:r>
      <w:r>
        <w:rPr>
          <w:rFonts w:cstheme="minorHAnsi"/>
          <w:b/>
          <w:bCs/>
          <w:u w:val="single"/>
        </w:rPr>
        <w:t>PLP AND LINKS TO PRO</w:t>
      </w:r>
      <w:r w:rsidRPr="005D2BE3">
        <w:rPr>
          <w:rFonts w:cstheme="minorHAnsi"/>
          <w:b/>
          <w:bCs/>
          <w:u w:val="single"/>
        </w:rPr>
        <w:t>FESSIONAL STANDARDS</w:t>
      </w:r>
    </w:p>
    <w:p w:rsidR="00023D96" w:rsidRDefault="00023D96" w:rsidP="00023D96">
      <w:pPr>
        <w:tabs>
          <w:tab w:val="left" w:pos="945"/>
        </w:tabs>
        <w:rPr>
          <w:rFonts w:cstheme="minorHAnsi"/>
        </w:rPr>
      </w:pPr>
      <w:r>
        <w:rPr>
          <w:rFonts w:cstheme="minorHAnsi"/>
        </w:rPr>
        <w:t xml:space="preserve">You could consider some of these observations to </w:t>
      </w:r>
    </w:p>
    <w:p w:rsidR="00023D96" w:rsidRDefault="00023D96" w:rsidP="00023D96">
      <w:pPr>
        <w:tabs>
          <w:tab w:val="left" w:pos="945"/>
        </w:tabs>
        <w:rPr>
          <w:rFonts w:cstheme="minorHAnsi"/>
        </w:rPr>
      </w:pPr>
      <w:proofErr w:type="gramStart"/>
      <w:r>
        <w:rPr>
          <w:rFonts w:cstheme="minorHAnsi"/>
        </w:rPr>
        <w:t>be</w:t>
      </w:r>
      <w:proofErr w:type="gramEnd"/>
      <w:r>
        <w:rPr>
          <w:rFonts w:cstheme="minorHAnsi"/>
        </w:rPr>
        <w:t xml:space="preserve"> assets that can be added to and reflected upon </w:t>
      </w:r>
    </w:p>
    <w:p w:rsidR="00023D96" w:rsidRDefault="00023D96" w:rsidP="00023D96">
      <w:pPr>
        <w:tabs>
          <w:tab w:val="left" w:pos="945"/>
        </w:tabs>
        <w:rPr>
          <w:rFonts w:cstheme="minorHAnsi"/>
        </w:rPr>
      </w:pPr>
      <w:proofErr w:type="gramStart"/>
      <w:r>
        <w:rPr>
          <w:rFonts w:cstheme="minorHAnsi"/>
        </w:rPr>
        <w:t>for</w:t>
      </w:r>
      <w:proofErr w:type="gramEnd"/>
      <w:r>
        <w:rPr>
          <w:rFonts w:cstheme="minorHAnsi"/>
        </w:rPr>
        <w:t xml:space="preserve"> your PDP.   The completed assignment may also </w:t>
      </w:r>
    </w:p>
    <w:p w:rsidR="00023D96" w:rsidRPr="00E301B5" w:rsidRDefault="00023D96" w:rsidP="00023D96">
      <w:pPr>
        <w:tabs>
          <w:tab w:val="left" w:pos="945"/>
        </w:tabs>
        <w:rPr>
          <w:rFonts w:cstheme="minorHAnsi"/>
        </w:rPr>
      </w:pPr>
      <w:proofErr w:type="gramStart"/>
      <w:r>
        <w:rPr>
          <w:rFonts w:cstheme="minorHAnsi"/>
        </w:rPr>
        <w:t>be</w:t>
      </w:r>
      <w:proofErr w:type="gramEnd"/>
      <w:r>
        <w:rPr>
          <w:rFonts w:cstheme="minorHAnsi"/>
        </w:rPr>
        <w:t xml:space="preserve"> considered an asset.</w:t>
      </w:r>
    </w:p>
    <w:p w:rsidR="00023D96" w:rsidRPr="00023D96" w:rsidRDefault="00023D96" w:rsidP="00023D96">
      <w:pPr>
        <w:pStyle w:val="Body"/>
        <w:rPr>
          <w:rFonts w:ascii="Calibri" w:hAnsi="Calibri" w:cs="Calibri"/>
        </w:rPr>
      </w:pPr>
    </w:p>
    <w:tbl>
      <w:tblPr>
        <w:tblStyle w:val="TableGrid"/>
        <w:tblpPr w:leftFromText="180" w:rightFromText="180" w:vertAnchor="text" w:horzAnchor="margin" w:tblpY="342"/>
        <w:tblW w:w="10060" w:type="dxa"/>
        <w:tblLook w:val="04A0"/>
      </w:tblPr>
      <w:tblGrid>
        <w:gridCol w:w="2405"/>
        <w:gridCol w:w="7655"/>
      </w:tblGrid>
      <w:tr w:rsidR="00023D96" w:rsidRPr="00454FDB" w:rsidTr="00023D96">
        <w:trPr>
          <w:trHeight w:val="567"/>
        </w:trPr>
        <w:tc>
          <w:tcPr>
            <w:tcW w:w="2405" w:type="dxa"/>
          </w:tcPr>
          <w:p w:rsidR="00023D96" w:rsidRDefault="00023D96" w:rsidP="00023D96">
            <w:pPr>
              <w:pStyle w:val="Default"/>
              <w:spacing w:before="0"/>
              <w:jc w:val="center"/>
              <w:rPr>
                <w:rFonts w:ascii="Arial" w:hAnsi="Arial"/>
                <w:color w:val="365F91" w:themeColor="accent1" w:themeShade="BF"/>
                <w:sz w:val="20"/>
                <w:szCs w:val="20"/>
                <w:shd w:val="clear" w:color="auto" w:fill="FFFFFF"/>
              </w:rPr>
            </w:pPr>
            <w:r w:rsidRPr="00454FDB">
              <w:rPr>
                <w:rFonts w:ascii="Arial" w:hAnsi="Arial"/>
                <w:color w:val="365F91" w:themeColor="accent1" w:themeShade="BF"/>
                <w:sz w:val="20"/>
                <w:szCs w:val="20"/>
                <w:shd w:val="clear" w:color="auto" w:fill="FFFFFF"/>
              </w:rPr>
              <w:t>PEDAGOGY</w:t>
            </w:r>
          </w:p>
          <w:p w:rsidR="00023D96" w:rsidRDefault="00023D96" w:rsidP="00023D96">
            <w:pPr>
              <w:pStyle w:val="Default"/>
              <w:spacing w:before="0"/>
              <w:rPr>
                <w:rFonts w:ascii="Arial" w:hAnsi="Arial"/>
                <w:color w:val="365F91" w:themeColor="accent1" w:themeShade="BF"/>
                <w:sz w:val="20"/>
                <w:szCs w:val="20"/>
                <w:shd w:val="clear" w:color="auto" w:fill="FFFFFF"/>
              </w:rPr>
            </w:pPr>
          </w:p>
          <w:p w:rsidR="00023D96" w:rsidRDefault="00023D96" w:rsidP="00023D96">
            <w:pPr>
              <w:pStyle w:val="Default"/>
              <w:spacing w:before="0"/>
              <w:rPr>
                <w:rFonts w:ascii="Arial" w:hAnsi="Arial"/>
                <w:color w:val="365F91" w:themeColor="accent1" w:themeShade="BF"/>
                <w:sz w:val="15"/>
                <w:szCs w:val="15"/>
                <w:shd w:val="clear" w:color="auto" w:fill="FFFFFF"/>
              </w:rPr>
            </w:pPr>
            <w:r>
              <w:rPr>
                <w:rFonts w:ascii="Arial" w:hAnsi="Arial"/>
                <w:color w:val="365F91" w:themeColor="accent1" w:themeShade="BF"/>
                <w:sz w:val="15"/>
                <w:szCs w:val="15"/>
                <w:shd w:val="clear" w:color="auto" w:fill="FFFFFF"/>
              </w:rPr>
              <w:t xml:space="preserve">Advancing Learning – your observations and assignment may develop your practice in terms of inspiring and motivating </w:t>
            </w:r>
            <w:proofErr w:type="spellStart"/>
            <w:r>
              <w:rPr>
                <w:rFonts w:ascii="Arial" w:hAnsi="Arial"/>
                <w:color w:val="365F91" w:themeColor="accent1" w:themeShade="BF"/>
                <w:sz w:val="15"/>
                <w:szCs w:val="15"/>
                <w:shd w:val="clear" w:color="auto" w:fill="FFFFFF"/>
              </w:rPr>
              <w:t>leaners</w:t>
            </w:r>
            <w:proofErr w:type="spellEnd"/>
            <w:r>
              <w:rPr>
                <w:rFonts w:ascii="Arial" w:hAnsi="Arial"/>
                <w:color w:val="365F91" w:themeColor="accent1" w:themeShade="BF"/>
                <w:sz w:val="15"/>
                <w:szCs w:val="15"/>
                <w:shd w:val="clear" w:color="auto" w:fill="FFFFFF"/>
              </w:rPr>
              <w:t xml:space="preserve"> or raising standards of achievement.  It may develop your learning on addressing the needs and characteristics of individuals or promoting the four purposes of Successful Futures (2015).</w:t>
            </w:r>
          </w:p>
          <w:p w:rsidR="00023D96" w:rsidRDefault="00023D96" w:rsidP="00023D96">
            <w:pPr>
              <w:pStyle w:val="Default"/>
              <w:spacing w:before="0"/>
              <w:rPr>
                <w:rFonts w:ascii="Arial" w:hAnsi="Arial"/>
                <w:color w:val="365F91" w:themeColor="accent1" w:themeShade="BF"/>
                <w:sz w:val="15"/>
                <w:szCs w:val="15"/>
                <w:shd w:val="clear" w:color="auto" w:fill="FFFFFF"/>
              </w:rPr>
            </w:pPr>
            <w:r>
              <w:rPr>
                <w:rFonts w:ascii="Arial" w:hAnsi="Arial"/>
                <w:color w:val="365F91" w:themeColor="accent1" w:themeShade="BF"/>
                <w:sz w:val="15"/>
                <w:szCs w:val="15"/>
                <w:shd w:val="clear" w:color="auto" w:fill="FFFFFF"/>
              </w:rPr>
              <w:t xml:space="preserve">Refining Teaching – your observations may help you reflect on challenge and inclusion for all or managing the learning environment.  The exercise may develop your ideas about making use of assessment in learning.  </w:t>
            </w:r>
          </w:p>
          <w:p w:rsidR="00023D96" w:rsidRPr="007933AC" w:rsidRDefault="00023D96" w:rsidP="00023D96">
            <w:pPr>
              <w:pStyle w:val="Default"/>
              <w:spacing w:before="0"/>
              <w:rPr>
                <w:color w:val="365F91" w:themeColor="accent1" w:themeShade="BF"/>
                <w:sz w:val="15"/>
                <w:szCs w:val="15"/>
              </w:rPr>
            </w:pPr>
            <w:r>
              <w:rPr>
                <w:rFonts w:ascii="Arial" w:hAnsi="Arial"/>
                <w:color w:val="365F91" w:themeColor="accent1" w:themeShade="BF"/>
                <w:sz w:val="15"/>
                <w:szCs w:val="15"/>
                <w:shd w:val="clear" w:color="auto" w:fill="FFFFFF"/>
              </w:rPr>
              <w:t xml:space="preserve">Influencing learners – Your observations may develop your ideas on respect for all, relating well to learners and being a role model.  You may develop practice on encouraging learners to take responsibility for their own learning. </w:t>
            </w:r>
          </w:p>
          <w:p w:rsidR="00023D96" w:rsidRPr="00454FDB" w:rsidRDefault="00023D96" w:rsidP="00023D96">
            <w:pPr>
              <w:pStyle w:val="Default"/>
              <w:spacing w:before="0"/>
              <w:rPr>
                <w:rFonts w:ascii="Arial" w:hAnsi="Arial"/>
                <w:color w:val="365F91" w:themeColor="accent1" w:themeShade="BF"/>
                <w:sz w:val="20"/>
                <w:szCs w:val="20"/>
                <w:shd w:val="clear" w:color="auto" w:fill="FFFFFF"/>
              </w:rPr>
            </w:pPr>
          </w:p>
        </w:tc>
        <w:tc>
          <w:tcPr>
            <w:tcW w:w="7655" w:type="dxa"/>
          </w:tcPr>
          <w:p w:rsidR="00023D96" w:rsidRPr="00776D5A" w:rsidRDefault="00023D96" w:rsidP="00023D96">
            <w:pPr>
              <w:pStyle w:val="Default"/>
              <w:spacing w:before="0"/>
              <w:rPr>
                <w:rFonts w:ascii="Arial" w:hAnsi="Arial"/>
                <w:color w:val="auto"/>
                <w:sz w:val="20"/>
                <w:szCs w:val="20"/>
                <w:shd w:val="clear" w:color="auto" w:fill="FFFFFF"/>
              </w:rPr>
            </w:pPr>
            <w:r w:rsidRPr="00776D5A">
              <w:rPr>
                <w:rFonts w:ascii="Arial" w:hAnsi="Arial"/>
                <w:color w:val="auto"/>
                <w:sz w:val="20"/>
                <w:szCs w:val="20"/>
                <w:shd w:val="clear" w:color="auto" w:fill="FFFFFF"/>
              </w:rPr>
              <w:t>The understanding of the importance of adapting my practice to best meet the needs of all children under my care is the main objective I shall take from my observations during Bridging 1. The UNCRC – United Nations Convention on the Rights of the Child, 1990 describes the fundamental rights of all children to education, it also states that all children are unique and every opportunity possible should be provided to them in order to achieve.</w:t>
            </w:r>
          </w:p>
          <w:p w:rsidR="00023D96" w:rsidRPr="00776D5A" w:rsidRDefault="00023D96" w:rsidP="00023D96">
            <w:pPr>
              <w:pStyle w:val="Default"/>
              <w:spacing w:before="0"/>
              <w:rPr>
                <w:rFonts w:ascii="Arial" w:hAnsi="Arial"/>
                <w:color w:val="auto"/>
                <w:sz w:val="20"/>
                <w:szCs w:val="20"/>
                <w:shd w:val="clear" w:color="auto" w:fill="FFFFFF"/>
              </w:rPr>
            </w:pPr>
            <w:r w:rsidRPr="00776D5A">
              <w:rPr>
                <w:rFonts w:ascii="Arial" w:hAnsi="Arial"/>
                <w:color w:val="auto"/>
                <w:sz w:val="20"/>
                <w:szCs w:val="20"/>
                <w:shd w:val="clear" w:color="auto" w:fill="FFFFFF"/>
              </w:rPr>
              <w:t xml:space="preserve">Adapting practice to best meet these needs will range from classroom layout, differentiation of resources for specific SEN/ALN requirements, adaption of lesson plans/ core curriculum, follow strategies and school policies. </w:t>
            </w:r>
          </w:p>
          <w:p w:rsidR="00023D96" w:rsidRPr="00776D5A" w:rsidRDefault="00023D96" w:rsidP="00023D96">
            <w:pPr>
              <w:pStyle w:val="Default"/>
              <w:spacing w:before="0"/>
              <w:rPr>
                <w:rFonts w:ascii="Arial" w:hAnsi="Arial"/>
                <w:color w:val="auto"/>
                <w:sz w:val="20"/>
                <w:szCs w:val="20"/>
                <w:shd w:val="clear" w:color="auto" w:fill="FFFFFF"/>
              </w:rPr>
            </w:pPr>
            <w:r w:rsidRPr="00776D5A">
              <w:rPr>
                <w:rFonts w:ascii="Arial" w:hAnsi="Arial"/>
                <w:color w:val="auto"/>
                <w:sz w:val="20"/>
                <w:szCs w:val="20"/>
                <w:shd w:val="clear" w:color="auto" w:fill="FFFFFF"/>
              </w:rPr>
              <w:t xml:space="preserve">It will be my role within future practice to meet needs alongside the school </w:t>
            </w:r>
            <w:proofErr w:type="spellStart"/>
            <w:r w:rsidRPr="00776D5A">
              <w:rPr>
                <w:rFonts w:ascii="Arial" w:hAnsi="Arial"/>
                <w:color w:val="auto"/>
                <w:sz w:val="20"/>
                <w:szCs w:val="20"/>
                <w:shd w:val="clear" w:color="auto" w:fill="FFFFFF"/>
              </w:rPr>
              <w:t>SENCo</w:t>
            </w:r>
            <w:proofErr w:type="spellEnd"/>
            <w:r w:rsidRPr="00776D5A">
              <w:rPr>
                <w:rFonts w:ascii="Arial" w:hAnsi="Arial"/>
                <w:color w:val="auto"/>
                <w:sz w:val="20"/>
                <w:szCs w:val="20"/>
                <w:shd w:val="clear" w:color="auto" w:fill="FFFFFF"/>
              </w:rPr>
              <w:t>/</w:t>
            </w:r>
            <w:proofErr w:type="spellStart"/>
            <w:r w:rsidRPr="00776D5A">
              <w:rPr>
                <w:rFonts w:ascii="Arial" w:hAnsi="Arial"/>
                <w:color w:val="auto"/>
                <w:sz w:val="20"/>
                <w:szCs w:val="20"/>
                <w:shd w:val="clear" w:color="auto" w:fill="FFFFFF"/>
              </w:rPr>
              <w:t>ALNCo</w:t>
            </w:r>
            <w:proofErr w:type="spellEnd"/>
            <w:r w:rsidRPr="00776D5A">
              <w:rPr>
                <w:rFonts w:ascii="Arial" w:hAnsi="Arial"/>
                <w:color w:val="auto"/>
                <w:sz w:val="20"/>
                <w:szCs w:val="20"/>
                <w:shd w:val="clear" w:color="auto" w:fill="FFFFFF"/>
              </w:rPr>
              <w:t xml:space="preserve"> and support staff with whom the children may be working, to adapt provision in order to accommodate for their needs and to provide opportunities for learning to all of my pupils. </w:t>
            </w:r>
          </w:p>
          <w:p w:rsidR="00023D96" w:rsidRPr="00776D5A" w:rsidRDefault="00023D96" w:rsidP="00023D96">
            <w:pPr>
              <w:pStyle w:val="Default"/>
              <w:spacing w:before="0"/>
              <w:rPr>
                <w:rFonts w:ascii="Arial" w:hAnsi="Arial"/>
                <w:color w:val="auto"/>
                <w:sz w:val="20"/>
                <w:szCs w:val="20"/>
                <w:shd w:val="clear" w:color="auto" w:fill="FFFFFF"/>
              </w:rPr>
            </w:pPr>
            <w:r w:rsidRPr="00776D5A">
              <w:rPr>
                <w:rFonts w:ascii="Arial" w:hAnsi="Arial"/>
                <w:color w:val="auto"/>
                <w:sz w:val="20"/>
                <w:szCs w:val="20"/>
                <w:shd w:val="clear" w:color="auto" w:fill="FFFFFF"/>
              </w:rPr>
              <w:t>Understand the importance of reflective practice, continually review progress and suggestions to improve or change approaches being used by myself or as a whole school approach. David Kolb’s Experiential Learning Cycle can be used by teachers who are undertaking self evaluation/reflection to provide clarity. This will in turn benefit pupils, schools and the individual teacher. Use feedback to identify areas for improvement.</w:t>
            </w:r>
          </w:p>
          <w:p w:rsidR="00023D96" w:rsidRDefault="00023D96" w:rsidP="00023D96">
            <w:pPr>
              <w:pStyle w:val="Default"/>
              <w:spacing w:before="0"/>
              <w:jc w:val="center"/>
              <w:rPr>
                <w:rFonts w:ascii="Arial" w:hAnsi="Arial"/>
                <w:color w:val="365F91" w:themeColor="accent1" w:themeShade="BF"/>
                <w:sz w:val="20"/>
                <w:szCs w:val="20"/>
                <w:shd w:val="clear" w:color="auto" w:fill="FFFFFF"/>
              </w:rPr>
            </w:pPr>
          </w:p>
          <w:p w:rsidR="00023D96" w:rsidRDefault="00023D96" w:rsidP="00023D96">
            <w:pPr>
              <w:pStyle w:val="Default"/>
              <w:spacing w:before="0"/>
              <w:jc w:val="center"/>
              <w:rPr>
                <w:rFonts w:ascii="Arial" w:hAnsi="Arial"/>
                <w:color w:val="365F91" w:themeColor="accent1" w:themeShade="BF"/>
                <w:sz w:val="20"/>
                <w:szCs w:val="20"/>
                <w:shd w:val="clear" w:color="auto" w:fill="FFFFFF"/>
              </w:rPr>
            </w:pPr>
          </w:p>
          <w:p w:rsidR="00023D96" w:rsidRDefault="00023D96" w:rsidP="00023D96">
            <w:pPr>
              <w:pStyle w:val="Default"/>
              <w:spacing w:before="0"/>
              <w:jc w:val="center"/>
              <w:rPr>
                <w:rFonts w:ascii="Arial" w:hAnsi="Arial"/>
                <w:color w:val="365F91" w:themeColor="accent1" w:themeShade="BF"/>
                <w:sz w:val="20"/>
                <w:szCs w:val="20"/>
                <w:shd w:val="clear" w:color="auto" w:fill="FFFFFF"/>
              </w:rPr>
            </w:pPr>
          </w:p>
          <w:p w:rsidR="00023D96" w:rsidRPr="00454FDB" w:rsidRDefault="00023D96" w:rsidP="00023D96">
            <w:pPr>
              <w:pStyle w:val="Default"/>
              <w:spacing w:before="0"/>
              <w:rPr>
                <w:rFonts w:ascii="Arial" w:hAnsi="Arial"/>
                <w:color w:val="365F91" w:themeColor="accent1" w:themeShade="BF"/>
                <w:sz w:val="20"/>
                <w:szCs w:val="20"/>
                <w:shd w:val="clear" w:color="auto" w:fill="FFFFFF"/>
              </w:rPr>
            </w:pPr>
          </w:p>
        </w:tc>
      </w:tr>
    </w:tbl>
    <w:p w:rsidR="00023D96" w:rsidRDefault="002367C9" w:rsidP="003A3918">
      <w:pPr>
        <w:rPr>
          <w:rFonts w:ascii="Trebuchet MS" w:hAnsi="Trebuchet MS"/>
        </w:rPr>
      </w:pPr>
      <w:r w:rsidRPr="002367C9">
        <w:rPr>
          <w:rFonts w:ascii="Trebuchet MS" w:hAnsi="Trebuchet MS"/>
          <w:noProof/>
          <w:lang w:val="en-US" w:eastAsia="zh-TW"/>
        </w:rPr>
        <w:lastRenderedPageBreak/>
        <w:pict>
          <v:shape id="_x0000_s1039" type="#_x0000_t202" style="position:absolute;margin-left:162pt;margin-top:371.8pt;width:180.45pt;height:32.65pt;z-index:251671552;mso-width-percent:400;mso-height-percent:200;mso-position-horizontal-relative:text;mso-position-vertical-relative:text;mso-width-percent:400;mso-height-percent:200;mso-width-relative:margin;mso-height-relative:margin" filled="f" stroked="f">
            <v:textbox style="mso-fit-shape-to-text:t">
              <w:txbxContent>
                <w:p w:rsidR="002367C9" w:rsidRDefault="002367C9" w:rsidP="002367C9">
                  <w:r>
                    <w:t>-3</w:t>
                  </w:r>
                </w:p>
              </w:txbxContent>
            </v:textbox>
          </v:shape>
        </w:pict>
      </w:r>
      <w:r>
        <w:rPr>
          <w:noProof/>
          <w:lang w:eastAsia="en-GB"/>
        </w:rPr>
        <w:drawing>
          <wp:inline distT="0" distB="0" distL="0" distR="0">
            <wp:extent cx="5731510" cy="8426299"/>
            <wp:effectExtent l="19050" t="0" r="2540" b="0"/>
            <wp:docPr id="3" name="Picture 1" descr="C:\Users\user\AppData\Local\Microsoft\Windows\INetCache\Content.Word\20201026-231646_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Word\20201026-231646_p1.jpg"/>
                    <pic:cNvPicPr>
                      <a:picLocks noChangeAspect="1" noChangeArrowheads="1"/>
                    </pic:cNvPicPr>
                  </pic:nvPicPr>
                  <pic:blipFill>
                    <a:blip r:embed="rId22" cstate="print"/>
                    <a:srcRect/>
                    <a:stretch>
                      <a:fillRect/>
                    </a:stretch>
                  </pic:blipFill>
                  <pic:spPr bwMode="auto">
                    <a:xfrm>
                      <a:off x="0" y="0"/>
                      <a:ext cx="5731510" cy="8426299"/>
                    </a:xfrm>
                    <a:prstGeom prst="rect">
                      <a:avLst/>
                    </a:prstGeom>
                    <a:noFill/>
                    <a:ln w="9525">
                      <a:noFill/>
                      <a:miter lim="800000"/>
                      <a:headEnd/>
                      <a:tailEnd/>
                    </a:ln>
                  </pic:spPr>
                </pic:pic>
              </a:graphicData>
            </a:graphic>
          </wp:inline>
        </w:drawing>
      </w:r>
    </w:p>
    <w:p w:rsidR="00565F6C" w:rsidRDefault="00565F6C" w:rsidP="00565F6C">
      <w:pPr>
        <w:rPr>
          <w:b/>
          <w:u w:val="single"/>
        </w:rPr>
      </w:pPr>
    </w:p>
    <w:p w:rsidR="00565F6C" w:rsidRDefault="002367C9" w:rsidP="00565F6C">
      <w:pPr>
        <w:rPr>
          <w:b/>
          <w:u w:val="single"/>
        </w:rPr>
      </w:pPr>
      <w:r>
        <w:rPr>
          <w:noProof/>
          <w:lang w:eastAsia="en-GB"/>
        </w:rPr>
        <w:lastRenderedPageBreak/>
        <w:drawing>
          <wp:inline distT="0" distB="0" distL="0" distR="0">
            <wp:extent cx="5731510" cy="8738062"/>
            <wp:effectExtent l="19050" t="0" r="2540" b="0"/>
            <wp:docPr id="5" name="Picture 4" descr="C:\Users\user\AppData\Local\Microsoft\Windows\INetCache\Content.Word\20201026-231646_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Word\20201026-231646_p2.jpg"/>
                    <pic:cNvPicPr>
                      <a:picLocks noChangeAspect="1" noChangeArrowheads="1"/>
                    </pic:cNvPicPr>
                  </pic:nvPicPr>
                  <pic:blipFill>
                    <a:blip r:embed="rId23" cstate="print"/>
                    <a:srcRect/>
                    <a:stretch>
                      <a:fillRect/>
                    </a:stretch>
                  </pic:blipFill>
                  <pic:spPr bwMode="auto">
                    <a:xfrm>
                      <a:off x="0" y="0"/>
                      <a:ext cx="5731510" cy="8738062"/>
                    </a:xfrm>
                    <a:prstGeom prst="rect">
                      <a:avLst/>
                    </a:prstGeom>
                    <a:noFill/>
                    <a:ln w="9525">
                      <a:noFill/>
                      <a:miter lim="800000"/>
                      <a:headEnd/>
                      <a:tailEnd/>
                    </a:ln>
                  </pic:spPr>
                </pic:pic>
              </a:graphicData>
            </a:graphic>
          </wp:inline>
        </w:drawing>
      </w:r>
    </w:p>
    <w:p w:rsidR="00565F6C" w:rsidRDefault="002367C9" w:rsidP="00565F6C">
      <w:pPr>
        <w:rPr>
          <w:b/>
          <w:u w:val="single"/>
        </w:rPr>
      </w:pPr>
      <w:r>
        <w:rPr>
          <w:noProof/>
          <w:lang w:eastAsia="en-GB"/>
        </w:rPr>
        <w:lastRenderedPageBreak/>
        <w:pict>
          <v:shape id="_x0000_s1040" type="#_x0000_t202" style="position:absolute;margin-left:182.5pt;margin-top:99.05pt;width:180.5pt;height:32.65pt;z-index:251672576;mso-width-percent:400;mso-height-percent:200;mso-width-percent:400;mso-height-percent:200;mso-width-relative:margin;mso-height-relative:margin" filled="f" stroked="f">
            <v:textbox style="mso-fit-shape-to-text:t">
              <w:txbxContent>
                <w:p w:rsidR="002367C9" w:rsidRDefault="002367C9" w:rsidP="002367C9">
                  <w:r>
                    <w:t>-3</w:t>
                  </w:r>
                </w:p>
              </w:txbxContent>
            </v:textbox>
          </v:shape>
        </w:pict>
      </w:r>
      <w:r>
        <w:rPr>
          <w:noProof/>
          <w:lang w:eastAsia="en-GB"/>
        </w:rPr>
        <w:drawing>
          <wp:inline distT="0" distB="0" distL="0" distR="0">
            <wp:extent cx="5731510" cy="8660642"/>
            <wp:effectExtent l="19050" t="0" r="2540" b="0"/>
            <wp:docPr id="10" name="Picture 7" descr="C:\Users\user\AppData\Local\Microsoft\Windows\INetCache\Content.Word\20201026-231646_p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Microsoft\Windows\INetCache\Content.Word\20201026-231646_p3.jpg"/>
                    <pic:cNvPicPr>
                      <a:picLocks noChangeAspect="1" noChangeArrowheads="1"/>
                    </pic:cNvPicPr>
                  </pic:nvPicPr>
                  <pic:blipFill>
                    <a:blip r:embed="rId24" cstate="print"/>
                    <a:srcRect/>
                    <a:stretch>
                      <a:fillRect/>
                    </a:stretch>
                  </pic:blipFill>
                  <pic:spPr bwMode="auto">
                    <a:xfrm>
                      <a:off x="0" y="0"/>
                      <a:ext cx="5731510" cy="8660642"/>
                    </a:xfrm>
                    <a:prstGeom prst="rect">
                      <a:avLst/>
                    </a:prstGeom>
                    <a:noFill/>
                    <a:ln w="9525">
                      <a:noFill/>
                      <a:miter lim="800000"/>
                      <a:headEnd/>
                      <a:tailEnd/>
                    </a:ln>
                  </pic:spPr>
                </pic:pic>
              </a:graphicData>
            </a:graphic>
          </wp:inline>
        </w:drawing>
      </w:r>
    </w:p>
    <w:p w:rsidR="00565F6C" w:rsidRDefault="002367C9" w:rsidP="00565F6C">
      <w:pPr>
        <w:rPr>
          <w:b/>
          <w:u w:val="single"/>
        </w:rPr>
      </w:pPr>
      <w:r>
        <w:rPr>
          <w:noProof/>
          <w:lang w:eastAsia="en-GB"/>
        </w:rPr>
        <w:lastRenderedPageBreak/>
        <w:drawing>
          <wp:inline distT="0" distB="0" distL="0" distR="0">
            <wp:extent cx="5731510" cy="8315866"/>
            <wp:effectExtent l="19050" t="0" r="2540" b="0"/>
            <wp:docPr id="11" name="Picture 10" descr="C:\Users\user\AppData\Local\Microsoft\Windows\INetCache\Content.Word\20201026-231646_p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AppData\Local\Microsoft\Windows\INetCache\Content.Word\20201026-231646_p4.jpg"/>
                    <pic:cNvPicPr>
                      <a:picLocks noChangeAspect="1" noChangeArrowheads="1"/>
                    </pic:cNvPicPr>
                  </pic:nvPicPr>
                  <pic:blipFill>
                    <a:blip r:embed="rId25" cstate="print"/>
                    <a:srcRect/>
                    <a:stretch>
                      <a:fillRect/>
                    </a:stretch>
                  </pic:blipFill>
                  <pic:spPr bwMode="auto">
                    <a:xfrm>
                      <a:off x="0" y="0"/>
                      <a:ext cx="5731510" cy="8315866"/>
                    </a:xfrm>
                    <a:prstGeom prst="rect">
                      <a:avLst/>
                    </a:prstGeom>
                    <a:noFill/>
                    <a:ln w="9525">
                      <a:noFill/>
                      <a:miter lim="800000"/>
                      <a:headEnd/>
                      <a:tailEnd/>
                    </a:ln>
                  </pic:spPr>
                </pic:pic>
              </a:graphicData>
            </a:graphic>
          </wp:inline>
        </w:drawing>
      </w:r>
    </w:p>
    <w:p w:rsidR="00565F6C" w:rsidRDefault="00565F6C" w:rsidP="00565F6C">
      <w:pPr>
        <w:rPr>
          <w:b/>
          <w:u w:val="single"/>
        </w:rPr>
      </w:pPr>
    </w:p>
    <w:p w:rsidR="00565F6C" w:rsidRDefault="0075195F" w:rsidP="00565F6C">
      <w:pPr>
        <w:rPr>
          <w:b/>
          <w:u w:val="single"/>
        </w:rPr>
      </w:pPr>
      <w:r>
        <w:rPr>
          <w:noProof/>
          <w:lang w:eastAsia="en-GB"/>
        </w:rPr>
        <w:lastRenderedPageBreak/>
        <w:drawing>
          <wp:inline distT="0" distB="0" distL="0" distR="0">
            <wp:extent cx="5731510" cy="8694871"/>
            <wp:effectExtent l="19050" t="0" r="2540" b="0"/>
            <wp:docPr id="14" name="Picture 13" descr="C:\Users\user\AppData\Local\Microsoft\Windows\INetCache\Content.Word\20201026-231646_p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Word\20201026-231646_p5.jpg"/>
                    <pic:cNvPicPr>
                      <a:picLocks noChangeAspect="1" noChangeArrowheads="1"/>
                    </pic:cNvPicPr>
                  </pic:nvPicPr>
                  <pic:blipFill>
                    <a:blip r:embed="rId26" cstate="print"/>
                    <a:srcRect/>
                    <a:stretch>
                      <a:fillRect/>
                    </a:stretch>
                  </pic:blipFill>
                  <pic:spPr bwMode="auto">
                    <a:xfrm>
                      <a:off x="0" y="0"/>
                      <a:ext cx="5731510" cy="8694871"/>
                    </a:xfrm>
                    <a:prstGeom prst="rect">
                      <a:avLst/>
                    </a:prstGeom>
                    <a:noFill/>
                    <a:ln w="9525">
                      <a:noFill/>
                      <a:miter lim="800000"/>
                      <a:headEnd/>
                      <a:tailEnd/>
                    </a:ln>
                  </pic:spPr>
                </pic:pic>
              </a:graphicData>
            </a:graphic>
          </wp:inline>
        </w:drawing>
      </w:r>
    </w:p>
    <w:p w:rsidR="0075195F" w:rsidRDefault="0075195F" w:rsidP="00565F6C">
      <w:pPr>
        <w:rPr>
          <w:b/>
          <w:u w:val="single"/>
        </w:rPr>
      </w:pPr>
      <w:r>
        <w:rPr>
          <w:noProof/>
          <w:lang w:eastAsia="en-GB"/>
        </w:rPr>
        <w:lastRenderedPageBreak/>
        <w:drawing>
          <wp:inline distT="0" distB="0" distL="0" distR="0">
            <wp:extent cx="5731510" cy="7395625"/>
            <wp:effectExtent l="19050" t="0" r="2540" b="0"/>
            <wp:docPr id="16" name="Picture 16" descr="C:\Users\user\AppData\Local\Microsoft\Windows\INetCache\Content.Word\20201026-231646_p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user\AppData\Local\Microsoft\Windows\INetCache\Content.Word\20201026-231646_p6.jpg"/>
                    <pic:cNvPicPr>
                      <a:picLocks noChangeAspect="1" noChangeArrowheads="1"/>
                    </pic:cNvPicPr>
                  </pic:nvPicPr>
                  <pic:blipFill>
                    <a:blip r:embed="rId27" cstate="print"/>
                    <a:srcRect/>
                    <a:stretch>
                      <a:fillRect/>
                    </a:stretch>
                  </pic:blipFill>
                  <pic:spPr bwMode="auto">
                    <a:xfrm>
                      <a:off x="0" y="0"/>
                      <a:ext cx="5731510" cy="7395625"/>
                    </a:xfrm>
                    <a:prstGeom prst="rect">
                      <a:avLst/>
                    </a:prstGeom>
                    <a:noFill/>
                    <a:ln w="9525">
                      <a:noFill/>
                      <a:miter lim="800000"/>
                      <a:headEnd/>
                      <a:tailEnd/>
                    </a:ln>
                  </pic:spPr>
                </pic:pic>
              </a:graphicData>
            </a:graphic>
          </wp:inline>
        </w:drawing>
      </w:r>
    </w:p>
    <w:p w:rsidR="0075195F" w:rsidRDefault="0075195F" w:rsidP="00565F6C">
      <w:pPr>
        <w:rPr>
          <w:b/>
          <w:u w:val="single"/>
        </w:rPr>
      </w:pPr>
    </w:p>
    <w:p w:rsidR="0075195F" w:rsidRDefault="0075195F" w:rsidP="00565F6C">
      <w:pPr>
        <w:rPr>
          <w:b/>
          <w:u w:val="single"/>
        </w:rPr>
      </w:pPr>
    </w:p>
    <w:p w:rsidR="0075195F" w:rsidRDefault="0075195F" w:rsidP="00565F6C">
      <w:pPr>
        <w:rPr>
          <w:b/>
          <w:u w:val="single"/>
        </w:rPr>
      </w:pPr>
    </w:p>
    <w:p w:rsidR="0075195F" w:rsidRDefault="0075195F" w:rsidP="00565F6C">
      <w:pPr>
        <w:rPr>
          <w:b/>
          <w:u w:val="single"/>
        </w:rPr>
      </w:pPr>
    </w:p>
    <w:p w:rsidR="0075195F" w:rsidRDefault="0075195F" w:rsidP="00565F6C">
      <w:pPr>
        <w:rPr>
          <w:b/>
          <w:u w:val="single"/>
        </w:rPr>
      </w:pPr>
      <w:r w:rsidRPr="0075195F">
        <w:rPr>
          <w:b/>
          <w:noProof/>
          <w:u w:val="single"/>
          <w:lang w:val="en-US" w:eastAsia="zh-TW"/>
        </w:rPr>
        <w:lastRenderedPageBreak/>
        <w:pict>
          <v:shape id="_x0000_s1041" type="#_x0000_t202" style="position:absolute;margin-left:156.95pt;margin-top:351.95pt;width:180.5pt;height:32.65pt;z-index:251674624;mso-width-percent:400;mso-height-percent:200;mso-width-percent:400;mso-height-percent:200;mso-width-relative:margin;mso-height-relative:margin" filled="f" stroked="f">
            <v:textbox style="mso-next-textbox:#_x0000_s1041;mso-fit-shape-to-text:t">
              <w:txbxContent>
                <w:p w:rsidR="0075195F" w:rsidRDefault="0075195F" w:rsidP="0075195F">
                  <w:r>
                    <w:t>- 4</w:t>
                  </w:r>
                </w:p>
              </w:txbxContent>
            </v:textbox>
          </v:shape>
        </w:pict>
      </w:r>
      <w:r>
        <w:rPr>
          <w:noProof/>
          <w:lang w:eastAsia="en-GB"/>
        </w:rPr>
        <w:drawing>
          <wp:inline distT="0" distB="0" distL="0" distR="0">
            <wp:extent cx="5731510" cy="8381064"/>
            <wp:effectExtent l="19050" t="0" r="2540" b="0"/>
            <wp:docPr id="22" name="Picture 22" descr="C:\Users\user\AppData\Local\Microsoft\Windows\INetCache\Content.Word\20201026-232324_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user\AppData\Local\Microsoft\Windows\INetCache\Content.Word\20201026-232324_p1.jpg"/>
                    <pic:cNvPicPr>
                      <a:picLocks noChangeAspect="1" noChangeArrowheads="1"/>
                    </pic:cNvPicPr>
                  </pic:nvPicPr>
                  <pic:blipFill>
                    <a:blip r:embed="rId28" cstate="print"/>
                    <a:srcRect/>
                    <a:stretch>
                      <a:fillRect/>
                    </a:stretch>
                  </pic:blipFill>
                  <pic:spPr bwMode="auto">
                    <a:xfrm>
                      <a:off x="0" y="0"/>
                      <a:ext cx="5731510" cy="8381064"/>
                    </a:xfrm>
                    <a:prstGeom prst="rect">
                      <a:avLst/>
                    </a:prstGeom>
                    <a:noFill/>
                    <a:ln w="9525">
                      <a:noFill/>
                      <a:miter lim="800000"/>
                      <a:headEnd/>
                      <a:tailEnd/>
                    </a:ln>
                  </pic:spPr>
                </pic:pic>
              </a:graphicData>
            </a:graphic>
          </wp:inline>
        </w:drawing>
      </w:r>
    </w:p>
    <w:p w:rsidR="0075195F" w:rsidRDefault="0075195F" w:rsidP="00565F6C">
      <w:pPr>
        <w:rPr>
          <w:b/>
          <w:u w:val="single"/>
        </w:rPr>
      </w:pPr>
      <w:r>
        <w:rPr>
          <w:noProof/>
          <w:lang w:eastAsia="en-GB"/>
        </w:rPr>
        <w:lastRenderedPageBreak/>
        <w:drawing>
          <wp:inline distT="0" distB="0" distL="0" distR="0">
            <wp:extent cx="5731510" cy="8948436"/>
            <wp:effectExtent l="19050" t="0" r="2540" b="0"/>
            <wp:docPr id="25" name="Picture 25" descr="C:\Users\user\AppData\Local\Microsoft\Windows\INetCache\Content.Word\20201026-232324_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user\AppData\Local\Microsoft\Windows\INetCache\Content.Word\20201026-232324_p2.jpg"/>
                    <pic:cNvPicPr>
                      <a:picLocks noChangeAspect="1" noChangeArrowheads="1"/>
                    </pic:cNvPicPr>
                  </pic:nvPicPr>
                  <pic:blipFill>
                    <a:blip r:embed="rId29" cstate="print"/>
                    <a:srcRect/>
                    <a:stretch>
                      <a:fillRect/>
                    </a:stretch>
                  </pic:blipFill>
                  <pic:spPr bwMode="auto">
                    <a:xfrm>
                      <a:off x="0" y="0"/>
                      <a:ext cx="5731510" cy="8948436"/>
                    </a:xfrm>
                    <a:prstGeom prst="rect">
                      <a:avLst/>
                    </a:prstGeom>
                    <a:noFill/>
                    <a:ln w="9525">
                      <a:noFill/>
                      <a:miter lim="800000"/>
                      <a:headEnd/>
                      <a:tailEnd/>
                    </a:ln>
                  </pic:spPr>
                </pic:pic>
              </a:graphicData>
            </a:graphic>
          </wp:inline>
        </w:drawing>
      </w:r>
    </w:p>
    <w:p w:rsidR="0075195F" w:rsidRDefault="006C3942" w:rsidP="00565F6C">
      <w:pPr>
        <w:rPr>
          <w:b/>
          <w:u w:val="single"/>
        </w:rPr>
      </w:pPr>
      <w:r w:rsidRPr="006C3942">
        <w:rPr>
          <w:b/>
          <w:noProof/>
          <w:u w:val="single"/>
          <w:lang w:val="en-US" w:eastAsia="zh-TW"/>
        </w:rPr>
        <w:lastRenderedPageBreak/>
        <w:pict>
          <v:shape id="_x0000_s1042" type="#_x0000_t202" style="position:absolute;margin-left:181.95pt;margin-top:121.05pt;width:180.5pt;height:32.65pt;z-index:251676672;mso-width-percent:400;mso-height-percent:200;mso-width-percent:400;mso-height-percent:200;mso-width-relative:margin;mso-height-relative:margin" filled="f" stroked="f">
            <v:textbox style="mso-fit-shape-to-text:t">
              <w:txbxContent>
                <w:p w:rsidR="006C3942" w:rsidRDefault="006C3942" w:rsidP="006C3942">
                  <w:r>
                    <w:t>- 4</w:t>
                  </w:r>
                </w:p>
              </w:txbxContent>
            </v:textbox>
          </v:shape>
        </w:pict>
      </w:r>
      <w:r w:rsidR="0075195F">
        <w:rPr>
          <w:noProof/>
          <w:lang w:eastAsia="en-GB"/>
        </w:rPr>
        <w:drawing>
          <wp:inline distT="0" distB="0" distL="0" distR="0">
            <wp:extent cx="5731510" cy="9066525"/>
            <wp:effectExtent l="19050" t="0" r="2540" b="0"/>
            <wp:docPr id="28" name="Picture 28" descr="C:\Users\user\AppData\Local\Microsoft\Windows\INetCache\Content.Word\20201026-232324_p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user\AppData\Local\Microsoft\Windows\INetCache\Content.Word\20201026-232324_p3.jpg"/>
                    <pic:cNvPicPr>
                      <a:picLocks noChangeAspect="1" noChangeArrowheads="1"/>
                    </pic:cNvPicPr>
                  </pic:nvPicPr>
                  <pic:blipFill>
                    <a:blip r:embed="rId30" cstate="print"/>
                    <a:srcRect/>
                    <a:stretch>
                      <a:fillRect/>
                    </a:stretch>
                  </pic:blipFill>
                  <pic:spPr bwMode="auto">
                    <a:xfrm>
                      <a:off x="0" y="0"/>
                      <a:ext cx="5731510" cy="9066525"/>
                    </a:xfrm>
                    <a:prstGeom prst="rect">
                      <a:avLst/>
                    </a:prstGeom>
                    <a:noFill/>
                    <a:ln w="9525">
                      <a:noFill/>
                      <a:miter lim="800000"/>
                      <a:headEnd/>
                      <a:tailEnd/>
                    </a:ln>
                  </pic:spPr>
                </pic:pic>
              </a:graphicData>
            </a:graphic>
          </wp:inline>
        </w:drawing>
      </w:r>
    </w:p>
    <w:p w:rsidR="0075195F" w:rsidRDefault="0075195F" w:rsidP="00565F6C">
      <w:pPr>
        <w:rPr>
          <w:b/>
          <w:u w:val="single"/>
        </w:rPr>
      </w:pPr>
      <w:r>
        <w:rPr>
          <w:noProof/>
          <w:lang w:eastAsia="en-GB"/>
        </w:rPr>
        <w:lastRenderedPageBreak/>
        <w:drawing>
          <wp:inline distT="0" distB="0" distL="0" distR="0">
            <wp:extent cx="5731510" cy="8296798"/>
            <wp:effectExtent l="19050" t="0" r="2540" b="0"/>
            <wp:docPr id="31" name="Picture 31" descr="C:\Users\user\AppData\Local\Microsoft\Windows\INetCache\Content.Word\20201026-232324_p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user\AppData\Local\Microsoft\Windows\INetCache\Content.Word\20201026-232324_p4.jpg"/>
                    <pic:cNvPicPr>
                      <a:picLocks noChangeAspect="1" noChangeArrowheads="1"/>
                    </pic:cNvPicPr>
                  </pic:nvPicPr>
                  <pic:blipFill>
                    <a:blip r:embed="rId31" cstate="print"/>
                    <a:srcRect/>
                    <a:stretch>
                      <a:fillRect/>
                    </a:stretch>
                  </pic:blipFill>
                  <pic:spPr bwMode="auto">
                    <a:xfrm>
                      <a:off x="0" y="0"/>
                      <a:ext cx="5731510" cy="8296798"/>
                    </a:xfrm>
                    <a:prstGeom prst="rect">
                      <a:avLst/>
                    </a:prstGeom>
                    <a:noFill/>
                    <a:ln w="9525">
                      <a:noFill/>
                      <a:miter lim="800000"/>
                      <a:headEnd/>
                      <a:tailEnd/>
                    </a:ln>
                  </pic:spPr>
                </pic:pic>
              </a:graphicData>
            </a:graphic>
          </wp:inline>
        </w:drawing>
      </w:r>
    </w:p>
    <w:p w:rsidR="0075195F" w:rsidRDefault="0075195F" w:rsidP="00565F6C">
      <w:pPr>
        <w:rPr>
          <w:b/>
          <w:u w:val="single"/>
        </w:rPr>
      </w:pPr>
      <w:r>
        <w:rPr>
          <w:noProof/>
          <w:lang w:eastAsia="en-GB"/>
        </w:rPr>
        <w:lastRenderedPageBreak/>
        <w:drawing>
          <wp:inline distT="0" distB="0" distL="0" distR="0">
            <wp:extent cx="5731510" cy="8605172"/>
            <wp:effectExtent l="19050" t="0" r="2540" b="0"/>
            <wp:docPr id="34" name="Picture 34" descr="C:\Users\user\AppData\Local\Microsoft\Windows\INetCache\Content.Word\20201026-232324_p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user\AppData\Local\Microsoft\Windows\INetCache\Content.Word\20201026-232324_p5.jpg"/>
                    <pic:cNvPicPr>
                      <a:picLocks noChangeAspect="1" noChangeArrowheads="1"/>
                    </pic:cNvPicPr>
                  </pic:nvPicPr>
                  <pic:blipFill>
                    <a:blip r:embed="rId32" cstate="print"/>
                    <a:srcRect/>
                    <a:stretch>
                      <a:fillRect/>
                    </a:stretch>
                  </pic:blipFill>
                  <pic:spPr bwMode="auto">
                    <a:xfrm>
                      <a:off x="0" y="0"/>
                      <a:ext cx="5731510" cy="8605172"/>
                    </a:xfrm>
                    <a:prstGeom prst="rect">
                      <a:avLst/>
                    </a:prstGeom>
                    <a:noFill/>
                    <a:ln w="9525">
                      <a:noFill/>
                      <a:miter lim="800000"/>
                      <a:headEnd/>
                      <a:tailEnd/>
                    </a:ln>
                  </pic:spPr>
                </pic:pic>
              </a:graphicData>
            </a:graphic>
          </wp:inline>
        </w:drawing>
      </w:r>
    </w:p>
    <w:p w:rsidR="006C3942" w:rsidRDefault="006C3942" w:rsidP="00565F6C">
      <w:pPr>
        <w:rPr>
          <w:b/>
          <w:u w:val="single"/>
        </w:rPr>
      </w:pPr>
      <w:r>
        <w:rPr>
          <w:noProof/>
          <w:lang w:eastAsia="en-GB"/>
        </w:rPr>
        <w:lastRenderedPageBreak/>
        <w:drawing>
          <wp:inline distT="0" distB="0" distL="0" distR="0">
            <wp:extent cx="5731510" cy="8896446"/>
            <wp:effectExtent l="19050" t="0" r="2540" b="0"/>
            <wp:docPr id="37" name="Picture 37" descr="C:\Users\user\AppData\Local\Microsoft\Windows\INetCache\Content.Word\20201026-232324_p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user\AppData\Local\Microsoft\Windows\INetCache\Content.Word\20201026-232324_p6.jpg"/>
                    <pic:cNvPicPr>
                      <a:picLocks noChangeAspect="1" noChangeArrowheads="1"/>
                    </pic:cNvPicPr>
                  </pic:nvPicPr>
                  <pic:blipFill>
                    <a:blip r:embed="rId33" cstate="print"/>
                    <a:srcRect/>
                    <a:stretch>
                      <a:fillRect/>
                    </a:stretch>
                  </pic:blipFill>
                  <pic:spPr bwMode="auto">
                    <a:xfrm>
                      <a:off x="0" y="0"/>
                      <a:ext cx="5731510" cy="8896446"/>
                    </a:xfrm>
                    <a:prstGeom prst="rect">
                      <a:avLst/>
                    </a:prstGeom>
                    <a:noFill/>
                    <a:ln w="9525">
                      <a:noFill/>
                      <a:miter lim="800000"/>
                      <a:headEnd/>
                      <a:tailEnd/>
                    </a:ln>
                  </pic:spPr>
                </pic:pic>
              </a:graphicData>
            </a:graphic>
          </wp:inline>
        </w:drawing>
      </w:r>
    </w:p>
    <w:p w:rsidR="00565F6C" w:rsidRPr="00565F6C" w:rsidRDefault="00565F6C" w:rsidP="00565F6C">
      <w:pPr>
        <w:rPr>
          <w:b/>
          <w:u w:val="single"/>
        </w:rPr>
      </w:pPr>
      <w:r w:rsidRPr="00565F6C">
        <w:rPr>
          <w:b/>
          <w:u w:val="single"/>
        </w:rPr>
        <w:lastRenderedPageBreak/>
        <w:t xml:space="preserve">Reference list </w:t>
      </w:r>
    </w:p>
    <w:p w:rsidR="00565F6C" w:rsidRDefault="00565F6C" w:rsidP="00565F6C">
      <w:proofErr w:type="spellStart"/>
      <w:r>
        <w:t>Aveyard</w:t>
      </w:r>
      <w:proofErr w:type="spellEnd"/>
      <w:r>
        <w:t>, H. (2010) Doing a literature review, 2</w:t>
      </w:r>
      <w:r w:rsidRPr="00BD4000">
        <w:rPr>
          <w:vertAlign w:val="superscript"/>
        </w:rPr>
        <w:t>nd</w:t>
      </w:r>
      <w:r>
        <w:t xml:space="preserve"> </w:t>
      </w:r>
      <w:proofErr w:type="spellStart"/>
      <w:proofErr w:type="gramStart"/>
      <w:r>
        <w:t>ed</w:t>
      </w:r>
      <w:proofErr w:type="spellEnd"/>
      <w:proofErr w:type="gramEnd"/>
      <w:r>
        <w:t>, London: Open university press.</w:t>
      </w:r>
    </w:p>
    <w:p w:rsidR="00565F6C" w:rsidRDefault="00565F6C" w:rsidP="00565F6C">
      <w:pPr>
        <w:rPr>
          <w:rFonts w:cstheme="minorHAnsi"/>
          <w:color w:val="000000"/>
          <w:shd w:val="clear" w:color="auto" w:fill="FFFFFF"/>
        </w:rPr>
      </w:pPr>
      <w:r>
        <w:rPr>
          <w:rFonts w:cstheme="minorHAnsi"/>
          <w:color w:val="000000"/>
          <w:shd w:val="clear" w:color="auto" w:fill="FFFFFF"/>
        </w:rPr>
        <w:t xml:space="preserve">Black, P and </w:t>
      </w:r>
      <w:proofErr w:type="spellStart"/>
      <w:r>
        <w:rPr>
          <w:rFonts w:cstheme="minorHAnsi"/>
          <w:color w:val="000000"/>
          <w:shd w:val="clear" w:color="auto" w:fill="FFFFFF"/>
        </w:rPr>
        <w:t>Wiliam</w:t>
      </w:r>
      <w:proofErr w:type="spellEnd"/>
      <w:r>
        <w:rPr>
          <w:rFonts w:cstheme="minorHAnsi"/>
          <w:color w:val="000000"/>
          <w:shd w:val="clear" w:color="auto" w:fill="FFFFFF"/>
        </w:rPr>
        <w:t xml:space="preserve">, D (1998) </w:t>
      </w:r>
      <w:r w:rsidRPr="007A2C64">
        <w:rPr>
          <w:rFonts w:cstheme="minorHAnsi"/>
          <w:color w:val="000000"/>
          <w:shd w:val="clear" w:color="auto" w:fill="FFFFFF"/>
        </w:rPr>
        <w:t>As</w:t>
      </w:r>
      <w:r>
        <w:rPr>
          <w:rFonts w:cstheme="minorHAnsi"/>
          <w:color w:val="000000"/>
          <w:shd w:val="clear" w:color="auto" w:fill="FFFFFF"/>
        </w:rPr>
        <w:t>sessment and Classroom Learning</w:t>
      </w:r>
      <w:r w:rsidRPr="007A2C64">
        <w:rPr>
          <w:rFonts w:cstheme="minorHAnsi"/>
          <w:color w:val="000000"/>
          <w:shd w:val="clear" w:color="auto" w:fill="FFFFFF"/>
        </w:rPr>
        <w:t>, </w:t>
      </w:r>
      <w:r w:rsidRPr="007A2C64">
        <w:rPr>
          <w:rStyle w:val="Emphasis"/>
          <w:rFonts w:cstheme="minorHAnsi"/>
          <w:color w:val="000000"/>
          <w:shd w:val="clear" w:color="auto" w:fill="FFFFFF"/>
        </w:rPr>
        <w:t xml:space="preserve">Education: </w:t>
      </w:r>
      <w:r w:rsidRPr="00565F6C">
        <w:rPr>
          <w:rStyle w:val="Emphasis"/>
          <w:rFonts w:cstheme="minorHAnsi"/>
          <w:i w:val="0"/>
          <w:color w:val="000000"/>
          <w:shd w:val="clear" w:color="auto" w:fill="FFFFFF"/>
        </w:rPr>
        <w:t>Principles, Policy and Practice</w:t>
      </w:r>
      <w:r>
        <w:rPr>
          <w:rFonts w:cstheme="minorHAnsi"/>
          <w:color w:val="000000"/>
          <w:shd w:val="clear" w:color="auto" w:fill="FFFFFF"/>
        </w:rPr>
        <w:t xml:space="preserve">, </w:t>
      </w:r>
      <w:proofErr w:type="spellStart"/>
      <w:r>
        <w:rPr>
          <w:rFonts w:cstheme="minorHAnsi"/>
          <w:color w:val="000000"/>
          <w:shd w:val="clear" w:color="auto" w:fill="FFFFFF"/>
        </w:rPr>
        <w:t>V</w:t>
      </w:r>
      <w:r w:rsidRPr="007A2C64">
        <w:rPr>
          <w:rFonts w:cstheme="minorHAnsi"/>
          <w:color w:val="000000"/>
          <w:shd w:val="clear" w:color="auto" w:fill="FFFFFF"/>
        </w:rPr>
        <w:t>ol</w:t>
      </w:r>
      <w:proofErr w:type="spellEnd"/>
      <w:r w:rsidRPr="007A2C64">
        <w:rPr>
          <w:rFonts w:cstheme="minorHAnsi"/>
          <w:color w:val="000000"/>
          <w:shd w:val="clear" w:color="auto" w:fill="FFFFFF"/>
        </w:rPr>
        <w:t xml:space="preserve"> 5, no 1, pp 7-74.</w:t>
      </w:r>
    </w:p>
    <w:p w:rsidR="00565F6C" w:rsidRPr="007A2C64" w:rsidRDefault="00565F6C" w:rsidP="00565F6C">
      <w:pPr>
        <w:rPr>
          <w:rFonts w:cstheme="minorHAnsi"/>
        </w:rPr>
      </w:pPr>
      <w:proofErr w:type="gramStart"/>
      <w:r w:rsidRPr="00BD4000">
        <w:rPr>
          <w:rFonts w:cstheme="minorHAnsi"/>
          <w:color w:val="333333"/>
          <w:shd w:val="clear" w:color="auto" w:fill="FFFFFF"/>
        </w:rPr>
        <w:t>British Educational Research Association (BERA) (2018) </w:t>
      </w:r>
      <w:r w:rsidRPr="00BD4000">
        <w:rPr>
          <w:rStyle w:val="Emphasis"/>
          <w:rFonts w:cstheme="minorHAnsi"/>
          <w:color w:val="333333"/>
          <w:shd w:val="clear" w:color="auto" w:fill="FFFFFF"/>
        </w:rPr>
        <w:t>Ethical guidelines for educational research</w:t>
      </w:r>
      <w:r>
        <w:rPr>
          <w:rFonts w:cstheme="minorHAnsi"/>
          <w:color w:val="333333"/>
          <w:shd w:val="clear" w:color="auto" w:fill="FFFFFF"/>
        </w:rPr>
        <w:t>.</w:t>
      </w:r>
      <w:proofErr w:type="gramEnd"/>
      <w:r>
        <w:rPr>
          <w:rFonts w:cstheme="minorHAnsi"/>
          <w:color w:val="333333"/>
          <w:shd w:val="clear" w:color="auto" w:fill="FFFFFF"/>
        </w:rPr>
        <w:t xml:space="preserve"> 4</w:t>
      </w:r>
      <w:r w:rsidRPr="00565F6C">
        <w:rPr>
          <w:rFonts w:cstheme="minorHAnsi"/>
          <w:color w:val="333333"/>
          <w:shd w:val="clear" w:color="auto" w:fill="FFFFFF"/>
          <w:vertAlign w:val="superscript"/>
        </w:rPr>
        <w:t>th</w:t>
      </w:r>
      <w:r>
        <w:rPr>
          <w:rFonts w:cstheme="minorHAnsi"/>
          <w:color w:val="333333"/>
          <w:shd w:val="clear" w:color="auto" w:fill="FFFFFF"/>
        </w:rPr>
        <w:t xml:space="preserve"> ed</w:t>
      </w:r>
      <w:r w:rsidRPr="00BD4000">
        <w:rPr>
          <w:rFonts w:cstheme="minorHAnsi"/>
          <w:color w:val="333333"/>
          <w:shd w:val="clear" w:color="auto" w:fill="FFFFFF"/>
        </w:rPr>
        <w:t>. Available at: </w:t>
      </w:r>
      <w:hyperlink r:id="rId34" w:history="1">
        <w:r w:rsidRPr="00BD4000">
          <w:rPr>
            <w:rStyle w:val="Hyperlink"/>
            <w:rFonts w:cstheme="minorHAnsi"/>
            <w:color w:val="0075AE"/>
            <w:shd w:val="clear" w:color="auto" w:fill="FFFFFF"/>
          </w:rPr>
          <w:t>https://www.bera.ac.uk/researchers-resources/publications/ethical-guidelines-for-educational-research-2018</w:t>
        </w:r>
      </w:hyperlink>
      <w:r>
        <w:rPr>
          <w:rFonts w:cstheme="minorHAnsi"/>
          <w:color w:val="333333"/>
          <w:shd w:val="clear" w:color="auto" w:fill="FFFFFF"/>
        </w:rPr>
        <w:t> (Accessed: 28 September 2020)</w:t>
      </w:r>
    </w:p>
    <w:p w:rsidR="00565F6C" w:rsidRDefault="00565F6C" w:rsidP="00565F6C">
      <w:pPr>
        <w:rPr>
          <w:rFonts w:cstheme="minorHAnsi"/>
        </w:rPr>
      </w:pPr>
      <w:r w:rsidRPr="00911828">
        <w:rPr>
          <w:rFonts w:cstheme="minorHAnsi"/>
          <w:bCs/>
        </w:rPr>
        <w:t>Butler</w:t>
      </w:r>
      <w:r w:rsidRPr="00911828">
        <w:rPr>
          <w:rFonts w:cstheme="minorHAnsi"/>
        </w:rPr>
        <w:t>, R. (</w:t>
      </w:r>
      <w:r w:rsidRPr="00911828">
        <w:rPr>
          <w:rFonts w:cstheme="minorHAnsi"/>
          <w:bCs/>
        </w:rPr>
        <w:t>1988</w:t>
      </w:r>
      <w:r>
        <w:rPr>
          <w:rFonts w:cstheme="minorHAnsi"/>
        </w:rPr>
        <w:t>) Enhancing and undermining intrinsic motivation: T</w:t>
      </w:r>
      <w:r w:rsidRPr="00911828">
        <w:rPr>
          <w:rFonts w:cstheme="minorHAnsi"/>
        </w:rPr>
        <w:t>he effects of task-involving and ego-involving evaluation on interest and performance. British Journal of Educational Psychology,</w:t>
      </w:r>
      <w:r>
        <w:rPr>
          <w:rFonts w:cstheme="minorHAnsi"/>
        </w:rPr>
        <w:t xml:space="preserve"> </w:t>
      </w:r>
      <w:proofErr w:type="spellStart"/>
      <w:r>
        <w:rPr>
          <w:rFonts w:cstheme="minorHAnsi"/>
        </w:rPr>
        <w:t>Vol</w:t>
      </w:r>
      <w:proofErr w:type="spellEnd"/>
      <w:r w:rsidRPr="00911828">
        <w:rPr>
          <w:rFonts w:cstheme="minorHAnsi"/>
        </w:rPr>
        <w:t xml:space="preserve"> 58, </w:t>
      </w:r>
      <w:r>
        <w:rPr>
          <w:rFonts w:cstheme="minorHAnsi"/>
        </w:rPr>
        <w:t xml:space="preserve">pp </w:t>
      </w:r>
      <w:r w:rsidRPr="00911828">
        <w:rPr>
          <w:rFonts w:cstheme="minorHAnsi"/>
        </w:rPr>
        <w:t>1-14.</w:t>
      </w:r>
    </w:p>
    <w:p w:rsidR="00565F6C" w:rsidRDefault="00565F6C" w:rsidP="00565F6C">
      <w:pPr>
        <w:rPr>
          <w:bCs/>
        </w:rPr>
      </w:pPr>
      <w:proofErr w:type="spellStart"/>
      <w:r>
        <w:rPr>
          <w:bCs/>
        </w:rPr>
        <w:t>Carrol</w:t>
      </w:r>
      <w:proofErr w:type="spellEnd"/>
      <w:r>
        <w:rPr>
          <w:bCs/>
        </w:rPr>
        <w:t xml:space="preserve">, J and Alexander, G. (2020) </w:t>
      </w:r>
      <w:proofErr w:type="gramStart"/>
      <w:r>
        <w:rPr>
          <w:bCs/>
        </w:rPr>
        <w:t>The</w:t>
      </w:r>
      <w:proofErr w:type="gramEnd"/>
      <w:r>
        <w:rPr>
          <w:bCs/>
        </w:rPr>
        <w:t xml:space="preserve"> teachers’ standards in primary schools, 2</w:t>
      </w:r>
      <w:r w:rsidRPr="00BD4000">
        <w:rPr>
          <w:bCs/>
          <w:vertAlign w:val="superscript"/>
        </w:rPr>
        <w:t>nd</w:t>
      </w:r>
      <w:r>
        <w:rPr>
          <w:bCs/>
        </w:rPr>
        <w:t xml:space="preserve"> </w:t>
      </w:r>
      <w:proofErr w:type="spellStart"/>
      <w:r>
        <w:rPr>
          <w:bCs/>
        </w:rPr>
        <w:t>ed</w:t>
      </w:r>
      <w:proofErr w:type="spellEnd"/>
      <w:r>
        <w:rPr>
          <w:bCs/>
        </w:rPr>
        <w:t>, London: Sage</w:t>
      </w:r>
    </w:p>
    <w:p w:rsidR="00565F6C" w:rsidRDefault="00565F6C" w:rsidP="00565F6C">
      <w:r>
        <w:t xml:space="preserve">Cohen, L. Marion, L. Morrison, K (2008) Research methods in education. Oxon: </w:t>
      </w:r>
      <w:proofErr w:type="spellStart"/>
      <w:r>
        <w:t>Routledge</w:t>
      </w:r>
      <w:proofErr w:type="spellEnd"/>
    </w:p>
    <w:p w:rsidR="00565F6C" w:rsidRDefault="00565F6C" w:rsidP="00565F6C">
      <w:proofErr w:type="spellStart"/>
      <w:r>
        <w:t>Cowie</w:t>
      </w:r>
      <w:proofErr w:type="spellEnd"/>
      <w:r>
        <w:t xml:space="preserve">, B and Bell, B. (1999) Assessment in education: Principles, policy and practice, </w:t>
      </w:r>
      <w:proofErr w:type="spellStart"/>
      <w:r>
        <w:t>Vol</w:t>
      </w:r>
      <w:proofErr w:type="spellEnd"/>
      <w:r>
        <w:t xml:space="preserve"> 6, no 1, Oxon: </w:t>
      </w:r>
      <w:proofErr w:type="spellStart"/>
      <w:r>
        <w:t>Routledge</w:t>
      </w:r>
      <w:proofErr w:type="spellEnd"/>
    </w:p>
    <w:p w:rsidR="00565F6C" w:rsidRDefault="00565F6C" w:rsidP="00565F6C">
      <w:r>
        <w:rPr>
          <w:bCs/>
        </w:rPr>
        <w:t>Curriculum for Wales (2020)</w:t>
      </w:r>
      <w:r w:rsidRPr="0026215F">
        <w:rPr>
          <w:bCs/>
        </w:rPr>
        <w:t xml:space="preserve"> </w:t>
      </w:r>
      <w:r w:rsidRPr="004C7CAC">
        <w:rPr>
          <w:bCs/>
        </w:rPr>
        <w:t>Supporting learner progression: assessment guidance</w:t>
      </w:r>
      <w:r>
        <w:rPr>
          <w:bCs/>
        </w:rPr>
        <w:t xml:space="preserve">. Available at: </w:t>
      </w:r>
      <w:hyperlink r:id="rId35" w:history="1">
        <w:r w:rsidRPr="00CD4420">
          <w:rPr>
            <w:rStyle w:val="Hyperlink"/>
          </w:rPr>
          <w:t>https://hwb.gov.wales/curriculum-for-wales/supporting-learner-progression-assessment-guidance/</w:t>
        </w:r>
      </w:hyperlink>
      <w:r>
        <w:t xml:space="preserve"> (Accessed: 08 October 2020)</w:t>
      </w:r>
    </w:p>
    <w:p w:rsidR="00565F6C" w:rsidRDefault="00565F6C" w:rsidP="00565F6C">
      <w:r w:rsidRPr="00572881">
        <w:t>Delegated School Outturn Expenditure, by sector (£ thousand)</w:t>
      </w:r>
      <w:r>
        <w:t xml:space="preserve">. Available at: </w:t>
      </w:r>
      <w:hyperlink r:id="rId36" w:history="1">
        <w:r w:rsidRPr="00CD4420">
          <w:rPr>
            <w:rStyle w:val="Hyperlink"/>
          </w:rPr>
          <w:t>https://statswales.gov.wales/Catalogue/Local-Government/Finance/Revenue/Delegated-School-Outturn/delegatedschooloutturnexpenditure-by-sector</w:t>
        </w:r>
      </w:hyperlink>
      <w:r>
        <w:t xml:space="preserve"> (Accessed: 18 October 2020)</w:t>
      </w:r>
    </w:p>
    <w:p w:rsidR="00565F6C" w:rsidRPr="00595E7B" w:rsidRDefault="00565F6C" w:rsidP="00565F6C">
      <w:pPr>
        <w:rPr>
          <w:rFonts w:cstheme="minorHAnsi"/>
        </w:rPr>
      </w:pPr>
      <w:proofErr w:type="spellStart"/>
      <w:proofErr w:type="gramStart"/>
      <w:r w:rsidRPr="00595E7B">
        <w:rPr>
          <w:rFonts w:cstheme="minorHAnsi"/>
          <w:bCs/>
        </w:rPr>
        <w:t>Denzin</w:t>
      </w:r>
      <w:proofErr w:type="spellEnd"/>
      <w:r>
        <w:rPr>
          <w:rFonts w:cstheme="minorHAnsi"/>
        </w:rPr>
        <w:t>, N. K., and</w:t>
      </w:r>
      <w:r w:rsidRPr="00595E7B">
        <w:rPr>
          <w:rFonts w:cstheme="minorHAnsi"/>
        </w:rPr>
        <w:t> </w:t>
      </w:r>
      <w:r w:rsidRPr="00595E7B">
        <w:rPr>
          <w:rFonts w:cstheme="minorHAnsi"/>
          <w:bCs/>
        </w:rPr>
        <w:t>Lincoln</w:t>
      </w:r>
      <w:r>
        <w:rPr>
          <w:rFonts w:cstheme="minorHAnsi"/>
        </w:rPr>
        <w:t>, Y. S. (Eds.)</w:t>
      </w:r>
      <w:r w:rsidRPr="00595E7B">
        <w:rPr>
          <w:rFonts w:cstheme="minorHAnsi"/>
        </w:rPr>
        <w:t xml:space="preserve"> (</w:t>
      </w:r>
      <w:r w:rsidRPr="00595E7B">
        <w:rPr>
          <w:rFonts w:cstheme="minorHAnsi"/>
          <w:bCs/>
        </w:rPr>
        <w:t>1994</w:t>
      </w:r>
      <w:r>
        <w:rPr>
          <w:rFonts w:cstheme="minorHAnsi"/>
        </w:rPr>
        <w:t>)</w:t>
      </w:r>
      <w:r w:rsidRPr="00595E7B">
        <w:rPr>
          <w:rFonts w:cstheme="minorHAnsi"/>
        </w:rPr>
        <w:t> </w:t>
      </w:r>
      <w:r w:rsidRPr="00595E7B">
        <w:rPr>
          <w:rFonts w:cstheme="minorHAnsi"/>
          <w:bCs/>
        </w:rPr>
        <w:t>Handbook of qualitative research</w:t>
      </w:r>
      <w:r w:rsidRPr="00595E7B">
        <w:rPr>
          <w:rFonts w:cstheme="minorHAnsi"/>
        </w:rPr>
        <w:t>.</w:t>
      </w:r>
      <w:proofErr w:type="gramEnd"/>
      <w:r w:rsidRPr="00595E7B">
        <w:rPr>
          <w:rFonts w:cstheme="minorHAnsi"/>
        </w:rPr>
        <w:t xml:space="preserve"> London: Sage</w:t>
      </w:r>
    </w:p>
    <w:p w:rsidR="00565F6C" w:rsidRDefault="00565F6C" w:rsidP="00565F6C">
      <w:pPr>
        <w:rPr>
          <w:rFonts w:cstheme="minorHAnsi"/>
        </w:rPr>
      </w:pPr>
      <w:proofErr w:type="spellStart"/>
      <w:proofErr w:type="gramStart"/>
      <w:r w:rsidRPr="00595E7B">
        <w:rPr>
          <w:rFonts w:cstheme="minorHAnsi"/>
          <w:bCs/>
        </w:rPr>
        <w:t>DeWalt</w:t>
      </w:r>
      <w:proofErr w:type="spellEnd"/>
      <w:r>
        <w:rPr>
          <w:rFonts w:cstheme="minorHAnsi"/>
        </w:rPr>
        <w:t>, K. M., and</w:t>
      </w:r>
      <w:r w:rsidRPr="00595E7B">
        <w:rPr>
          <w:rFonts w:cstheme="minorHAnsi"/>
        </w:rPr>
        <w:t> </w:t>
      </w:r>
      <w:proofErr w:type="spellStart"/>
      <w:r w:rsidRPr="00595E7B">
        <w:rPr>
          <w:rFonts w:cstheme="minorHAnsi"/>
          <w:bCs/>
        </w:rPr>
        <w:t>DeWalt</w:t>
      </w:r>
      <w:proofErr w:type="spellEnd"/>
      <w:r w:rsidRPr="00595E7B">
        <w:rPr>
          <w:rFonts w:cstheme="minorHAnsi"/>
        </w:rPr>
        <w:t>, B. R. (</w:t>
      </w:r>
      <w:r w:rsidRPr="00595E7B">
        <w:rPr>
          <w:rFonts w:cstheme="minorHAnsi"/>
          <w:bCs/>
        </w:rPr>
        <w:t>2002</w:t>
      </w:r>
      <w:r w:rsidRPr="00595E7B">
        <w:rPr>
          <w:rFonts w:cstheme="minorHAnsi"/>
        </w:rPr>
        <w:t>).</w:t>
      </w:r>
      <w:proofErr w:type="gramEnd"/>
      <w:r w:rsidRPr="00595E7B">
        <w:rPr>
          <w:rFonts w:cstheme="minorHAnsi"/>
        </w:rPr>
        <w:t xml:space="preserve"> Participant observation: A guide for fieldworkers. Walnut Creek, CA</w:t>
      </w:r>
      <w:r>
        <w:rPr>
          <w:rFonts w:cstheme="minorHAnsi"/>
        </w:rPr>
        <w:t xml:space="preserve">: </w:t>
      </w:r>
      <w:r w:rsidRPr="00595E7B">
        <w:rPr>
          <w:rFonts w:cstheme="minorHAnsi"/>
        </w:rPr>
        <w:t>Altamira Press</w:t>
      </w:r>
    </w:p>
    <w:p w:rsidR="00565F6C" w:rsidRDefault="00565F6C" w:rsidP="00565F6C">
      <w:proofErr w:type="spellStart"/>
      <w:r>
        <w:rPr>
          <w:bCs/>
        </w:rPr>
        <w:t>Donaldson</w:t>
      </w:r>
      <w:proofErr w:type="gramStart"/>
      <w:r>
        <w:rPr>
          <w:bCs/>
        </w:rPr>
        <w:t>,G</w:t>
      </w:r>
      <w:proofErr w:type="spellEnd"/>
      <w:proofErr w:type="gramEnd"/>
      <w:r>
        <w:rPr>
          <w:bCs/>
        </w:rPr>
        <w:t>. (2015)</w:t>
      </w:r>
      <w:r w:rsidRPr="00572881">
        <w:t xml:space="preserve"> </w:t>
      </w:r>
      <w:r>
        <w:t>Successful Futures Independent Review of Curriculum and Assessment Arrangements in Wales. Available at:</w:t>
      </w:r>
      <w:r>
        <w:rPr>
          <w:bCs/>
        </w:rPr>
        <w:t xml:space="preserve"> </w:t>
      </w:r>
      <w:hyperlink r:id="rId37" w:history="1">
        <w:r w:rsidRPr="00CD4420">
          <w:rPr>
            <w:rStyle w:val="Hyperlink"/>
            <w:bCs/>
          </w:rPr>
          <w:t>file:///C:/Users/user/Downloads/Donaldson%20Report%20-%20Successful%20Futures.pdf</w:t>
        </w:r>
      </w:hyperlink>
      <w:r>
        <w:rPr>
          <w:bCs/>
        </w:rPr>
        <w:t xml:space="preserve"> </w:t>
      </w:r>
      <w:r>
        <w:t>(Accessed: 08 October 2020)</w:t>
      </w:r>
    </w:p>
    <w:p w:rsidR="00565F6C" w:rsidRDefault="00565F6C" w:rsidP="00565F6C">
      <w:pPr>
        <w:rPr>
          <w:rFonts w:cstheme="minorHAnsi"/>
        </w:rPr>
      </w:pPr>
      <w:proofErr w:type="spellStart"/>
      <w:r w:rsidRPr="00595E7B">
        <w:rPr>
          <w:rFonts w:cstheme="minorHAnsi"/>
        </w:rPr>
        <w:t>Duchesne</w:t>
      </w:r>
      <w:proofErr w:type="spellEnd"/>
      <w:r w:rsidRPr="00595E7B">
        <w:rPr>
          <w:rFonts w:cstheme="minorHAnsi"/>
        </w:rPr>
        <w:t xml:space="preserve">, S., </w:t>
      </w:r>
      <w:proofErr w:type="spellStart"/>
      <w:r w:rsidRPr="00595E7B">
        <w:rPr>
          <w:rFonts w:cstheme="minorHAnsi"/>
        </w:rPr>
        <w:t>Ratelle</w:t>
      </w:r>
      <w:proofErr w:type="spellEnd"/>
      <w:r w:rsidRPr="00595E7B">
        <w:rPr>
          <w:rFonts w:cstheme="minorHAnsi"/>
        </w:rPr>
        <w:t xml:space="preserve">, C. F., </w:t>
      </w:r>
      <w:proofErr w:type="spellStart"/>
      <w:r w:rsidRPr="00595E7B">
        <w:rPr>
          <w:rFonts w:cstheme="minorHAnsi"/>
        </w:rPr>
        <w:t>Feng</w:t>
      </w:r>
      <w:proofErr w:type="spellEnd"/>
      <w:r w:rsidRPr="00595E7B">
        <w:rPr>
          <w:rFonts w:cstheme="minorHAnsi"/>
        </w:rPr>
        <w:t>, B. (2014</w:t>
      </w:r>
      <w:r>
        <w:rPr>
          <w:rFonts w:cstheme="minorHAnsi"/>
        </w:rPr>
        <w:t>)</w:t>
      </w:r>
      <w:r w:rsidRPr="00595E7B">
        <w:rPr>
          <w:rFonts w:cstheme="minorHAnsi"/>
        </w:rPr>
        <w:t xml:space="preserve"> Developmental trajectories of achievement goal orientations during the middle school transition: The contribution of emotional and </w:t>
      </w:r>
      <w:proofErr w:type="spellStart"/>
      <w:r w:rsidRPr="00595E7B">
        <w:rPr>
          <w:rFonts w:cstheme="minorHAnsi"/>
        </w:rPr>
        <w:t>behavioral</w:t>
      </w:r>
      <w:proofErr w:type="spellEnd"/>
      <w:r w:rsidRPr="00595E7B">
        <w:rPr>
          <w:rFonts w:cstheme="minorHAnsi"/>
        </w:rPr>
        <w:t xml:space="preserve"> dispositions</w:t>
      </w:r>
      <w:r>
        <w:rPr>
          <w:rFonts w:cstheme="minorHAnsi"/>
        </w:rPr>
        <w:t xml:space="preserve">. </w:t>
      </w:r>
      <w:proofErr w:type="gramStart"/>
      <w:r>
        <w:rPr>
          <w:rFonts w:cstheme="minorHAnsi"/>
        </w:rPr>
        <w:t>Journal of Early Adolescence.</w:t>
      </w:r>
      <w:proofErr w:type="gramEnd"/>
      <w:r>
        <w:rPr>
          <w:rFonts w:cstheme="minorHAnsi"/>
        </w:rPr>
        <w:t xml:space="preserve"> Available at: </w:t>
      </w:r>
      <w:hyperlink r:id="rId38" w:history="1">
        <w:r w:rsidRPr="00595E7B">
          <w:rPr>
            <w:rStyle w:val="Hyperlink"/>
            <w:rFonts w:cstheme="minorHAnsi"/>
          </w:rPr>
          <w:t>Google Scholar</w:t>
        </w:r>
      </w:hyperlink>
      <w:r w:rsidRPr="00595E7B">
        <w:rPr>
          <w:rFonts w:cstheme="minorHAnsi"/>
        </w:rPr>
        <w:t> | </w:t>
      </w:r>
      <w:hyperlink r:id="rId39" w:history="1">
        <w:r w:rsidRPr="00595E7B">
          <w:rPr>
            <w:rStyle w:val="Hyperlink"/>
            <w:rFonts w:cstheme="minorHAnsi"/>
          </w:rPr>
          <w:t>SAGE Journals</w:t>
        </w:r>
      </w:hyperlink>
      <w:r w:rsidRPr="00595E7B">
        <w:rPr>
          <w:rFonts w:cstheme="minorHAnsi"/>
        </w:rPr>
        <w:t> | </w:t>
      </w:r>
      <w:r>
        <w:rPr>
          <w:rFonts w:cstheme="minorHAnsi"/>
        </w:rPr>
        <w:t>(Accessed: 30 September 2020)</w:t>
      </w:r>
    </w:p>
    <w:p w:rsidR="00565F6C" w:rsidRDefault="00565F6C" w:rsidP="00565F6C">
      <w:r>
        <w:t xml:space="preserve">Gravels, A. (2014) </w:t>
      </w:r>
      <w:proofErr w:type="gramStart"/>
      <w:r>
        <w:t>The</w:t>
      </w:r>
      <w:proofErr w:type="gramEnd"/>
      <w:r>
        <w:t xml:space="preserve"> award in education and training. London: Sage</w:t>
      </w:r>
    </w:p>
    <w:p w:rsidR="00565F6C" w:rsidRDefault="00565F6C" w:rsidP="00565F6C">
      <w:r>
        <w:t xml:space="preserve">Holt, J. (1990) Learning all the time, Rev Ed, </w:t>
      </w:r>
      <w:proofErr w:type="spellStart"/>
      <w:r w:rsidRPr="00741BED">
        <w:rPr>
          <w:rFonts w:cstheme="minorHAnsi"/>
          <w:color w:val="111111"/>
          <w:shd w:val="clear" w:color="auto" w:fill="FFFFFF"/>
        </w:rPr>
        <w:t>Da</w:t>
      </w:r>
      <w:proofErr w:type="spellEnd"/>
      <w:r w:rsidRPr="00741BED">
        <w:rPr>
          <w:rFonts w:cstheme="minorHAnsi"/>
          <w:color w:val="111111"/>
          <w:shd w:val="clear" w:color="auto" w:fill="FFFFFF"/>
        </w:rPr>
        <w:t xml:space="preserve"> Capo: Lifelong Books</w:t>
      </w:r>
    </w:p>
    <w:p w:rsidR="00565F6C" w:rsidRDefault="00565F6C" w:rsidP="00565F6C">
      <w:proofErr w:type="spellStart"/>
      <w:r>
        <w:lastRenderedPageBreak/>
        <w:t>Jones</w:t>
      </w:r>
      <w:proofErr w:type="gramStart"/>
      <w:r>
        <w:t>,C</w:t>
      </w:r>
      <w:proofErr w:type="spellEnd"/>
      <w:proofErr w:type="gramEnd"/>
      <w:r>
        <w:t xml:space="preserve">. (2019) Fit for the Future Education in Wales: White paper for discussion. Available at: </w:t>
      </w:r>
      <w:hyperlink r:id="rId40" w:history="1">
        <w:r w:rsidRPr="00CD4420">
          <w:rPr>
            <w:rStyle w:val="Hyperlink"/>
          </w:rPr>
          <w:t>https://www.futuregenerations.wales/wp-content/uploads/2019/10/2019-10-16-Fit-for-the-Future-Education-in-Wales-1-1.pdf</w:t>
        </w:r>
      </w:hyperlink>
      <w:r>
        <w:t xml:space="preserve"> (Accessed: 18 October 2020)</w:t>
      </w:r>
    </w:p>
    <w:p w:rsidR="00565F6C" w:rsidRDefault="00565F6C" w:rsidP="00565F6C">
      <w:proofErr w:type="spellStart"/>
      <w:r>
        <w:t>Nisbet</w:t>
      </w:r>
      <w:proofErr w:type="spellEnd"/>
      <w:r>
        <w:t xml:space="preserve">, J. and Watt, J. (1984) Case study in Bell, J. Bush, T. Fox, A. </w:t>
      </w:r>
      <w:proofErr w:type="spellStart"/>
      <w:r>
        <w:t>Goodey</w:t>
      </w:r>
      <w:proofErr w:type="spellEnd"/>
      <w:r>
        <w:t xml:space="preserve">, J. and </w:t>
      </w:r>
      <w:proofErr w:type="spellStart"/>
      <w:r>
        <w:t>Goulding</w:t>
      </w:r>
      <w:proofErr w:type="spellEnd"/>
      <w:r>
        <w:t>, S. (</w:t>
      </w:r>
      <w:proofErr w:type="spellStart"/>
      <w:r>
        <w:t>eds</w:t>
      </w:r>
      <w:proofErr w:type="spellEnd"/>
      <w:r>
        <w:t>) Conducting small-scale investigations in educational management. London: Harper and Row, p. 79-92.</w:t>
      </w:r>
    </w:p>
    <w:p w:rsidR="00565F6C" w:rsidRDefault="00565F6C" w:rsidP="00565F6C">
      <w:pPr>
        <w:rPr>
          <w:bCs/>
        </w:rPr>
      </w:pPr>
      <w:r>
        <w:rPr>
          <w:bCs/>
        </w:rPr>
        <w:t xml:space="preserve">Petty, G. (2009) </w:t>
      </w:r>
      <w:proofErr w:type="gramStart"/>
      <w:r>
        <w:rPr>
          <w:bCs/>
        </w:rPr>
        <w:t>Teaching</w:t>
      </w:r>
      <w:proofErr w:type="gramEnd"/>
      <w:r>
        <w:rPr>
          <w:bCs/>
        </w:rPr>
        <w:t xml:space="preserve"> today: A practical guide, 4</w:t>
      </w:r>
      <w:r w:rsidRPr="00BD4000">
        <w:rPr>
          <w:bCs/>
          <w:vertAlign w:val="superscript"/>
        </w:rPr>
        <w:t>th</w:t>
      </w:r>
      <w:r>
        <w:rPr>
          <w:bCs/>
        </w:rPr>
        <w:t xml:space="preserve"> </w:t>
      </w:r>
      <w:proofErr w:type="spellStart"/>
      <w:r>
        <w:rPr>
          <w:bCs/>
        </w:rPr>
        <w:t>ed</w:t>
      </w:r>
      <w:proofErr w:type="spellEnd"/>
      <w:r>
        <w:rPr>
          <w:bCs/>
        </w:rPr>
        <w:t xml:space="preserve">, Cheltenham: Nelson </w:t>
      </w:r>
      <w:proofErr w:type="spellStart"/>
      <w:r>
        <w:rPr>
          <w:bCs/>
        </w:rPr>
        <w:t>Thornes</w:t>
      </w:r>
      <w:proofErr w:type="spellEnd"/>
    </w:p>
    <w:p w:rsidR="00565F6C" w:rsidRPr="00572881" w:rsidRDefault="00565F6C" w:rsidP="00565F6C">
      <w:r>
        <w:t>Pollard, A. (2014) Reflective teaching in schools, 4</w:t>
      </w:r>
      <w:r w:rsidRPr="00BD4000">
        <w:rPr>
          <w:vertAlign w:val="superscript"/>
        </w:rPr>
        <w:t>th</w:t>
      </w:r>
      <w:r>
        <w:t xml:space="preserve"> </w:t>
      </w:r>
      <w:proofErr w:type="spellStart"/>
      <w:proofErr w:type="gramStart"/>
      <w:r>
        <w:t>ed</w:t>
      </w:r>
      <w:proofErr w:type="spellEnd"/>
      <w:proofErr w:type="gramEnd"/>
      <w:r>
        <w:t>, London: Bloomsbury</w:t>
      </w:r>
    </w:p>
    <w:p w:rsidR="00565F6C" w:rsidRDefault="00565F6C" w:rsidP="00565F6C">
      <w:proofErr w:type="gramStart"/>
      <w:r>
        <w:t>Professional standards for teaching and leadership.</w:t>
      </w:r>
      <w:proofErr w:type="gramEnd"/>
      <w:r>
        <w:t xml:space="preserve"> Available at: </w:t>
      </w:r>
      <w:hyperlink r:id="rId41" w:history="1">
        <w:r w:rsidRPr="00CD4420">
          <w:rPr>
            <w:rStyle w:val="Hyperlink"/>
          </w:rPr>
          <w:t>https://hwb.gov.wales/api/storage/19bc948b-8a3f-41e0-944a-7bf2cadf7d18/professional-standards-for-teaching-and-leadership-interactive-pdf-for-pc.pdf</w:t>
        </w:r>
      </w:hyperlink>
      <w:r>
        <w:t xml:space="preserve"> (Accessed: 08 October 2020)</w:t>
      </w:r>
    </w:p>
    <w:p w:rsidR="00565F6C" w:rsidRPr="00911828" w:rsidRDefault="00565F6C" w:rsidP="00565F6C">
      <w:pPr>
        <w:rPr>
          <w:rFonts w:cstheme="minorHAnsi"/>
        </w:rPr>
      </w:pPr>
      <w:proofErr w:type="gramStart"/>
      <w:r w:rsidRPr="00741BED">
        <w:rPr>
          <w:rFonts w:cstheme="minorHAnsi"/>
        </w:rPr>
        <w:t>Spalding, E. and Wilson, A. 2002.</w:t>
      </w:r>
      <w:proofErr w:type="gramEnd"/>
      <w:r w:rsidRPr="00741BED">
        <w:rPr>
          <w:rFonts w:cstheme="minorHAnsi"/>
        </w:rPr>
        <w:t> </w:t>
      </w:r>
      <w:proofErr w:type="gramStart"/>
      <w:r w:rsidRPr="00741BED">
        <w:rPr>
          <w:rFonts w:cstheme="minorHAnsi"/>
        </w:rPr>
        <w:t>Demystifying reflection: a study of pedagogical strategies that encourage reflective journal writing.</w:t>
      </w:r>
      <w:proofErr w:type="gramEnd"/>
      <w:r w:rsidRPr="00741BED">
        <w:rPr>
          <w:rFonts w:cstheme="minorHAnsi"/>
        </w:rPr>
        <w:t> </w:t>
      </w:r>
      <w:r w:rsidRPr="00565F6C">
        <w:rPr>
          <w:rFonts w:cstheme="minorHAnsi"/>
          <w:iCs/>
        </w:rPr>
        <w:t>Teachers College Record</w:t>
      </w:r>
      <w:r>
        <w:rPr>
          <w:rFonts w:cstheme="minorHAnsi"/>
        </w:rPr>
        <w:t xml:space="preserve">, </w:t>
      </w:r>
      <w:proofErr w:type="spellStart"/>
      <w:r>
        <w:rPr>
          <w:rFonts w:cstheme="minorHAnsi"/>
        </w:rPr>
        <w:t>Vol</w:t>
      </w:r>
      <w:proofErr w:type="spellEnd"/>
      <w:r>
        <w:rPr>
          <w:rFonts w:cstheme="minorHAnsi"/>
        </w:rPr>
        <w:t xml:space="preserve"> 104, pp</w:t>
      </w:r>
      <w:r w:rsidRPr="00741BED">
        <w:rPr>
          <w:rFonts w:cstheme="minorHAnsi"/>
        </w:rPr>
        <w:t> 1393–1421</w:t>
      </w:r>
      <w:r>
        <w:rPr>
          <w:rFonts w:cstheme="minorHAnsi"/>
        </w:rPr>
        <w:t>.</w:t>
      </w:r>
    </w:p>
    <w:p w:rsidR="00565F6C" w:rsidRDefault="00565F6C" w:rsidP="00565F6C">
      <w:r>
        <w:t>Statutory assessment arrangements for the Foundation Phase and end of Key Stages 2 and 3</w:t>
      </w:r>
      <w:r w:rsidRPr="00572881">
        <w:t xml:space="preserve"> </w:t>
      </w:r>
      <w:r>
        <w:t xml:space="preserve">Guidance document no: 244/2018. Available at: </w:t>
      </w:r>
      <w:hyperlink r:id="rId42" w:history="1">
        <w:r w:rsidRPr="00CD4420">
          <w:rPr>
            <w:rStyle w:val="Hyperlink"/>
          </w:rPr>
          <w:t>https://hwb.gov.wales/api/storage/2fd251d6-217b-4bb7-95a3-2a2a020356cb/statutory-assessment-arrangements.pdf</w:t>
        </w:r>
      </w:hyperlink>
      <w:r>
        <w:t xml:space="preserve"> (Accessed: 18 October 2020)</w:t>
      </w:r>
    </w:p>
    <w:p w:rsidR="00565F6C" w:rsidRDefault="00565F6C" w:rsidP="00565F6C">
      <w:r>
        <w:t>Torrance, H. (1993). Formative Assessment: Some theoretical problems and empirical question, Cambridge Journal of Education,</w:t>
      </w:r>
      <w:r w:rsidRPr="00F773A4">
        <w:t xml:space="preserve"> </w:t>
      </w:r>
      <w:r>
        <w:t>Vol23</w:t>
      </w:r>
    </w:p>
    <w:p w:rsidR="00565F6C" w:rsidRDefault="00565F6C" w:rsidP="00565F6C">
      <w:r>
        <w:t xml:space="preserve">Tripp, D. (1993). </w:t>
      </w:r>
      <w:proofErr w:type="gramStart"/>
      <w:r>
        <w:t>Critical incidents in teaching.</w:t>
      </w:r>
      <w:proofErr w:type="gramEnd"/>
      <w:r>
        <w:t xml:space="preserve"> London: </w:t>
      </w:r>
      <w:proofErr w:type="spellStart"/>
      <w:r>
        <w:t>Routledge</w:t>
      </w:r>
      <w:proofErr w:type="spellEnd"/>
      <w:r>
        <w:t>.</w:t>
      </w:r>
    </w:p>
    <w:p w:rsidR="00565F6C" w:rsidRDefault="00565F6C" w:rsidP="00565F6C">
      <w:pPr>
        <w:rPr>
          <w:rFonts w:cstheme="minorHAnsi"/>
        </w:rPr>
      </w:pPr>
      <w:r w:rsidRPr="00F773A4">
        <w:rPr>
          <w:rFonts w:cstheme="minorHAnsi"/>
          <w:bCs/>
        </w:rPr>
        <w:t>Tripp</w:t>
      </w:r>
      <w:r w:rsidRPr="00F773A4">
        <w:rPr>
          <w:rFonts w:cstheme="minorHAnsi"/>
        </w:rPr>
        <w:t>, </w:t>
      </w:r>
      <w:r w:rsidRPr="00F773A4">
        <w:rPr>
          <w:rFonts w:cstheme="minorHAnsi"/>
          <w:bCs/>
        </w:rPr>
        <w:t>D</w:t>
      </w:r>
      <w:r w:rsidRPr="00F773A4">
        <w:rPr>
          <w:rFonts w:cstheme="minorHAnsi"/>
        </w:rPr>
        <w:t>. (</w:t>
      </w:r>
      <w:r w:rsidRPr="00F773A4">
        <w:rPr>
          <w:rFonts w:cstheme="minorHAnsi"/>
          <w:bCs/>
        </w:rPr>
        <w:t>2012</w:t>
      </w:r>
      <w:r w:rsidRPr="00F773A4">
        <w:rPr>
          <w:rFonts w:cstheme="minorHAnsi"/>
        </w:rPr>
        <w:t>) </w:t>
      </w:r>
      <w:r w:rsidRPr="00F773A4">
        <w:rPr>
          <w:rFonts w:cstheme="minorHAnsi"/>
          <w:bCs/>
        </w:rPr>
        <w:t>Critical Incidents in Teaching</w:t>
      </w:r>
      <w:r w:rsidRPr="00F773A4">
        <w:rPr>
          <w:rFonts w:cstheme="minorHAnsi"/>
        </w:rPr>
        <w:t>: Developing Professional Judgement. </w:t>
      </w:r>
      <w:r w:rsidRPr="00F773A4">
        <w:rPr>
          <w:rFonts w:cstheme="minorHAnsi"/>
          <w:bCs/>
        </w:rPr>
        <w:t>London</w:t>
      </w:r>
      <w:r>
        <w:rPr>
          <w:rFonts w:cstheme="minorHAnsi"/>
        </w:rPr>
        <w:t xml:space="preserve">: </w:t>
      </w:r>
      <w:r w:rsidRPr="00F773A4">
        <w:rPr>
          <w:rFonts w:cstheme="minorHAnsi"/>
        </w:rPr>
        <w:t> </w:t>
      </w:r>
      <w:proofErr w:type="spellStart"/>
      <w:r w:rsidRPr="00F773A4">
        <w:rPr>
          <w:rFonts w:cstheme="minorHAnsi"/>
          <w:bCs/>
        </w:rPr>
        <w:t>Routledge</w:t>
      </w:r>
      <w:proofErr w:type="spellEnd"/>
      <w:r>
        <w:rPr>
          <w:rFonts w:cstheme="minorHAnsi"/>
        </w:rPr>
        <w:t> </w:t>
      </w:r>
    </w:p>
    <w:p w:rsidR="00565F6C" w:rsidRDefault="00565F6C" w:rsidP="00565F6C">
      <w:proofErr w:type="gramStart"/>
      <w:r w:rsidRPr="00741BED">
        <w:rPr>
          <w:bCs/>
        </w:rPr>
        <w:t>Well-being of Future Generations (Wales) Act 2015</w:t>
      </w:r>
      <w:r>
        <w:rPr>
          <w:bCs/>
        </w:rPr>
        <w:t>.</w:t>
      </w:r>
      <w:proofErr w:type="gramEnd"/>
      <w:r>
        <w:rPr>
          <w:bCs/>
        </w:rPr>
        <w:t xml:space="preserve"> Available at: </w:t>
      </w:r>
      <w:hyperlink r:id="rId43" w:history="1">
        <w:r w:rsidRPr="00CD4420">
          <w:rPr>
            <w:rStyle w:val="Hyperlink"/>
            <w:bCs/>
          </w:rPr>
          <w:t>https://www.futuregenerations.wales/about-us/future-generations-act/</w:t>
        </w:r>
      </w:hyperlink>
      <w:r>
        <w:rPr>
          <w:bCs/>
        </w:rPr>
        <w:t xml:space="preserve"> </w:t>
      </w:r>
      <w:r>
        <w:t>(Accessed: 18 October 2020)</w:t>
      </w:r>
    </w:p>
    <w:p w:rsidR="00565F6C" w:rsidRDefault="00565F6C" w:rsidP="00565F6C">
      <w:proofErr w:type="spellStart"/>
      <w:r>
        <w:t>Wiliam</w:t>
      </w:r>
      <w:proofErr w:type="spellEnd"/>
      <w:r>
        <w:t>, D. (2018) Embedded formative assessment. Bloomington, IN: Solution tree press</w:t>
      </w:r>
    </w:p>
    <w:p w:rsidR="00565F6C" w:rsidRDefault="00565F6C" w:rsidP="00565F6C">
      <w:r>
        <w:t>William, D. (2006)</w:t>
      </w:r>
      <w:r w:rsidRPr="005315E1">
        <w:t xml:space="preserve"> </w:t>
      </w:r>
      <w:r>
        <w:t xml:space="preserve">Assessment for Learning: why, what and how? – Transcript of a talk given at the Faculty of Education, University of Cambridge. Available at: </w:t>
      </w:r>
      <w:hyperlink r:id="rId44" w:history="1">
        <w:r w:rsidRPr="00CD4420">
          <w:rPr>
            <w:rStyle w:val="Hyperlink"/>
          </w:rPr>
          <w:t>https://www.dylanwiliam.org/Dylan_Wiliams_website/Papers.html</w:t>
        </w:r>
      </w:hyperlink>
      <w:r>
        <w:t xml:space="preserve"> (Accessed: 30 September 2020)</w:t>
      </w:r>
    </w:p>
    <w:p w:rsidR="00565F6C" w:rsidRDefault="00565F6C" w:rsidP="00565F6C"/>
    <w:p w:rsidR="005D1F20" w:rsidRDefault="005D1F20" w:rsidP="005D1F20"/>
    <w:p w:rsidR="005D1F20" w:rsidRPr="005D1F20" w:rsidRDefault="005D1F20" w:rsidP="005D1F20">
      <w:pPr>
        <w:rPr>
          <w:b/>
          <w:u w:val="single"/>
        </w:rPr>
      </w:pPr>
    </w:p>
    <w:p w:rsidR="00A6042F" w:rsidRDefault="00A6042F"/>
    <w:sectPr w:rsidR="00A6042F" w:rsidSect="00A6042F">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1583" w:rsidRDefault="00711583" w:rsidP="005D1F20">
      <w:pPr>
        <w:spacing w:after="0" w:line="240" w:lineRule="auto"/>
      </w:pPr>
      <w:r>
        <w:separator/>
      </w:r>
    </w:p>
  </w:endnote>
  <w:endnote w:type="continuationSeparator" w:id="0">
    <w:p w:rsidR="00711583" w:rsidRDefault="00711583" w:rsidP="005D1F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Helvetica Neue Medium">
    <w:altName w:val="Arial"/>
    <w:charset w:val="4D"/>
    <w:family w:val="swiss"/>
    <w:pitch w:val="variable"/>
    <w:sig w:usb0="A00002FF" w:usb1="5000205B" w:usb2="00000002" w:usb3="00000000" w:csb0="0000009B"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58"/>
      <w:gridCol w:w="8284"/>
    </w:tblGrid>
    <w:tr w:rsidR="00023D96">
      <w:tc>
        <w:tcPr>
          <w:tcW w:w="918" w:type="dxa"/>
        </w:tcPr>
        <w:p w:rsidR="00023D96" w:rsidRDefault="00023D96">
          <w:pPr>
            <w:pStyle w:val="Footer"/>
            <w:jc w:val="right"/>
            <w:rPr>
              <w:b/>
              <w:color w:val="4F81BD" w:themeColor="accent1"/>
              <w:sz w:val="32"/>
              <w:szCs w:val="32"/>
            </w:rPr>
          </w:pPr>
          <w:fldSimple w:instr=" PAGE   \* MERGEFORMAT ">
            <w:r w:rsidR="00696A9F" w:rsidRPr="00696A9F">
              <w:rPr>
                <w:b/>
                <w:noProof/>
                <w:color w:val="4F81BD" w:themeColor="accent1"/>
                <w:sz w:val="32"/>
                <w:szCs w:val="32"/>
              </w:rPr>
              <w:t>36</w:t>
            </w:r>
          </w:fldSimple>
        </w:p>
      </w:tc>
      <w:tc>
        <w:tcPr>
          <w:tcW w:w="7938" w:type="dxa"/>
        </w:tcPr>
        <w:p w:rsidR="00023D96" w:rsidRPr="005D1F20" w:rsidRDefault="00023D96">
          <w:pPr>
            <w:pStyle w:val="Footer"/>
          </w:pPr>
          <w:r w:rsidRPr="005D1F20">
            <w:t>Claire Elizabeth Martin - 0951778</w:t>
          </w:r>
        </w:p>
        <w:p w:rsidR="00023D96" w:rsidRDefault="00023D96">
          <w:pPr>
            <w:pStyle w:val="Footer"/>
          </w:pPr>
          <w:r w:rsidRPr="005D1F20">
            <w:t>ECAD6007 – The learner: who am I teaching?</w:t>
          </w:r>
        </w:p>
      </w:tc>
    </w:tr>
  </w:tbl>
  <w:p w:rsidR="00023D96" w:rsidRDefault="00023D9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1583" w:rsidRDefault="00711583" w:rsidP="005D1F20">
      <w:pPr>
        <w:spacing w:after="0" w:line="240" w:lineRule="auto"/>
      </w:pPr>
      <w:r>
        <w:separator/>
      </w:r>
    </w:p>
  </w:footnote>
  <w:footnote w:type="continuationSeparator" w:id="0">
    <w:p w:rsidR="00711583" w:rsidRDefault="00711583" w:rsidP="005D1F2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tblPr>
    <w:tblGrid>
      <w:gridCol w:w="7994"/>
      <w:gridCol w:w="1262"/>
    </w:tblGrid>
    <w:tr w:rsidR="00023D96">
      <w:trPr>
        <w:trHeight w:val="288"/>
      </w:trPr>
      <w:sdt>
        <w:sdtPr>
          <w:rPr>
            <w:rFonts w:eastAsiaTheme="majorEastAsia" w:cstheme="minorHAnsi"/>
            <w:sz w:val="24"/>
            <w:szCs w:val="24"/>
          </w:rPr>
          <w:alias w:val="Title"/>
          <w:id w:val="77761602"/>
          <w:placeholder>
            <w:docPart w:val="740001BDA7D54F418B315A37F2600CE2"/>
          </w:placeholder>
          <w:dataBinding w:prefixMappings="xmlns:ns0='http://schemas.openxmlformats.org/package/2006/metadata/core-properties' xmlns:ns1='http://purl.org/dc/elements/1.1/'" w:xpath="/ns0:coreProperties[1]/ns1:title[1]" w:storeItemID="{6C3C8BC8-F283-45AE-878A-BAB7291924A1}"/>
          <w:text/>
        </w:sdtPr>
        <w:sdtContent>
          <w:tc>
            <w:tcPr>
              <w:tcW w:w="7765" w:type="dxa"/>
            </w:tcPr>
            <w:p w:rsidR="00023D96" w:rsidRDefault="00023D96" w:rsidP="005D1F20">
              <w:pPr>
                <w:pStyle w:val="Header"/>
                <w:jc w:val="right"/>
                <w:rPr>
                  <w:rFonts w:asciiTheme="majorHAnsi" w:eastAsiaTheme="majorEastAsia" w:hAnsiTheme="majorHAnsi" w:cstheme="majorBidi"/>
                  <w:sz w:val="36"/>
                  <w:szCs w:val="36"/>
                </w:rPr>
              </w:pPr>
              <w:r w:rsidRPr="005D1F20">
                <w:rPr>
                  <w:rFonts w:eastAsiaTheme="majorEastAsia" w:cstheme="minorHAnsi"/>
                  <w:sz w:val="24"/>
                  <w:szCs w:val="24"/>
                </w:rPr>
                <w:t>Claire Elizabeth Martin</w:t>
              </w:r>
            </w:p>
          </w:tc>
        </w:sdtContent>
      </w:sdt>
      <w:sdt>
        <w:sdtPr>
          <w:rPr>
            <w:rFonts w:asciiTheme="majorHAnsi" w:eastAsiaTheme="majorEastAsia" w:hAnsiTheme="majorHAnsi" w:cstheme="majorBidi"/>
            <w:b/>
            <w:bCs/>
            <w:color w:val="4F81BD" w:themeColor="accent1"/>
            <w:sz w:val="24"/>
            <w:szCs w:val="24"/>
          </w:rPr>
          <w:alias w:val="Year"/>
          <w:id w:val="77761609"/>
          <w:placeholder>
            <w:docPart w:val="2D5F8CA777BA4482BB539C948539B128"/>
          </w:placeholde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tc>
            <w:tcPr>
              <w:tcW w:w="1105" w:type="dxa"/>
            </w:tcPr>
            <w:p w:rsidR="00023D96" w:rsidRDefault="00023D96" w:rsidP="005D1F20">
              <w:pPr>
                <w:pStyle w:val="Header"/>
                <w:rPr>
                  <w:rFonts w:asciiTheme="majorHAnsi" w:eastAsiaTheme="majorEastAsia" w:hAnsiTheme="majorHAnsi" w:cstheme="majorBidi"/>
                  <w:b/>
                  <w:bCs/>
                  <w:color w:val="4F81BD" w:themeColor="accent1"/>
                  <w:sz w:val="36"/>
                  <w:szCs w:val="36"/>
                </w:rPr>
              </w:pPr>
              <w:r w:rsidRPr="005D1F20">
                <w:rPr>
                  <w:rFonts w:asciiTheme="majorHAnsi" w:eastAsiaTheme="majorEastAsia" w:hAnsiTheme="majorHAnsi" w:cstheme="majorBidi"/>
                  <w:b/>
                  <w:bCs/>
                  <w:color w:val="4F81BD" w:themeColor="accent1"/>
                  <w:sz w:val="24"/>
                  <w:szCs w:val="24"/>
                </w:rPr>
                <w:t>0951778</w:t>
              </w:r>
            </w:p>
          </w:tc>
        </w:sdtContent>
      </w:sdt>
    </w:tr>
  </w:tbl>
  <w:p w:rsidR="00023D96" w:rsidRDefault="00023D9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562372"/>
    <w:multiLevelType w:val="hybridMultilevel"/>
    <w:tmpl w:val="DB5CF66E"/>
    <w:lvl w:ilvl="0" w:tplc="EDBCE77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2B107F"/>
    <w:multiLevelType w:val="hybridMultilevel"/>
    <w:tmpl w:val="0988E6D0"/>
    <w:lvl w:ilvl="0" w:tplc="08090019">
      <w:start w:val="3"/>
      <w:numFmt w:val="lowerLetter"/>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DC97170"/>
    <w:multiLevelType w:val="hybridMultilevel"/>
    <w:tmpl w:val="B7409F80"/>
    <w:lvl w:ilvl="0" w:tplc="3BDCD7F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EE6010"/>
    <w:multiLevelType w:val="hybridMultilevel"/>
    <w:tmpl w:val="21A06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815246C"/>
    <w:multiLevelType w:val="hybridMultilevel"/>
    <w:tmpl w:val="38F2EF64"/>
    <w:lvl w:ilvl="0" w:tplc="FDE87B9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2EC6027"/>
    <w:multiLevelType w:val="hybridMultilevel"/>
    <w:tmpl w:val="AA9EDB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30F3AC3"/>
    <w:multiLevelType w:val="hybridMultilevel"/>
    <w:tmpl w:val="AA9EDB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31D6B52"/>
    <w:multiLevelType w:val="hybridMultilevel"/>
    <w:tmpl w:val="0988E6D0"/>
    <w:lvl w:ilvl="0" w:tplc="08090019">
      <w:start w:val="3"/>
      <w:numFmt w:val="lowerLetter"/>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55221F0"/>
    <w:multiLevelType w:val="hybridMultilevel"/>
    <w:tmpl w:val="9AF8B76A"/>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CD30BC7"/>
    <w:multiLevelType w:val="multilevel"/>
    <w:tmpl w:val="AA9EDB90"/>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7"/>
  </w:num>
  <w:num w:numId="2">
    <w:abstractNumId w:val="6"/>
  </w:num>
  <w:num w:numId="3">
    <w:abstractNumId w:val="3"/>
  </w:num>
  <w:num w:numId="4">
    <w:abstractNumId w:val="9"/>
  </w:num>
  <w:num w:numId="5">
    <w:abstractNumId w:val="8"/>
  </w:num>
  <w:num w:numId="6">
    <w:abstractNumId w:val="10"/>
  </w:num>
  <w:num w:numId="7">
    <w:abstractNumId w:val="1"/>
  </w:num>
  <w:num w:numId="8">
    <w:abstractNumId w:val="4"/>
  </w:num>
  <w:num w:numId="9">
    <w:abstractNumId w:val="5"/>
  </w:num>
  <w:num w:numId="10">
    <w:abstractNumId w:val="2"/>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grammar="clean"/>
  <w:defaultTabStop w:val="720"/>
  <w:characterSpacingControl w:val="doNotCompress"/>
  <w:footnotePr>
    <w:footnote w:id="-1"/>
    <w:footnote w:id="0"/>
  </w:footnotePr>
  <w:endnotePr>
    <w:endnote w:id="-1"/>
    <w:endnote w:id="0"/>
  </w:endnotePr>
  <w:compat/>
  <w:rsids>
    <w:rsidRoot w:val="002950C7"/>
    <w:rsid w:val="00023D96"/>
    <w:rsid w:val="000452B6"/>
    <w:rsid w:val="0006218F"/>
    <w:rsid w:val="0013103A"/>
    <w:rsid w:val="002140B2"/>
    <w:rsid w:val="002367C9"/>
    <w:rsid w:val="002950C7"/>
    <w:rsid w:val="003A3918"/>
    <w:rsid w:val="0048442E"/>
    <w:rsid w:val="004D66EA"/>
    <w:rsid w:val="00565F6C"/>
    <w:rsid w:val="005A2994"/>
    <w:rsid w:val="005A42E6"/>
    <w:rsid w:val="005C797A"/>
    <w:rsid w:val="005D1F20"/>
    <w:rsid w:val="006034E4"/>
    <w:rsid w:val="00676161"/>
    <w:rsid w:val="00696A9F"/>
    <w:rsid w:val="006C20EA"/>
    <w:rsid w:val="006C3942"/>
    <w:rsid w:val="006F6517"/>
    <w:rsid w:val="0070139E"/>
    <w:rsid w:val="00711583"/>
    <w:rsid w:val="0075195F"/>
    <w:rsid w:val="00763B76"/>
    <w:rsid w:val="00793465"/>
    <w:rsid w:val="00942F7D"/>
    <w:rsid w:val="00A6042F"/>
    <w:rsid w:val="00BD64AD"/>
    <w:rsid w:val="00C93D44"/>
    <w:rsid w:val="00D8638B"/>
    <w:rsid w:val="00DF61D3"/>
    <w:rsid w:val="00E560A7"/>
    <w:rsid w:val="00E748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1"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042F"/>
  </w:style>
  <w:style w:type="paragraph" w:styleId="Heading4">
    <w:name w:val="heading 4"/>
    <w:basedOn w:val="Normal"/>
    <w:next w:val="Normal"/>
    <w:link w:val="Heading4Char"/>
    <w:uiPriority w:val="1"/>
    <w:qFormat/>
    <w:rsid w:val="00793465"/>
    <w:pPr>
      <w:widowControl w:val="0"/>
      <w:autoSpaceDE w:val="0"/>
      <w:autoSpaceDN w:val="0"/>
      <w:adjustRightInd w:val="0"/>
      <w:spacing w:before="56" w:after="0" w:line="240" w:lineRule="auto"/>
      <w:ind w:left="100"/>
      <w:outlineLvl w:val="3"/>
    </w:pPr>
    <w:rPr>
      <w:rFonts w:ascii="Calibri" w:eastAsia="Times New Roman" w:hAnsi="Calibri" w:cs="Calibri"/>
      <w:b/>
      <w:bCs/>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42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1F20"/>
    <w:pPr>
      <w:ind w:left="720"/>
      <w:contextualSpacing/>
    </w:pPr>
  </w:style>
  <w:style w:type="paragraph" w:styleId="Header">
    <w:name w:val="header"/>
    <w:basedOn w:val="Normal"/>
    <w:link w:val="HeaderChar"/>
    <w:uiPriority w:val="99"/>
    <w:unhideWhenUsed/>
    <w:rsid w:val="005D1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F20"/>
  </w:style>
  <w:style w:type="paragraph" w:styleId="Footer">
    <w:name w:val="footer"/>
    <w:basedOn w:val="Normal"/>
    <w:link w:val="FooterChar"/>
    <w:uiPriority w:val="99"/>
    <w:unhideWhenUsed/>
    <w:rsid w:val="005D1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F20"/>
  </w:style>
  <w:style w:type="paragraph" w:styleId="BalloonText">
    <w:name w:val="Balloon Text"/>
    <w:basedOn w:val="Normal"/>
    <w:link w:val="BalloonTextChar"/>
    <w:uiPriority w:val="99"/>
    <w:semiHidden/>
    <w:unhideWhenUsed/>
    <w:rsid w:val="005D1F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1F20"/>
    <w:rPr>
      <w:rFonts w:ascii="Tahoma" w:hAnsi="Tahoma" w:cs="Tahoma"/>
      <w:sz w:val="16"/>
      <w:szCs w:val="16"/>
    </w:rPr>
  </w:style>
  <w:style w:type="character" w:styleId="Hyperlink">
    <w:name w:val="Hyperlink"/>
    <w:basedOn w:val="DefaultParagraphFont"/>
    <w:uiPriority w:val="99"/>
    <w:unhideWhenUsed/>
    <w:rsid w:val="005D1F20"/>
    <w:rPr>
      <w:color w:val="0000FF" w:themeColor="hyperlink"/>
      <w:u w:val="single"/>
    </w:rPr>
  </w:style>
  <w:style w:type="paragraph" w:customStyle="1" w:styleId="Default">
    <w:name w:val="Default"/>
    <w:rsid w:val="005D1F20"/>
    <w:pPr>
      <w:pBdr>
        <w:top w:val="nil"/>
        <w:left w:val="nil"/>
        <w:bottom w:val="nil"/>
        <w:right w:val="nil"/>
        <w:between w:val="nil"/>
        <w:bar w:val="nil"/>
      </w:pBdr>
      <w:spacing w:before="160" w:after="0" w:line="240" w:lineRule="auto"/>
    </w:pPr>
    <w:rPr>
      <w:rFonts w:ascii="Helvetica Neue" w:eastAsia="Arial Unicode MS" w:hAnsi="Helvetica Neue" w:cs="Arial Unicode MS"/>
      <w:color w:val="000000"/>
      <w:sz w:val="24"/>
      <w:szCs w:val="24"/>
      <w:bdr w:val="nil"/>
      <w:lang w:val="en-US" w:eastAsia="en-GB"/>
    </w:rPr>
  </w:style>
  <w:style w:type="character" w:styleId="Emphasis">
    <w:name w:val="Emphasis"/>
    <w:basedOn w:val="DefaultParagraphFont"/>
    <w:uiPriority w:val="20"/>
    <w:qFormat/>
    <w:rsid w:val="00565F6C"/>
    <w:rPr>
      <w:i/>
      <w:iCs/>
    </w:rPr>
  </w:style>
  <w:style w:type="character" w:customStyle="1" w:styleId="Heading4Char">
    <w:name w:val="Heading 4 Char"/>
    <w:basedOn w:val="DefaultParagraphFont"/>
    <w:link w:val="Heading4"/>
    <w:uiPriority w:val="1"/>
    <w:rsid w:val="00793465"/>
    <w:rPr>
      <w:rFonts w:ascii="Calibri" w:eastAsia="Times New Roman" w:hAnsi="Calibri" w:cs="Calibri"/>
      <w:b/>
      <w:bCs/>
      <w:lang w:val="cy-GB" w:eastAsia="cy-GB"/>
    </w:rPr>
  </w:style>
  <w:style w:type="table" w:styleId="TableGrid">
    <w:name w:val="Table Grid"/>
    <w:basedOn w:val="TableNormal"/>
    <w:uiPriority w:val="39"/>
    <w:rsid w:val="00793465"/>
    <w:pPr>
      <w:spacing w:after="0" w:line="240" w:lineRule="auto"/>
    </w:pPr>
    <w:rPr>
      <w:rFonts w:ascii="Calibri" w:eastAsia="Calibri" w:hAnsi="Calibri"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
    <w:name w:val="Body"/>
    <w:rsid w:val="00793465"/>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eastAsia="en-GB"/>
    </w:rPr>
  </w:style>
  <w:style w:type="paragraph" w:customStyle="1" w:styleId="Label">
    <w:name w:val="Label"/>
    <w:rsid w:val="00793465"/>
    <w:pPr>
      <w:keepLines/>
      <w:pBdr>
        <w:top w:val="nil"/>
        <w:left w:val="nil"/>
        <w:bottom w:val="nil"/>
        <w:right w:val="nil"/>
        <w:between w:val="nil"/>
        <w:bar w:val="nil"/>
      </w:pBdr>
      <w:spacing w:after="0" w:line="240" w:lineRule="auto"/>
      <w:jc w:val="center"/>
    </w:pPr>
    <w:rPr>
      <w:rFonts w:ascii="Helvetica Neue Medium" w:eastAsia="Arial Unicode MS" w:hAnsi="Helvetica Neue Medium" w:cs="Arial Unicode MS"/>
      <w:color w:val="FFFFFF"/>
      <w:sz w:val="44"/>
      <w:szCs w:val="44"/>
      <w:bdr w:val="nil"/>
      <w:lang w:val="en-US" w:eastAsia="en-GB"/>
    </w:rPr>
  </w:style>
</w:styles>
</file>

<file path=word/webSettings.xml><?xml version="1.0" encoding="utf-8"?>
<w:webSettings xmlns:r="http://schemas.openxmlformats.org/officeDocument/2006/relationships" xmlns:w="http://schemas.openxmlformats.org/wordprocessingml/2006/main">
  <w:divs>
    <w:div w:id="656421536">
      <w:bodyDiv w:val="1"/>
      <w:marLeft w:val="0"/>
      <w:marRight w:val="0"/>
      <w:marTop w:val="0"/>
      <w:marBottom w:val="0"/>
      <w:divBdr>
        <w:top w:val="none" w:sz="0" w:space="0" w:color="auto"/>
        <w:left w:val="none" w:sz="0" w:space="0" w:color="auto"/>
        <w:bottom w:val="none" w:sz="0" w:space="0" w:color="auto"/>
        <w:right w:val="none" w:sz="0" w:space="0" w:color="auto"/>
      </w:divBdr>
    </w:div>
    <w:div w:id="1547832347">
      <w:bodyDiv w:val="1"/>
      <w:marLeft w:val="0"/>
      <w:marRight w:val="0"/>
      <w:marTop w:val="0"/>
      <w:marBottom w:val="0"/>
      <w:divBdr>
        <w:top w:val="none" w:sz="0" w:space="0" w:color="auto"/>
        <w:left w:val="none" w:sz="0" w:space="0" w:color="auto"/>
        <w:bottom w:val="none" w:sz="0" w:space="0" w:color="auto"/>
        <w:right w:val="none" w:sz="0" w:space="0" w:color="auto"/>
      </w:divBdr>
    </w:div>
    <w:div w:id="1845166237">
      <w:bodyDiv w:val="1"/>
      <w:marLeft w:val="0"/>
      <w:marRight w:val="0"/>
      <w:marTop w:val="0"/>
      <w:marBottom w:val="0"/>
      <w:divBdr>
        <w:top w:val="none" w:sz="0" w:space="0" w:color="auto"/>
        <w:left w:val="none" w:sz="0" w:space="0" w:color="auto"/>
        <w:bottom w:val="none" w:sz="0" w:space="0" w:color="auto"/>
        <w:right w:val="none" w:sz="0" w:space="0" w:color="auto"/>
      </w:divBdr>
    </w:div>
    <w:div w:id="210718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www.chadd.org" TargetMode="External"/><Relationship Id="rId26" Type="http://schemas.openxmlformats.org/officeDocument/2006/relationships/image" Target="media/image9.jpeg"/><Relationship Id="rId39" Type="http://schemas.openxmlformats.org/officeDocument/2006/relationships/hyperlink" Target="https://journals.sagepub.com/doi/10.1177/0272431613495447" TargetMode="External"/><Relationship Id="rId3" Type="http://schemas.openxmlformats.org/officeDocument/2006/relationships/numbering" Target="numbering.xml"/><Relationship Id="rId21" Type="http://schemas.openxmlformats.org/officeDocument/2006/relationships/hyperlink" Target="http://www.ed.gov-adhd-teaching" TargetMode="External"/><Relationship Id="rId34" Type="http://schemas.openxmlformats.org/officeDocument/2006/relationships/hyperlink" Target="https://www.bera.ac.uk/researchers-resources/publications/ethical-guidelines-for-educational-research-2018" TargetMode="External"/><Relationship Id="rId42" Type="http://schemas.openxmlformats.org/officeDocument/2006/relationships/hyperlink" Target="https://hwb.gov.wales/api/storage/2fd251d6-217b-4bb7-95a3-2a2a020356cb/statutory-assessment-arrangements.pdf"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www.ed.gov-adhd-teaching" TargetMode="External"/><Relationship Id="rId25" Type="http://schemas.openxmlformats.org/officeDocument/2006/relationships/image" Target="media/image8.jpeg"/><Relationship Id="rId33" Type="http://schemas.openxmlformats.org/officeDocument/2006/relationships/image" Target="media/image16.jpeg"/><Relationship Id="rId38" Type="http://schemas.openxmlformats.org/officeDocument/2006/relationships/hyperlink" Target="http://scholar.google.com/scholar_lookup?hl=en&amp;volume=34&amp;publication_year=2014&amp;pages=485-516&amp;author=S.+Duchesne&amp;author=C.+F.+Ratelle&amp;author=B.+Feng&amp;title=Developmental+trajectories+of+achievement+goal+orientations+during+the+middle+school+transition%3A+The+contribution+of+emotional+and+behavioral+dispositions"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healthline.com-health-adhd" TargetMode="External"/><Relationship Id="rId20" Type="http://schemas.openxmlformats.org/officeDocument/2006/relationships/hyperlink" Target="http://www.healthline.com-health-adhd" TargetMode="External"/><Relationship Id="rId29" Type="http://schemas.openxmlformats.org/officeDocument/2006/relationships/image" Target="media/image12.jpeg"/><Relationship Id="rId41"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7.jpeg"/><Relationship Id="rId32" Type="http://schemas.openxmlformats.org/officeDocument/2006/relationships/image" Target="media/image15.jpeg"/><Relationship Id="rId37" Type="http://schemas.openxmlformats.org/officeDocument/2006/relationships/hyperlink" Target="file:///C:/Users/user/Downloads/Donaldson%20Report%20-%20Successful%20Futures.pdf" TargetMode="External"/><Relationship Id="rId40" Type="http://schemas.openxmlformats.org/officeDocument/2006/relationships/hyperlink" Target="https://www.futuregenerations.wales/wp-content/uploads/2019/10/2019-10-16-Fit-for-the-Future-Education-in-Wales-1-1.pdf"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www.helpguide.org.add-adhd"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hyperlink" Target="https://statswales.gov.wales/Catalogue/Local-Government/Finance/Revenue/Delegated-School-Outturn/delegatedschooloutturnexpenditure-by-sector" TargetMode="External"/><Relationship Id="rId49"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www.helpguide.org.add-adhd" TargetMode="External"/><Relationship Id="rId31" Type="http://schemas.openxmlformats.org/officeDocument/2006/relationships/image" Target="media/image14.jpeg"/><Relationship Id="rId44" Type="http://schemas.openxmlformats.org/officeDocument/2006/relationships/hyperlink" Target="https://www.dylanwiliam.org/Dylan_Wiliams_website/Papers.html" TargetMode="External"/><Relationship Id="rId4" Type="http://schemas.openxmlformats.org/officeDocument/2006/relationships/styles" Target="styles.xml"/><Relationship Id="rId9" Type="http://schemas.openxmlformats.org/officeDocument/2006/relationships/hyperlink" Target="https://hwb.gov.wales/curriculum-for-wales/" TargetMode="External"/><Relationship Id="rId14" Type="http://schemas.openxmlformats.org/officeDocument/2006/relationships/hyperlink" Target="http://www.chadd.org"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hyperlink" Target="https://hwb.gov.wales/curriculum-for-wales/supporting-learner-progression-assessment-guidance/" TargetMode="External"/><Relationship Id="rId43" Type="http://schemas.openxmlformats.org/officeDocument/2006/relationships/hyperlink" Target="https://www.futuregenerations.wales/about-us/future-generations-act/" TargetMode="External"/><Relationship Id="rId48"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40001BDA7D54F418B315A37F2600CE2"/>
        <w:category>
          <w:name w:val="General"/>
          <w:gallery w:val="placeholder"/>
        </w:category>
        <w:types>
          <w:type w:val="bbPlcHdr"/>
        </w:types>
        <w:behaviors>
          <w:behavior w:val="content"/>
        </w:behaviors>
        <w:guid w:val="{38F7FCEB-4477-4B4F-9075-424FEE3A35F7}"/>
      </w:docPartPr>
      <w:docPartBody>
        <w:p w:rsidR="000755B2" w:rsidRDefault="000755B2" w:rsidP="000755B2">
          <w:pPr>
            <w:pStyle w:val="740001BDA7D54F418B315A37F2600CE2"/>
          </w:pPr>
          <w:r>
            <w:rPr>
              <w:rFonts w:asciiTheme="majorHAnsi" w:eastAsiaTheme="majorEastAsia" w:hAnsiTheme="majorHAnsi" w:cstheme="majorBidi"/>
              <w:sz w:val="36"/>
              <w:szCs w:val="36"/>
            </w:rPr>
            <w:t>[Type the document title]</w:t>
          </w:r>
        </w:p>
      </w:docPartBody>
    </w:docPart>
    <w:docPart>
      <w:docPartPr>
        <w:name w:val="2D5F8CA777BA4482BB539C948539B128"/>
        <w:category>
          <w:name w:val="General"/>
          <w:gallery w:val="placeholder"/>
        </w:category>
        <w:types>
          <w:type w:val="bbPlcHdr"/>
        </w:types>
        <w:behaviors>
          <w:behavior w:val="content"/>
        </w:behaviors>
        <w:guid w:val="{657D6E77-94BC-46FE-A598-FFDB97E60271}"/>
      </w:docPartPr>
      <w:docPartBody>
        <w:p w:rsidR="000755B2" w:rsidRDefault="000755B2" w:rsidP="000755B2">
          <w:pPr>
            <w:pStyle w:val="2D5F8CA777BA4482BB539C948539B128"/>
          </w:pPr>
          <w:r>
            <w:rPr>
              <w:rFonts w:asciiTheme="majorHAnsi" w:eastAsiaTheme="majorEastAsia" w:hAnsiTheme="majorHAnsi" w:cstheme="majorBidi"/>
              <w:b/>
              <w:bCs/>
              <w:color w:val="4F81BD" w:themeColor="accent1"/>
              <w:sz w:val="36"/>
              <w:szCs w:val="36"/>
            </w:rPr>
            <w:t>[Year]</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Helvetica Neue Medium">
    <w:altName w:val="Arial"/>
    <w:charset w:val="4D"/>
    <w:family w:val="swiss"/>
    <w:pitch w:val="variable"/>
    <w:sig w:usb0="A00002FF" w:usb1="5000205B" w:usb2="00000002" w:usb3="00000000" w:csb0="0000009B"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755B2"/>
    <w:rsid w:val="000755B2"/>
    <w:rsid w:val="001476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76F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0001BDA7D54F418B315A37F2600CE2">
    <w:name w:val="740001BDA7D54F418B315A37F2600CE2"/>
    <w:rsid w:val="000755B2"/>
  </w:style>
  <w:style w:type="paragraph" w:customStyle="1" w:styleId="2D5F8CA777BA4482BB539C948539B128">
    <w:name w:val="2D5F8CA777BA4482BB539C948539B128"/>
    <w:rsid w:val="000755B2"/>
  </w:style>
  <w:style w:type="paragraph" w:customStyle="1" w:styleId="5ED137C2492D41079D15D274A8549F91">
    <w:name w:val="5ED137C2492D41079D15D274A8549F91"/>
    <w:rsid w:val="000755B2"/>
  </w:style>
  <w:style w:type="paragraph" w:customStyle="1" w:styleId="084FEB9C86004E0BB2BA82C03D851546">
    <w:name w:val="084FEB9C86004E0BB2BA82C03D851546"/>
    <w:rsid w:val="001476F2"/>
  </w:style>
  <w:style w:type="paragraph" w:customStyle="1" w:styleId="C413C87E5D5343008BEE4848E4AD65FE">
    <w:name w:val="C413C87E5D5343008BEE4848E4AD65FE"/>
    <w:rsid w:val="001476F2"/>
  </w:style>
  <w:style w:type="paragraph" w:customStyle="1" w:styleId="C0DCEE98AA404422A304F66FF4B4ACF4">
    <w:name w:val="C0DCEE98AA404422A304F66FF4B4ACF4"/>
    <w:rsid w:val="001476F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0951778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FF4C80-628A-4B2A-ABCF-9EAA30C8F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1463</TotalTime>
  <Pages>36</Pages>
  <Words>10157</Words>
  <Characters>58206</Characters>
  <Application>Microsoft Office Word</Application>
  <DocSecurity>0</DocSecurity>
  <Lines>776</Lines>
  <Paragraphs>139</Paragraphs>
  <ScaleCrop>false</ScaleCrop>
  <HeadingPairs>
    <vt:vector size="2" baseType="variant">
      <vt:variant>
        <vt:lpstr>Title</vt:lpstr>
      </vt:variant>
      <vt:variant>
        <vt:i4>1</vt:i4>
      </vt:variant>
    </vt:vector>
  </HeadingPairs>
  <TitlesOfParts>
    <vt:vector size="1" baseType="lpstr">
      <vt:lpstr>Claire Elizabeth Martin</vt:lpstr>
    </vt:vector>
  </TitlesOfParts>
  <Company/>
  <LinksUpToDate>false</LinksUpToDate>
  <CharactersWithSpaces>68224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Claire Elizabeth Martin</dc:title>
  <dc:creator>MK-UK Komor</dc:creator>
  <cp:lastModifiedBy>MK-UK Komor</cp:lastModifiedBy>
  <cp:revision>14</cp:revision>
  <dcterms:created xsi:type="dcterms:W3CDTF">2020-10-25T08:10:00Z</dcterms:created>
  <dcterms:modified xsi:type="dcterms:W3CDTF">2020-10-27T16:22:00Z</dcterms:modified>
</cp:coreProperties>
</file>