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E3D66" w14:textId="77777777" w:rsidR="00416D05" w:rsidRDefault="00416D05" w:rsidP="00416D05">
      <w:pPr>
        <w:pStyle w:val="NormalWeb"/>
        <w:jc w:val="center"/>
      </w:pPr>
      <w:bookmarkStart w:id="0" w:name="_tn88lu4k0rw1"/>
      <w:bookmarkEnd w:id="0"/>
      <w:r>
        <w:rPr>
          <w:noProof/>
        </w:rPr>
        <w:drawing>
          <wp:inline distT="0" distB="0" distL="0" distR="0" wp14:anchorId="5C6BE0E2" wp14:editId="319F37B6">
            <wp:extent cx="2266950" cy="1009650"/>
            <wp:effectExtent l="0" t="0" r="0" b="0"/>
            <wp:docPr id="24" name="Picture 24" descr="download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5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66950" cy="1009650"/>
                    </a:xfrm>
                    <a:prstGeom prst="rect">
                      <a:avLst/>
                    </a:prstGeom>
                    <a:noFill/>
                    <a:ln>
                      <a:noFill/>
                    </a:ln>
                  </pic:spPr>
                </pic:pic>
              </a:graphicData>
            </a:graphic>
          </wp:inline>
        </w:drawing>
      </w:r>
    </w:p>
    <w:p w14:paraId="64F63856" w14:textId="77777777" w:rsidR="00416D05" w:rsidRDefault="00416D05" w:rsidP="00416D05">
      <w:pPr>
        <w:pStyle w:val="NormalWeb"/>
        <w:jc w:val="center"/>
        <w:rPr>
          <w:b/>
          <w:sz w:val="40"/>
          <w:u w:val="single"/>
        </w:rPr>
      </w:pPr>
      <w:r>
        <w:rPr>
          <w:b/>
          <w:sz w:val="40"/>
          <w:u w:val="single"/>
        </w:rPr>
        <w:t>BMIH6007</w:t>
      </w:r>
    </w:p>
    <w:p w14:paraId="54DC239E" w14:textId="77777777" w:rsidR="00416D05" w:rsidRDefault="00416D05" w:rsidP="00416D05">
      <w:pPr>
        <w:pStyle w:val="NormalWeb"/>
        <w:jc w:val="center"/>
        <w:rPr>
          <w:b/>
          <w:sz w:val="40"/>
          <w:u w:val="single"/>
        </w:rPr>
      </w:pPr>
      <w:r>
        <w:rPr>
          <w:b/>
          <w:sz w:val="40"/>
          <w:u w:val="single"/>
        </w:rPr>
        <w:t>International Meetings Management for the</w:t>
      </w:r>
    </w:p>
    <w:p w14:paraId="1C4F3F37" w14:textId="77777777" w:rsidR="00416D05" w:rsidRDefault="00416D05" w:rsidP="00416D05">
      <w:pPr>
        <w:pStyle w:val="NormalWeb"/>
        <w:jc w:val="center"/>
        <w:rPr>
          <w:b/>
          <w:sz w:val="40"/>
          <w:u w:val="single"/>
        </w:rPr>
      </w:pPr>
      <w:r>
        <w:rPr>
          <w:b/>
          <w:sz w:val="40"/>
          <w:u w:val="single"/>
        </w:rPr>
        <w:t>Hotel Industry</w:t>
      </w:r>
    </w:p>
    <w:p w14:paraId="1993149F" w14:textId="77777777" w:rsidR="00DD5104" w:rsidRPr="004074E8" w:rsidRDefault="00DD5104" w:rsidP="00DD5104">
      <w:pPr>
        <w:pStyle w:val="NormalWeb"/>
        <w:spacing w:before="0" w:beforeAutospacing="0" w:after="0" w:afterAutospacing="0" w:line="360" w:lineRule="auto"/>
        <w:jc w:val="center"/>
        <w:rPr>
          <w:sz w:val="40"/>
          <w:szCs w:val="40"/>
        </w:rPr>
      </w:pPr>
      <w:r w:rsidRPr="004074E8">
        <w:rPr>
          <w:rFonts w:eastAsiaTheme="minorEastAsia"/>
          <w:b/>
          <w:bCs/>
          <w:kern w:val="24"/>
          <w:sz w:val="40"/>
          <w:szCs w:val="40"/>
        </w:rPr>
        <w:t xml:space="preserve">Lecturer: Kathryn Flynn </w:t>
      </w:r>
    </w:p>
    <w:p w14:paraId="3A8AE829" w14:textId="77777777" w:rsidR="00DD5104" w:rsidRPr="004074E8" w:rsidRDefault="00DD5104" w:rsidP="00DD5104">
      <w:pPr>
        <w:pStyle w:val="NormalWeb"/>
        <w:spacing w:before="0" w:beforeAutospacing="0" w:after="0" w:afterAutospacing="0" w:line="360" w:lineRule="auto"/>
        <w:jc w:val="center"/>
        <w:rPr>
          <w:sz w:val="40"/>
          <w:szCs w:val="40"/>
        </w:rPr>
      </w:pPr>
      <w:r w:rsidRPr="004074E8">
        <w:rPr>
          <w:rFonts w:eastAsiaTheme="minorEastAsia"/>
          <w:kern w:val="24"/>
          <w:sz w:val="40"/>
          <w:szCs w:val="40"/>
        </w:rPr>
        <w:t>Student: Laura Lupoae</w:t>
      </w:r>
    </w:p>
    <w:p w14:paraId="2738DA27" w14:textId="001162CE" w:rsidR="00416D05" w:rsidRDefault="00DD5104" w:rsidP="00DD5104">
      <w:pPr>
        <w:pStyle w:val="NoSpacing"/>
        <w:jc w:val="center"/>
        <w:rPr>
          <w:rFonts w:ascii="Times New Roman" w:hAnsi="Times New Roman" w:cs="Times New Roman"/>
          <w:sz w:val="40"/>
          <w:szCs w:val="40"/>
        </w:rPr>
      </w:pPr>
      <w:r w:rsidRPr="004074E8">
        <w:rPr>
          <w:rFonts w:ascii="Times New Roman" w:hAnsi="Times New Roman" w:cs="Times New Roman"/>
          <w:sz w:val="40"/>
          <w:szCs w:val="40"/>
        </w:rPr>
        <w:t>ID: 2128001</w:t>
      </w:r>
    </w:p>
    <w:p w14:paraId="7049514E" w14:textId="77777777" w:rsidR="00DD5104" w:rsidRPr="00DD5104" w:rsidRDefault="00DD5104" w:rsidP="00DD5104">
      <w:pPr>
        <w:pStyle w:val="NoSpacing"/>
        <w:jc w:val="center"/>
        <w:rPr>
          <w:rFonts w:ascii="Times New Roman" w:hAnsi="Times New Roman" w:cs="Times New Roman"/>
          <w:sz w:val="40"/>
          <w:szCs w:val="40"/>
        </w:rPr>
      </w:pPr>
    </w:p>
    <w:p w14:paraId="4B15D459" w14:textId="77777777" w:rsidR="00416D05" w:rsidRPr="00DD5104" w:rsidRDefault="00416D05" w:rsidP="00DD5104">
      <w:pPr>
        <w:pStyle w:val="NoSpacing"/>
        <w:jc w:val="center"/>
        <w:rPr>
          <w:rFonts w:ascii="Times New Roman" w:hAnsi="Times New Roman" w:cs="Times New Roman"/>
          <w:sz w:val="36"/>
          <w:szCs w:val="36"/>
        </w:rPr>
      </w:pPr>
      <w:r w:rsidRPr="00DD5104">
        <w:rPr>
          <w:rFonts w:ascii="Times New Roman" w:hAnsi="Times New Roman" w:cs="Times New Roman"/>
          <w:sz w:val="36"/>
          <w:szCs w:val="36"/>
        </w:rPr>
        <w:t>Speaker Notes</w:t>
      </w:r>
    </w:p>
    <w:p w14:paraId="1F802D6E" w14:textId="77777777" w:rsidR="00416D05" w:rsidRPr="00DD5104" w:rsidRDefault="00416D05" w:rsidP="00DD5104">
      <w:pPr>
        <w:pStyle w:val="NoSpacing"/>
        <w:jc w:val="center"/>
        <w:rPr>
          <w:rFonts w:ascii="Times New Roman" w:hAnsi="Times New Roman" w:cs="Times New Roman"/>
          <w:sz w:val="36"/>
          <w:szCs w:val="36"/>
        </w:rPr>
      </w:pPr>
      <w:r w:rsidRPr="00DD5104">
        <w:rPr>
          <w:rFonts w:ascii="Times New Roman" w:hAnsi="Times New Roman" w:cs="Times New Roman"/>
          <w:sz w:val="36"/>
          <w:szCs w:val="36"/>
        </w:rPr>
        <w:t>On</w:t>
      </w:r>
    </w:p>
    <w:p w14:paraId="135B994C" w14:textId="77777777" w:rsidR="00416D05" w:rsidRDefault="00416D05" w:rsidP="00DD5104">
      <w:pPr>
        <w:pStyle w:val="NoSpacing"/>
        <w:jc w:val="center"/>
        <w:rPr>
          <w:rFonts w:eastAsiaTheme="majorEastAsia" w:cstheme="majorBidi"/>
          <w:b/>
          <w:color w:val="2E74B5" w:themeColor="accent1" w:themeShade="BF"/>
          <w:sz w:val="32"/>
          <w:szCs w:val="32"/>
        </w:rPr>
      </w:pPr>
      <w:r w:rsidRPr="00DD5104">
        <w:rPr>
          <w:rFonts w:ascii="Times New Roman" w:hAnsi="Times New Roman" w:cs="Times New Roman"/>
          <w:sz w:val="36"/>
          <w:szCs w:val="36"/>
        </w:rPr>
        <w:t>Assignment 1</w:t>
      </w:r>
      <w:r>
        <w:br w:type="page"/>
      </w:r>
    </w:p>
    <w:p w14:paraId="3C14C543" w14:textId="77777777" w:rsidR="00E55246" w:rsidRPr="00E55246" w:rsidRDefault="00E55246" w:rsidP="004A5DA1">
      <w:pPr>
        <w:pStyle w:val="Heading1"/>
        <w:spacing w:line="360" w:lineRule="auto"/>
        <w:rPr>
          <w:rFonts w:eastAsia="Arial"/>
          <w:sz w:val="40"/>
        </w:rPr>
      </w:pPr>
      <w:r w:rsidRPr="00E55246">
        <w:lastRenderedPageBreak/>
        <w:t>Introduction</w:t>
      </w:r>
    </w:p>
    <w:p w14:paraId="03E06E37" w14:textId="77777777" w:rsidR="00E55246" w:rsidRPr="00E55246" w:rsidRDefault="00E55246" w:rsidP="004A5DA1">
      <w:pPr>
        <w:spacing w:line="360" w:lineRule="auto"/>
      </w:pPr>
      <w:r>
        <w:rPr>
          <w:noProof/>
        </w:rPr>
        <w:drawing>
          <wp:inline distT="0" distB="0" distL="0" distR="0" wp14:anchorId="44291363" wp14:editId="29783499">
            <wp:extent cx="5949950" cy="33337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9950" cy="3333750"/>
                    </a:xfrm>
                    <a:prstGeom prst="rect">
                      <a:avLst/>
                    </a:prstGeom>
                    <a:noFill/>
                    <a:ln>
                      <a:noFill/>
                    </a:ln>
                  </pic:spPr>
                </pic:pic>
              </a:graphicData>
            </a:graphic>
          </wp:inline>
        </w:drawing>
      </w:r>
    </w:p>
    <w:p w14:paraId="53F0E369" w14:textId="77777777" w:rsidR="00E55246" w:rsidRDefault="00E55246" w:rsidP="004A5DA1">
      <w:pPr>
        <w:spacing w:line="360" w:lineRule="auto"/>
        <w:rPr>
          <w:szCs w:val="24"/>
        </w:rPr>
      </w:pPr>
      <w:r>
        <w:rPr>
          <w:szCs w:val="24"/>
        </w:rPr>
        <w:t>A hackathon is a high-paced collaborative process in which participants create ideas and solve problems in groups. For our hackathon, we would love to bring together technology geniuses in the hospitality industry to solve real-life problems. This presents a feasibility study for a unique event called the "Hospitality Hackathon: Technology and Innovation for the Future of Hospitality."  We will focus on the high market demand for this hackathon as we look into the operational plan and how technology platforms will be fully leveraged throughout the event. Put your seatbelt on, as we are about to hack our way to a more futuristically innovative travel and hospitality (Driessen, 2023).</w:t>
      </w:r>
    </w:p>
    <w:p w14:paraId="5B510C28" w14:textId="77777777" w:rsidR="00E55246" w:rsidRDefault="00E55246" w:rsidP="004A5DA1">
      <w:pPr>
        <w:spacing w:line="360" w:lineRule="auto"/>
        <w:rPr>
          <w:szCs w:val="24"/>
        </w:rPr>
      </w:pPr>
    </w:p>
    <w:p w14:paraId="4F4C52A4" w14:textId="77777777" w:rsidR="00E55246" w:rsidRDefault="00E55246" w:rsidP="004A5DA1">
      <w:pPr>
        <w:spacing w:line="360" w:lineRule="auto"/>
        <w:rPr>
          <w:sz w:val="22"/>
        </w:rPr>
      </w:pPr>
    </w:p>
    <w:p w14:paraId="3E0B3DF0" w14:textId="77777777" w:rsidR="00E55246" w:rsidRDefault="00E55246" w:rsidP="004A5DA1">
      <w:pPr>
        <w:spacing w:line="360" w:lineRule="auto"/>
      </w:pPr>
    </w:p>
    <w:p w14:paraId="5053EA4A" w14:textId="77777777" w:rsidR="00E55246" w:rsidRDefault="00E55246" w:rsidP="004A5DA1">
      <w:pPr>
        <w:spacing w:line="360" w:lineRule="auto"/>
      </w:pPr>
    </w:p>
    <w:p w14:paraId="3E500B60" w14:textId="77777777" w:rsidR="00E55246" w:rsidRDefault="00E55246" w:rsidP="004A5DA1">
      <w:pPr>
        <w:spacing w:line="360" w:lineRule="auto"/>
      </w:pPr>
    </w:p>
    <w:p w14:paraId="1FD12A55" w14:textId="77777777" w:rsidR="00E55246" w:rsidRDefault="00E55246" w:rsidP="004A5DA1">
      <w:pPr>
        <w:pStyle w:val="Heading1"/>
        <w:spacing w:line="360" w:lineRule="auto"/>
        <w:rPr>
          <w:rFonts w:eastAsia="Arial"/>
        </w:rPr>
      </w:pPr>
      <w:bookmarkStart w:id="1" w:name="_r7o4rje2xnp8"/>
      <w:bookmarkEnd w:id="1"/>
      <w:r>
        <w:rPr>
          <w:rFonts w:eastAsia="Arial"/>
        </w:rPr>
        <w:lastRenderedPageBreak/>
        <w:t xml:space="preserve">Market </w:t>
      </w:r>
      <w:r w:rsidRPr="004A5DA1">
        <w:t>Analysis</w:t>
      </w:r>
    </w:p>
    <w:p w14:paraId="3651CB28" w14:textId="77777777" w:rsidR="00E55246" w:rsidRPr="00A433AF" w:rsidRDefault="004A5DA1" w:rsidP="004A5DA1">
      <w:pPr>
        <w:spacing w:line="360" w:lineRule="auto"/>
        <w:rPr>
          <w:rFonts w:eastAsia="Arial"/>
        </w:rPr>
      </w:pPr>
      <w:bookmarkStart w:id="2" w:name="_1nlkjbsj15z8"/>
      <w:bookmarkEnd w:id="2"/>
      <w:r w:rsidRPr="004A5DA1">
        <w:rPr>
          <w:rFonts w:eastAsia="Arial"/>
          <w:noProof/>
        </w:rPr>
        <w:drawing>
          <wp:inline distT="0" distB="0" distL="0" distR="0" wp14:anchorId="1704D148" wp14:editId="2EDD85E8">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7AEB93EC" w14:textId="77777777" w:rsidR="00E55246" w:rsidRDefault="00E55246" w:rsidP="004A5DA1">
      <w:pPr>
        <w:spacing w:line="360" w:lineRule="auto"/>
        <w:rPr>
          <w:szCs w:val="24"/>
        </w:rPr>
      </w:pPr>
      <w:r>
        <w:rPr>
          <w:szCs w:val="24"/>
        </w:rPr>
        <w:t>The beating heart of every successful hackathon is formed by the geniuses who will exhibit their works. Our ideal audience is a combination of professionals who have a strong desire for the hospitality industry and are eager to play a part in it (Smith, 2012).</w:t>
      </w:r>
      <w:r w:rsidR="00A433AF">
        <w:rPr>
          <w:szCs w:val="24"/>
        </w:rPr>
        <w:t xml:space="preserve"> </w:t>
      </w:r>
      <w:r>
        <w:rPr>
          <w:szCs w:val="24"/>
        </w:rPr>
        <w:t>We're looking for tech developers who can leverage their development skills to create achievable solutions. The wisdom of their work in software engineering, app development, and data analysis will be an urgent necessity in developing new tech solutions that will set the bars of hospitality to an extreme level. The hands-on experience</w:t>
      </w:r>
      <w:r w:rsidR="00A433AF">
        <w:rPr>
          <w:szCs w:val="24"/>
        </w:rPr>
        <w:t xml:space="preserve"> of these on-the-spot volunteering</w:t>
      </w:r>
      <w:r>
        <w:rPr>
          <w:szCs w:val="24"/>
        </w:rPr>
        <w:t xml:space="preserve"> will be crucial</w:t>
      </w:r>
      <w:r w:rsidR="00A433AF">
        <w:rPr>
          <w:szCs w:val="24"/>
        </w:rPr>
        <w:t xml:space="preserve"> for the hospitality professionals to enhance their experience with new knowledge (Dowson et al.,2023)</w:t>
      </w:r>
      <w:r>
        <w:rPr>
          <w:szCs w:val="24"/>
        </w:rPr>
        <w:t>. Students are an energy injection, full of fresh, new ideas and views. Hospitality or technology students who want true knowledge and can achieve great goals in a professional setting would certainly be a good choice for us. They can gain both new and old expertise from experienced seniors and, in return, can contribute their independent perspectives and novel ideas to the people around them.</w:t>
      </w:r>
      <w:r w:rsidR="00A433AF">
        <w:rPr>
          <w:szCs w:val="24"/>
        </w:rPr>
        <w:t xml:space="preserve"> </w:t>
      </w:r>
      <w:r>
        <w:rPr>
          <w:szCs w:val="24"/>
        </w:rPr>
        <w:t>(Phi and Waldesten, 2021).</w:t>
      </w:r>
    </w:p>
    <w:p w14:paraId="3A96AF22" w14:textId="77777777" w:rsidR="00A433AF" w:rsidRDefault="00A433AF" w:rsidP="004A5DA1">
      <w:pPr>
        <w:spacing w:line="360" w:lineRule="auto"/>
        <w:rPr>
          <w:szCs w:val="24"/>
        </w:rPr>
      </w:pPr>
      <w:r>
        <w:rPr>
          <w:szCs w:val="24"/>
        </w:rPr>
        <w:t xml:space="preserve">The buzz of hospitality hackathons ground is centred on innovation which is at the heart of industry issues. A hackathon that our team organizes will have its destiny carved by </w:t>
      </w:r>
      <w:r>
        <w:rPr>
          <w:szCs w:val="24"/>
        </w:rPr>
        <w:lastRenderedPageBreak/>
        <w:t>focusing on both sustainability and guest experience personalization. We pay attention to the environmental activities, that emerge in the soft travelling and lodging process, and try to allow the participants to be aware of the harm they are about to do to nature, as well as they should achieve motivation to create works that would have the smallest environmental impact. Also, even personalization is of extreme importance for guest expectations' exceeding. We're going to ask the participants to think of ways that can satisfy the individual needs of the guest, finally giving him the chance to make the desired experience (Hagen, 2021).</w:t>
      </w:r>
    </w:p>
    <w:p w14:paraId="41C9827E" w14:textId="77777777" w:rsidR="00E55246" w:rsidRDefault="00E55246" w:rsidP="004A5DA1">
      <w:pPr>
        <w:pStyle w:val="Heading1"/>
        <w:spacing w:line="360" w:lineRule="auto"/>
        <w:rPr>
          <w:rFonts w:eastAsia="Arial"/>
        </w:rPr>
      </w:pPr>
      <w:bookmarkStart w:id="3" w:name="_npow0qgfyzow"/>
      <w:bookmarkEnd w:id="3"/>
      <w:r>
        <w:rPr>
          <w:rFonts w:eastAsia="Arial"/>
        </w:rPr>
        <w:t>The Hospitality Hackathon Landscape</w:t>
      </w:r>
    </w:p>
    <w:p w14:paraId="6A9FFF20" w14:textId="77777777" w:rsidR="00E55246" w:rsidRPr="004A5DA1" w:rsidRDefault="004A5DA1" w:rsidP="004A5DA1">
      <w:pPr>
        <w:spacing w:line="360" w:lineRule="auto"/>
        <w:rPr>
          <w:sz w:val="22"/>
        </w:rPr>
      </w:pPr>
      <w:r w:rsidRPr="004A5DA1">
        <w:rPr>
          <w:noProof/>
          <w:sz w:val="22"/>
        </w:rPr>
        <w:drawing>
          <wp:inline distT="0" distB="0" distL="0" distR="0" wp14:anchorId="0366EB74" wp14:editId="1E637046">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170B6949" w14:textId="77777777" w:rsidR="00E55246" w:rsidRPr="004A5DA1" w:rsidRDefault="00E55246" w:rsidP="004A5DA1">
      <w:pPr>
        <w:spacing w:line="360" w:lineRule="auto"/>
        <w:rPr>
          <w:szCs w:val="24"/>
        </w:rPr>
      </w:pPr>
      <w:r>
        <w:rPr>
          <w:szCs w:val="24"/>
        </w:rPr>
        <w:t>The participation numbers for such events are very encouraging. Being technologically savvy and prepared to act in times of need is what hospitality professionals are keen to do. Continuing to enhance our teamwork places us on top of the class</w:t>
      </w:r>
      <w:r w:rsidR="00A433AF">
        <w:rPr>
          <w:szCs w:val="24"/>
        </w:rPr>
        <w:t>. Altogether, mentorship sessions</w:t>
      </w:r>
      <w:r>
        <w:rPr>
          <w:szCs w:val="24"/>
        </w:rPr>
        <w:t xml:space="preserve"> and industry pros sessions being provided by us will help our participants to develop skills in a motivational setting where they can understand the business potential and limitations. Ultimately, the hackathon in the hospitality arena brings the intellectual mind for innovations, and our event focuses on vital themes, and the other with its collaborative format is fittingly made to lead the travel and tourism sector of </w:t>
      </w:r>
      <w:r>
        <w:rPr>
          <w:szCs w:val="24"/>
        </w:rPr>
        <w:lastRenderedPageBreak/>
        <w:t>tomorrow (Phi and Waldesten, 2021).</w:t>
      </w:r>
      <w:bookmarkStart w:id="4" w:name="_2ppwdkussjvk"/>
      <w:bookmarkEnd w:id="4"/>
      <w:r w:rsidR="00CC1D1B">
        <w:rPr>
          <w:szCs w:val="24"/>
        </w:rPr>
        <w:t xml:space="preserve"> Existing hackathons on tech and innovations can be considered as a competition of the Hospitality Hackathon. Different industry conferences or events related to the hospitality industry also possess competition for this event as they may draw the attention of our target audience.</w:t>
      </w:r>
    </w:p>
    <w:p w14:paraId="2BD2D642" w14:textId="77777777" w:rsidR="00E55246" w:rsidRDefault="00E55246" w:rsidP="004A5DA1">
      <w:pPr>
        <w:pStyle w:val="Heading1"/>
        <w:spacing w:line="360" w:lineRule="auto"/>
        <w:rPr>
          <w:rFonts w:eastAsia="Arial"/>
        </w:rPr>
      </w:pPr>
      <w:bookmarkStart w:id="5" w:name="_b3cyaabmixii"/>
      <w:bookmarkEnd w:id="5"/>
      <w:r>
        <w:rPr>
          <w:rFonts w:eastAsia="Arial"/>
        </w:rPr>
        <w:t>The Perfect Venue</w:t>
      </w:r>
    </w:p>
    <w:p w14:paraId="5272796B" w14:textId="77777777" w:rsidR="00E55246" w:rsidRDefault="00E55246" w:rsidP="004A5DA1">
      <w:pPr>
        <w:spacing w:line="360" w:lineRule="auto"/>
        <w:rPr>
          <w:sz w:val="22"/>
        </w:rPr>
      </w:pPr>
      <w:r>
        <w:rPr>
          <w:noProof/>
        </w:rPr>
        <w:drawing>
          <wp:inline distT="0" distB="0" distL="0" distR="0" wp14:anchorId="67D6EA92" wp14:editId="3CA53893">
            <wp:extent cx="5949950" cy="33337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9950" cy="3333750"/>
                    </a:xfrm>
                    <a:prstGeom prst="rect">
                      <a:avLst/>
                    </a:prstGeom>
                    <a:noFill/>
                    <a:ln>
                      <a:noFill/>
                    </a:ln>
                  </pic:spPr>
                </pic:pic>
              </a:graphicData>
            </a:graphic>
          </wp:inline>
        </w:drawing>
      </w:r>
    </w:p>
    <w:p w14:paraId="0CA8D6BD" w14:textId="77777777" w:rsidR="00E55246" w:rsidRDefault="00E55246" w:rsidP="004A5DA1">
      <w:pPr>
        <w:spacing w:line="360" w:lineRule="auto"/>
        <w:rPr>
          <w:szCs w:val="24"/>
        </w:rPr>
      </w:pPr>
      <w:r>
        <w:rPr>
          <w:szCs w:val="24"/>
        </w:rPr>
        <w:t xml:space="preserve">Location is equally important. </w:t>
      </w:r>
      <w:r w:rsidR="00EB370F">
        <w:rPr>
          <w:szCs w:val="24"/>
        </w:rPr>
        <w:t>Centralised</w:t>
      </w:r>
      <w:r>
        <w:rPr>
          <w:szCs w:val="24"/>
        </w:rPr>
        <w:t xml:space="preserve"> accessibility is key. We need a venue that is hard to miss, otherwise our audience will struggle to find it. It would be best if the desired venue was easily walkable from the nearest subway station or accessible by car via the most spacious parking lot. Hubs of technological sciences or universities located nearby would be a bonus as far as this goes because such a setting is more convenient for participants and could also lead to sponsorships from these institutions.  (Zhang and Cao, 2021). </w:t>
      </w:r>
    </w:p>
    <w:p w14:paraId="4442D478" w14:textId="77777777" w:rsidR="00E55246" w:rsidRPr="00A433AF" w:rsidRDefault="00E55246" w:rsidP="004A5DA1">
      <w:pPr>
        <w:spacing w:line="360" w:lineRule="auto"/>
        <w:rPr>
          <w:szCs w:val="24"/>
        </w:rPr>
      </w:pPr>
      <w:r>
        <w:rPr>
          <w:szCs w:val="24"/>
        </w:rPr>
        <w:t xml:space="preserve">The Internet must be a secure and swift connection. Envision the despair you will have when a patch is lost due to a connectivity problem while you are in the middle of a code phase! Besides, Wi-Fi, a large number of readily available power outlets should be provided to every visitor </w:t>
      </w:r>
      <w:r w:rsidR="00CC1D1B">
        <w:rPr>
          <w:szCs w:val="24"/>
        </w:rPr>
        <w:t>who</w:t>
      </w:r>
      <w:r>
        <w:rPr>
          <w:szCs w:val="24"/>
        </w:rPr>
        <w:t xml:space="preserve"> will be able to keep their laptops and devices charged. </w:t>
      </w:r>
      <w:r>
        <w:rPr>
          <w:szCs w:val="24"/>
        </w:rPr>
        <w:lastRenderedPageBreak/>
        <w:t>Audio-peripheral equipment like projectors, screens, and microphones is also an indispensable tool to be used for presentations and workshops (Fox et al., 2014).</w:t>
      </w:r>
      <w:r w:rsidR="004A5DA1">
        <w:rPr>
          <w:szCs w:val="24"/>
        </w:rPr>
        <w:t xml:space="preserve"> </w:t>
      </w:r>
      <w:r>
        <w:rPr>
          <w:szCs w:val="24"/>
        </w:rPr>
        <w:t>A combination of the factors such as comfort should not remain unnoticed. Comfortable chairs and high tables would be needed as one of the furniture as having them can cater to both group discussion and individual working sessions at the same time. The option to provide catering services specific to this hackathon can be really handy taking into account the duration of the event and it can work to keep participants well-fed and energized to perform their best. (Quinn, 2013).</w:t>
      </w:r>
      <w:bookmarkStart w:id="6" w:name="_anvz683fsxqf"/>
      <w:bookmarkEnd w:id="6"/>
    </w:p>
    <w:p w14:paraId="52DDE831" w14:textId="77777777" w:rsidR="00E55246" w:rsidRDefault="00E55246" w:rsidP="00925FFA">
      <w:pPr>
        <w:pStyle w:val="Heading1"/>
        <w:rPr>
          <w:rFonts w:eastAsia="Arial"/>
        </w:rPr>
      </w:pPr>
      <w:bookmarkStart w:id="7" w:name="_bw2pxag3s0o1"/>
      <w:bookmarkEnd w:id="7"/>
      <w:r>
        <w:rPr>
          <w:rFonts w:eastAsia="Arial"/>
        </w:rPr>
        <w:t>Event Staffs</w:t>
      </w:r>
    </w:p>
    <w:p w14:paraId="26218F85" w14:textId="77777777" w:rsidR="00E55246" w:rsidRDefault="00E55246" w:rsidP="004A5DA1">
      <w:pPr>
        <w:spacing w:line="360" w:lineRule="auto"/>
        <w:rPr>
          <w:sz w:val="22"/>
        </w:rPr>
      </w:pPr>
      <w:r>
        <w:rPr>
          <w:noProof/>
        </w:rPr>
        <w:drawing>
          <wp:inline distT="0" distB="0" distL="0" distR="0" wp14:anchorId="6829C6EC" wp14:editId="5C8A31CC">
            <wp:extent cx="5949950" cy="3333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9950" cy="3333750"/>
                    </a:xfrm>
                    <a:prstGeom prst="rect">
                      <a:avLst/>
                    </a:prstGeom>
                    <a:noFill/>
                    <a:ln>
                      <a:noFill/>
                    </a:ln>
                  </pic:spPr>
                </pic:pic>
              </a:graphicData>
            </a:graphic>
          </wp:inline>
        </w:drawing>
      </w:r>
    </w:p>
    <w:p w14:paraId="708BB47C" w14:textId="77777777" w:rsidR="00E55246" w:rsidRDefault="00CC1D1B" w:rsidP="004A5DA1">
      <w:pPr>
        <w:spacing w:line="360" w:lineRule="auto"/>
        <w:rPr>
          <w:szCs w:val="24"/>
        </w:rPr>
      </w:pPr>
      <w:r>
        <w:rPr>
          <w:szCs w:val="24"/>
        </w:rPr>
        <w:t>The success</w:t>
      </w:r>
      <w:r w:rsidR="00E55246">
        <w:rPr>
          <w:szCs w:val="24"/>
        </w:rPr>
        <w:t xml:space="preserve"> of our event depends tremendously on the staff team which is responsible, devoted, and h</w:t>
      </w:r>
      <w:r>
        <w:rPr>
          <w:szCs w:val="24"/>
        </w:rPr>
        <w:t xml:space="preserve">as various departmental skills. </w:t>
      </w:r>
      <w:r w:rsidR="00E55246">
        <w:rPr>
          <w:szCs w:val="24"/>
        </w:rPr>
        <w:t xml:space="preserve">Technical support is crucial. We look forward to employing tech gurus who shall have the know-how to solve any issues that participants might encounter with the network, equipment, or software. Instead of viewing IT as a separate department, envision the IT team as the tech-savvy warriors who will come and fix all your problems. Program facilitators become participant peers and the participants can always rely on them for any needed guidance or help. The logistics coordinator position is the main gate of the event as well as its glue, handling both </w:t>
      </w:r>
      <w:r w:rsidR="00E55246">
        <w:rPr>
          <w:szCs w:val="24"/>
        </w:rPr>
        <w:lastRenderedPageBreak/>
        <w:t>registration and set-up of the venue, catering, and tying together any other logistical rope. They take on mundane tasks that people often dread and leave them free to focus on the main tasks. They, the organizers, make everything run smoothly (Brightidea, 2024).</w:t>
      </w:r>
    </w:p>
    <w:p w14:paraId="3A97EAB7" w14:textId="77777777" w:rsidR="00E55246" w:rsidRPr="004A5DA1" w:rsidRDefault="00E55246" w:rsidP="004A5DA1">
      <w:pPr>
        <w:spacing w:line="360" w:lineRule="auto"/>
        <w:rPr>
          <w:b/>
          <w:sz w:val="22"/>
        </w:rPr>
      </w:pPr>
      <w:r>
        <w:rPr>
          <w:szCs w:val="24"/>
        </w:rPr>
        <w:t>Lastly, the volunteers are the ones who come with quite a lot of enthusiasm, which becomes a driver for the team. Hospitality and technology students are preferable in our opinion as they are looking forward with much excitement and a fresh vision. Divided into groups with different skills is a way of bringing people together to work as a team which eventually becomes a pillar for support and coordination (Rogers and Wynn-Moylan, 2022).</w:t>
      </w:r>
      <w:bookmarkStart w:id="8" w:name="_i3l95avy81c4"/>
      <w:bookmarkEnd w:id="8"/>
    </w:p>
    <w:p w14:paraId="71143715" w14:textId="77777777" w:rsidR="00E55246" w:rsidRPr="004A5DA1" w:rsidRDefault="00E55246" w:rsidP="004A5DA1">
      <w:pPr>
        <w:pStyle w:val="Heading1"/>
        <w:spacing w:line="360" w:lineRule="auto"/>
        <w:rPr>
          <w:rFonts w:eastAsia="Arial"/>
        </w:rPr>
      </w:pPr>
      <w:bookmarkStart w:id="9" w:name="_4omhvya96f9w"/>
      <w:bookmarkEnd w:id="9"/>
      <w:r>
        <w:rPr>
          <w:rFonts w:eastAsia="Arial"/>
        </w:rPr>
        <w:t>Resources Needed</w:t>
      </w:r>
    </w:p>
    <w:p w14:paraId="2F922135" w14:textId="77777777" w:rsidR="00E55246" w:rsidRPr="004A5DA1" w:rsidRDefault="00E55246" w:rsidP="004A5DA1">
      <w:pPr>
        <w:spacing w:line="360" w:lineRule="auto"/>
        <w:rPr>
          <w:sz w:val="22"/>
        </w:rPr>
      </w:pPr>
      <w:r>
        <w:rPr>
          <w:noProof/>
        </w:rPr>
        <w:drawing>
          <wp:inline distT="0" distB="0" distL="0" distR="0" wp14:anchorId="034BCAB5" wp14:editId="68428F8E">
            <wp:extent cx="5949950" cy="33337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9950" cy="3333750"/>
                    </a:xfrm>
                    <a:prstGeom prst="rect">
                      <a:avLst/>
                    </a:prstGeom>
                    <a:noFill/>
                    <a:ln>
                      <a:noFill/>
                    </a:ln>
                  </pic:spPr>
                </pic:pic>
              </a:graphicData>
            </a:graphic>
          </wp:inline>
        </w:drawing>
      </w:r>
    </w:p>
    <w:p w14:paraId="1410BC68" w14:textId="77777777" w:rsidR="00E55246" w:rsidRDefault="00E55246" w:rsidP="004A5DA1">
      <w:pPr>
        <w:spacing w:line="360" w:lineRule="auto"/>
        <w:rPr>
          <w:szCs w:val="24"/>
        </w:rPr>
      </w:pPr>
      <w:r>
        <w:rPr>
          <w:szCs w:val="24"/>
        </w:rPr>
        <w:t xml:space="preserve">We will render the dream of the Hospitality Hackathon into reality only by boosting our resource base, including both human and technological. This offers to address the basics and the fundamental reasons why such an event is being done that makes it capable of running smoothly. The obvious one is the catering which in cases long lasting and with many participants is quite a difficult task. We have to make sure everybody goes on having full cups and pertinent minds (Sufi, 2022). </w:t>
      </w:r>
    </w:p>
    <w:p w14:paraId="6118A690" w14:textId="77777777" w:rsidR="00E55246" w:rsidRDefault="00E55246" w:rsidP="004A5DA1">
      <w:pPr>
        <w:spacing w:line="360" w:lineRule="auto"/>
        <w:rPr>
          <w:szCs w:val="24"/>
        </w:rPr>
      </w:pPr>
      <w:r>
        <w:rPr>
          <w:szCs w:val="24"/>
        </w:rPr>
        <w:lastRenderedPageBreak/>
        <w:t>Audio-visual equipment is an important part of presentations, workshops, and the announcement sector. Ponder about what happens if we don’t have projectors at our disposal or we don’t have a microphone. A high-performing and fast Internet connection is a necessity. This is the essence of the hackathon through which they can code, collaborate as well as retrieve the relevant info effortlessly. Seating styles have their impact on it as well This space will have a mix of chairs and high tables that will afford for both group work sessions and individual work spaces (O´Toole, 2022).</w:t>
      </w:r>
    </w:p>
    <w:p w14:paraId="09BAD8C7" w14:textId="77777777" w:rsidR="00E55246" w:rsidRPr="00FD7467" w:rsidRDefault="00E55246" w:rsidP="004A5DA1">
      <w:pPr>
        <w:spacing w:line="360" w:lineRule="auto"/>
        <w:rPr>
          <w:szCs w:val="24"/>
        </w:rPr>
      </w:pPr>
      <w:r>
        <w:rPr>
          <w:szCs w:val="24"/>
        </w:rPr>
        <w:t>It is front branding and signage that help create an atmosphere of coordination at a particular event. To conclude, would not limit ordering miscellaneous items like whiteboards, markers, extension cords, and general office supplies. The climax of the episode was reached when the protagonist united two conflicting individuals through his words of wisdom (Vrana, 2023).</w:t>
      </w:r>
    </w:p>
    <w:p w14:paraId="601B0470" w14:textId="77777777" w:rsidR="00E55246" w:rsidRPr="00B42E2B" w:rsidRDefault="004A5DA1" w:rsidP="00B42E2B">
      <w:pPr>
        <w:pStyle w:val="Heading1"/>
        <w:spacing w:line="360" w:lineRule="auto"/>
        <w:rPr>
          <w:rFonts w:eastAsia="Arial"/>
        </w:rPr>
      </w:pPr>
      <w:bookmarkStart w:id="10" w:name="_up1ymocq1b6h"/>
      <w:bookmarkStart w:id="11" w:name="_3ieqvz2mfpam"/>
      <w:bookmarkEnd w:id="10"/>
      <w:bookmarkEnd w:id="11"/>
      <w:r w:rsidRPr="004A5DA1">
        <w:rPr>
          <w:rFonts w:eastAsia="Arial"/>
        </w:rPr>
        <w:t>Hackathon Budget Breakdown</w:t>
      </w:r>
    </w:p>
    <w:p w14:paraId="078614BB" w14:textId="77777777" w:rsidR="00B42E2B" w:rsidRDefault="0080586E" w:rsidP="004A5DA1">
      <w:pPr>
        <w:spacing w:line="360" w:lineRule="auto"/>
        <w:rPr>
          <w:szCs w:val="24"/>
        </w:rPr>
      </w:pPr>
      <w:r w:rsidRPr="0080586E">
        <w:rPr>
          <w:noProof/>
          <w:szCs w:val="24"/>
        </w:rPr>
        <w:drawing>
          <wp:inline distT="0" distB="0" distL="0" distR="0" wp14:anchorId="248852D5" wp14:editId="1CDE7286">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3DD60DD2" w14:textId="77777777" w:rsidR="00E55246" w:rsidRDefault="00E55246" w:rsidP="004A5DA1">
      <w:pPr>
        <w:spacing w:line="360" w:lineRule="auto"/>
        <w:rPr>
          <w:szCs w:val="24"/>
        </w:rPr>
      </w:pPr>
      <w:r>
        <w:rPr>
          <w:szCs w:val="24"/>
        </w:rPr>
        <w:t>To create a successful Hospitality Hackathon, we've come up with a detailed budget that consists of the costs accounted for. The hig</w:t>
      </w:r>
      <w:r w:rsidR="004A5DA1">
        <w:rPr>
          <w:szCs w:val="24"/>
        </w:rPr>
        <w:t>hest item will be the site rent</w:t>
      </w:r>
      <w:r w:rsidR="00B42E2B">
        <w:rPr>
          <w:szCs w:val="24"/>
        </w:rPr>
        <w:t xml:space="preserve"> which will go for </w:t>
      </w:r>
      <w:r w:rsidR="006559A4">
        <w:rPr>
          <w:rFonts w:ascii="MS Gothic" w:hAnsi="MS Gothic" w:cs="MS Gothic"/>
          <w:szCs w:val="24"/>
        </w:rPr>
        <w:t xml:space="preserve"> </w:t>
      </w:r>
      <w:r w:rsidR="00247C3D" w:rsidRPr="00247C3D">
        <w:rPr>
          <w:szCs w:val="24"/>
        </w:rPr>
        <w:t>£</w:t>
      </w:r>
      <w:r w:rsidR="00B42E2B">
        <w:rPr>
          <w:szCs w:val="24"/>
        </w:rPr>
        <w:t>3035</w:t>
      </w:r>
      <w:r>
        <w:rPr>
          <w:szCs w:val="24"/>
        </w:rPr>
        <w:t xml:space="preserve">. It is safe to say that this allows ample room as well as necessary equipment for </w:t>
      </w:r>
      <w:r>
        <w:rPr>
          <w:szCs w:val="24"/>
        </w:rPr>
        <w:lastRenderedPageBreak/>
        <w:t>people to join others in their innov</w:t>
      </w:r>
      <w:r w:rsidR="00B42E2B">
        <w:rPr>
          <w:szCs w:val="24"/>
        </w:rPr>
        <w:t xml:space="preserve">ation. There is a sum of </w:t>
      </w:r>
      <w:r w:rsidR="00247C3D" w:rsidRPr="00247C3D">
        <w:rPr>
          <w:szCs w:val="24"/>
        </w:rPr>
        <w:t>£</w:t>
      </w:r>
      <w:r w:rsidR="00B42E2B">
        <w:rPr>
          <w:szCs w:val="24"/>
        </w:rPr>
        <w:t>1730</w:t>
      </w:r>
      <w:r>
        <w:rPr>
          <w:szCs w:val="24"/>
        </w:rPr>
        <w:t xml:space="preserve"> to cover catering and everyone is provided with more food to stay healthy until the end of the meeting Accommodating the expert technical support staff, participant facilitators, logistics coordinators, and ot</w:t>
      </w:r>
      <w:r w:rsidR="00B42E2B">
        <w:rPr>
          <w:szCs w:val="24"/>
        </w:rPr>
        <w:t xml:space="preserve">her staff at the rate of </w:t>
      </w:r>
      <w:r w:rsidR="00DF5945">
        <w:rPr>
          <w:szCs w:val="24"/>
        </w:rPr>
        <w:t>£</w:t>
      </w:r>
      <w:r w:rsidR="00B42E2B">
        <w:rPr>
          <w:szCs w:val="24"/>
        </w:rPr>
        <w:t>1730</w:t>
      </w:r>
      <w:r>
        <w:rPr>
          <w:szCs w:val="24"/>
        </w:rPr>
        <w:t xml:space="preserve"> is envisioned. Cos</w:t>
      </w:r>
      <w:r w:rsidR="00B42E2B">
        <w:rPr>
          <w:szCs w:val="24"/>
        </w:rPr>
        <w:t>ts of equipment rentals (</w:t>
      </w:r>
      <w:r w:rsidR="00247C3D" w:rsidRPr="00247C3D">
        <w:rPr>
          <w:szCs w:val="24"/>
        </w:rPr>
        <w:t>£</w:t>
      </w:r>
      <w:r w:rsidR="00B42E2B">
        <w:rPr>
          <w:szCs w:val="24"/>
        </w:rPr>
        <w:t>1300</w:t>
      </w:r>
      <w:r>
        <w:rPr>
          <w:szCs w:val="24"/>
        </w:rPr>
        <w:t>) like audio-visual equipment and tables and chairs, market</w:t>
      </w:r>
      <w:r w:rsidR="007A4375">
        <w:rPr>
          <w:szCs w:val="24"/>
        </w:rPr>
        <w:t>ing and brandin</w:t>
      </w:r>
      <w:r w:rsidR="00B42E2B">
        <w:rPr>
          <w:szCs w:val="24"/>
        </w:rPr>
        <w:t>g materials (</w:t>
      </w:r>
      <w:r w:rsidR="006952A0" w:rsidRPr="00247C3D">
        <w:rPr>
          <w:szCs w:val="24"/>
        </w:rPr>
        <w:t>£</w:t>
      </w:r>
      <w:r w:rsidR="00B42E2B">
        <w:rPr>
          <w:szCs w:val="24"/>
        </w:rPr>
        <w:t>1300</w:t>
      </w:r>
      <w:r>
        <w:rPr>
          <w:szCs w:val="24"/>
        </w:rPr>
        <w:t>) to inform the public about the event, costs of communication technology an</w:t>
      </w:r>
      <w:r w:rsidR="007A4375">
        <w:rPr>
          <w:szCs w:val="24"/>
        </w:rPr>
        <w:t>d essential consumables (</w:t>
      </w:r>
      <w:r w:rsidR="006952A0" w:rsidRPr="00247C3D">
        <w:rPr>
          <w:szCs w:val="24"/>
        </w:rPr>
        <w:t>£</w:t>
      </w:r>
      <w:r w:rsidR="007A4375">
        <w:rPr>
          <w:szCs w:val="24"/>
        </w:rPr>
        <w:t>1</w:t>
      </w:r>
      <w:r w:rsidR="00B42E2B">
        <w:rPr>
          <w:szCs w:val="24"/>
        </w:rPr>
        <w:t>035</w:t>
      </w:r>
      <w:r w:rsidR="00D326AB">
        <w:rPr>
          <w:szCs w:val="24"/>
        </w:rPr>
        <w:t>), and a contingency</w:t>
      </w:r>
      <w:r w:rsidR="00B42E2B">
        <w:rPr>
          <w:szCs w:val="24"/>
        </w:rPr>
        <w:t xml:space="preserve"> fund (</w:t>
      </w:r>
      <w:r w:rsidR="006952A0" w:rsidRPr="00247C3D">
        <w:rPr>
          <w:szCs w:val="24"/>
        </w:rPr>
        <w:t>£</w:t>
      </w:r>
      <w:r w:rsidR="00B42E2B">
        <w:rPr>
          <w:szCs w:val="24"/>
        </w:rPr>
        <w:t>87</w:t>
      </w:r>
      <w:r>
        <w:rPr>
          <w:szCs w:val="24"/>
        </w:rPr>
        <w:t>0) to counteract general unpredictability and accidents. Overall, the Hospitality Hackathon estimated a budget of abou</w:t>
      </w:r>
      <w:r w:rsidR="007A4375">
        <w:rPr>
          <w:szCs w:val="24"/>
        </w:rPr>
        <w:t xml:space="preserve">t </w:t>
      </w:r>
      <w:r w:rsidR="006952A0" w:rsidRPr="00247C3D">
        <w:rPr>
          <w:szCs w:val="24"/>
        </w:rPr>
        <w:t>£</w:t>
      </w:r>
      <w:r w:rsidR="007A4375">
        <w:rPr>
          <w:szCs w:val="24"/>
        </w:rPr>
        <w:t>11</w:t>
      </w:r>
      <w:r w:rsidR="00DF5945">
        <w:rPr>
          <w:szCs w:val="24"/>
        </w:rPr>
        <w:t>,</w:t>
      </w:r>
      <w:r w:rsidR="00AD7DBF">
        <w:rPr>
          <w:szCs w:val="24"/>
        </w:rPr>
        <w:t>000 pounds</w:t>
      </w:r>
      <w:r>
        <w:rPr>
          <w:szCs w:val="24"/>
        </w:rPr>
        <w:t>. The very next slide discloses the growth of revenue to compensate for these expenses and keep the whole activity in the footlights (Meredith, 2022).</w:t>
      </w:r>
    </w:p>
    <w:p w14:paraId="57DCFA7E" w14:textId="77777777" w:rsidR="00E55246" w:rsidRPr="004A5DA1" w:rsidRDefault="004A5DA1" w:rsidP="004A5DA1">
      <w:pPr>
        <w:pStyle w:val="Heading1"/>
        <w:spacing w:line="360" w:lineRule="auto"/>
        <w:rPr>
          <w:rFonts w:eastAsia="Arial"/>
        </w:rPr>
      </w:pPr>
      <w:bookmarkStart w:id="12" w:name="_kivn67i7lhs3"/>
      <w:bookmarkEnd w:id="12"/>
      <w:r>
        <w:rPr>
          <w:rFonts w:eastAsia="Arial"/>
        </w:rPr>
        <w:t xml:space="preserve">Revenue and Profits </w:t>
      </w:r>
    </w:p>
    <w:p w14:paraId="53829F5F" w14:textId="77777777" w:rsidR="004A1DA0" w:rsidRDefault="00DF5945" w:rsidP="004A5DA1">
      <w:pPr>
        <w:spacing w:line="360" w:lineRule="auto"/>
        <w:rPr>
          <w:szCs w:val="24"/>
        </w:rPr>
      </w:pPr>
      <w:r w:rsidRPr="00DF5945">
        <w:rPr>
          <w:noProof/>
          <w:szCs w:val="24"/>
        </w:rPr>
        <w:drawing>
          <wp:inline distT="0" distB="0" distL="0" distR="0" wp14:anchorId="1CDC3A8D" wp14:editId="47BEEBB8">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5528D30E" w14:textId="77777777" w:rsidR="00E55246" w:rsidRDefault="00E55246" w:rsidP="004A5DA1">
      <w:pPr>
        <w:spacing w:line="360" w:lineRule="auto"/>
        <w:rPr>
          <w:szCs w:val="24"/>
        </w:rPr>
      </w:pPr>
      <w:r>
        <w:rPr>
          <w:szCs w:val="24"/>
        </w:rPr>
        <w:t xml:space="preserve">To make our Hospitality </w:t>
      </w:r>
      <w:r w:rsidR="004A5DA1">
        <w:rPr>
          <w:szCs w:val="24"/>
        </w:rPr>
        <w:t>Hackathon financially viable, the best strategies are deployed.</w:t>
      </w:r>
      <w:r w:rsidR="00CC1D1B">
        <w:rPr>
          <w:szCs w:val="24"/>
        </w:rPr>
        <w:t xml:space="preserve"> </w:t>
      </w:r>
      <w:r>
        <w:rPr>
          <w:szCs w:val="24"/>
        </w:rPr>
        <w:t>Registration fees are a key and the expected participation of 1000-1500 onsite audience means we have strategically p</w:t>
      </w:r>
      <w:r w:rsidR="006952A0">
        <w:rPr>
          <w:szCs w:val="24"/>
        </w:rPr>
        <w:t xml:space="preserve">riced them to bring around </w:t>
      </w:r>
      <w:r w:rsidR="006952A0" w:rsidRPr="00247C3D">
        <w:rPr>
          <w:szCs w:val="24"/>
        </w:rPr>
        <w:t>£</w:t>
      </w:r>
      <w:r w:rsidR="004A1DA0">
        <w:rPr>
          <w:szCs w:val="24"/>
        </w:rPr>
        <w:t>9</w:t>
      </w:r>
      <w:r>
        <w:rPr>
          <w:szCs w:val="24"/>
        </w:rPr>
        <w:t>000 (Hackthaon.com, 2023).</w:t>
      </w:r>
      <w:r w:rsidR="004A5DA1">
        <w:rPr>
          <w:szCs w:val="24"/>
        </w:rPr>
        <w:t xml:space="preserve"> </w:t>
      </w:r>
      <w:r>
        <w:rPr>
          <w:szCs w:val="24"/>
        </w:rPr>
        <w:t xml:space="preserve">One more channel for new possible income is partnerships with hospitality businesses and companies that are related to the technology sector. We deliberately present potential </w:t>
      </w:r>
      <w:r>
        <w:rPr>
          <w:szCs w:val="24"/>
        </w:rPr>
        <w:lastRenderedPageBreak/>
        <w:t>sponsors with the value of the sponsorship membership for them to achieve our goal of sponsorship revenue</w:t>
      </w:r>
      <w:r w:rsidR="006952A0">
        <w:rPr>
          <w:szCs w:val="24"/>
        </w:rPr>
        <w:t xml:space="preserve">s exceeding </w:t>
      </w:r>
      <w:r w:rsidR="006952A0" w:rsidRPr="00247C3D">
        <w:rPr>
          <w:szCs w:val="24"/>
        </w:rPr>
        <w:t>£</w:t>
      </w:r>
      <w:r w:rsidR="00994C98">
        <w:rPr>
          <w:szCs w:val="24"/>
        </w:rPr>
        <w:t>35</w:t>
      </w:r>
      <w:r>
        <w:rPr>
          <w:szCs w:val="24"/>
        </w:rPr>
        <w:t xml:space="preserve">00. Also, </w:t>
      </w:r>
      <w:r w:rsidR="00D62F71">
        <w:rPr>
          <w:szCs w:val="24"/>
        </w:rPr>
        <w:t>a fund from those organizations</w:t>
      </w:r>
      <w:r>
        <w:rPr>
          <w:szCs w:val="24"/>
        </w:rPr>
        <w:t xml:space="preserve"> that are involved in innovations in </w:t>
      </w:r>
      <w:r w:rsidR="00D62F71">
        <w:rPr>
          <w:szCs w:val="24"/>
        </w:rPr>
        <w:t>the hospitality industry</w:t>
      </w:r>
      <w:r>
        <w:rPr>
          <w:szCs w:val="24"/>
        </w:rPr>
        <w:t xml:space="preserve"> can give more financial support. After we have pinpointed the grant region and help of grants meeting all necessary eligibilities, we ar</w:t>
      </w:r>
      <w:r w:rsidR="00DF5945">
        <w:rPr>
          <w:szCs w:val="24"/>
        </w:rPr>
        <w:t>e hopeful of £</w:t>
      </w:r>
      <w:r w:rsidR="00994C98">
        <w:rPr>
          <w:szCs w:val="24"/>
        </w:rPr>
        <w:t>40</w:t>
      </w:r>
      <w:r>
        <w:rPr>
          <w:szCs w:val="24"/>
        </w:rPr>
        <w:t>00 from it (CHUKWU,  2023)</w:t>
      </w:r>
    </w:p>
    <w:p w14:paraId="1A35AE3C" w14:textId="77777777" w:rsidR="00E55246" w:rsidRPr="00CC1D1B" w:rsidRDefault="00E55246" w:rsidP="004A5DA1">
      <w:pPr>
        <w:spacing w:line="360" w:lineRule="auto"/>
        <w:rPr>
          <w:szCs w:val="24"/>
        </w:rPr>
      </w:pPr>
      <w:r>
        <w:rPr>
          <w:szCs w:val="24"/>
        </w:rPr>
        <w:t>Our total revenue amount will be made of the sum of all these</w:t>
      </w:r>
      <w:r w:rsidR="006952A0">
        <w:rPr>
          <w:szCs w:val="24"/>
        </w:rPr>
        <w:t xml:space="preserve"> revenue streams which is </w:t>
      </w:r>
      <w:r w:rsidR="006952A0" w:rsidRPr="00247C3D">
        <w:rPr>
          <w:szCs w:val="24"/>
        </w:rPr>
        <w:t>£</w:t>
      </w:r>
      <w:r w:rsidR="00994C98">
        <w:rPr>
          <w:szCs w:val="24"/>
        </w:rPr>
        <w:t>16,5</w:t>
      </w:r>
      <w:r>
        <w:rPr>
          <w:szCs w:val="24"/>
        </w:rPr>
        <w:t xml:space="preserve">00 for the Hospitality Hackathon. </w:t>
      </w:r>
      <w:r w:rsidR="00994C98">
        <w:rPr>
          <w:szCs w:val="24"/>
        </w:rPr>
        <w:t>This</w:t>
      </w:r>
      <w:r>
        <w:rPr>
          <w:szCs w:val="24"/>
        </w:rPr>
        <w:t xml:space="preserve"> means a</w:t>
      </w:r>
      <w:r w:rsidR="006952A0">
        <w:rPr>
          <w:szCs w:val="24"/>
        </w:rPr>
        <w:t xml:space="preserve"> projected gain of </w:t>
      </w:r>
      <w:r w:rsidR="006952A0" w:rsidRPr="00247C3D">
        <w:rPr>
          <w:szCs w:val="24"/>
        </w:rPr>
        <w:t>£</w:t>
      </w:r>
      <w:r w:rsidR="00994C98">
        <w:rPr>
          <w:szCs w:val="24"/>
        </w:rPr>
        <w:t>55</w:t>
      </w:r>
      <w:r w:rsidR="00AD7DBF">
        <w:rPr>
          <w:szCs w:val="24"/>
        </w:rPr>
        <w:t>00 pounds.</w:t>
      </w:r>
      <w:r>
        <w:rPr>
          <w:szCs w:val="24"/>
        </w:rPr>
        <w:t xml:space="preserve"> We are quite sure that this prudent mix of controlled expenses and multidimensional sources of revenue will give us a smooth ride through to a successful and financially stable Hospitality Hackathon (Rogers and Davidson, 2016).</w:t>
      </w:r>
    </w:p>
    <w:p w14:paraId="1869E7BA" w14:textId="77777777" w:rsidR="00E55246" w:rsidRDefault="00E55246" w:rsidP="004A5DA1">
      <w:pPr>
        <w:pStyle w:val="Heading1"/>
        <w:spacing w:line="360" w:lineRule="auto"/>
        <w:rPr>
          <w:rFonts w:eastAsia="Arial"/>
        </w:rPr>
      </w:pPr>
      <w:bookmarkStart w:id="13" w:name="_jl6lb4wefvv"/>
      <w:bookmarkEnd w:id="13"/>
      <w:r>
        <w:rPr>
          <w:rFonts w:eastAsia="Arial"/>
        </w:rPr>
        <w:t xml:space="preserve">Hacking Hospitality’s </w:t>
      </w:r>
      <w:r w:rsidRPr="004A5DA1">
        <w:t>Future</w:t>
      </w:r>
      <w:r w:rsidR="007A5673">
        <w:rPr>
          <w:rFonts w:eastAsia="Arial"/>
        </w:rPr>
        <w:t>: Focus Areas</w:t>
      </w:r>
    </w:p>
    <w:p w14:paraId="31EB7954" w14:textId="77777777" w:rsidR="00E55246" w:rsidRPr="004A5DA1" w:rsidRDefault="00E55246" w:rsidP="004A5DA1">
      <w:pPr>
        <w:spacing w:line="360" w:lineRule="auto"/>
      </w:pPr>
      <w:r>
        <w:rPr>
          <w:noProof/>
        </w:rPr>
        <w:drawing>
          <wp:inline distT="0" distB="0" distL="0" distR="0" wp14:anchorId="0265CA0A" wp14:editId="7B0775E3">
            <wp:extent cx="5949950" cy="3333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9950" cy="3333750"/>
                    </a:xfrm>
                    <a:prstGeom prst="rect">
                      <a:avLst/>
                    </a:prstGeom>
                    <a:noFill/>
                    <a:ln>
                      <a:noFill/>
                    </a:ln>
                  </pic:spPr>
                </pic:pic>
              </a:graphicData>
            </a:graphic>
          </wp:inline>
        </w:drawing>
      </w:r>
    </w:p>
    <w:p w14:paraId="319A4C2E" w14:textId="77777777" w:rsidR="00E55246" w:rsidRDefault="00E55246" w:rsidP="004A5DA1">
      <w:pPr>
        <w:spacing w:line="360" w:lineRule="auto"/>
        <w:rPr>
          <w:szCs w:val="24"/>
        </w:rPr>
      </w:pPr>
      <w:r>
        <w:rPr>
          <w:szCs w:val="24"/>
        </w:rPr>
        <w:t xml:space="preserve">Hackathon magic is visible in its direct alignment with innovation and technology integration. It isn't merely a matter of bringing people together but rather gives life to an environment where creative tech-driven solutions fruitfully address hospitality's modern-day woes (Miller and Torres-Delgado, 2023). </w:t>
      </w:r>
    </w:p>
    <w:p w14:paraId="07695130" w14:textId="77777777" w:rsidR="00E55246" w:rsidRDefault="00E55246" w:rsidP="004A5DA1">
      <w:pPr>
        <w:spacing w:line="360" w:lineRule="auto"/>
        <w:rPr>
          <w:szCs w:val="24"/>
        </w:rPr>
      </w:pPr>
      <w:r>
        <w:rPr>
          <w:szCs w:val="24"/>
        </w:rPr>
        <w:lastRenderedPageBreak/>
        <w:t xml:space="preserve">AI-driven chatbot makes guests' experience more personal or VR tour is presenting travelers with a whole new planetary system. The main topics will be personalized experiences with the help of AI, sustainable practice in travel and lodging and travel, the innovation that technologies bring, and the new world with augmented reality and virtual reality holography. In addition to this, we will call for participants' suggestions in which they bring their innovative ideas. We are turning our tech expertise into a solution for the hospitality industry hand in hand, thus leading to a revolution in the face of </w:t>
      </w:r>
      <w:r w:rsidR="00CC1D1B">
        <w:rPr>
          <w:szCs w:val="24"/>
        </w:rPr>
        <w:t>travelling</w:t>
      </w:r>
      <w:r>
        <w:rPr>
          <w:szCs w:val="24"/>
        </w:rPr>
        <w:t xml:space="preserve"> and hospitality relocation. This coding marathon is about creating our future of ours (Gupta et al., 2015).</w:t>
      </w:r>
    </w:p>
    <w:p w14:paraId="6E5C550F" w14:textId="77777777" w:rsidR="00E55246" w:rsidRPr="004A5DA1" w:rsidRDefault="00E55246" w:rsidP="004A5DA1">
      <w:pPr>
        <w:pStyle w:val="Heading1"/>
        <w:spacing w:line="360" w:lineRule="auto"/>
      </w:pPr>
      <w:bookmarkStart w:id="14" w:name="_4upm3crnr4nr"/>
      <w:bookmarkEnd w:id="14"/>
      <w:r>
        <w:rPr>
          <w:rFonts w:eastAsia="Arial"/>
        </w:rPr>
        <w:t>Conclusion</w:t>
      </w:r>
    </w:p>
    <w:p w14:paraId="67380A3F" w14:textId="77777777" w:rsidR="00E55246" w:rsidRDefault="00E55246" w:rsidP="004A5DA1">
      <w:pPr>
        <w:spacing w:line="360" w:lineRule="auto"/>
        <w:rPr>
          <w:sz w:val="22"/>
        </w:rPr>
      </w:pPr>
      <w:r>
        <w:rPr>
          <w:noProof/>
        </w:rPr>
        <w:drawing>
          <wp:inline distT="0" distB="0" distL="0" distR="0" wp14:anchorId="47A592AF" wp14:editId="2C77626B">
            <wp:extent cx="5949950" cy="3333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9950" cy="3333750"/>
                    </a:xfrm>
                    <a:prstGeom prst="rect">
                      <a:avLst/>
                    </a:prstGeom>
                    <a:noFill/>
                    <a:ln>
                      <a:noFill/>
                    </a:ln>
                  </pic:spPr>
                </pic:pic>
              </a:graphicData>
            </a:graphic>
          </wp:inline>
        </w:drawing>
      </w:r>
    </w:p>
    <w:p w14:paraId="6BEDFF02" w14:textId="77777777" w:rsidR="004A5DA1" w:rsidRPr="004A5DA1" w:rsidRDefault="00E55246" w:rsidP="004A5DA1">
      <w:pPr>
        <w:spacing w:line="360" w:lineRule="auto"/>
        <w:rPr>
          <w:sz w:val="22"/>
        </w:rPr>
      </w:pPr>
      <w:r>
        <w:rPr>
          <w:szCs w:val="24"/>
        </w:rPr>
        <w:t>In conclusion, the Hospitality Hackathon has a distinctive platform through which new ideas, solutions, and systems can be sparked into the travel and tourism industry. Through a collaboration of tech geniuses and seasoned hospitality professionals, we can initiate revolutionary practices that will transcend the future of guest experience, sustainable conduct, and technology as well. It’s time to embark on this ad</w:t>
      </w:r>
      <w:r w:rsidR="00CC1D1B">
        <w:rPr>
          <w:szCs w:val="24"/>
        </w:rPr>
        <w:t>venturous path of</w:t>
      </w:r>
      <w:r>
        <w:rPr>
          <w:szCs w:val="24"/>
        </w:rPr>
        <w:t xml:space="preserve"> a more innovative future of hosp</w:t>
      </w:r>
      <w:r w:rsidR="00CC1D1B">
        <w:rPr>
          <w:szCs w:val="24"/>
        </w:rPr>
        <w:t>itality.</w:t>
      </w:r>
    </w:p>
    <w:p w14:paraId="245CCDB0" w14:textId="77777777" w:rsidR="00E55246" w:rsidRDefault="00E55246" w:rsidP="004A5DA1">
      <w:pPr>
        <w:pStyle w:val="Heading1"/>
        <w:spacing w:line="360" w:lineRule="auto"/>
        <w:rPr>
          <w:rFonts w:eastAsia="Arial"/>
        </w:rPr>
      </w:pPr>
      <w:bookmarkStart w:id="15" w:name="_xnimztxyuwue"/>
      <w:bookmarkEnd w:id="15"/>
      <w:r w:rsidRPr="004A5DA1">
        <w:lastRenderedPageBreak/>
        <w:t>References</w:t>
      </w:r>
      <w:r>
        <w:rPr>
          <w:rFonts w:eastAsia="Arial"/>
        </w:rPr>
        <w:t xml:space="preserve"> </w:t>
      </w:r>
    </w:p>
    <w:p w14:paraId="174BAA63" w14:textId="77777777" w:rsidR="00E55246" w:rsidRPr="004A5DA1" w:rsidRDefault="00E55246" w:rsidP="004A5DA1">
      <w:pPr>
        <w:spacing w:line="360" w:lineRule="auto"/>
        <w:rPr>
          <w:sz w:val="22"/>
        </w:rPr>
      </w:pPr>
      <w:r>
        <w:rPr>
          <w:noProof/>
        </w:rPr>
        <w:drawing>
          <wp:inline distT="0" distB="0" distL="0" distR="0" wp14:anchorId="3162F7C0" wp14:editId="21E36A72">
            <wp:extent cx="5949950" cy="3333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9950" cy="3333750"/>
                    </a:xfrm>
                    <a:prstGeom prst="rect">
                      <a:avLst/>
                    </a:prstGeom>
                    <a:noFill/>
                    <a:ln>
                      <a:noFill/>
                    </a:ln>
                  </pic:spPr>
                </pic:pic>
              </a:graphicData>
            </a:graphic>
          </wp:inline>
        </w:drawing>
      </w:r>
    </w:p>
    <w:p w14:paraId="4CD45C73" w14:textId="77777777" w:rsidR="00E55246" w:rsidRDefault="00E55246" w:rsidP="004A5DA1">
      <w:pPr>
        <w:spacing w:line="360" w:lineRule="auto"/>
        <w:rPr>
          <w:szCs w:val="24"/>
        </w:rPr>
      </w:pPr>
      <w:r>
        <w:rPr>
          <w:szCs w:val="24"/>
        </w:rPr>
        <w:t>Brightidea. (2024) Planning a hackathon Available at: https://www.brightidea.com/guide/hackathon/planning-a-hackathon/ (Accessed: 22 April 2024).</w:t>
      </w:r>
    </w:p>
    <w:p w14:paraId="09EB825F" w14:textId="77777777" w:rsidR="00E55246" w:rsidRDefault="00E55246" w:rsidP="004A5DA1">
      <w:pPr>
        <w:spacing w:line="360" w:lineRule="auto"/>
        <w:rPr>
          <w:szCs w:val="24"/>
        </w:rPr>
      </w:pPr>
      <w:r>
        <w:rPr>
          <w:szCs w:val="24"/>
        </w:rPr>
        <w:t xml:space="preserve">CHUKWU, O.J. (2023) ‘Understanding event management through public relations prisms: The implications and the emerged paradigms’, Integration: Journal Of Social Sciences And Culture, 1(2), pp. 120–127. doi:10.38142/ijssc.v1i2.104. </w:t>
      </w:r>
    </w:p>
    <w:p w14:paraId="2AF51AC7" w14:textId="77777777" w:rsidR="00E55246" w:rsidRDefault="00E55246" w:rsidP="004A5DA1">
      <w:pPr>
        <w:spacing w:line="360" w:lineRule="auto"/>
        <w:rPr>
          <w:szCs w:val="24"/>
        </w:rPr>
      </w:pPr>
      <w:r>
        <w:rPr>
          <w:szCs w:val="24"/>
        </w:rPr>
        <w:t>Driessen, A. (2023) The non-obvious Guide to Event Planning: (for kick-ass gatherings that inspire people). Oakton: Ideapress Publishing.</w:t>
      </w:r>
    </w:p>
    <w:p w14:paraId="18111AD7" w14:textId="77777777" w:rsidR="00E55246" w:rsidRDefault="00E55246" w:rsidP="004A5DA1">
      <w:pPr>
        <w:spacing w:line="360" w:lineRule="auto"/>
        <w:rPr>
          <w:szCs w:val="24"/>
        </w:rPr>
      </w:pPr>
      <w:r>
        <w:rPr>
          <w:szCs w:val="24"/>
        </w:rPr>
        <w:t xml:space="preserve">Dowson, R., Albert, B. and Lomax, D. (2023) Event planning and management: Principles, planning, and Practice. 3rd ed. London, United Kingdom: Kogan Page. </w:t>
      </w:r>
    </w:p>
    <w:p w14:paraId="633F55B6" w14:textId="77777777" w:rsidR="00E55246" w:rsidRDefault="00E55246" w:rsidP="004A5DA1">
      <w:pPr>
        <w:spacing w:line="360" w:lineRule="auto"/>
        <w:rPr>
          <w:szCs w:val="24"/>
        </w:rPr>
      </w:pPr>
      <w:r>
        <w:rPr>
          <w:szCs w:val="24"/>
        </w:rPr>
        <w:t>Fox, D. et al. (2014) Doing events research: from theory to practice. Routledge: Oxford</w:t>
      </w:r>
    </w:p>
    <w:p w14:paraId="0FC81C62" w14:textId="77777777" w:rsidR="00E55246" w:rsidRDefault="00E55246" w:rsidP="004A5DA1">
      <w:pPr>
        <w:spacing w:line="360" w:lineRule="auto"/>
        <w:rPr>
          <w:szCs w:val="24"/>
        </w:rPr>
      </w:pPr>
      <w:r>
        <w:rPr>
          <w:szCs w:val="24"/>
        </w:rPr>
        <w:t xml:space="preserve">Getz, D. and Page, S.J. (2024) Event studies theory and management for planned events. 5th ed. London: Routledge. </w:t>
      </w:r>
    </w:p>
    <w:p w14:paraId="0AF59959" w14:textId="77777777" w:rsidR="00E55246" w:rsidRDefault="00E55246" w:rsidP="004A5DA1">
      <w:pPr>
        <w:spacing w:line="360" w:lineRule="auto"/>
        <w:rPr>
          <w:szCs w:val="24"/>
        </w:rPr>
      </w:pPr>
      <w:r>
        <w:rPr>
          <w:szCs w:val="24"/>
        </w:rPr>
        <w:lastRenderedPageBreak/>
        <w:t xml:space="preserve">Gupta, R.K., Ghai, A. and Slath, A. (2015) Hospitality and Tourism Industry: Modernization, innovations and opportunities. Delhi: Gaurav Book Centre Private Limited. </w:t>
      </w:r>
    </w:p>
    <w:p w14:paraId="0B089239" w14:textId="77777777" w:rsidR="00E55246" w:rsidRDefault="00E55246" w:rsidP="004A5DA1">
      <w:pPr>
        <w:spacing w:line="360" w:lineRule="auto"/>
        <w:rPr>
          <w:szCs w:val="24"/>
        </w:rPr>
      </w:pPr>
      <w:r>
        <w:rPr>
          <w:szCs w:val="24"/>
        </w:rPr>
        <w:t>Hackathon.com.(2023) How to organize a hackathon in 6 simple steps Available at: https://corporate.hackathon.com/article-how-to-organize-a-hackathon (Accessed: 22 April 2024).</w:t>
      </w:r>
    </w:p>
    <w:p w14:paraId="62DE5299" w14:textId="77777777" w:rsidR="00E55246" w:rsidRDefault="00E55246" w:rsidP="004A5DA1">
      <w:pPr>
        <w:spacing w:line="360" w:lineRule="auto"/>
        <w:rPr>
          <w:szCs w:val="24"/>
        </w:rPr>
      </w:pPr>
      <w:r>
        <w:rPr>
          <w:szCs w:val="24"/>
        </w:rPr>
        <w:t xml:space="preserve">Hagen, D. (2021) ‘Sustainable event management: New perspectives for the Meeting Industry Through Innovation and Digitalisation?’, World Sustainability Series, pp. 259–275. doi:10.1007/978-3-030-78825-4_16. </w:t>
      </w:r>
    </w:p>
    <w:p w14:paraId="061392C6" w14:textId="77777777" w:rsidR="00E55246" w:rsidRDefault="00E55246" w:rsidP="004A5DA1">
      <w:pPr>
        <w:spacing w:line="360" w:lineRule="auto"/>
        <w:rPr>
          <w:szCs w:val="24"/>
        </w:rPr>
      </w:pPr>
      <w:r>
        <w:rPr>
          <w:szCs w:val="24"/>
        </w:rPr>
        <w:t>Meredith, J. (2022) Project management: a managerial approach</w:t>
      </w:r>
    </w:p>
    <w:p w14:paraId="37F26B94" w14:textId="77777777" w:rsidR="00E55246" w:rsidRDefault="00E55246" w:rsidP="004A5DA1">
      <w:pPr>
        <w:spacing w:line="360" w:lineRule="auto"/>
        <w:rPr>
          <w:szCs w:val="24"/>
        </w:rPr>
      </w:pPr>
      <w:r>
        <w:rPr>
          <w:szCs w:val="24"/>
        </w:rPr>
        <w:t xml:space="preserve">Miller, G. and Torres-Delgado, A. (2023) ‘Measuring sustainable tourism: A state of the Art Review of Sustainable Tourism Indicators’, Journal of Sustainable Tourism, 31(7), pp. 1483–1496. doi:10.1080/09669582.2023.2213859. </w:t>
      </w:r>
    </w:p>
    <w:p w14:paraId="6A15E8B3" w14:textId="77777777" w:rsidR="00E55246" w:rsidRDefault="00E55246" w:rsidP="004A5DA1">
      <w:pPr>
        <w:spacing w:line="360" w:lineRule="auto"/>
        <w:rPr>
          <w:szCs w:val="24"/>
        </w:rPr>
      </w:pPr>
      <w:r>
        <w:rPr>
          <w:szCs w:val="24"/>
        </w:rPr>
        <w:t xml:space="preserve">O´Toole, W. (2022) Events feasibility and development from strategy to operations. 2nd ed. Abingdon, Oxon: Routledge. </w:t>
      </w:r>
    </w:p>
    <w:p w14:paraId="658D165B" w14:textId="77777777" w:rsidR="00E55246" w:rsidRDefault="00E55246" w:rsidP="004A5DA1">
      <w:pPr>
        <w:spacing w:line="360" w:lineRule="auto"/>
        <w:rPr>
          <w:szCs w:val="24"/>
        </w:rPr>
      </w:pPr>
      <w:r>
        <w:rPr>
          <w:szCs w:val="24"/>
        </w:rPr>
        <w:t xml:space="preserve">Phi, G.T. and Waldesten, T. (2021) ‘Educating sustainability through hackathons in the hospitality industry: A case study of scandic hotels’, Scandinavian Journal of Hospitality and Tourism, 21(2), pp. 212–228. doi:10.1080/15022250.2021.1879669. </w:t>
      </w:r>
    </w:p>
    <w:p w14:paraId="709FA082" w14:textId="77777777" w:rsidR="00E55246" w:rsidRDefault="00E55246" w:rsidP="004A5DA1">
      <w:pPr>
        <w:spacing w:line="360" w:lineRule="auto"/>
        <w:rPr>
          <w:szCs w:val="24"/>
        </w:rPr>
      </w:pPr>
      <w:r>
        <w:rPr>
          <w:szCs w:val="24"/>
        </w:rPr>
        <w:t xml:space="preserve">Quinn, B. (2013) Key concepts in event management. 1st ed. Los Angeles: SAGE. </w:t>
      </w:r>
    </w:p>
    <w:p w14:paraId="36DD9A4E" w14:textId="77777777" w:rsidR="00E55246" w:rsidRDefault="00E55246" w:rsidP="004A5DA1">
      <w:pPr>
        <w:spacing w:line="360" w:lineRule="auto"/>
        <w:rPr>
          <w:szCs w:val="24"/>
        </w:rPr>
      </w:pPr>
      <w:r>
        <w:rPr>
          <w:szCs w:val="24"/>
        </w:rPr>
        <w:t xml:space="preserve">Rogers, T. and Davidson, R. (2016) Marketing destinations and venues for conferences, conventions and Business Events. 2nd ed. Abingdon, Oxon: Routledge. </w:t>
      </w:r>
    </w:p>
    <w:p w14:paraId="6E757E92" w14:textId="77777777" w:rsidR="00E55246" w:rsidRDefault="00E55246" w:rsidP="004A5DA1">
      <w:pPr>
        <w:spacing w:line="360" w:lineRule="auto"/>
        <w:rPr>
          <w:szCs w:val="24"/>
        </w:rPr>
      </w:pPr>
      <w:r>
        <w:rPr>
          <w:szCs w:val="24"/>
        </w:rPr>
        <w:t>Rogers, T. Wynn-Moylan, P. (2022) Conferences and conventions: a global industry. 4th Edition. Routledge: Oxford</w:t>
      </w:r>
    </w:p>
    <w:p w14:paraId="2C8597E2" w14:textId="77777777" w:rsidR="00E55246" w:rsidRDefault="00E55246" w:rsidP="004A5DA1">
      <w:pPr>
        <w:spacing w:line="360" w:lineRule="auto"/>
        <w:rPr>
          <w:szCs w:val="24"/>
        </w:rPr>
      </w:pPr>
      <w:r>
        <w:rPr>
          <w:szCs w:val="24"/>
        </w:rPr>
        <w:t>Smith, A. (2012) Events and urban regeneration: the strategic use of events to revitalize cities. Routledge: Oxford</w:t>
      </w:r>
    </w:p>
    <w:p w14:paraId="1C2081DC" w14:textId="77777777" w:rsidR="00E55246" w:rsidRDefault="00E55246" w:rsidP="004A5DA1">
      <w:pPr>
        <w:spacing w:line="360" w:lineRule="auto"/>
        <w:rPr>
          <w:szCs w:val="24"/>
        </w:rPr>
      </w:pPr>
      <w:r>
        <w:rPr>
          <w:szCs w:val="24"/>
        </w:rPr>
        <w:t xml:space="preserve">Sufi, T. (2022) ‘Imparting industry 4.0 skills to tourism and hospitality graduates through hackathons’, The Emerald Handbook of Destination Recovery in Tourism and Hospitality, pp. 45–70. doi:10.1108/978-1-80262-073-320221004. </w:t>
      </w:r>
    </w:p>
    <w:p w14:paraId="262296B6" w14:textId="77777777" w:rsidR="00E55246" w:rsidRDefault="00E55246" w:rsidP="004A5DA1">
      <w:pPr>
        <w:spacing w:line="360" w:lineRule="auto"/>
        <w:rPr>
          <w:szCs w:val="24"/>
        </w:rPr>
      </w:pPr>
      <w:r>
        <w:rPr>
          <w:szCs w:val="24"/>
        </w:rPr>
        <w:lastRenderedPageBreak/>
        <w:t xml:space="preserve">Vrana, V. (2023) ‘Sustainable Tourism Development and Innovation: Recent Advances and challenges’, Sustainability, 15(9), p. 7224. doi:10.3390/su15097224. </w:t>
      </w:r>
    </w:p>
    <w:p w14:paraId="17FC8A07" w14:textId="77777777" w:rsidR="00E55246" w:rsidRDefault="00E55246" w:rsidP="004A5DA1">
      <w:pPr>
        <w:spacing w:line="360" w:lineRule="auto"/>
        <w:rPr>
          <w:szCs w:val="24"/>
        </w:rPr>
      </w:pPr>
      <w:r>
        <w:rPr>
          <w:szCs w:val="24"/>
        </w:rPr>
        <w:t>Zhang, X. and Cao, G. (2021) ‘Event attendance prediction: Learning methods’, Event Attendance Prediction in Social Networks, pp. 25–31. doi:10.1007/978-3-030-89262-3_5.</w:t>
      </w:r>
    </w:p>
    <w:p w14:paraId="4E47F413" w14:textId="77777777" w:rsidR="00E55246" w:rsidRDefault="00E55246" w:rsidP="004A5DA1">
      <w:pPr>
        <w:spacing w:line="360" w:lineRule="auto"/>
        <w:rPr>
          <w:szCs w:val="24"/>
        </w:rPr>
      </w:pPr>
    </w:p>
    <w:p w14:paraId="396B6C52" w14:textId="77777777" w:rsidR="00E55246" w:rsidRDefault="00E55246" w:rsidP="004A5DA1">
      <w:pPr>
        <w:spacing w:line="360" w:lineRule="auto"/>
        <w:rPr>
          <w:szCs w:val="24"/>
        </w:rPr>
      </w:pPr>
    </w:p>
    <w:p w14:paraId="69276372" w14:textId="77777777" w:rsidR="00E55246" w:rsidRDefault="00E55246" w:rsidP="004A5DA1">
      <w:pPr>
        <w:spacing w:line="360" w:lineRule="auto"/>
        <w:rPr>
          <w:szCs w:val="24"/>
        </w:rPr>
      </w:pPr>
    </w:p>
    <w:p w14:paraId="271F0E91" w14:textId="77777777" w:rsidR="00E55246" w:rsidRDefault="00E55246" w:rsidP="004A5DA1">
      <w:pPr>
        <w:spacing w:line="360" w:lineRule="auto"/>
        <w:rPr>
          <w:sz w:val="22"/>
        </w:rPr>
      </w:pPr>
    </w:p>
    <w:p w14:paraId="6D7E97B5" w14:textId="77777777" w:rsidR="00E55246" w:rsidRDefault="00E55246" w:rsidP="004A5DA1">
      <w:pPr>
        <w:spacing w:line="360" w:lineRule="auto"/>
      </w:pPr>
    </w:p>
    <w:p w14:paraId="2C8EDC16" w14:textId="77777777" w:rsidR="00E55246" w:rsidRDefault="00E55246" w:rsidP="004A5DA1">
      <w:pPr>
        <w:spacing w:line="360" w:lineRule="auto"/>
      </w:pPr>
    </w:p>
    <w:p w14:paraId="7F9E1008" w14:textId="77777777" w:rsidR="00E55246" w:rsidRDefault="00E55246" w:rsidP="004A5DA1">
      <w:pPr>
        <w:spacing w:line="360" w:lineRule="auto"/>
      </w:pPr>
    </w:p>
    <w:p w14:paraId="6DD9ED27" w14:textId="77777777" w:rsidR="00AC5F9A" w:rsidRDefault="00AC5F9A" w:rsidP="004A5DA1">
      <w:pPr>
        <w:spacing w:line="360" w:lineRule="auto"/>
      </w:pPr>
    </w:p>
    <w:sectPr w:rsidR="00AC5F9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6C911" w14:textId="77777777" w:rsidR="002C0759" w:rsidRDefault="002C0759" w:rsidP="00994C98">
      <w:pPr>
        <w:spacing w:after="0" w:line="240" w:lineRule="auto"/>
      </w:pPr>
      <w:r>
        <w:separator/>
      </w:r>
    </w:p>
  </w:endnote>
  <w:endnote w:type="continuationSeparator" w:id="0">
    <w:p w14:paraId="53DC6B2D" w14:textId="77777777" w:rsidR="002C0759" w:rsidRDefault="002C0759" w:rsidP="00994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775C7" w14:textId="77777777" w:rsidR="002C0759" w:rsidRDefault="002C0759" w:rsidP="00994C98">
      <w:pPr>
        <w:spacing w:after="0" w:line="240" w:lineRule="auto"/>
      </w:pPr>
      <w:r>
        <w:separator/>
      </w:r>
    </w:p>
  </w:footnote>
  <w:footnote w:type="continuationSeparator" w:id="0">
    <w:p w14:paraId="4FE1526E" w14:textId="77777777" w:rsidR="002C0759" w:rsidRDefault="002C0759" w:rsidP="00994C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246"/>
    <w:rsid w:val="00247C3D"/>
    <w:rsid w:val="00247F42"/>
    <w:rsid w:val="002C0759"/>
    <w:rsid w:val="002F1A75"/>
    <w:rsid w:val="002F6012"/>
    <w:rsid w:val="00366A2C"/>
    <w:rsid w:val="00416D05"/>
    <w:rsid w:val="004A1DA0"/>
    <w:rsid w:val="004A5DA1"/>
    <w:rsid w:val="005D2C7C"/>
    <w:rsid w:val="006559A4"/>
    <w:rsid w:val="006952A0"/>
    <w:rsid w:val="00696DF4"/>
    <w:rsid w:val="007A4375"/>
    <w:rsid w:val="007A5673"/>
    <w:rsid w:val="0080586E"/>
    <w:rsid w:val="00842443"/>
    <w:rsid w:val="00925FFA"/>
    <w:rsid w:val="00942D9C"/>
    <w:rsid w:val="00973CD3"/>
    <w:rsid w:val="00994C98"/>
    <w:rsid w:val="00A433AF"/>
    <w:rsid w:val="00AC5F9A"/>
    <w:rsid w:val="00AD7DBF"/>
    <w:rsid w:val="00B42E2B"/>
    <w:rsid w:val="00B671C3"/>
    <w:rsid w:val="00BB1634"/>
    <w:rsid w:val="00CC1D1B"/>
    <w:rsid w:val="00CD7143"/>
    <w:rsid w:val="00CF7207"/>
    <w:rsid w:val="00D326AB"/>
    <w:rsid w:val="00D62F71"/>
    <w:rsid w:val="00DD5104"/>
    <w:rsid w:val="00DF5945"/>
    <w:rsid w:val="00E55246"/>
    <w:rsid w:val="00E700CD"/>
    <w:rsid w:val="00EB370F"/>
    <w:rsid w:val="00FD74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D47041"/>
  <w15:chartTrackingRefBased/>
  <w15:docId w15:val="{54A5F322-FA7C-4B9F-9A48-259ECAE20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F42"/>
    <w:pPr>
      <w:jc w:val="both"/>
    </w:pPr>
    <w:rPr>
      <w:rFonts w:ascii="Arial" w:hAnsi="Arial"/>
      <w:sz w:val="24"/>
    </w:rPr>
  </w:style>
  <w:style w:type="paragraph" w:styleId="Heading1">
    <w:name w:val="heading 1"/>
    <w:basedOn w:val="Normal"/>
    <w:next w:val="Normal"/>
    <w:link w:val="Heading1Char"/>
    <w:uiPriority w:val="9"/>
    <w:qFormat/>
    <w:rsid w:val="00247F42"/>
    <w:pPr>
      <w:keepNext/>
      <w:keepLines/>
      <w:spacing w:before="120" w:after="12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47F42"/>
    <w:pPr>
      <w:keepNext/>
      <w:keepLines/>
      <w:spacing w:before="160" w:after="12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247F42"/>
    <w:pPr>
      <w:keepNext/>
      <w:keepLines/>
      <w:spacing w:before="160" w:after="12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F42"/>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247F42"/>
    <w:rPr>
      <w:rFonts w:ascii="Arial" w:eastAsiaTheme="majorEastAsia" w:hAnsi="Arial" w:cstheme="majorBidi"/>
      <w:b/>
      <w:color w:val="2E74B5" w:themeColor="accent1" w:themeShade="BF"/>
      <w:sz w:val="26"/>
      <w:szCs w:val="26"/>
    </w:rPr>
  </w:style>
  <w:style w:type="character" w:customStyle="1" w:styleId="Heading3Char">
    <w:name w:val="Heading 3 Char"/>
    <w:basedOn w:val="DefaultParagraphFont"/>
    <w:link w:val="Heading3"/>
    <w:uiPriority w:val="9"/>
    <w:semiHidden/>
    <w:rsid w:val="00247F42"/>
    <w:rPr>
      <w:rFonts w:ascii="Arial" w:eastAsiaTheme="majorEastAsia" w:hAnsi="Arial" w:cstheme="majorBidi"/>
      <w:b/>
      <w:color w:val="1F4D78" w:themeColor="accent1" w:themeShade="7F"/>
      <w:sz w:val="24"/>
      <w:szCs w:val="24"/>
    </w:rPr>
  </w:style>
  <w:style w:type="paragraph" w:styleId="ListParagraph">
    <w:name w:val="List Paragraph"/>
    <w:basedOn w:val="Normal"/>
    <w:uiPriority w:val="34"/>
    <w:qFormat/>
    <w:rsid w:val="00CC1D1B"/>
    <w:pPr>
      <w:ind w:left="720"/>
      <w:contextualSpacing/>
    </w:pPr>
  </w:style>
  <w:style w:type="paragraph" w:styleId="NormalWeb">
    <w:name w:val="Normal (Web)"/>
    <w:basedOn w:val="Normal"/>
    <w:uiPriority w:val="99"/>
    <w:semiHidden/>
    <w:unhideWhenUsed/>
    <w:rsid w:val="00416D05"/>
    <w:pPr>
      <w:spacing w:before="100" w:beforeAutospacing="1" w:after="100" w:afterAutospacing="1" w:line="240" w:lineRule="auto"/>
      <w:jc w:val="left"/>
    </w:pPr>
    <w:rPr>
      <w:rFonts w:ascii="Times New Roman" w:eastAsia="Times New Roman" w:hAnsi="Times New Roman" w:cs="Times New Roman"/>
      <w:szCs w:val="24"/>
    </w:rPr>
  </w:style>
  <w:style w:type="paragraph" w:styleId="Header">
    <w:name w:val="header"/>
    <w:basedOn w:val="Normal"/>
    <w:link w:val="HeaderChar"/>
    <w:uiPriority w:val="99"/>
    <w:unhideWhenUsed/>
    <w:rsid w:val="00994C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4C98"/>
    <w:rPr>
      <w:rFonts w:ascii="Arial" w:hAnsi="Arial"/>
      <w:sz w:val="24"/>
    </w:rPr>
  </w:style>
  <w:style w:type="paragraph" w:styleId="Footer">
    <w:name w:val="footer"/>
    <w:basedOn w:val="Normal"/>
    <w:link w:val="FooterChar"/>
    <w:uiPriority w:val="99"/>
    <w:unhideWhenUsed/>
    <w:rsid w:val="00994C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4C98"/>
    <w:rPr>
      <w:rFonts w:ascii="Arial" w:hAnsi="Arial"/>
      <w:sz w:val="24"/>
    </w:rPr>
  </w:style>
  <w:style w:type="paragraph" w:styleId="NoSpacing">
    <w:name w:val="No Spacing"/>
    <w:uiPriority w:val="1"/>
    <w:qFormat/>
    <w:rsid w:val="00DD5104"/>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699543">
      <w:bodyDiv w:val="1"/>
      <w:marLeft w:val="0"/>
      <w:marRight w:val="0"/>
      <w:marTop w:val="0"/>
      <w:marBottom w:val="0"/>
      <w:divBdr>
        <w:top w:val="none" w:sz="0" w:space="0" w:color="auto"/>
        <w:left w:val="none" w:sz="0" w:space="0" w:color="auto"/>
        <w:bottom w:val="none" w:sz="0" w:space="0" w:color="auto"/>
        <w:right w:val="none" w:sz="0" w:space="0" w:color="auto"/>
      </w:divBdr>
    </w:div>
    <w:div w:id="765423873">
      <w:bodyDiv w:val="1"/>
      <w:marLeft w:val="0"/>
      <w:marRight w:val="0"/>
      <w:marTop w:val="0"/>
      <w:marBottom w:val="0"/>
      <w:divBdr>
        <w:top w:val="none" w:sz="0" w:space="0" w:color="auto"/>
        <w:left w:val="none" w:sz="0" w:space="0" w:color="auto"/>
        <w:bottom w:val="none" w:sz="0" w:space="0" w:color="auto"/>
        <w:right w:val="none" w:sz="0" w:space="0" w:color="auto"/>
      </w:divBdr>
    </w:div>
    <w:div w:id="1638074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14</Pages>
  <Words>2309</Words>
  <Characters>13166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Laura Lupoae (2128001)</cp:lastModifiedBy>
  <cp:revision>3</cp:revision>
  <dcterms:created xsi:type="dcterms:W3CDTF">2024-05-10T08:26:00Z</dcterms:created>
  <dcterms:modified xsi:type="dcterms:W3CDTF">2024-05-10T08:29:00Z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c17dcb5b-6d5d-4699-b190-ee017f16d628</vt:lpwstr>
  </property>
</Properties>
</file>