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B011A5" w14:textId="77777777" w:rsidR="004E3F05" w:rsidRPr="004E3F05" w:rsidRDefault="004E3F05" w:rsidP="004E3F05">
      <w:pPr>
        <w:spacing w:after="0" w:line="240" w:lineRule="auto"/>
        <w:jc w:val="right"/>
        <w:rPr>
          <w:rFonts w:ascii="Arial" w:eastAsia="Times New Roman" w:hAnsi="Arial" w:cs="Arial"/>
          <w:b/>
          <w:sz w:val="28"/>
          <w:szCs w:val="28"/>
          <w:lang w:eastAsia="en-GB"/>
        </w:rPr>
      </w:pPr>
      <w:r w:rsidRPr="004E3F05">
        <w:rPr>
          <w:rFonts w:ascii="Arial" w:eastAsia="Times New Roman" w:hAnsi="Arial" w:cs="Arial"/>
          <w:noProof/>
          <w:sz w:val="20"/>
          <w:szCs w:val="20"/>
          <w:lang w:eastAsia="en-GB"/>
        </w:rPr>
        <w:drawing>
          <wp:anchor distT="0" distB="0" distL="114300" distR="114300" simplePos="0" relativeHeight="251662336" behindDoc="0" locked="0" layoutInCell="1" allowOverlap="1" wp14:anchorId="2CCAF7A2" wp14:editId="018AE00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4E3F05">
        <w:rPr>
          <w:rFonts w:ascii="Arial" w:eastAsia="Times New Roman" w:hAnsi="Arial" w:cs="Arial"/>
          <w:sz w:val="20"/>
          <w:szCs w:val="20"/>
          <w:lang w:eastAsia="en-GB"/>
        </w:rPr>
        <w:t xml:space="preserve"> </w:t>
      </w:r>
      <w:r w:rsidRPr="004E3F05">
        <w:rPr>
          <w:rFonts w:ascii="Arial" w:eastAsia="Times New Roman" w:hAnsi="Arial" w:cs="Arial"/>
          <w:sz w:val="20"/>
          <w:szCs w:val="20"/>
          <w:lang w:eastAsia="en-GB"/>
        </w:rPr>
        <w:br w:type="textWrapping" w:clear="all"/>
      </w:r>
      <w:r w:rsidRPr="004E3F05">
        <w:rPr>
          <w:rFonts w:ascii="Arial" w:eastAsia="Times New Roman" w:hAnsi="Arial" w:cs="Arial"/>
          <w:b/>
          <w:sz w:val="28"/>
          <w:szCs w:val="28"/>
          <w:lang w:eastAsia="en-GB"/>
        </w:rPr>
        <w:t>APPENDIX GA36d</w:t>
      </w:r>
    </w:p>
    <w:p w14:paraId="37A18E81" w14:textId="77777777" w:rsidR="004E3F05" w:rsidRPr="004E3F05" w:rsidRDefault="004E3F05" w:rsidP="004E3F05">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4E3F05" w:rsidRPr="004E3F05" w14:paraId="21D11C46" w14:textId="77777777" w:rsidTr="00744CF5">
        <w:tc>
          <w:tcPr>
            <w:tcW w:w="9922" w:type="dxa"/>
            <w:shd w:val="clear" w:color="auto" w:fill="C0C0C0"/>
          </w:tcPr>
          <w:p w14:paraId="4BE4C11C" w14:textId="77777777" w:rsidR="004E3F05" w:rsidRPr="004E3F05" w:rsidRDefault="004E3F05" w:rsidP="004E3F05">
            <w:pPr>
              <w:keepNext/>
              <w:spacing w:before="120" w:after="120" w:line="240" w:lineRule="auto"/>
              <w:jc w:val="center"/>
              <w:outlineLvl w:val="3"/>
              <w:rPr>
                <w:rFonts w:ascii="Arial" w:eastAsia="Times New Roman" w:hAnsi="Arial" w:cs="Arial"/>
                <w:b/>
                <w:sz w:val="40"/>
                <w:szCs w:val="20"/>
                <w:lang w:eastAsia="en-GB"/>
              </w:rPr>
            </w:pPr>
            <w:r w:rsidRPr="004E3F05">
              <w:rPr>
                <w:rFonts w:ascii="Arial" w:eastAsia="Times New Roman" w:hAnsi="Arial" w:cs="Arial"/>
                <w:b/>
                <w:sz w:val="40"/>
                <w:szCs w:val="20"/>
                <w:lang w:eastAsia="en-GB"/>
              </w:rPr>
              <w:t xml:space="preserve">LEVEL 7 ASSESSMENT SPECIFICATION </w:t>
            </w:r>
          </w:p>
        </w:tc>
      </w:tr>
    </w:tbl>
    <w:p w14:paraId="6E367FBF" w14:textId="77777777" w:rsidR="004E3F05" w:rsidRPr="004E3F05" w:rsidRDefault="004E3F05" w:rsidP="004E3F05">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E3F05" w:rsidRPr="004E3F05" w14:paraId="64A62F7B" w14:textId="77777777" w:rsidTr="00744CF5">
        <w:tc>
          <w:tcPr>
            <w:tcW w:w="2093" w:type="dxa"/>
            <w:shd w:val="pct15" w:color="auto" w:fill="auto"/>
          </w:tcPr>
          <w:p w14:paraId="3BCFA5D1" w14:textId="77777777" w:rsidR="004E3F05" w:rsidRPr="004E3F05" w:rsidRDefault="004E3F05" w:rsidP="004E3F05">
            <w:pPr>
              <w:spacing w:before="120" w:after="120" w:line="240" w:lineRule="auto"/>
              <w:jc w:val="both"/>
              <w:rPr>
                <w:rFonts w:ascii="Arial" w:eastAsia="Times New Roman" w:hAnsi="Arial" w:cs="Arial"/>
                <w:b/>
                <w:lang w:eastAsia="en-GB"/>
              </w:rPr>
            </w:pPr>
            <w:r w:rsidRPr="004E3F05">
              <w:rPr>
                <w:rFonts w:ascii="Arial" w:eastAsia="Times New Roman" w:hAnsi="Arial" w:cs="Arial"/>
                <w:b/>
                <w:lang w:eastAsia="en-GB"/>
              </w:rPr>
              <w:t>Student name:</w:t>
            </w:r>
          </w:p>
        </w:tc>
        <w:tc>
          <w:tcPr>
            <w:tcW w:w="3293" w:type="dxa"/>
          </w:tcPr>
          <w:p w14:paraId="28191E44" w14:textId="0949A8C5" w:rsidR="004E3F05" w:rsidRPr="004E3F05" w:rsidRDefault="004E3F05" w:rsidP="004E3F0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Abbie Jacka</w:t>
            </w:r>
          </w:p>
        </w:tc>
        <w:tc>
          <w:tcPr>
            <w:tcW w:w="2268" w:type="dxa"/>
            <w:shd w:val="clear" w:color="auto" w:fill="D9D9D9"/>
          </w:tcPr>
          <w:p w14:paraId="66AADA49" w14:textId="77777777" w:rsidR="004E3F05" w:rsidRPr="004E3F05" w:rsidRDefault="004E3F05" w:rsidP="004E3F05">
            <w:pPr>
              <w:spacing w:before="120" w:after="120" w:line="240" w:lineRule="auto"/>
              <w:jc w:val="both"/>
              <w:rPr>
                <w:rFonts w:ascii="Arial" w:eastAsia="Times New Roman" w:hAnsi="Arial" w:cs="Arial"/>
                <w:b/>
                <w:lang w:eastAsia="en-GB"/>
              </w:rPr>
            </w:pPr>
            <w:r w:rsidRPr="004E3F05">
              <w:rPr>
                <w:rFonts w:ascii="Arial" w:eastAsia="Times New Roman" w:hAnsi="Arial" w:cs="Arial"/>
                <w:b/>
                <w:lang w:eastAsia="en-GB"/>
              </w:rPr>
              <w:t>Student ID number:</w:t>
            </w:r>
          </w:p>
        </w:tc>
        <w:tc>
          <w:tcPr>
            <w:tcW w:w="2268" w:type="dxa"/>
          </w:tcPr>
          <w:p w14:paraId="43851C94" w14:textId="3BE58C9B" w:rsidR="004E3F05" w:rsidRPr="004E3F05" w:rsidRDefault="004E3F05" w:rsidP="004E3F0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1803439</w:t>
            </w:r>
          </w:p>
        </w:tc>
      </w:tr>
      <w:tr w:rsidR="004E3F05" w:rsidRPr="004E3F05" w14:paraId="3D191A7A" w14:textId="77777777" w:rsidTr="00744CF5">
        <w:tc>
          <w:tcPr>
            <w:tcW w:w="2093" w:type="dxa"/>
            <w:shd w:val="pct15" w:color="auto" w:fill="auto"/>
          </w:tcPr>
          <w:p w14:paraId="56787A18" w14:textId="77777777" w:rsidR="004E3F05" w:rsidRPr="004E3F05" w:rsidRDefault="004E3F05" w:rsidP="004E3F05">
            <w:pPr>
              <w:spacing w:before="120" w:after="120" w:line="240" w:lineRule="auto"/>
              <w:jc w:val="both"/>
              <w:rPr>
                <w:rFonts w:ascii="Arial" w:eastAsia="Times New Roman" w:hAnsi="Arial" w:cs="Arial"/>
                <w:b/>
                <w:lang w:eastAsia="en-GB"/>
              </w:rPr>
            </w:pPr>
            <w:r w:rsidRPr="004E3F05">
              <w:rPr>
                <w:rFonts w:ascii="Arial" w:eastAsia="Times New Roman" w:hAnsi="Arial" w:cs="Arial"/>
                <w:b/>
                <w:lang w:eastAsia="en-GB"/>
              </w:rPr>
              <w:t>Programme:</w:t>
            </w:r>
          </w:p>
        </w:tc>
        <w:tc>
          <w:tcPr>
            <w:tcW w:w="7829" w:type="dxa"/>
            <w:gridSpan w:val="3"/>
          </w:tcPr>
          <w:p w14:paraId="66F0C096" w14:textId="0C60E652" w:rsidR="004E3F05" w:rsidRPr="004E3F05" w:rsidRDefault="004E3F05" w:rsidP="004E3F05">
            <w:pPr>
              <w:spacing w:before="120" w:after="120" w:line="240" w:lineRule="auto"/>
              <w:jc w:val="both"/>
              <w:rPr>
                <w:rFonts w:ascii="Arial" w:eastAsia="Times New Roman" w:hAnsi="Arial" w:cs="Arial"/>
                <w:b/>
                <w:lang w:eastAsia="en-GB"/>
              </w:rPr>
            </w:pPr>
            <w:r w:rsidRPr="004E3F05">
              <w:rPr>
                <w:rFonts w:ascii="Arial" w:eastAsia="Times New Roman" w:hAnsi="Arial" w:cs="Arial"/>
                <w:b/>
                <w:lang w:eastAsia="en-GB"/>
              </w:rPr>
              <w:t>Secondary PGCE</w:t>
            </w:r>
            <w:r>
              <w:rPr>
                <w:rFonts w:ascii="Arial" w:eastAsia="Times New Roman" w:hAnsi="Arial" w:cs="Arial"/>
                <w:b/>
                <w:lang w:eastAsia="en-GB"/>
              </w:rPr>
              <w:t xml:space="preserve"> Modern Foreign Languages </w:t>
            </w:r>
          </w:p>
        </w:tc>
      </w:tr>
      <w:tr w:rsidR="004E3F05" w:rsidRPr="004E3F05" w14:paraId="6C0DB9E3" w14:textId="77777777" w:rsidTr="00744CF5">
        <w:tc>
          <w:tcPr>
            <w:tcW w:w="2093" w:type="dxa"/>
            <w:shd w:val="pct15" w:color="auto" w:fill="auto"/>
          </w:tcPr>
          <w:p w14:paraId="071987F3" w14:textId="77777777" w:rsidR="004E3F05" w:rsidRPr="004E3F05" w:rsidRDefault="004E3F05" w:rsidP="004E3F05">
            <w:pPr>
              <w:spacing w:before="120" w:after="120" w:line="240" w:lineRule="auto"/>
              <w:jc w:val="both"/>
              <w:rPr>
                <w:rFonts w:ascii="Arial" w:eastAsia="Times New Roman" w:hAnsi="Arial" w:cs="Arial"/>
                <w:b/>
                <w:lang w:eastAsia="en-GB"/>
              </w:rPr>
            </w:pPr>
            <w:r w:rsidRPr="004E3F05">
              <w:rPr>
                <w:rFonts w:ascii="Arial" w:eastAsia="Times New Roman" w:hAnsi="Arial" w:cs="Arial"/>
                <w:b/>
                <w:lang w:eastAsia="en-GB"/>
              </w:rPr>
              <w:t>Module:</w:t>
            </w:r>
          </w:p>
        </w:tc>
        <w:tc>
          <w:tcPr>
            <w:tcW w:w="7829" w:type="dxa"/>
            <w:gridSpan w:val="3"/>
            <w:shd w:val="clear" w:color="auto" w:fill="auto"/>
          </w:tcPr>
          <w:p w14:paraId="79812FA5" w14:textId="77777777" w:rsidR="004E3F05" w:rsidRPr="004E3F05" w:rsidRDefault="004E3F05" w:rsidP="004E3F05">
            <w:pPr>
              <w:spacing w:before="100" w:beforeAutospacing="1" w:after="100" w:afterAutospacing="1" w:line="240" w:lineRule="auto"/>
              <w:rPr>
                <w:rFonts w:ascii="Times New Roman" w:eastAsia="Times New Roman" w:hAnsi="Times New Roman" w:cs="Times New Roman"/>
                <w:lang w:eastAsia="en-GB"/>
              </w:rPr>
            </w:pPr>
            <w:r w:rsidRPr="004E3F05">
              <w:rPr>
                <w:rFonts w:ascii="Arial" w:eastAsia="Times New Roman" w:hAnsi="Arial" w:cs="Arial"/>
                <w:b/>
                <w:bCs/>
                <w:lang w:eastAsia="en-GB"/>
              </w:rPr>
              <w:t>Investigating Contemporary Issues in Secondary Education</w:t>
            </w:r>
          </w:p>
        </w:tc>
      </w:tr>
      <w:tr w:rsidR="004E3F05" w:rsidRPr="004E3F05" w14:paraId="3EDA9FFC" w14:textId="77777777" w:rsidTr="00744CF5">
        <w:tc>
          <w:tcPr>
            <w:tcW w:w="2093" w:type="dxa"/>
            <w:shd w:val="pct15" w:color="auto" w:fill="auto"/>
          </w:tcPr>
          <w:p w14:paraId="65A1177F" w14:textId="77777777" w:rsidR="004E3F05" w:rsidRPr="004E3F05" w:rsidRDefault="004E3F05" w:rsidP="004E3F05">
            <w:pPr>
              <w:spacing w:before="120" w:after="120" w:line="240" w:lineRule="auto"/>
              <w:jc w:val="both"/>
              <w:rPr>
                <w:rFonts w:ascii="Arial" w:eastAsia="Times New Roman" w:hAnsi="Arial" w:cs="Arial"/>
                <w:b/>
                <w:lang w:eastAsia="en-GB"/>
              </w:rPr>
            </w:pPr>
            <w:r w:rsidRPr="004E3F05">
              <w:rPr>
                <w:rFonts w:ascii="Arial" w:eastAsia="Times New Roman" w:hAnsi="Arial" w:cs="Arial"/>
                <w:b/>
                <w:lang w:eastAsia="en-GB"/>
              </w:rPr>
              <w:t>Module code:</w:t>
            </w:r>
          </w:p>
        </w:tc>
        <w:tc>
          <w:tcPr>
            <w:tcW w:w="3293" w:type="dxa"/>
          </w:tcPr>
          <w:p w14:paraId="700F61D6" w14:textId="77777777" w:rsidR="004E3F05" w:rsidRPr="004E3F05" w:rsidRDefault="004E3F05" w:rsidP="004E3F05">
            <w:pPr>
              <w:spacing w:before="120" w:after="120" w:line="240" w:lineRule="auto"/>
              <w:jc w:val="both"/>
              <w:rPr>
                <w:rFonts w:ascii="Arial" w:eastAsia="Times New Roman" w:hAnsi="Arial" w:cs="Arial"/>
                <w:b/>
                <w:lang w:eastAsia="en-GB"/>
              </w:rPr>
            </w:pPr>
            <w:r w:rsidRPr="004E3F05">
              <w:rPr>
                <w:rFonts w:ascii="Arial" w:eastAsia="Times New Roman" w:hAnsi="Arial" w:cs="Arial"/>
                <w:b/>
                <w:lang w:eastAsia="en-GB"/>
              </w:rPr>
              <w:t>ECSP7001</w:t>
            </w:r>
          </w:p>
        </w:tc>
        <w:tc>
          <w:tcPr>
            <w:tcW w:w="2268" w:type="dxa"/>
            <w:shd w:val="clear" w:color="auto" w:fill="D9D9D9"/>
          </w:tcPr>
          <w:p w14:paraId="192954DE" w14:textId="77777777" w:rsidR="004E3F05" w:rsidRPr="004E3F05" w:rsidRDefault="004E3F05" w:rsidP="004E3F05">
            <w:pPr>
              <w:keepNext/>
              <w:spacing w:after="0" w:line="240" w:lineRule="auto"/>
              <w:jc w:val="both"/>
              <w:outlineLvl w:val="1"/>
              <w:rPr>
                <w:rFonts w:ascii="Arial" w:eastAsia="Times New Roman" w:hAnsi="Arial" w:cs="Arial"/>
                <w:b/>
                <w:lang w:eastAsia="en-GB"/>
              </w:rPr>
            </w:pPr>
            <w:r w:rsidRPr="004E3F05">
              <w:rPr>
                <w:rFonts w:ascii="Arial" w:eastAsia="Times New Roman" w:hAnsi="Arial" w:cs="Arial"/>
                <w:b/>
                <w:lang w:eastAsia="en-GB"/>
              </w:rPr>
              <w:t>Contribution to Overall Module Assessment (%):</w:t>
            </w:r>
          </w:p>
        </w:tc>
        <w:tc>
          <w:tcPr>
            <w:tcW w:w="2268" w:type="dxa"/>
          </w:tcPr>
          <w:p w14:paraId="61A98184" w14:textId="77777777" w:rsidR="004E3F05" w:rsidRPr="004E3F05" w:rsidRDefault="004E3F05" w:rsidP="004E3F05">
            <w:pPr>
              <w:spacing w:before="120" w:after="120" w:line="240" w:lineRule="auto"/>
              <w:jc w:val="both"/>
              <w:rPr>
                <w:rFonts w:ascii="Arial" w:eastAsia="Times New Roman" w:hAnsi="Arial" w:cs="Arial"/>
                <w:b/>
                <w:lang w:eastAsia="en-GB"/>
              </w:rPr>
            </w:pPr>
            <w:r w:rsidRPr="004E3F05">
              <w:rPr>
                <w:rFonts w:ascii="Arial" w:eastAsia="Times New Roman" w:hAnsi="Arial" w:cs="Arial"/>
                <w:b/>
                <w:lang w:eastAsia="en-GB"/>
              </w:rPr>
              <w:t>100%</w:t>
            </w:r>
          </w:p>
        </w:tc>
      </w:tr>
      <w:tr w:rsidR="004E3F05" w:rsidRPr="004E3F05" w14:paraId="04B032A5" w14:textId="77777777" w:rsidTr="00744CF5">
        <w:tc>
          <w:tcPr>
            <w:tcW w:w="2093" w:type="dxa"/>
            <w:shd w:val="pct15" w:color="auto" w:fill="auto"/>
          </w:tcPr>
          <w:p w14:paraId="64386A20" w14:textId="77777777" w:rsidR="004E3F05" w:rsidRPr="004E3F05" w:rsidRDefault="004E3F05" w:rsidP="004E3F05">
            <w:pPr>
              <w:spacing w:before="120" w:after="120" w:line="240" w:lineRule="auto"/>
              <w:jc w:val="both"/>
              <w:rPr>
                <w:rFonts w:ascii="Arial" w:eastAsia="Times New Roman" w:hAnsi="Arial" w:cs="Arial"/>
                <w:b/>
                <w:lang w:eastAsia="en-GB"/>
              </w:rPr>
            </w:pPr>
            <w:r w:rsidRPr="004E3F05">
              <w:rPr>
                <w:rFonts w:ascii="Arial" w:eastAsia="Times New Roman" w:hAnsi="Arial" w:cs="Arial"/>
                <w:b/>
                <w:lang w:eastAsia="en-GB"/>
              </w:rPr>
              <w:t>Lecturer:</w:t>
            </w:r>
          </w:p>
        </w:tc>
        <w:tc>
          <w:tcPr>
            <w:tcW w:w="3293" w:type="dxa"/>
          </w:tcPr>
          <w:p w14:paraId="03D80A2C" w14:textId="77777777" w:rsidR="004E3F05" w:rsidRDefault="004E3F05" w:rsidP="004E3F05">
            <w:pPr>
              <w:spacing w:before="120" w:after="120" w:line="240" w:lineRule="auto"/>
              <w:jc w:val="both"/>
              <w:rPr>
                <w:rFonts w:ascii="Arial" w:eastAsia="Times New Roman" w:hAnsi="Arial" w:cs="Arial"/>
                <w:b/>
                <w:lang w:eastAsia="en-GB"/>
              </w:rPr>
            </w:pPr>
            <w:proofErr w:type="spellStart"/>
            <w:r w:rsidRPr="004E3F05">
              <w:rPr>
                <w:rFonts w:ascii="Arial" w:eastAsia="Times New Roman" w:hAnsi="Arial" w:cs="Arial"/>
                <w:b/>
                <w:lang w:eastAsia="en-GB"/>
              </w:rPr>
              <w:t>Shân</w:t>
            </w:r>
            <w:proofErr w:type="spellEnd"/>
            <w:r w:rsidRPr="004E3F05">
              <w:rPr>
                <w:rFonts w:ascii="Arial" w:eastAsia="Times New Roman" w:hAnsi="Arial" w:cs="Arial"/>
                <w:b/>
                <w:lang w:eastAsia="en-GB"/>
              </w:rPr>
              <w:t xml:space="preserve"> Samuel-Thomas</w:t>
            </w:r>
          </w:p>
          <w:p w14:paraId="634C36D3" w14:textId="07C83E87" w:rsidR="004E3F05" w:rsidRPr="004E3F05" w:rsidRDefault="004E3F05" w:rsidP="004E3F0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Sian Brooks </w:t>
            </w:r>
          </w:p>
        </w:tc>
        <w:tc>
          <w:tcPr>
            <w:tcW w:w="2268" w:type="dxa"/>
            <w:shd w:val="clear" w:color="auto" w:fill="D9D9D9"/>
          </w:tcPr>
          <w:p w14:paraId="7DE01763" w14:textId="77777777" w:rsidR="004E3F05" w:rsidRPr="004E3F05" w:rsidRDefault="004E3F05" w:rsidP="004E3F05">
            <w:pPr>
              <w:spacing w:before="120" w:after="120" w:line="240" w:lineRule="auto"/>
              <w:jc w:val="both"/>
              <w:rPr>
                <w:rFonts w:ascii="Arial" w:eastAsia="Times New Roman" w:hAnsi="Arial" w:cs="Arial"/>
                <w:b/>
                <w:lang w:eastAsia="en-GB"/>
              </w:rPr>
            </w:pPr>
            <w:r w:rsidRPr="004E3F05">
              <w:rPr>
                <w:rFonts w:ascii="Arial" w:eastAsia="Times New Roman" w:hAnsi="Arial" w:cs="Arial"/>
                <w:b/>
                <w:lang w:eastAsia="en-GB"/>
              </w:rPr>
              <w:t>Internal Verifier:</w:t>
            </w:r>
          </w:p>
        </w:tc>
        <w:tc>
          <w:tcPr>
            <w:tcW w:w="2268" w:type="dxa"/>
          </w:tcPr>
          <w:p w14:paraId="18EE2FE5" w14:textId="77777777" w:rsidR="004E3F05" w:rsidRPr="004E3F05" w:rsidRDefault="004E3F05" w:rsidP="004E3F05">
            <w:pPr>
              <w:spacing w:before="120" w:after="120" w:line="240" w:lineRule="auto"/>
              <w:jc w:val="both"/>
              <w:rPr>
                <w:rFonts w:ascii="Arial" w:eastAsia="Times New Roman" w:hAnsi="Arial" w:cs="Arial"/>
                <w:b/>
                <w:lang w:eastAsia="en-GB"/>
              </w:rPr>
            </w:pPr>
          </w:p>
        </w:tc>
      </w:tr>
      <w:tr w:rsidR="004E3F05" w:rsidRPr="004E3F05" w14:paraId="5C91CFD3" w14:textId="77777777" w:rsidTr="00744CF5">
        <w:tc>
          <w:tcPr>
            <w:tcW w:w="2093" w:type="dxa"/>
            <w:shd w:val="pct15" w:color="auto" w:fill="auto"/>
          </w:tcPr>
          <w:p w14:paraId="76939E3C" w14:textId="77777777" w:rsidR="004E3F05" w:rsidRPr="004E3F05" w:rsidRDefault="004E3F05" w:rsidP="004E3F05">
            <w:pPr>
              <w:spacing w:before="120" w:after="120" w:line="240" w:lineRule="auto"/>
              <w:jc w:val="both"/>
              <w:rPr>
                <w:rFonts w:ascii="Arial" w:eastAsia="Times New Roman" w:hAnsi="Arial" w:cs="Arial"/>
                <w:b/>
                <w:lang w:eastAsia="en-GB"/>
              </w:rPr>
            </w:pPr>
            <w:r w:rsidRPr="004E3F05">
              <w:rPr>
                <w:rFonts w:ascii="Arial" w:eastAsia="Times New Roman" w:hAnsi="Arial" w:cs="Arial"/>
                <w:b/>
                <w:lang w:eastAsia="en-GB"/>
              </w:rPr>
              <w:t>Assignment Title:</w:t>
            </w:r>
          </w:p>
        </w:tc>
        <w:tc>
          <w:tcPr>
            <w:tcW w:w="3293" w:type="dxa"/>
          </w:tcPr>
          <w:p w14:paraId="182A49C7" w14:textId="77777777" w:rsidR="004E3F05" w:rsidRPr="004E3F05" w:rsidRDefault="004E3F05" w:rsidP="004E3F05">
            <w:pPr>
              <w:spacing w:before="100" w:beforeAutospacing="1" w:after="100" w:afterAutospacing="1" w:line="240" w:lineRule="auto"/>
              <w:rPr>
                <w:rFonts w:ascii="Times New Roman" w:eastAsia="Times New Roman" w:hAnsi="Times New Roman" w:cs="Times New Roman"/>
                <w:lang w:eastAsia="en-GB"/>
              </w:rPr>
            </w:pPr>
            <w:r w:rsidRPr="004E3F05">
              <w:rPr>
                <w:rFonts w:ascii="Arial" w:eastAsia="Times New Roman" w:hAnsi="Arial" w:cs="Arial"/>
                <w:b/>
                <w:bCs/>
                <w:lang w:eastAsia="en-GB"/>
              </w:rPr>
              <w:t>Investigating Contemporary Issues in Secondary Education</w:t>
            </w:r>
          </w:p>
          <w:p w14:paraId="295D1303" w14:textId="77777777" w:rsidR="004E3F05" w:rsidRPr="004E3F05" w:rsidRDefault="004E3F05" w:rsidP="004E3F05">
            <w:pPr>
              <w:spacing w:before="120" w:after="120" w:line="240" w:lineRule="auto"/>
              <w:jc w:val="both"/>
              <w:rPr>
                <w:rFonts w:ascii="Arial" w:eastAsia="Times New Roman" w:hAnsi="Arial" w:cs="Arial"/>
                <w:b/>
                <w:lang w:eastAsia="en-GB"/>
              </w:rPr>
            </w:pPr>
          </w:p>
        </w:tc>
        <w:tc>
          <w:tcPr>
            <w:tcW w:w="2268" w:type="dxa"/>
            <w:shd w:val="pct15" w:color="auto" w:fill="auto"/>
          </w:tcPr>
          <w:p w14:paraId="72AF2B02" w14:textId="77777777" w:rsidR="004E3F05" w:rsidRPr="004E3F05" w:rsidRDefault="004E3F05" w:rsidP="004E3F05">
            <w:pPr>
              <w:spacing w:before="120" w:after="120" w:line="240" w:lineRule="auto"/>
              <w:jc w:val="both"/>
              <w:rPr>
                <w:rFonts w:ascii="Arial" w:eastAsia="Times New Roman" w:hAnsi="Arial" w:cs="Arial"/>
                <w:b/>
                <w:lang w:eastAsia="en-GB"/>
              </w:rPr>
            </w:pPr>
            <w:r w:rsidRPr="004E3F05">
              <w:rPr>
                <w:rFonts w:ascii="Arial" w:eastAsia="Times New Roman" w:hAnsi="Arial" w:cs="Arial"/>
                <w:b/>
                <w:lang w:eastAsia="en-GB"/>
              </w:rPr>
              <w:t>Word count (or equivalent):</w:t>
            </w:r>
          </w:p>
        </w:tc>
        <w:tc>
          <w:tcPr>
            <w:tcW w:w="2268" w:type="dxa"/>
          </w:tcPr>
          <w:p w14:paraId="4511F286" w14:textId="2FB74419" w:rsidR="004E3F05" w:rsidRPr="004E3F05" w:rsidRDefault="004E3F05" w:rsidP="004E3F05">
            <w:pPr>
              <w:spacing w:before="120" w:after="120" w:line="240" w:lineRule="auto"/>
              <w:jc w:val="both"/>
              <w:rPr>
                <w:rFonts w:ascii="Arial" w:eastAsia="Times New Roman" w:hAnsi="Arial" w:cs="Arial"/>
                <w:b/>
                <w:lang w:eastAsia="en-GB"/>
              </w:rPr>
            </w:pPr>
            <w:r w:rsidRPr="004E3F05">
              <w:rPr>
                <w:rFonts w:ascii="Arial" w:eastAsia="Times New Roman" w:hAnsi="Arial" w:cs="Arial"/>
                <w:b/>
                <w:lang w:eastAsia="en-GB"/>
              </w:rPr>
              <w:t>5,0</w:t>
            </w:r>
            <w:r>
              <w:rPr>
                <w:rFonts w:ascii="Arial" w:eastAsia="Times New Roman" w:hAnsi="Arial" w:cs="Arial"/>
                <w:b/>
                <w:lang w:eastAsia="en-GB"/>
              </w:rPr>
              <w:t>69</w:t>
            </w:r>
            <w:r w:rsidRPr="004E3F05">
              <w:rPr>
                <w:rFonts w:ascii="Arial" w:eastAsia="Times New Roman" w:hAnsi="Arial" w:cs="Arial"/>
                <w:b/>
                <w:lang w:eastAsia="en-GB"/>
              </w:rPr>
              <w:t xml:space="preserve"> words</w:t>
            </w:r>
          </w:p>
        </w:tc>
        <w:bookmarkStart w:id="0" w:name="_GoBack"/>
        <w:bookmarkEnd w:id="0"/>
      </w:tr>
      <w:tr w:rsidR="004E3F05" w:rsidRPr="004E3F05" w14:paraId="001DA03D" w14:textId="77777777" w:rsidTr="00744CF5">
        <w:tc>
          <w:tcPr>
            <w:tcW w:w="2093" w:type="dxa"/>
            <w:shd w:val="pct15" w:color="auto" w:fill="auto"/>
          </w:tcPr>
          <w:p w14:paraId="60DEC6FD" w14:textId="77777777" w:rsidR="004E3F05" w:rsidRPr="004E3F05" w:rsidRDefault="004E3F05" w:rsidP="004E3F05">
            <w:pPr>
              <w:spacing w:before="120" w:after="120" w:line="240" w:lineRule="auto"/>
              <w:jc w:val="both"/>
              <w:rPr>
                <w:rFonts w:ascii="Arial" w:eastAsia="Times New Roman" w:hAnsi="Arial" w:cs="Arial"/>
                <w:b/>
                <w:lang w:eastAsia="en-GB"/>
              </w:rPr>
            </w:pPr>
            <w:r w:rsidRPr="004E3F05">
              <w:rPr>
                <w:rFonts w:ascii="Arial" w:eastAsia="Times New Roman" w:hAnsi="Arial" w:cs="Arial"/>
                <w:b/>
                <w:lang w:eastAsia="en-GB"/>
              </w:rPr>
              <w:t>Submission deadline:</w:t>
            </w:r>
          </w:p>
        </w:tc>
        <w:tc>
          <w:tcPr>
            <w:tcW w:w="3293" w:type="dxa"/>
            <w:shd w:val="clear" w:color="auto" w:fill="auto"/>
          </w:tcPr>
          <w:p w14:paraId="5D84C2FB" w14:textId="77777777" w:rsidR="004E3F05" w:rsidRPr="004E3F05" w:rsidRDefault="004E3F05" w:rsidP="004E3F05">
            <w:pPr>
              <w:spacing w:before="120" w:after="120" w:line="240" w:lineRule="auto"/>
              <w:jc w:val="both"/>
              <w:rPr>
                <w:rFonts w:ascii="Arial" w:eastAsia="Times New Roman" w:hAnsi="Arial" w:cs="Arial"/>
                <w:b/>
              </w:rPr>
            </w:pPr>
            <w:r w:rsidRPr="004E3F05">
              <w:rPr>
                <w:rFonts w:ascii="Arial" w:eastAsia="Times New Roman" w:hAnsi="Arial" w:cs="Arial"/>
                <w:b/>
              </w:rPr>
              <w:t>January 28th</w:t>
            </w:r>
            <w:proofErr w:type="gramStart"/>
            <w:r w:rsidRPr="004E3F05">
              <w:rPr>
                <w:rFonts w:ascii="Arial" w:eastAsia="Times New Roman" w:hAnsi="Arial" w:cs="Arial"/>
                <w:b/>
              </w:rPr>
              <w:t xml:space="preserve"> 2019</w:t>
            </w:r>
            <w:proofErr w:type="gramEnd"/>
          </w:p>
          <w:p w14:paraId="493906AD" w14:textId="77777777" w:rsidR="004E3F05" w:rsidRPr="004E3F05" w:rsidRDefault="004E3F05" w:rsidP="004E3F05">
            <w:pPr>
              <w:spacing w:before="120" w:after="120" w:line="240" w:lineRule="auto"/>
              <w:jc w:val="both"/>
              <w:rPr>
                <w:rFonts w:ascii="Arial" w:eastAsia="Times New Roman" w:hAnsi="Arial" w:cs="Arial"/>
                <w:b/>
                <w:lang w:eastAsia="en-GB"/>
              </w:rPr>
            </w:pPr>
          </w:p>
        </w:tc>
        <w:tc>
          <w:tcPr>
            <w:tcW w:w="2268" w:type="dxa"/>
            <w:shd w:val="pct15" w:color="auto" w:fill="auto"/>
          </w:tcPr>
          <w:p w14:paraId="2BC1FF7A" w14:textId="77777777" w:rsidR="004E3F05" w:rsidRPr="004E3F05" w:rsidRDefault="004E3F05" w:rsidP="004E3F05">
            <w:pPr>
              <w:spacing w:before="120" w:after="120" w:line="240" w:lineRule="auto"/>
              <w:jc w:val="both"/>
              <w:rPr>
                <w:rFonts w:ascii="Arial" w:eastAsia="Times New Roman" w:hAnsi="Arial" w:cs="Arial"/>
                <w:b/>
                <w:lang w:eastAsia="en-GB"/>
              </w:rPr>
            </w:pPr>
            <w:r w:rsidRPr="004E3F05">
              <w:rPr>
                <w:rFonts w:ascii="Arial" w:eastAsia="Times New Roman" w:hAnsi="Arial" w:cs="Arial"/>
                <w:b/>
                <w:lang w:eastAsia="en-GB"/>
              </w:rPr>
              <w:t>Return date of provisional marks &amp; written feedback:</w:t>
            </w:r>
          </w:p>
        </w:tc>
        <w:tc>
          <w:tcPr>
            <w:tcW w:w="2268" w:type="dxa"/>
          </w:tcPr>
          <w:p w14:paraId="4C72C2FC" w14:textId="77777777" w:rsidR="004E3F05" w:rsidRPr="004E3F05" w:rsidRDefault="004E3F05" w:rsidP="004E3F05">
            <w:pPr>
              <w:spacing w:before="120" w:after="120" w:line="240" w:lineRule="auto"/>
              <w:jc w:val="both"/>
              <w:rPr>
                <w:rFonts w:ascii="Arial" w:eastAsia="Times New Roman" w:hAnsi="Arial" w:cs="Arial"/>
                <w:b/>
              </w:rPr>
            </w:pPr>
            <w:r w:rsidRPr="004E3F05">
              <w:rPr>
                <w:rFonts w:ascii="Arial" w:eastAsia="Times New Roman" w:hAnsi="Arial" w:cs="Arial"/>
                <w:b/>
              </w:rPr>
              <w:t>February 19th</w:t>
            </w:r>
            <w:proofErr w:type="gramStart"/>
            <w:r w:rsidRPr="004E3F05">
              <w:rPr>
                <w:rFonts w:ascii="Arial" w:eastAsia="Times New Roman" w:hAnsi="Arial" w:cs="Arial"/>
                <w:b/>
              </w:rPr>
              <w:t xml:space="preserve"> 2019</w:t>
            </w:r>
            <w:proofErr w:type="gramEnd"/>
          </w:p>
          <w:p w14:paraId="69AF2B51" w14:textId="77777777" w:rsidR="004E3F05" w:rsidRPr="004E3F05" w:rsidRDefault="004E3F05" w:rsidP="004E3F05">
            <w:pPr>
              <w:spacing w:before="120" w:after="120" w:line="240" w:lineRule="auto"/>
              <w:jc w:val="both"/>
              <w:rPr>
                <w:rFonts w:ascii="Arial" w:eastAsia="Times New Roman" w:hAnsi="Arial" w:cs="Arial"/>
                <w:b/>
                <w:lang w:eastAsia="en-GB"/>
              </w:rPr>
            </w:pPr>
          </w:p>
        </w:tc>
      </w:tr>
      <w:tr w:rsidR="004E3F05" w:rsidRPr="004E3F05" w14:paraId="55F207C7" w14:textId="77777777" w:rsidTr="00744CF5">
        <w:tc>
          <w:tcPr>
            <w:tcW w:w="2093" w:type="dxa"/>
            <w:shd w:val="pct15" w:color="auto" w:fill="auto"/>
          </w:tcPr>
          <w:p w14:paraId="0B990786" w14:textId="77777777" w:rsidR="004E3F05" w:rsidRPr="004E3F05" w:rsidRDefault="004E3F05" w:rsidP="004E3F05">
            <w:pPr>
              <w:spacing w:before="120" w:after="120" w:line="240" w:lineRule="auto"/>
              <w:jc w:val="both"/>
              <w:rPr>
                <w:rFonts w:ascii="Arial" w:eastAsia="Times New Roman" w:hAnsi="Arial" w:cs="Arial"/>
                <w:b/>
                <w:lang w:eastAsia="en-GB"/>
              </w:rPr>
            </w:pPr>
            <w:r w:rsidRPr="004E3F05">
              <w:rPr>
                <w:rFonts w:ascii="Arial" w:eastAsia="Times New Roman" w:hAnsi="Arial" w:cs="Arial"/>
                <w:b/>
                <w:lang w:eastAsia="en-GB"/>
              </w:rPr>
              <w:t>Submission method:</w:t>
            </w:r>
          </w:p>
        </w:tc>
        <w:tc>
          <w:tcPr>
            <w:tcW w:w="7829" w:type="dxa"/>
            <w:gridSpan w:val="3"/>
            <w:shd w:val="clear" w:color="auto" w:fill="auto"/>
          </w:tcPr>
          <w:p w14:paraId="08C25E7A" w14:textId="77777777" w:rsidR="004E3F05" w:rsidRPr="004E3F05" w:rsidRDefault="004E3F05" w:rsidP="004E3F05">
            <w:pPr>
              <w:spacing w:after="0" w:line="240" w:lineRule="auto"/>
              <w:rPr>
                <w:rFonts w:ascii="Arial" w:eastAsia="Times New Roman" w:hAnsi="Arial" w:cs="Arial"/>
                <w:lang w:eastAsia="en-GB"/>
              </w:rPr>
            </w:pPr>
            <w:r w:rsidRPr="004E3F05">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AF120E" w14:textId="77777777" w:rsidR="004E3F05" w:rsidRPr="004E3F05" w:rsidRDefault="004E3F05" w:rsidP="004E3F05">
            <w:pPr>
              <w:spacing w:before="120" w:after="120" w:line="240" w:lineRule="auto"/>
              <w:jc w:val="both"/>
              <w:rPr>
                <w:rFonts w:ascii="Arial" w:eastAsia="Times New Roman" w:hAnsi="Arial" w:cs="Arial"/>
                <w:b/>
                <w:lang w:eastAsia="en-GB"/>
              </w:rPr>
            </w:pPr>
            <w:r w:rsidRPr="004E3F05">
              <w:rPr>
                <w:rFonts w:ascii="Arial" w:eastAsia="Times New Roman" w:hAnsi="Arial" w:cs="Arial"/>
                <w:b/>
                <w:lang w:eastAsia="en-GB"/>
              </w:rPr>
              <w:t xml:space="preserve">Alternative submission method (if applicable): </w:t>
            </w:r>
          </w:p>
          <w:p w14:paraId="0E545FF6" w14:textId="77777777" w:rsidR="004E3F05" w:rsidRPr="004E3F05" w:rsidRDefault="004E3F05" w:rsidP="004E3F05">
            <w:pPr>
              <w:spacing w:before="120" w:after="120" w:line="240" w:lineRule="auto"/>
              <w:jc w:val="both"/>
              <w:rPr>
                <w:rFonts w:ascii="Arial" w:eastAsia="Times New Roman" w:hAnsi="Arial" w:cs="Arial"/>
                <w:b/>
                <w:lang w:eastAsia="en-GB"/>
              </w:rPr>
            </w:pPr>
            <w:r w:rsidRPr="004E3F05">
              <w:rPr>
                <w:rFonts w:ascii="Arial" w:eastAsia="Times New Roman" w:hAnsi="Arial" w:cs="Arial"/>
                <w:b/>
                <w:lang w:eastAsia="en-GB"/>
              </w:rPr>
              <w:t xml:space="preserve">Late submission of the assessment will result in a late penalty mark.  </w:t>
            </w:r>
            <w:r w:rsidRPr="004E3F05">
              <w:rPr>
                <w:rFonts w:ascii="Arial" w:eastAsia="Times New Roman" w:hAnsi="Arial" w:cs="Arial"/>
                <w:lang w:eastAsia="en-GB"/>
              </w:rPr>
              <w:t>Penalties for late submission: Up to one week late, maximum mark of 50%.  Over one week late, 0%.  Only the Extenuating Circumstances Panel may approve a change to submission dates.</w:t>
            </w:r>
          </w:p>
        </w:tc>
      </w:tr>
      <w:tr w:rsidR="004E3F05" w:rsidRPr="004E3F05" w14:paraId="0B71EE2D" w14:textId="77777777" w:rsidTr="00744CF5">
        <w:tc>
          <w:tcPr>
            <w:tcW w:w="2093" w:type="dxa"/>
            <w:shd w:val="pct15" w:color="auto" w:fill="auto"/>
          </w:tcPr>
          <w:p w14:paraId="41214BF6" w14:textId="77777777" w:rsidR="004E3F05" w:rsidRPr="004E3F05" w:rsidRDefault="004E3F05" w:rsidP="004E3F05">
            <w:pPr>
              <w:spacing w:before="120" w:after="120" w:line="240" w:lineRule="auto"/>
              <w:rPr>
                <w:rFonts w:ascii="Arial" w:eastAsia="Times New Roman" w:hAnsi="Arial" w:cs="Arial"/>
                <w:b/>
                <w:lang w:eastAsia="en-GB"/>
              </w:rPr>
            </w:pPr>
            <w:r w:rsidRPr="004E3F05">
              <w:rPr>
                <w:rFonts w:ascii="Arial" w:eastAsia="Times New Roman" w:hAnsi="Arial" w:cs="Arial"/>
                <w:b/>
                <w:lang w:eastAsia="en-GB"/>
              </w:rPr>
              <w:t>Academic honesty / referencing:</w:t>
            </w:r>
          </w:p>
        </w:tc>
        <w:tc>
          <w:tcPr>
            <w:tcW w:w="7829" w:type="dxa"/>
            <w:gridSpan w:val="3"/>
            <w:shd w:val="clear" w:color="auto" w:fill="auto"/>
          </w:tcPr>
          <w:p w14:paraId="356C0112" w14:textId="77777777" w:rsidR="004E3F05" w:rsidRPr="004E3F05" w:rsidRDefault="004E3F05" w:rsidP="004E3F05">
            <w:pPr>
              <w:spacing w:before="120" w:after="120" w:line="240" w:lineRule="auto"/>
              <w:jc w:val="both"/>
              <w:rPr>
                <w:rFonts w:ascii="Arial" w:eastAsia="Times New Roman" w:hAnsi="Arial" w:cs="Arial"/>
                <w:lang w:eastAsia="en-GB"/>
              </w:rPr>
            </w:pPr>
            <w:r w:rsidRPr="004E3F05">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9867879" w14:textId="77777777" w:rsidR="004E3F05" w:rsidRDefault="004E3F05" w:rsidP="00591D5E">
      <w:pPr>
        <w:spacing w:line="360" w:lineRule="auto"/>
        <w:rPr>
          <w:rFonts w:cstheme="minorHAnsi"/>
          <w:sz w:val="24"/>
        </w:rPr>
      </w:pPr>
    </w:p>
    <w:p w14:paraId="17E36A65" w14:textId="77777777" w:rsidR="004E3F05" w:rsidRDefault="004E3F05">
      <w:pPr>
        <w:rPr>
          <w:rFonts w:cstheme="minorHAnsi"/>
          <w:sz w:val="24"/>
        </w:rPr>
      </w:pPr>
      <w:r>
        <w:rPr>
          <w:rFonts w:cstheme="minorHAnsi"/>
          <w:sz w:val="24"/>
        </w:rPr>
        <w:br w:type="page"/>
      </w:r>
    </w:p>
    <w:p w14:paraId="44035B70" w14:textId="46C89405" w:rsidR="008550FA" w:rsidRDefault="008550FA" w:rsidP="00591D5E">
      <w:pPr>
        <w:spacing w:line="360" w:lineRule="auto"/>
        <w:rPr>
          <w:rFonts w:cstheme="minorHAnsi"/>
          <w:sz w:val="24"/>
        </w:rPr>
      </w:pPr>
      <w:r>
        <w:rPr>
          <w:rFonts w:cstheme="minorHAnsi"/>
          <w:sz w:val="24"/>
        </w:rPr>
        <w:lastRenderedPageBreak/>
        <w:t xml:space="preserve">This report will critically evaluate </w:t>
      </w:r>
      <w:r w:rsidR="006F002E">
        <w:rPr>
          <w:rFonts w:cstheme="minorHAnsi"/>
          <w:sz w:val="24"/>
        </w:rPr>
        <w:t xml:space="preserve">the approach to assessment for learning (AFL) </w:t>
      </w:r>
      <w:r w:rsidR="001B3370">
        <w:rPr>
          <w:rFonts w:cstheme="minorHAnsi"/>
          <w:sz w:val="24"/>
        </w:rPr>
        <w:t>of the school that I attended during PTE 1</w:t>
      </w:r>
      <w:r w:rsidR="006F002E">
        <w:rPr>
          <w:rFonts w:cstheme="minorHAnsi"/>
          <w:sz w:val="24"/>
        </w:rPr>
        <w:t>.</w:t>
      </w:r>
      <w:r w:rsidR="001B3370">
        <w:rPr>
          <w:rFonts w:cstheme="minorHAnsi"/>
          <w:sz w:val="24"/>
        </w:rPr>
        <w:t xml:space="preserve"> </w:t>
      </w:r>
      <w:r w:rsidR="006F002E">
        <w:rPr>
          <w:rFonts w:cstheme="minorHAnsi"/>
          <w:sz w:val="24"/>
        </w:rPr>
        <w:t>The report will focus on the school’s</w:t>
      </w:r>
      <w:r w:rsidR="00762F4C">
        <w:rPr>
          <w:rFonts w:cstheme="minorHAnsi"/>
          <w:sz w:val="24"/>
        </w:rPr>
        <w:t xml:space="preserve"> Modern Foreign Language’s</w:t>
      </w:r>
      <w:r w:rsidR="006F002E">
        <w:rPr>
          <w:rFonts w:cstheme="minorHAnsi"/>
          <w:sz w:val="24"/>
        </w:rPr>
        <w:t xml:space="preserve"> Departmental Improvement Plan (DIP) with relation to the School Improvement Plan (SIP), with the focus on the development of AFL through its action plan and strategic planning. </w:t>
      </w:r>
      <w:r w:rsidR="00F65AE3">
        <w:rPr>
          <w:rFonts w:cstheme="minorHAnsi"/>
          <w:sz w:val="24"/>
        </w:rPr>
        <w:t xml:space="preserve">The report will also suggest recommendations for this initiative, to </w:t>
      </w:r>
      <w:r w:rsidR="007F61D3">
        <w:rPr>
          <w:rFonts w:cstheme="minorHAnsi"/>
          <w:sz w:val="24"/>
        </w:rPr>
        <w:t xml:space="preserve">support the school with the progress of AFL. </w:t>
      </w:r>
      <w:r w:rsidR="00BA7348">
        <w:rPr>
          <w:rFonts w:cstheme="minorHAnsi"/>
          <w:sz w:val="24"/>
        </w:rPr>
        <w:t xml:space="preserve">The school will be referred to as School X throughout the report </w:t>
      </w:r>
      <w:r w:rsidR="006304ED">
        <w:rPr>
          <w:rFonts w:cstheme="minorHAnsi"/>
          <w:sz w:val="24"/>
        </w:rPr>
        <w:t xml:space="preserve">for privacy and confidentiality purposes, which is indicated by the British Educational Research Association (BERA) as a regulation for ethical reasons for research (BERA, 2018). </w:t>
      </w:r>
    </w:p>
    <w:p w14:paraId="483217EA" w14:textId="3574D66E" w:rsidR="001E3D02" w:rsidRDefault="00642453" w:rsidP="00591D5E">
      <w:pPr>
        <w:spacing w:line="360" w:lineRule="auto"/>
        <w:rPr>
          <w:rFonts w:cstheme="minorHAnsi"/>
          <w:sz w:val="24"/>
        </w:rPr>
      </w:pPr>
      <w:r w:rsidRPr="00642453">
        <w:rPr>
          <w:rFonts w:cstheme="minorHAnsi"/>
          <w:sz w:val="24"/>
        </w:rPr>
        <w:t>I have chosen to concentrate on AFL</w:t>
      </w:r>
      <w:r>
        <w:rPr>
          <w:rFonts w:cstheme="minorHAnsi"/>
          <w:sz w:val="24"/>
        </w:rPr>
        <w:t xml:space="preserve"> throughout this report</w:t>
      </w:r>
      <w:r w:rsidRPr="00642453">
        <w:rPr>
          <w:rFonts w:cstheme="minorHAnsi"/>
          <w:sz w:val="24"/>
        </w:rPr>
        <w:t xml:space="preserve"> because it is one of the main strategies in School X’s SIP and DIP</w:t>
      </w:r>
      <w:r>
        <w:rPr>
          <w:rFonts w:cstheme="minorHAnsi"/>
          <w:sz w:val="24"/>
        </w:rPr>
        <w:t xml:space="preserve"> that will be taken into action throughout the year. </w:t>
      </w:r>
      <w:r w:rsidR="0073135E">
        <w:rPr>
          <w:rFonts w:cstheme="minorHAnsi"/>
          <w:sz w:val="24"/>
        </w:rPr>
        <w:t xml:space="preserve">The topic of AFL has a great amount of content to discuss. AFL </w:t>
      </w:r>
      <w:r w:rsidR="00762F4C">
        <w:rPr>
          <w:rFonts w:cstheme="minorHAnsi"/>
          <w:sz w:val="24"/>
        </w:rPr>
        <w:t>i</w:t>
      </w:r>
      <w:r w:rsidR="0073135E">
        <w:rPr>
          <w:rFonts w:cstheme="minorHAnsi"/>
          <w:sz w:val="24"/>
        </w:rPr>
        <w:t xml:space="preserve">s </w:t>
      </w:r>
      <w:r w:rsidR="008E3533">
        <w:rPr>
          <w:rFonts w:cstheme="minorHAnsi"/>
          <w:sz w:val="24"/>
        </w:rPr>
        <w:t xml:space="preserve">one of the </w:t>
      </w:r>
      <w:r w:rsidR="00650A35">
        <w:rPr>
          <w:rFonts w:cstheme="minorHAnsi"/>
          <w:sz w:val="24"/>
        </w:rPr>
        <w:t xml:space="preserve">principal </w:t>
      </w:r>
      <w:r w:rsidR="00E93188">
        <w:rPr>
          <w:rFonts w:cstheme="minorHAnsi"/>
          <w:sz w:val="24"/>
        </w:rPr>
        <w:t>components</w:t>
      </w:r>
      <w:r w:rsidR="00E5698D">
        <w:rPr>
          <w:rFonts w:cstheme="minorHAnsi"/>
          <w:sz w:val="24"/>
        </w:rPr>
        <w:t xml:space="preserve"> in teaching a</w:t>
      </w:r>
      <w:r w:rsidR="00411CD4">
        <w:rPr>
          <w:rFonts w:cstheme="minorHAnsi"/>
          <w:sz w:val="24"/>
        </w:rPr>
        <w:t>nd learning</w:t>
      </w:r>
      <w:r w:rsidR="00E93188">
        <w:rPr>
          <w:rFonts w:cstheme="minorHAnsi"/>
          <w:sz w:val="24"/>
        </w:rPr>
        <w:t xml:space="preserve"> that proposes effective teaching practice (Cambridge International, 2017).</w:t>
      </w:r>
      <w:r w:rsidR="00EB12E4">
        <w:rPr>
          <w:rFonts w:cstheme="minorHAnsi"/>
          <w:sz w:val="24"/>
        </w:rPr>
        <w:t xml:space="preserve"> As a result of this, the report will focus upon the subtopic of feedback within AFL.</w:t>
      </w:r>
      <w:r w:rsidR="00762F4C">
        <w:rPr>
          <w:rFonts w:cstheme="minorHAnsi"/>
          <w:sz w:val="24"/>
        </w:rPr>
        <w:t xml:space="preserve"> It is important to consider</w:t>
      </w:r>
      <w:r w:rsidR="00EB12E4">
        <w:rPr>
          <w:rFonts w:cstheme="minorHAnsi"/>
          <w:sz w:val="24"/>
        </w:rPr>
        <w:t xml:space="preserve"> </w:t>
      </w:r>
      <w:r w:rsidR="000E24DB">
        <w:rPr>
          <w:rFonts w:cstheme="minorHAnsi"/>
          <w:sz w:val="24"/>
        </w:rPr>
        <w:t>feedback</w:t>
      </w:r>
      <w:r w:rsidR="00EB12E4">
        <w:rPr>
          <w:rFonts w:cstheme="minorHAnsi"/>
          <w:sz w:val="24"/>
        </w:rPr>
        <w:t xml:space="preserve"> </w:t>
      </w:r>
      <w:r w:rsidR="00762F4C">
        <w:rPr>
          <w:rFonts w:cstheme="minorHAnsi"/>
          <w:sz w:val="24"/>
        </w:rPr>
        <w:t xml:space="preserve">as it </w:t>
      </w:r>
      <w:r w:rsidR="000E24DB">
        <w:rPr>
          <w:rFonts w:cstheme="minorHAnsi"/>
          <w:sz w:val="24"/>
        </w:rPr>
        <w:t xml:space="preserve">can be used to enhance a student’s performance in the classroom. </w:t>
      </w:r>
      <w:r w:rsidR="00762F4C">
        <w:rPr>
          <w:rFonts w:cstheme="minorHAnsi"/>
          <w:sz w:val="24"/>
        </w:rPr>
        <w:t>It is believed that feedback can support learning (Smith &amp; Conti, 2016)</w:t>
      </w:r>
      <w:r w:rsidR="00630D7B">
        <w:rPr>
          <w:rFonts w:cstheme="minorHAnsi"/>
          <w:sz w:val="24"/>
        </w:rPr>
        <w:t xml:space="preserve">, which is beneficial to the students and the teachers. </w:t>
      </w:r>
      <w:r w:rsidR="001A5674">
        <w:rPr>
          <w:rFonts w:cstheme="minorHAnsi"/>
          <w:sz w:val="24"/>
        </w:rPr>
        <w:t xml:space="preserve">The subtopic of feedback within AFL is also commented upon in the school’s recent Estyn report which states that, feedback within a minority of classes is not specific enough to support students with the improvement of their work (Estyn, 2016). This statement will be </w:t>
      </w:r>
      <w:r w:rsidR="007F61D3">
        <w:rPr>
          <w:rFonts w:cstheme="minorHAnsi"/>
          <w:sz w:val="24"/>
        </w:rPr>
        <w:t>considered</w:t>
      </w:r>
      <w:r w:rsidR="001A5674">
        <w:rPr>
          <w:rFonts w:cstheme="minorHAnsi"/>
          <w:sz w:val="24"/>
        </w:rPr>
        <w:t xml:space="preserve"> throughout this report with suggestions of improvement.  </w:t>
      </w:r>
      <w:r w:rsidR="001A5674" w:rsidRPr="00642453">
        <w:rPr>
          <w:rFonts w:cstheme="minorHAnsi"/>
          <w:sz w:val="24"/>
        </w:rPr>
        <w:t xml:space="preserve">  </w:t>
      </w:r>
    </w:p>
    <w:p w14:paraId="5E5308A3" w14:textId="2346DE6C" w:rsidR="00591D5E" w:rsidRDefault="00591D5E" w:rsidP="00591D5E">
      <w:pPr>
        <w:spacing w:line="360" w:lineRule="auto"/>
        <w:rPr>
          <w:rFonts w:cstheme="minorHAnsi"/>
          <w:sz w:val="24"/>
          <w:u w:val="single"/>
        </w:rPr>
      </w:pPr>
      <w:r w:rsidRPr="00591D5E">
        <w:rPr>
          <w:rFonts w:cstheme="minorHAnsi"/>
          <w:sz w:val="24"/>
          <w:u w:val="single"/>
        </w:rPr>
        <w:t xml:space="preserve">Strategic planning </w:t>
      </w:r>
    </w:p>
    <w:p w14:paraId="21005E0E" w14:textId="6629B879" w:rsidR="004C17A0" w:rsidRDefault="00380AB8" w:rsidP="00591D5E">
      <w:pPr>
        <w:spacing w:line="360" w:lineRule="auto"/>
        <w:rPr>
          <w:rFonts w:cstheme="minorHAnsi"/>
          <w:sz w:val="24"/>
        </w:rPr>
      </w:pPr>
      <w:r>
        <w:rPr>
          <w:rFonts w:cstheme="minorHAnsi"/>
          <w:sz w:val="24"/>
        </w:rPr>
        <w:t xml:space="preserve">In their recent Estyn report, School X was rated good in improving quality within the school (Estyn, 2016). This </w:t>
      </w:r>
      <w:r w:rsidR="007008FF">
        <w:rPr>
          <w:rFonts w:cstheme="minorHAnsi"/>
          <w:sz w:val="24"/>
        </w:rPr>
        <w:t xml:space="preserve">has </w:t>
      </w:r>
      <w:r>
        <w:rPr>
          <w:rFonts w:cstheme="minorHAnsi"/>
          <w:sz w:val="24"/>
        </w:rPr>
        <w:t>all resulted from effective strategic planning</w:t>
      </w:r>
      <w:r w:rsidR="00D755BA">
        <w:rPr>
          <w:rFonts w:cstheme="minorHAnsi"/>
          <w:sz w:val="24"/>
        </w:rPr>
        <w:t xml:space="preserve"> from the </w:t>
      </w:r>
      <w:r w:rsidR="009B5D5E">
        <w:rPr>
          <w:rFonts w:cstheme="minorHAnsi"/>
          <w:sz w:val="24"/>
        </w:rPr>
        <w:t>senior leadership team</w:t>
      </w:r>
      <w:r>
        <w:rPr>
          <w:rFonts w:cstheme="minorHAnsi"/>
          <w:sz w:val="24"/>
        </w:rPr>
        <w:t xml:space="preserve">. </w:t>
      </w:r>
      <w:r w:rsidR="00496347">
        <w:rPr>
          <w:rFonts w:cstheme="minorHAnsi"/>
          <w:sz w:val="24"/>
        </w:rPr>
        <w:t xml:space="preserve">Strategic planning </w:t>
      </w:r>
      <w:r w:rsidR="00BC7F1B">
        <w:rPr>
          <w:rFonts w:cstheme="minorHAnsi"/>
          <w:sz w:val="24"/>
        </w:rPr>
        <w:t>corresponds with</w:t>
      </w:r>
      <w:r w:rsidR="00496347">
        <w:rPr>
          <w:rFonts w:cstheme="minorHAnsi"/>
          <w:sz w:val="24"/>
        </w:rPr>
        <w:t xml:space="preserve"> school improvement. </w:t>
      </w:r>
      <w:r w:rsidR="00BC7F1B">
        <w:rPr>
          <w:rFonts w:cstheme="minorHAnsi"/>
          <w:sz w:val="24"/>
        </w:rPr>
        <w:t>School improvement is ‘supported by effective short- and long-term planning</w:t>
      </w:r>
      <w:r w:rsidR="007678A2">
        <w:rPr>
          <w:rFonts w:cstheme="minorHAnsi"/>
          <w:sz w:val="24"/>
        </w:rPr>
        <w:t>’ (Welsh Government, 2014, p</w:t>
      </w:r>
      <w:r w:rsidR="00621F05">
        <w:rPr>
          <w:rFonts w:cstheme="minorHAnsi"/>
          <w:sz w:val="24"/>
        </w:rPr>
        <w:t>.</w:t>
      </w:r>
      <w:r w:rsidR="007678A2">
        <w:rPr>
          <w:rFonts w:cstheme="minorHAnsi"/>
          <w:sz w:val="24"/>
        </w:rPr>
        <w:t>2). This involves a self -evaluation of the school’s performance using quantitative and qualitative data</w:t>
      </w:r>
      <w:r w:rsidR="00BC7F1B">
        <w:rPr>
          <w:rFonts w:cstheme="minorHAnsi"/>
          <w:sz w:val="24"/>
        </w:rPr>
        <w:t xml:space="preserve"> </w:t>
      </w:r>
      <w:r w:rsidR="007678A2">
        <w:rPr>
          <w:rFonts w:cstheme="minorHAnsi"/>
          <w:sz w:val="24"/>
        </w:rPr>
        <w:t xml:space="preserve">(Welsh Government, 2014). </w:t>
      </w:r>
      <w:r w:rsidR="00080B26">
        <w:rPr>
          <w:rFonts w:cstheme="minorHAnsi"/>
          <w:sz w:val="24"/>
        </w:rPr>
        <w:t>This data then becomes transfer</w:t>
      </w:r>
      <w:r w:rsidR="00580BEF">
        <w:rPr>
          <w:rFonts w:cstheme="minorHAnsi"/>
          <w:sz w:val="24"/>
        </w:rPr>
        <w:t xml:space="preserve">red to the school’s school improvement plan (SIP), which is a strategic plan for the school’s improvement (Welsh Government, 2014). </w:t>
      </w:r>
    </w:p>
    <w:p w14:paraId="1C65C2F1" w14:textId="15D8AAAD" w:rsidR="0012138C" w:rsidRDefault="00921E6E" w:rsidP="00591D5E">
      <w:pPr>
        <w:spacing w:line="360" w:lineRule="auto"/>
        <w:rPr>
          <w:rFonts w:cstheme="minorHAnsi"/>
          <w:sz w:val="24"/>
        </w:rPr>
      </w:pPr>
      <w:r>
        <w:rPr>
          <w:rFonts w:cstheme="minorHAnsi"/>
          <w:sz w:val="24"/>
        </w:rPr>
        <w:lastRenderedPageBreak/>
        <w:t xml:space="preserve">Before </w:t>
      </w:r>
      <w:r w:rsidR="007102D4">
        <w:rPr>
          <w:rFonts w:cstheme="minorHAnsi"/>
          <w:sz w:val="24"/>
        </w:rPr>
        <w:t>the report</w:t>
      </w:r>
      <w:r>
        <w:rPr>
          <w:rFonts w:cstheme="minorHAnsi"/>
          <w:sz w:val="24"/>
        </w:rPr>
        <w:t xml:space="preserve"> discuss</w:t>
      </w:r>
      <w:r w:rsidR="007102D4">
        <w:rPr>
          <w:rFonts w:cstheme="minorHAnsi"/>
          <w:sz w:val="24"/>
        </w:rPr>
        <w:t>es</w:t>
      </w:r>
      <w:r>
        <w:rPr>
          <w:rFonts w:cstheme="minorHAnsi"/>
          <w:sz w:val="24"/>
        </w:rPr>
        <w:t xml:space="preserve"> the purpose of a school’s improvement </w:t>
      </w:r>
      <w:r w:rsidR="003A31AF">
        <w:rPr>
          <w:rFonts w:cstheme="minorHAnsi"/>
          <w:sz w:val="24"/>
        </w:rPr>
        <w:t>plan,</w:t>
      </w:r>
      <w:r>
        <w:rPr>
          <w:rFonts w:cstheme="minorHAnsi"/>
          <w:sz w:val="24"/>
        </w:rPr>
        <w:t xml:space="preserve"> I would like to concentrate on</w:t>
      </w:r>
      <w:r w:rsidR="00A23063">
        <w:rPr>
          <w:rFonts w:cstheme="minorHAnsi"/>
          <w:sz w:val="24"/>
        </w:rPr>
        <w:t xml:space="preserve"> </w:t>
      </w:r>
      <w:r>
        <w:rPr>
          <w:rFonts w:cstheme="minorHAnsi"/>
          <w:sz w:val="24"/>
        </w:rPr>
        <w:t xml:space="preserve">the term ‘strategic planning’. </w:t>
      </w:r>
      <w:r w:rsidR="0012138C" w:rsidRPr="0012138C">
        <w:rPr>
          <w:rFonts w:cstheme="minorHAnsi"/>
          <w:sz w:val="24"/>
        </w:rPr>
        <w:t>Strategic planning derives from the words ‘strategic plan’ and is the act of producing the planning and providing an outline of what needs to be achieved (</w:t>
      </w:r>
      <w:proofErr w:type="spellStart"/>
      <w:r w:rsidR="0012138C" w:rsidRPr="0012138C">
        <w:rPr>
          <w:rFonts w:cstheme="minorHAnsi"/>
          <w:sz w:val="24"/>
        </w:rPr>
        <w:t>Sundnes</w:t>
      </w:r>
      <w:proofErr w:type="spellEnd"/>
      <w:r w:rsidR="0012138C" w:rsidRPr="0012138C">
        <w:rPr>
          <w:rFonts w:cstheme="minorHAnsi"/>
          <w:sz w:val="24"/>
        </w:rPr>
        <w:t xml:space="preserve">, 2014). </w:t>
      </w:r>
      <w:r w:rsidR="0097744C">
        <w:rPr>
          <w:rFonts w:cstheme="minorHAnsi"/>
          <w:sz w:val="24"/>
        </w:rPr>
        <w:t xml:space="preserve">A strategic plan is an </w:t>
      </w:r>
      <w:r w:rsidR="00AC1476">
        <w:rPr>
          <w:rFonts w:cstheme="minorHAnsi"/>
          <w:sz w:val="24"/>
        </w:rPr>
        <w:t xml:space="preserve">important element of school improvement, as it is an aspect of developing a target for improvement. </w:t>
      </w:r>
    </w:p>
    <w:p w14:paraId="70CFA52E" w14:textId="18BCCDB5" w:rsidR="00591D5E" w:rsidRDefault="00A23063" w:rsidP="00591D5E">
      <w:pPr>
        <w:spacing w:line="360" w:lineRule="auto"/>
        <w:rPr>
          <w:rFonts w:cstheme="minorHAnsi"/>
          <w:sz w:val="24"/>
        </w:rPr>
      </w:pPr>
      <w:r>
        <w:rPr>
          <w:rFonts w:cstheme="minorHAnsi"/>
          <w:sz w:val="24"/>
        </w:rPr>
        <w:t>A strategic</w:t>
      </w:r>
      <w:r w:rsidR="0012138C">
        <w:rPr>
          <w:rFonts w:cstheme="minorHAnsi"/>
          <w:sz w:val="24"/>
        </w:rPr>
        <w:t xml:space="preserve"> plan is used as part of the development of </w:t>
      </w:r>
      <w:r w:rsidR="006C4F77">
        <w:rPr>
          <w:rFonts w:cstheme="minorHAnsi"/>
          <w:sz w:val="24"/>
        </w:rPr>
        <w:t>improving a school</w:t>
      </w:r>
      <w:r w:rsidR="0012138C">
        <w:rPr>
          <w:rFonts w:cstheme="minorHAnsi"/>
          <w:sz w:val="24"/>
        </w:rPr>
        <w:t>.</w:t>
      </w:r>
      <w:r>
        <w:rPr>
          <w:rFonts w:cstheme="minorHAnsi"/>
          <w:sz w:val="24"/>
        </w:rPr>
        <w:t xml:space="preserve"> </w:t>
      </w:r>
      <w:r w:rsidR="003A31AF">
        <w:rPr>
          <w:rFonts w:cstheme="minorHAnsi"/>
          <w:sz w:val="24"/>
        </w:rPr>
        <w:t>According to</w:t>
      </w:r>
      <w:r w:rsidR="002F27AD">
        <w:rPr>
          <w:rFonts w:cstheme="minorHAnsi"/>
          <w:sz w:val="24"/>
        </w:rPr>
        <w:t xml:space="preserve"> </w:t>
      </w:r>
      <w:proofErr w:type="spellStart"/>
      <w:r w:rsidR="002F27AD">
        <w:rPr>
          <w:rFonts w:cstheme="minorHAnsi"/>
          <w:sz w:val="24"/>
        </w:rPr>
        <w:t>Sundnes</w:t>
      </w:r>
      <w:proofErr w:type="spellEnd"/>
      <w:r w:rsidR="002F27AD">
        <w:rPr>
          <w:rFonts w:cstheme="minorHAnsi"/>
          <w:sz w:val="24"/>
        </w:rPr>
        <w:t>, a strategic plan is defined as, ‘</w:t>
      </w:r>
      <w:r w:rsidR="00621F05" w:rsidRPr="00621F05">
        <w:rPr>
          <w:rFonts w:cstheme="minorHAnsi"/>
          <w:sz w:val="24"/>
        </w:rPr>
        <w:t>an outline of steps designed with the goals of the entire organisation as a whole in mind</w:t>
      </w:r>
      <w:r w:rsidR="00621F05">
        <w:rPr>
          <w:rFonts w:cstheme="minorHAnsi"/>
          <w:sz w:val="24"/>
        </w:rPr>
        <w:t>’ (</w:t>
      </w:r>
      <w:proofErr w:type="spellStart"/>
      <w:r w:rsidR="00621F05">
        <w:rPr>
          <w:rFonts w:cstheme="minorHAnsi"/>
          <w:sz w:val="24"/>
        </w:rPr>
        <w:t>Sundnes</w:t>
      </w:r>
      <w:proofErr w:type="spellEnd"/>
      <w:r w:rsidR="00621F05">
        <w:rPr>
          <w:rFonts w:cstheme="minorHAnsi"/>
          <w:sz w:val="24"/>
        </w:rPr>
        <w:t xml:space="preserve">, 2014, p.106). </w:t>
      </w:r>
      <w:r w:rsidR="002F27AD">
        <w:rPr>
          <w:rFonts w:cstheme="minorHAnsi"/>
          <w:sz w:val="24"/>
        </w:rPr>
        <w:t xml:space="preserve"> </w:t>
      </w:r>
      <w:r w:rsidR="006343E9">
        <w:rPr>
          <w:rFonts w:cstheme="minorHAnsi"/>
          <w:sz w:val="24"/>
        </w:rPr>
        <w:t>Schools will create a strategic plan with the purpose of developing personal targets to ensure success</w:t>
      </w:r>
      <w:r w:rsidR="00634B92">
        <w:rPr>
          <w:rFonts w:cstheme="minorHAnsi"/>
          <w:sz w:val="24"/>
        </w:rPr>
        <w:t xml:space="preserve"> is made. </w:t>
      </w:r>
      <w:r w:rsidR="00BA5138">
        <w:rPr>
          <w:rFonts w:cstheme="minorHAnsi"/>
          <w:sz w:val="24"/>
        </w:rPr>
        <w:t xml:space="preserve">It </w:t>
      </w:r>
      <w:r w:rsidR="00896298">
        <w:rPr>
          <w:rFonts w:cstheme="minorHAnsi"/>
          <w:sz w:val="24"/>
        </w:rPr>
        <w:t>can be</w:t>
      </w:r>
      <w:r w:rsidR="00BA5138">
        <w:rPr>
          <w:rFonts w:cstheme="minorHAnsi"/>
          <w:sz w:val="24"/>
        </w:rPr>
        <w:t xml:space="preserve"> defined as a plan for a strategy</w:t>
      </w:r>
      <w:r w:rsidR="00896298">
        <w:rPr>
          <w:rFonts w:cstheme="minorHAnsi"/>
          <w:sz w:val="24"/>
        </w:rPr>
        <w:t xml:space="preserve"> that will help to prepare for the future. </w:t>
      </w:r>
      <w:r w:rsidR="00591D5E">
        <w:rPr>
          <w:rFonts w:cstheme="minorHAnsi"/>
          <w:sz w:val="24"/>
        </w:rPr>
        <w:t>“</w:t>
      </w:r>
      <w:r w:rsidR="00591D5E" w:rsidRPr="00591D5E">
        <w:rPr>
          <w:rFonts w:cstheme="minorHAnsi"/>
          <w:sz w:val="24"/>
        </w:rPr>
        <w:t>A good strategic plan can improve student outcomes, keep great teachers and enhance the reputation of district leadership</w:t>
      </w:r>
      <w:r w:rsidR="00591D5E">
        <w:rPr>
          <w:rFonts w:cstheme="minorHAnsi"/>
          <w:sz w:val="24"/>
        </w:rPr>
        <w:t xml:space="preserve">” (Billingham, 2012). </w:t>
      </w:r>
      <w:r w:rsidR="0012138C">
        <w:rPr>
          <w:rFonts w:cstheme="minorHAnsi"/>
          <w:sz w:val="24"/>
        </w:rPr>
        <w:t>A</w:t>
      </w:r>
      <w:r w:rsidR="006F22EB">
        <w:rPr>
          <w:rFonts w:cstheme="minorHAnsi"/>
          <w:sz w:val="24"/>
        </w:rPr>
        <w:t xml:space="preserve"> school</w:t>
      </w:r>
      <w:r w:rsidR="0012138C">
        <w:rPr>
          <w:rFonts w:cstheme="minorHAnsi"/>
          <w:sz w:val="24"/>
        </w:rPr>
        <w:t xml:space="preserve"> that</w:t>
      </w:r>
      <w:r w:rsidR="006F22EB">
        <w:rPr>
          <w:rFonts w:cstheme="minorHAnsi"/>
          <w:sz w:val="24"/>
        </w:rPr>
        <w:t xml:space="preserve"> has a strategic plan in place </w:t>
      </w:r>
      <w:r w:rsidR="0012138C">
        <w:rPr>
          <w:rFonts w:cstheme="minorHAnsi"/>
          <w:sz w:val="24"/>
        </w:rPr>
        <w:t>ensures that</w:t>
      </w:r>
      <w:r w:rsidR="006F22EB">
        <w:rPr>
          <w:rFonts w:cstheme="minorHAnsi"/>
          <w:sz w:val="24"/>
        </w:rPr>
        <w:t xml:space="preserve"> a school’s actions towards developing a personal goal </w:t>
      </w:r>
      <w:r w:rsidR="0012138C">
        <w:rPr>
          <w:rFonts w:cstheme="minorHAnsi"/>
          <w:sz w:val="24"/>
        </w:rPr>
        <w:t>is</w:t>
      </w:r>
      <w:r w:rsidR="006F22EB">
        <w:rPr>
          <w:rFonts w:cstheme="minorHAnsi"/>
          <w:sz w:val="24"/>
        </w:rPr>
        <w:t xml:space="preserve"> planned with efficiency. </w:t>
      </w:r>
    </w:p>
    <w:p w14:paraId="5AE59F91" w14:textId="75C23127" w:rsidR="007164D7" w:rsidRDefault="008628AA" w:rsidP="00591D5E">
      <w:pPr>
        <w:spacing w:line="360" w:lineRule="auto"/>
        <w:rPr>
          <w:rFonts w:cstheme="minorHAnsi"/>
          <w:sz w:val="24"/>
        </w:rPr>
      </w:pPr>
      <w:r>
        <w:rPr>
          <w:rFonts w:cstheme="minorHAnsi"/>
          <w:sz w:val="24"/>
        </w:rPr>
        <w:t>Strategic planning became prominent when there was concern over improvement of students’ success in public education (Tyack &amp; Cuban, 1995</w:t>
      </w:r>
      <w:r w:rsidR="00A65C8B">
        <w:rPr>
          <w:rFonts w:cstheme="minorHAnsi"/>
          <w:sz w:val="24"/>
        </w:rPr>
        <w:t>, cited in Bartell et al, 2009</w:t>
      </w:r>
      <w:r>
        <w:rPr>
          <w:rFonts w:cstheme="minorHAnsi"/>
          <w:sz w:val="24"/>
        </w:rPr>
        <w:t>).</w:t>
      </w:r>
      <w:r w:rsidR="00CF5ED9">
        <w:rPr>
          <w:rFonts w:cstheme="minorHAnsi"/>
          <w:sz w:val="24"/>
        </w:rPr>
        <w:t xml:space="preserve"> </w:t>
      </w:r>
      <w:r w:rsidR="00F16D4F">
        <w:rPr>
          <w:rFonts w:cstheme="minorHAnsi"/>
          <w:sz w:val="24"/>
        </w:rPr>
        <w:t>It was used in the business world in the 1960s</w:t>
      </w:r>
      <w:r w:rsidR="00255A95">
        <w:rPr>
          <w:rFonts w:cstheme="minorHAnsi"/>
          <w:sz w:val="24"/>
        </w:rPr>
        <w:t xml:space="preserve"> to achieve implemented strategies to increase competitiveness among businesses</w:t>
      </w:r>
      <w:r w:rsidR="00F16D4F">
        <w:rPr>
          <w:rFonts w:cstheme="minorHAnsi"/>
          <w:sz w:val="24"/>
        </w:rPr>
        <w:t xml:space="preserve"> </w:t>
      </w:r>
      <w:r w:rsidR="00255A95">
        <w:rPr>
          <w:rFonts w:cstheme="minorHAnsi"/>
          <w:sz w:val="24"/>
        </w:rPr>
        <w:t xml:space="preserve">(Mintzberg, 1994). </w:t>
      </w:r>
      <w:r w:rsidR="007C2C68">
        <w:rPr>
          <w:rFonts w:cstheme="minorHAnsi"/>
          <w:sz w:val="24"/>
        </w:rPr>
        <w:t xml:space="preserve">In commercial business it was seen as a ‘interactive and iterative process’ (Fidler, 2002, p.85). </w:t>
      </w:r>
      <w:r w:rsidR="00424220">
        <w:rPr>
          <w:rFonts w:cstheme="minorHAnsi"/>
          <w:sz w:val="24"/>
        </w:rPr>
        <w:t xml:space="preserve">It was later brought into education by people who were employed by the business </w:t>
      </w:r>
      <w:r w:rsidR="00114630">
        <w:rPr>
          <w:rFonts w:cstheme="minorHAnsi"/>
          <w:sz w:val="24"/>
        </w:rPr>
        <w:t xml:space="preserve">sector that decided to enrol in leadership positions in education, which put forward a lot of planning ideas (Billingham, 2012). </w:t>
      </w:r>
    </w:p>
    <w:p w14:paraId="59C3C5EC" w14:textId="07EC3FEA" w:rsidR="007164D7" w:rsidRDefault="007164D7" w:rsidP="00591D5E">
      <w:pPr>
        <w:spacing w:line="360" w:lineRule="auto"/>
        <w:rPr>
          <w:rFonts w:cstheme="minorHAnsi"/>
          <w:sz w:val="24"/>
        </w:rPr>
      </w:pPr>
      <w:r>
        <w:rPr>
          <w:rFonts w:cstheme="minorHAnsi"/>
          <w:sz w:val="24"/>
        </w:rPr>
        <w:t>As mentioned previously, the purpose of a strategic plan is to</w:t>
      </w:r>
      <w:r w:rsidR="00B05F03">
        <w:rPr>
          <w:rFonts w:cstheme="minorHAnsi"/>
          <w:sz w:val="24"/>
        </w:rPr>
        <w:t xml:space="preserve"> give a clear guidance to improve a school’s </w:t>
      </w:r>
      <w:r w:rsidR="00C241DA">
        <w:rPr>
          <w:rFonts w:cstheme="minorHAnsi"/>
          <w:sz w:val="24"/>
        </w:rPr>
        <w:t xml:space="preserve">performance. In addition, to have a good strategic plan signifies a successful school development plan. A school development plan can also be called a school improvement plan (SIP). </w:t>
      </w:r>
      <w:r w:rsidR="009E64BD">
        <w:rPr>
          <w:rFonts w:cstheme="minorHAnsi"/>
          <w:sz w:val="24"/>
        </w:rPr>
        <w:t xml:space="preserve">A strategic plan is involved in the process of a SIP, with the main aim of achieving a clear vision of what needs to be improved (See Appendix 1 for diagram). </w:t>
      </w:r>
      <w:r w:rsidR="00146E86">
        <w:rPr>
          <w:rFonts w:cstheme="minorHAnsi"/>
          <w:sz w:val="24"/>
        </w:rPr>
        <w:t xml:space="preserve">To ensure its effective, </w:t>
      </w:r>
      <w:r w:rsidR="00AE47C3">
        <w:rPr>
          <w:rFonts w:cstheme="minorHAnsi"/>
          <w:sz w:val="24"/>
        </w:rPr>
        <w:t xml:space="preserve">the </w:t>
      </w:r>
      <w:r w:rsidR="00146E86">
        <w:rPr>
          <w:rFonts w:cstheme="minorHAnsi"/>
          <w:sz w:val="24"/>
        </w:rPr>
        <w:t>strategic planning must involve stakeholders and associates of the school (Welsh Government, 2014) to guarantee everyone is involved in the development process</w:t>
      </w:r>
      <w:r w:rsidR="00A9413A">
        <w:rPr>
          <w:rFonts w:cstheme="minorHAnsi"/>
          <w:sz w:val="24"/>
        </w:rPr>
        <w:t xml:space="preserve"> and has a clear understanding. </w:t>
      </w:r>
    </w:p>
    <w:p w14:paraId="35FF7851" w14:textId="0E2BF41D" w:rsidR="0070103C" w:rsidRDefault="00AE47C3" w:rsidP="00591D5E">
      <w:pPr>
        <w:spacing w:line="360" w:lineRule="auto"/>
        <w:rPr>
          <w:rFonts w:cstheme="minorHAnsi"/>
          <w:sz w:val="24"/>
        </w:rPr>
      </w:pPr>
      <w:r>
        <w:rPr>
          <w:rFonts w:cstheme="minorHAnsi"/>
          <w:sz w:val="24"/>
        </w:rPr>
        <w:lastRenderedPageBreak/>
        <w:t xml:space="preserve">In the late 1980s schools became involved with the development of SIP’s. This planning process was used for guidance with the National Curriculum (Fidler, 2002). Now, it is used </w:t>
      </w:r>
      <w:r w:rsidR="00083448">
        <w:rPr>
          <w:rFonts w:cstheme="minorHAnsi"/>
          <w:sz w:val="24"/>
        </w:rPr>
        <w:t>alongside effective strategic planning to</w:t>
      </w:r>
      <w:r w:rsidR="00ED0E05">
        <w:rPr>
          <w:rFonts w:cstheme="minorHAnsi"/>
          <w:sz w:val="24"/>
        </w:rPr>
        <w:t xml:space="preserve"> </w:t>
      </w:r>
      <w:r w:rsidR="00352439">
        <w:rPr>
          <w:rFonts w:cstheme="minorHAnsi"/>
          <w:sz w:val="24"/>
        </w:rPr>
        <w:t xml:space="preserve">summarise how and when a school will accomplish its targets. Since September 2015, </w:t>
      </w:r>
      <w:r w:rsidR="002E2C74">
        <w:rPr>
          <w:rFonts w:cstheme="minorHAnsi"/>
          <w:sz w:val="24"/>
        </w:rPr>
        <w:t xml:space="preserve">it is a requirement that </w:t>
      </w:r>
      <w:r w:rsidR="00352439">
        <w:rPr>
          <w:rFonts w:cstheme="minorHAnsi"/>
          <w:sz w:val="24"/>
        </w:rPr>
        <w:t xml:space="preserve">schools must </w:t>
      </w:r>
      <w:r w:rsidR="002E2C74">
        <w:rPr>
          <w:rFonts w:cstheme="minorHAnsi"/>
          <w:sz w:val="24"/>
        </w:rPr>
        <w:t xml:space="preserve">have a SIP that abides by the Education Regulations 2014 (Welsh Government, 2014). </w:t>
      </w:r>
      <w:r w:rsidR="00446DA5">
        <w:rPr>
          <w:rFonts w:cstheme="minorHAnsi"/>
          <w:sz w:val="24"/>
        </w:rPr>
        <w:t xml:space="preserve">To support school improvement there are four regional consortia. These are; </w:t>
      </w:r>
      <w:r w:rsidR="007F6CD2">
        <w:rPr>
          <w:rFonts w:cstheme="minorHAnsi"/>
          <w:sz w:val="24"/>
        </w:rPr>
        <w:t>GWE (North Wales), ERW (West Wales), CSC (Central South Wales) and EAS (South East Wales. All of these consortiums in Wales support improvement in schools to ensure all learners reach their full potential (Governors Wales, 2018). The consortiums support the national implementation plan</w:t>
      </w:r>
      <w:r w:rsidR="005A64CA">
        <w:rPr>
          <w:rFonts w:cstheme="minorHAnsi"/>
          <w:sz w:val="24"/>
        </w:rPr>
        <w:t xml:space="preserve"> which helps improve schools. </w:t>
      </w:r>
    </w:p>
    <w:p w14:paraId="372FC0E6" w14:textId="516F8A79" w:rsidR="00AE47C3" w:rsidRDefault="0095620C" w:rsidP="00591D5E">
      <w:pPr>
        <w:spacing w:line="360" w:lineRule="auto"/>
        <w:rPr>
          <w:rFonts w:cstheme="minorHAnsi"/>
          <w:sz w:val="24"/>
        </w:rPr>
      </w:pPr>
      <w:r>
        <w:rPr>
          <w:rFonts w:cstheme="minorHAnsi"/>
          <w:sz w:val="24"/>
        </w:rPr>
        <w:t xml:space="preserve">There are benefits to a school having a </w:t>
      </w:r>
      <w:r w:rsidR="00D174A9">
        <w:rPr>
          <w:rFonts w:cstheme="minorHAnsi"/>
          <w:sz w:val="24"/>
        </w:rPr>
        <w:t xml:space="preserve">SIP. It </w:t>
      </w:r>
      <w:r w:rsidR="00D54B4E">
        <w:rPr>
          <w:rFonts w:cstheme="minorHAnsi"/>
          <w:sz w:val="24"/>
        </w:rPr>
        <w:t>proves that a school is participating in a planned change. According to Bryson, a school that follows a strategic planning method has, ‘</w:t>
      </w:r>
      <w:r w:rsidR="00D54B4E" w:rsidRPr="00D54B4E">
        <w:rPr>
          <w:rFonts w:cstheme="minorHAnsi"/>
          <w:sz w:val="24"/>
        </w:rPr>
        <w:t>improved decision making; enhanced organizational responsiveness and improved performance</w:t>
      </w:r>
      <w:r w:rsidR="00D54B4E">
        <w:rPr>
          <w:rFonts w:cstheme="minorHAnsi"/>
          <w:sz w:val="24"/>
        </w:rPr>
        <w:t>’ (Bryson, 1995, p.2</w:t>
      </w:r>
      <w:r w:rsidR="00731376">
        <w:rPr>
          <w:rFonts w:cstheme="minorHAnsi"/>
          <w:sz w:val="24"/>
        </w:rPr>
        <w:t>, cited in Bartell et al, 2009</w:t>
      </w:r>
      <w:r w:rsidR="00D54B4E">
        <w:rPr>
          <w:rFonts w:cstheme="minorHAnsi"/>
          <w:sz w:val="24"/>
        </w:rPr>
        <w:t xml:space="preserve">). </w:t>
      </w:r>
      <w:r w:rsidR="008A557C">
        <w:rPr>
          <w:rFonts w:cstheme="minorHAnsi"/>
          <w:sz w:val="24"/>
        </w:rPr>
        <w:t>This implies that</w:t>
      </w:r>
      <w:r w:rsidR="005B1EE6">
        <w:rPr>
          <w:rFonts w:cstheme="minorHAnsi"/>
          <w:sz w:val="24"/>
        </w:rPr>
        <w:t xml:space="preserve"> a</w:t>
      </w:r>
      <w:r w:rsidR="008A557C">
        <w:rPr>
          <w:rFonts w:cstheme="minorHAnsi"/>
          <w:sz w:val="24"/>
        </w:rPr>
        <w:t xml:space="preserve"> </w:t>
      </w:r>
      <w:r w:rsidR="005B1EE6">
        <w:rPr>
          <w:rFonts w:cstheme="minorHAnsi"/>
          <w:sz w:val="24"/>
        </w:rPr>
        <w:t xml:space="preserve">SIP that adopts the strategic planning approach is more likely to improve </w:t>
      </w:r>
      <w:r w:rsidR="00E84F5F">
        <w:rPr>
          <w:rFonts w:cstheme="minorHAnsi"/>
          <w:sz w:val="24"/>
        </w:rPr>
        <w:t xml:space="preserve">and act efficiently upon their personal targets. On the contrary, the strategic planning approach does not always guarantee success. </w:t>
      </w:r>
      <w:r w:rsidR="00210049">
        <w:rPr>
          <w:rFonts w:cstheme="minorHAnsi"/>
          <w:sz w:val="24"/>
        </w:rPr>
        <w:t>There has been past criticism that reveals that schools failed to recognise the context where a change was to arise (</w:t>
      </w:r>
      <w:r w:rsidR="005D3817">
        <w:rPr>
          <w:rFonts w:cstheme="minorHAnsi"/>
          <w:sz w:val="24"/>
        </w:rPr>
        <w:t>Bartell et al</w:t>
      </w:r>
      <w:r w:rsidR="00210049">
        <w:rPr>
          <w:rFonts w:cstheme="minorHAnsi"/>
          <w:sz w:val="24"/>
        </w:rPr>
        <w:t xml:space="preserve">, 2009). </w:t>
      </w:r>
      <w:r w:rsidR="00F150AA">
        <w:rPr>
          <w:rFonts w:cstheme="minorHAnsi"/>
          <w:sz w:val="24"/>
        </w:rPr>
        <w:t>It has also been suggested that educators need to have a better understanding of strategic planning before applying it to their SIP. The International Society for Educational Planning has implied that, ‘</w:t>
      </w:r>
      <w:r w:rsidR="00F150AA">
        <w:t>those that plan to learn, must learn to plan’ (International Society of Educational Planning, 2009, p.9).</w:t>
      </w:r>
      <w:r w:rsidR="00F150AA">
        <w:rPr>
          <w:rFonts w:cstheme="minorHAnsi"/>
          <w:sz w:val="24"/>
        </w:rPr>
        <w:t xml:space="preserve"> However, with the negative aside strategic planning</w:t>
      </w:r>
      <w:r w:rsidR="005A5D33">
        <w:rPr>
          <w:rFonts w:cstheme="minorHAnsi"/>
          <w:sz w:val="24"/>
        </w:rPr>
        <w:t xml:space="preserve"> endorses ownership and encourages improvement (Welsh Government, 2014)</w:t>
      </w:r>
      <w:r w:rsidR="000E510D">
        <w:rPr>
          <w:rFonts w:cstheme="minorHAnsi"/>
          <w:sz w:val="24"/>
        </w:rPr>
        <w:t xml:space="preserve">. </w:t>
      </w:r>
      <w:r w:rsidR="0038764A">
        <w:rPr>
          <w:rFonts w:cstheme="minorHAnsi"/>
          <w:sz w:val="24"/>
        </w:rPr>
        <w:t>Strategic planning is</w:t>
      </w:r>
      <w:r w:rsidR="00BD1788">
        <w:rPr>
          <w:rFonts w:cstheme="minorHAnsi"/>
          <w:sz w:val="24"/>
        </w:rPr>
        <w:t xml:space="preserve"> an </w:t>
      </w:r>
      <w:r w:rsidR="0033478D">
        <w:rPr>
          <w:rFonts w:cstheme="minorHAnsi"/>
          <w:sz w:val="24"/>
        </w:rPr>
        <w:t xml:space="preserve">effective approach to good teaching practice. It provides a clear picture to improvement plans that enables better understanding of achieving a school’s personal targets. </w:t>
      </w:r>
      <w:r w:rsidR="00BD1788">
        <w:rPr>
          <w:rFonts w:cstheme="minorHAnsi"/>
          <w:sz w:val="24"/>
        </w:rPr>
        <w:t xml:space="preserve"> </w:t>
      </w:r>
    </w:p>
    <w:p w14:paraId="764739D0" w14:textId="77777777" w:rsidR="000E510D" w:rsidRDefault="000E510D" w:rsidP="00700A12">
      <w:pPr>
        <w:spacing w:line="360" w:lineRule="auto"/>
        <w:rPr>
          <w:rFonts w:cstheme="minorHAnsi"/>
          <w:sz w:val="24"/>
          <w:u w:val="single"/>
        </w:rPr>
      </w:pPr>
    </w:p>
    <w:p w14:paraId="00EF2418" w14:textId="77777777" w:rsidR="000E510D" w:rsidRDefault="000E510D" w:rsidP="00700A12">
      <w:pPr>
        <w:spacing w:line="360" w:lineRule="auto"/>
        <w:rPr>
          <w:rFonts w:cstheme="minorHAnsi"/>
          <w:sz w:val="24"/>
          <w:u w:val="single"/>
        </w:rPr>
      </w:pPr>
    </w:p>
    <w:p w14:paraId="0103CB51" w14:textId="77777777" w:rsidR="000E510D" w:rsidRDefault="000E510D" w:rsidP="00700A12">
      <w:pPr>
        <w:spacing w:line="360" w:lineRule="auto"/>
        <w:rPr>
          <w:rFonts w:cstheme="minorHAnsi"/>
          <w:sz w:val="24"/>
          <w:u w:val="single"/>
        </w:rPr>
      </w:pPr>
    </w:p>
    <w:p w14:paraId="2E20AFA1" w14:textId="77777777" w:rsidR="000E510D" w:rsidRDefault="000E510D" w:rsidP="00700A12">
      <w:pPr>
        <w:spacing w:line="360" w:lineRule="auto"/>
        <w:rPr>
          <w:rFonts w:cstheme="minorHAnsi"/>
          <w:sz w:val="24"/>
          <w:u w:val="single"/>
        </w:rPr>
      </w:pPr>
    </w:p>
    <w:p w14:paraId="25604FAB" w14:textId="099B83EC" w:rsidR="00700A12" w:rsidRDefault="00700A12" w:rsidP="00700A12">
      <w:pPr>
        <w:spacing w:line="360" w:lineRule="auto"/>
        <w:rPr>
          <w:rFonts w:cstheme="minorHAnsi"/>
          <w:sz w:val="24"/>
          <w:u w:val="single"/>
        </w:rPr>
      </w:pPr>
      <w:r w:rsidRPr="00700A12">
        <w:rPr>
          <w:rFonts w:cstheme="minorHAnsi"/>
          <w:sz w:val="24"/>
          <w:u w:val="single"/>
        </w:rPr>
        <w:lastRenderedPageBreak/>
        <w:t xml:space="preserve">School context </w:t>
      </w:r>
    </w:p>
    <w:p w14:paraId="528A74F2" w14:textId="37CC6484" w:rsidR="00556B11" w:rsidRDefault="008D4C1D" w:rsidP="00700A12">
      <w:pPr>
        <w:spacing w:line="360" w:lineRule="auto"/>
        <w:rPr>
          <w:rFonts w:cstheme="minorHAnsi"/>
          <w:sz w:val="24"/>
        </w:rPr>
      </w:pPr>
      <w:r>
        <w:rPr>
          <w:rFonts w:cstheme="minorHAnsi"/>
          <w:sz w:val="24"/>
        </w:rPr>
        <w:t xml:space="preserve">Before </w:t>
      </w:r>
      <w:r w:rsidR="002060F0">
        <w:rPr>
          <w:rFonts w:cstheme="minorHAnsi"/>
          <w:sz w:val="24"/>
        </w:rPr>
        <w:t>the report</w:t>
      </w:r>
      <w:r>
        <w:rPr>
          <w:rFonts w:cstheme="minorHAnsi"/>
          <w:sz w:val="24"/>
        </w:rPr>
        <w:t xml:space="preserve"> </w:t>
      </w:r>
      <w:r w:rsidR="00C84859">
        <w:rPr>
          <w:rFonts w:cstheme="minorHAnsi"/>
          <w:sz w:val="24"/>
        </w:rPr>
        <w:t>critically evaluate</w:t>
      </w:r>
      <w:r w:rsidR="002060F0">
        <w:rPr>
          <w:rFonts w:cstheme="minorHAnsi"/>
          <w:sz w:val="24"/>
        </w:rPr>
        <w:t>s</w:t>
      </w:r>
      <w:r w:rsidR="00C84859">
        <w:rPr>
          <w:rFonts w:cstheme="minorHAnsi"/>
          <w:sz w:val="24"/>
        </w:rPr>
        <w:t xml:space="preserve"> the school’s strategy towards the use of AFL.</w:t>
      </w:r>
      <w:r>
        <w:rPr>
          <w:rFonts w:cstheme="minorHAnsi"/>
          <w:sz w:val="24"/>
        </w:rPr>
        <w:t xml:space="preserve"> </w:t>
      </w:r>
      <w:r w:rsidR="00C84859">
        <w:rPr>
          <w:rFonts w:cstheme="minorHAnsi"/>
          <w:sz w:val="24"/>
        </w:rPr>
        <w:t>The</w:t>
      </w:r>
      <w:r w:rsidR="00F73895">
        <w:rPr>
          <w:rFonts w:cstheme="minorHAnsi"/>
          <w:sz w:val="24"/>
        </w:rPr>
        <w:t xml:space="preserve"> report will draw</w:t>
      </w:r>
      <w:r w:rsidR="00E351F0">
        <w:rPr>
          <w:rFonts w:cstheme="minorHAnsi"/>
          <w:sz w:val="24"/>
        </w:rPr>
        <w:t xml:space="preserve"> attention to </w:t>
      </w:r>
      <w:r w:rsidR="00A11DC2">
        <w:rPr>
          <w:rFonts w:cstheme="minorHAnsi"/>
          <w:sz w:val="24"/>
        </w:rPr>
        <w:t xml:space="preserve">the </w:t>
      </w:r>
      <w:r w:rsidR="001F5A19">
        <w:rPr>
          <w:rFonts w:cstheme="minorHAnsi"/>
          <w:sz w:val="24"/>
        </w:rPr>
        <w:t>context</w:t>
      </w:r>
      <w:r w:rsidR="00A11DC2">
        <w:rPr>
          <w:rFonts w:cstheme="minorHAnsi"/>
          <w:sz w:val="24"/>
        </w:rPr>
        <w:t xml:space="preserve"> of School X. School X is a secondary school situated in</w:t>
      </w:r>
      <w:r w:rsidR="00C84859">
        <w:rPr>
          <w:rFonts w:cstheme="minorHAnsi"/>
          <w:sz w:val="24"/>
        </w:rPr>
        <w:t xml:space="preserve"> South </w:t>
      </w:r>
      <w:r w:rsidR="00556B11">
        <w:rPr>
          <w:rFonts w:cstheme="minorHAnsi"/>
          <w:sz w:val="24"/>
        </w:rPr>
        <w:t>Wales that</w:t>
      </w:r>
      <w:r w:rsidR="00A11DC2">
        <w:rPr>
          <w:rFonts w:cstheme="minorHAnsi"/>
          <w:sz w:val="24"/>
        </w:rPr>
        <w:t xml:space="preserve"> teaches pupils from ages eleven to nineteen</w:t>
      </w:r>
      <w:r w:rsidR="00F73895">
        <w:rPr>
          <w:rFonts w:cstheme="minorHAnsi"/>
          <w:sz w:val="24"/>
        </w:rPr>
        <w:t xml:space="preserve">. It is </w:t>
      </w:r>
      <w:r w:rsidR="00265CC4">
        <w:rPr>
          <w:rFonts w:cstheme="minorHAnsi"/>
          <w:sz w:val="24"/>
        </w:rPr>
        <w:t>an</w:t>
      </w:r>
      <w:r w:rsidR="00F73895">
        <w:rPr>
          <w:rFonts w:cstheme="minorHAnsi"/>
          <w:sz w:val="24"/>
        </w:rPr>
        <w:t xml:space="preserve"> English-medium school but with the focus on a significant amount of Welsh</w:t>
      </w:r>
      <w:r w:rsidR="0014415B">
        <w:rPr>
          <w:rFonts w:cstheme="minorHAnsi"/>
          <w:sz w:val="24"/>
        </w:rPr>
        <w:t>. 10</w:t>
      </w:r>
      <w:r w:rsidR="001F5A19">
        <w:rPr>
          <w:rFonts w:cstheme="minorHAnsi"/>
          <w:sz w:val="24"/>
        </w:rPr>
        <w:t>% of the pupils can speak Welsh fluently and 39% are able to speak Welsh</w:t>
      </w:r>
      <w:r w:rsidR="00F73895">
        <w:rPr>
          <w:rFonts w:cstheme="minorHAnsi"/>
          <w:sz w:val="24"/>
        </w:rPr>
        <w:t xml:space="preserve"> </w:t>
      </w:r>
      <w:r w:rsidR="00F73895" w:rsidRPr="00F73895">
        <w:rPr>
          <w:rFonts w:cstheme="minorHAnsi"/>
          <w:sz w:val="24"/>
        </w:rPr>
        <w:t>(</w:t>
      </w:r>
      <w:r w:rsidR="00B77F3D">
        <w:rPr>
          <w:rFonts w:cstheme="minorHAnsi"/>
          <w:sz w:val="24"/>
        </w:rPr>
        <w:t>Estyn</w:t>
      </w:r>
      <w:r w:rsidR="00F73895" w:rsidRPr="00F73895">
        <w:rPr>
          <w:rFonts w:cstheme="minorHAnsi"/>
          <w:sz w:val="24"/>
        </w:rPr>
        <w:t>, 201</w:t>
      </w:r>
      <w:r w:rsidR="00B77F3D">
        <w:rPr>
          <w:rFonts w:cstheme="minorHAnsi"/>
          <w:sz w:val="24"/>
        </w:rPr>
        <w:t>6</w:t>
      </w:r>
      <w:r w:rsidR="00F73895" w:rsidRPr="00F73895">
        <w:rPr>
          <w:rFonts w:cstheme="minorHAnsi"/>
          <w:sz w:val="24"/>
        </w:rPr>
        <w:t>).</w:t>
      </w:r>
      <w:r w:rsidR="00F73895">
        <w:rPr>
          <w:rFonts w:cstheme="minorHAnsi"/>
          <w:sz w:val="24"/>
        </w:rPr>
        <w:t xml:space="preserve"> </w:t>
      </w:r>
      <w:r w:rsidR="001372BE">
        <w:rPr>
          <w:rFonts w:cstheme="minorHAnsi"/>
          <w:sz w:val="24"/>
        </w:rPr>
        <w:t xml:space="preserve"> The </w:t>
      </w:r>
      <w:r w:rsidR="008B36B1">
        <w:rPr>
          <w:rFonts w:cstheme="minorHAnsi"/>
          <w:sz w:val="24"/>
        </w:rPr>
        <w:t>school has a huge impact with Welsh language</w:t>
      </w:r>
      <w:r w:rsidR="00E01A8E">
        <w:rPr>
          <w:rFonts w:cstheme="minorHAnsi"/>
          <w:sz w:val="24"/>
        </w:rPr>
        <w:t>,</w:t>
      </w:r>
      <w:r w:rsidR="008B36B1">
        <w:rPr>
          <w:rFonts w:cstheme="minorHAnsi"/>
          <w:sz w:val="24"/>
        </w:rPr>
        <w:t xml:space="preserve"> with a number of courses also being run inside the school that supports other educational institutions</w:t>
      </w:r>
      <w:r w:rsidR="00E01A8E">
        <w:rPr>
          <w:rFonts w:cstheme="minorHAnsi"/>
          <w:sz w:val="24"/>
        </w:rPr>
        <w:t xml:space="preserve"> with their bilingualism (Estyn, 2016).  </w:t>
      </w:r>
    </w:p>
    <w:p w14:paraId="58A1B17C" w14:textId="3738F3C5" w:rsidR="009C5AB7" w:rsidRDefault="00265CC4" w:rsidP="00700A12">
      <w:pPr>
        <w:spacing w:line="360" w:lineRule="auto"/>
        <w:rPr>
          <w:rFonts w:cstheme="minorHAnsi"/>
          <w:sz w:val="24"/>
        </w:rPr>
      </w:pPr>
      <w:r>
        <w:rPr>
          <w:rFonts w:cstheme="minorHAnsi"/>
          <w:sz w:val="24"/>
        </w:rPr>
        <w:t>Since</w:t>
      </w:r>
      <w:r w:rsidR="00613ED7">
        <w:rPr>
          <w:rFonts w:cstheme="minorHAnsi"/>
          <w:sz w:val="24"/>
        </w:rPr>
        <w:t xml:space="preserve"> September 2018,</w:t>
      </w:r>
      <w:r>
        <w:rPr>
          <w:rFonts w:cstheme="minorHAnsi"/>
          <w:sz w:val="24"/>
        </w:rPr>
        <w:t xml:space="preserve"> the start of th</w:t>
      </w:r>
      <w:r w:rsidR="00850CB3">
        <w:rPr>
          <w:rFonts w:cstheme="minorHAnsi"/>
          <w:sz w:val="24"/>
        </w:rPr>
        <w:t>is</w:t>
      </w:r>
      <w:r>
        <w:rPr>
          <w:rFonts w:cstheme="minorHAnsi"/>
          <w:sz w:val="24"/>
        </w:rPr>
        <w:t xml:space="preserve"> academic year, School X ha</w:t>
      </w:r>
      <w:r w:rsidR="00850CB3">
        <w:rPr>
          <w:rFonts w:cstheme="minorHAnsi"/>
          <w:sz w:val="24"/>
        </w:rPr>
        <w:t>d of</w:t>
      </w:r>
      <w:r>
        <w:rPr>
          <w:rFonts w:cstheme="minorHAnsi"/>
          <w:sz w:val="24"/>
        </w:rPr>
        <w:t xml:space="preserve"> a total of 1,650 pupils</w:t>
      </w:r>
      <w:r w:rsidR="00613ED7">
        <w:rPr>
          <w:rFonts w:cstheme="minorHAnsi"/>
          <w:sz w:val="24"/>
        </w:rPr>
        <w:t xml:space="preserve"> (My Local School, 2018). </w:t>
      </w:r>
      <w:r w:rsidR="00850CB3">
        <w:rPr>
          <w:rFonts w:cstheme="minorHAnsi"/>
          <w:sz w:val="24"/>
        </w:rPr>
        <w:t xml:space="preserve"> Compared to the last Estyn inspection in 2016, the numbers have risen by 50 more pupils attending the school. </w:t>
      </w:r>
      <w:r w:rsidR="001D4D40">
        <w:rPr>
          <w:rFonts w:cstheme="minorHAnsi"/>
          <w:sz w:val="24"/>
        </w:rPr>
        <w:t xml:space="preserve">Over 40% of these pupils reside in the most deprived areas in Wales with regards to economic </w:t>
      </w:r>
      <w:r w:rsidR="0037168E">
        <w:rPr>
          <w:rFonts w:cstheme="minorHAnsi"/>
          <w:sz w:val="24"/>
        </w:rPr>
        <w:t>disadvantages, this</w:t>
      </w:r>
      <w:r w:rsidR="00F55C2E">
        <w:rPr>
          <w:rFonts w:cstheme="minorHAnsi"/>
          <w:sz w:val="24"/>
        </w:rPr>
        <w:t xml:space="preserve"> results in </w:t>
      </w:r>
      <w:r w:rsidR="00B77F3D">
        <w:rPr>
          <w:rFonts w:cstheme="minorHAnsi"/>
          <w:sz w:val="24"/>
        </w:rPr>
        <w:t>over 20% of</w:t>
      </w:r>
      <w:r w:rsidR="00F55C2E">
        <w:rPr>
          <w:rFonts w:cstheme="minorHAnsi"/>
          <w:sz w:val="24"/>
        </w:rPr>
        <w:t xml:space="preserve"> the </w:t>
      </w:r>
      <w:r w:rsidR="00B77F3D">
        <w:rPr>
          <w:rFonts w:cstheme="minorHAnsi"/>
          <w:sz w:val="24"/>
        </w:rPr>
        <w:t>pupils receiving free school meals (My Local School, 2018)</w:t>
      </w:r>
      <w:r w:rsidR="0014415B">
        <w:rPr>
          <w:rFonts w:cstheme="minorHAnsi"/>
          <w:sz w:val="24"/>
        </w:rPr>
        <w:t xml:space="preserve">, which is above the national percentage of 17.4% (Estyn, 2016). </w:t>
      </w:r>
    </w:p>
    <w:p w14:paraId="637F7859" w14:textId="14A2EF8B" w:rsidR="00B858C1" w:rsidRDefault="0014415B" w:rsidP="00700A12">
      <w:pPr>
        <w:spacing w:line="360" w:lineRule="auto"/>
        <w:rPr>
          <w:rFonts w:cstheme="minorHAnsi"/>
          <w:sz w:val="24"/>
        </w:rPr>
      </w:pPr>
      <w:r>
        <w:rPr>
          <w:rFonts w:cstheme="minorHAnsi"/>
          <w:sz w:val="24"/>
        </w:rPr>
        <w:t>In addition,</w:t>
      </w:r>
      <w:r w:rsidR="00B858C1">
        <w:rPr>
          <w:rFonts w:cstheme="minorHAnsi"/>
          <w:sz w:val="24"/>
        </w:rPr>
        <w:t xml:space="preserve"> 15.8% of pupils have special educational needs</w:t>
      </w:r>
      <w:r w:rsidR="00C86E2B">
        <w:rPr>
          <w:rFonts w:cstheme="minorHAnsi"/>
          <w:sz w:val="24"/>
        </w:rPr>
        <w:t xml:space="preserve"> (SEN)</w:t>
      </w:r>
      <w:r>
        <w:rPr>
          <w:rFonts w:cstheme="minorHAnsi"/>
          <w:sz w:val="24"/>
        </w:rPr>
        <w:t xml:space="preserve"> </w:t>
      </w:r>
      <w:r w:rsidR="00B858C1">
        <w:rPr>
          <w:rFonts w:cstheme="minorHAnsi"/>
          <w:sz w:val="24"/>
        </w:rPr>
        <w:t xml:space="preserve">which are categorised under </w:t>
      </w:r>
      <w:r w:rsidR="00C86E2B">
        <w:rPr>
          <w:rFonts w:cstheme="minorHAnsi"/>
          <w:sz w:val="24"/>
        </w:rPr>
        <w:t>S</w:t>
      </w:r>
      <w:r w:rsidR="00B858C1">
        <w:rPr>
          <w:rFonts w:cstheme="minorHAnsi"/>
          <w:sz w:val="24"/>
        </w:rPr>
        <w:t xml:space="preserve">chool </w:t>
      </w:r>
      <w:r w:rsidR="00C86E2B">
        <w:rPr>
          <w:rFonts w:cstheme="minorHAnsi"/>
          <w:sz w:val="24"/>
        </w:rPr>
        <w:t>A</w:t>
      </w:r>
      <w:r w:rsidR="00B858C1">
        <w:rPr>
          <w:rFonts w:cstheme="minorHAnsi"/>
          <w:sz w:val="24"/>
        </w:rPr>
        <w:t>ction</w:t>
      </w:r>
      <w:r w:rsidR="00C86E2B">
        <w:rPr>
          <w:rFonts w:cstheme="minorHAnsi"/>
          <w:sz w:val="24"/>
        </w:rPr>
        <w:t xml:space="preserve"> (My Local School, 2018), this term is defined by if the teacher has recognised if the pupil has learning difficulties by a lack of progress in class work</w:t>
      </w:r>
      <w:r w:rsidR="00B858C1">
        <w:rPr>
          <w:rFonts w:cstheme="minorHAnsi"/>
          <w:sz w:val="24"/>
        </w:rPr>
        <w:t>.</w:t>
      </w:r>
      <w:r w:rsidR="00106440">
        <w:rPr>
          <w:rFonts w:cstheme="minorHAnsi"/>
          <w:sz w:val="24"/>
        </w:rPr>
        <w:t xml:space="preserve"> Compared to the national average, School X </w:t>
      </w:r>
      <w:r w:rsidR="00F95C9F">
        <w:rPr>
          <w:rFonts w:cstheme="minorHAnsi"/>
          <w:sz w:val="24"/>
        </w:rPr>
        <w:t xml:space="preserve">fluctuate between the national percentages, </w:t>
      </w:r>
      <w:r w:rsidR="00106440">
        <w:rPr>
          <w:rFonts w:cstheme="minorHAnsi"/>
          <w:sz w:val="24"/>
        </w:rPr>
        <w:t xml:space="preserve">which 14.4% of pupils are </w:t>
      </w:r>
      <w:r w:rsidR="00F95C9F">
        <w:rPr>
          <w:rFonts w:cstheme="minorHAnsi"/>
          <w:sz w:val="24"/>
        </w:rPr>
        <w:t xml:space="preserve">registered under </w:t>
      </w:r>
      <w:r w:rsidR="00106440">
        <w:rPr>
          <w:rFonts w:cstheme="minorHAnsi"/>
          <w:sz w:val="24"/>
        </w:rPr>
        <w:t>School Action</w:t>
      </w:r>
      <w:r w:rsidR="001372BE">
        <w:rPr>
          <w:rFonts w:cstheme="minorHAnsi"/>
          <w:sz w:val="24"/>
        </w:rPr>
        <w:t>.</w:t>
      </w:r>
    </w:p>
    <w:p w14:paraId="5848FA3A" w14:textId="27B605FB" w:rsidR="00375944" w:rsidRDefault="008A24CA" w:rsidP="00700A12">
      <w:pPr>
        <w:spacing w:line="360" w:lineRule="auto"/>
        <w:rPr>
          <w:rFonts w:cstheme="minorHAnsi"/>
          <w:sz w:val="24"/>
        </w:rPr>
      </w:pPr>
      <w:r>
        <w:rPr>
          <w:rFonts w:cstheme="minorHAnsi"/>
          <w:sz w:val="24"/>
        </w:rPr>
        <w:t xml:space="preserve">Furthermore, </w:t>
      </w:r>
      <w:r w:rsidR="00375944">
        <w:rPr>
          <w:rFonts w:cstheme="minorHAnsi"/>
          <w:sz w:val="24"/>
        </w:rPr>
        <w:t>i</w:t>
      </w:r>
      <w:r w:rsidR="00375944" w:rsidRPr="00375944">
        <w:rPr>
          <w:rFonts w:cstheme="minorHAnsi"/>
          <w:sz w:val="24"/>
        </w:rPr>
        <w:t>n 2016, Estyn stated that 98% of pupils in School X were of White British ethnicity (Estyn, 2016), this percentage has dropped slightly since 201</w:t>
      </w:r>
      <w:r w:rsidR="00375944">
        <w:rPr>
          <w:rFonts w:cstheme="minorHAnsi"/>
          <w:sz w:val="24"/>
        </w:rPr>
        <w:t xml:space="preserve">8. In recent results, </w:t>
      </w:r>
      <w:r w:rsidR="00375944" w:rsidRPr="00375944">
        <w:rPr>
          <w:rFonts w:cstheme="minorHAnsi"/>
          <w:sz w:val="24"/>
        </w:rPr>
        <w:t>only 3.9% of the pupils are from a minority ethnic background</w:t>
      </w:r>
      <w:r w:rsidR="00375944">
        <w:rPr>
          <w:rFonts w:cstheme="minorHAnsi"/>
          <w:sz w:val="24"/>
        </w:rPr>
        <w:t xml:space="preserve">, moreover only 0.4% of School X’s pupils speak English as an additional language (My Local School, 2018). This is highly down to the fact that School X is located in a small Welsh village. </w:t>
      </w:r>
    </w:p>
    <w:p w14:paraId="41A51ECA" w14:textId="77777777" w:rsidR="001372BE" w:rsidRDefault="001372BE" w:rsidP="002D5A22">
      <w:pPr>
        <w:spacing w:line="360" w:lineRule="auto"/>
        <w:rPr>
          <w:rFonts w:cstheme="minorHAnsi"/>
          <w:sz w:val="24"/>
          <w:u w:val="single"/>
        </w:rPr>
      </w:pPr>
    </w:p>
    <w:p w14:paraId="35A83BEC" w14:textId="77777777" w:rsidR="001372BE" w:rsidRDefault="001372BE" w:rsidP="002D5A22">
      <w:pPr>
        <w:spacing w:line="360" w:lineRule="auto"/>
        <w:rPr>
          <w:rFonts w:cstheme="minorHAnsi"/>
          <w:sz w:val="24"/>
          <w:u w:val="single"/>
        </w:rPr>
      </w:pPr>
    </w:p>
    <w:p w14:paraId="7A8508F4" w14:textId="77777777" w:rsidR="001372BE" w:rsidRDefault="001372BE" w:rsidP="002D5A22">
      <w:pPr>
        <w:spacing w:line="360" w:lineRule="auto"/>
        <w:rPr>
          <w:rFonts w:cstheme="minorHAnsi"/>
          <w:sz w:val="24"/>
          <w:u w:val="single"/>
        </w:rPr>
      </w:pPr>
    </w:p>
    <w:p w14:paraId="39AD3F6C" w14:textId="77777777" w:rsidR="001372BE" w:rsidRDefault="001372BE" w:rsidP="002D5A22">
      <w:pPr>
        <w:spacing w:line="360" w:lineRule="auto"/>
        <w:rPr>
          <w:rFonts w:cstheme="minorHAnsi"/>
          <w:sz w:val="24"/>
          <w:u w:val="single"/>
        </w:rPr>
      </w:pPr>
    </w:p>
    <w:p w14:paraId="503E1E31" w14:textId="5CB57DF0" w:rsidR="006C2BB5" w:rsidRPr="006C2BB5" w:rsidRDefault="006C2BB5" w:rsidP="002D5A22">
      <w:pPr>
        <w:spacing w:line="360" w:lineRule="auto"/>
        <w:rPr>
          <w:rFonts w:cstheme="minorHAnsi"/>
          <w:sz w:val="24"/>
          <w:u w:val="single"/>
        </w:rPr>
      </w:pPr>
      <w:r w:rsidRPr="006C2BB5">
        <w:rPr>
          <w:rFonts w:cstheme="minorHAnsi"/>
          <w:sz w:val="24"/>
          <w:u w:val="single"/>
        </w:rPr>
        <w:lastRenderedPageBreak/>
        <w:t xml:space="preserve">School Improvement Plan and Departmental Improvement Plan </w:t>
      </w:r>
    </w:p>
    <w:p w14:paraId="4190BF5A" w14:textId="74B50F7F" w:rsidR="0008007B" w:rsidRDefault="001F5A19" w:rsidP="002D5A22">
      <w:pPr>
        <w:spacing w:line="360" w:lineRule="auto"/>
        <w:rPr>
          <w:rFonts w:cstheme="minorHAnsi"/>
          <w:sz w:val="24"/>
        </w:rPr>
      </w:pPr>
      <w:r>
        <w:rPr>
          <w:rFonts w:cstheme="minorHAnsi"/>
          <w:sz w:val="24"/>
        </w:rPr>
        <w:t xml:space="preserve">In the most recent Estyn report in March 2016, School </w:t>
      </w:r>
      <w:r w:rsidR="00144F0A">
        <w:rPr>
          <w:rFonts w:cstheme="minorHAnsi"/>
          <w:sz w:val="24"/>
        </w:rPr>
        <w:t>X</w:t>
      </w:r>
      <w:r>
        <w:rPr>
          <w:rFonts w:cstheme="minorHAnsi"/>
          <w:sz w:val="24"/>
        </w:rPr>
        <w:t xml:space="preserve"> received a rating of good in both performance and prospects for improvement (Estyn,2016)</w:t>
      </w:r>
      <w:r w:rsidR="00566EC3">
        <w:rPr>
          <w:rFonts w:cstheme="minorHAnsi"/>
          <w:sz w:val="24"/>
        </w:rPr>
        <w:t xml:space="preserve"> and has also been rated good in other inspection categories</w:t>
      </w:r>
      <w:r>
        <w:rPr>
          <w:rFonts w:cstheme="minorHAnsi"/>
          <w:sz w:val="24"/>
        </w:rPr>
        <w:t xml:space="preserve">. </w:t>
      </w:r>
      <w:r w:rsidR="00144F0A">
        <w:rPr>
          <w:rFonts w:cstheme="minorHAnsi"/>
          <w:sz w:val="24"/>
        </w:rPr>
        <w:t xml:space="preserve">For this reason, School X has been </w:t>
      </w:r>
      <w:r w:rsidR="00566EC3">
        <w:rPr>
          <w:rFonts w:cstheme="minorHAnsi"/>
          <w:sz w:val="24"/>
        </w:rPr>
        <w:t>identified as a yellow school which signifies that the school is prosperous and is able to identify its areas of improvement (</w:t>
      </w:r>
      <w:proofErr w:type="spellStart"/>
      <w:r w:rsidR="00566EC3">
        <w:rPr>
          <w:rFonts w:cstheme="minorHAnsi"/>
          <w:sz w:val="24"/>
        </w:rPr>
        <w:t>Wightwick</w:t>
      </w:r>
      <w:proofErr w:type="spellEnd"/>
      <w:r w:rsidR="00566EC3">
        <w:rPr>
          <w:rFonts w:cstheme="minorHAnsi"/>
          <w:sz w:val="24"/>
        </w:rPr>
        <w:t>, 2018). This is all justified by an effective School Improvement Plan</w:t>
      </w:r>
      <w:r w:rsidR="00E6252E">
        <w:rPr>
          <w:rFonts w:cstheme="minorHAnsi"/>
          <w:sz w:val="24"/>
        </w:rPr>
        <w:t xml:space="preserve"> (SIP)</w:t>
      </w:r>
      <w:r w:rsidR="00566EC3">
        <w:rPr>
          <w:rFonts w:cstheme="minorHAnsi"/>
          <w:sz w:val="24"/>
        </w:rPr>
        <w:t xml:space="preserve">. </w:t>
      </w:r>
      <w:r w:rsidR="00DE2FA8">
        <w:rPr>
          <w:rFonts w:cstheme="minorHAnsi"/>
          <w:sz w:val="24"/>
        </w:rPr>
        <w:t xml:space="preserve">The most recent Estyn report </w:t>
      </w:r>
      <w:r w:rsidR="00347530">
        <w:rPr>
          <w:rFonts w:cstheme="minorHAnsi"/>
          <w:sz w:val="24"/>
        </w:rPr>
        <w:t xml:space="preserve">states that the SIP in the year 2016 was inclusive and clear with its intentions (Estyn, 2016).  </w:t>
      </w:r>
      <w:r w:rsidR="00E6252E">
        <w:rPr>
          <w:rFonts w:cstheme="minorHAnsi"/>
          <w:sz w:val="24"/>
        </w:rPr>
        <w:t xml:space="preserve">School X’s SIP focuses on the plan </w:t>
      </w:r>
      <w:r w:rsidR="00347530">
        <w:rPr>
          <w:rFonts w:cstheme="minorHAnsi"/>
          <w:sz w:val="24"/>
        </w:rPr>
        <w:t xml:space="preserve">for </w:t>
      </w:r>
      <w:r w:rsidR="00E6252E">
        <w:rPr>
          <w:rFonts w:cstheme="minorHAnsi"/>
          <w:sz w:val="24"/>
        </w:rPr>
        <w:t xml:space="preserve">improvement </w:t>
      </w:r>
      <w:r w:rsidR="000D0880">
        <w:rPr>
          <w:rFonts w:cstheme="minorHAnsi"/>
          <w:sz w:val="24"/>
        </w:rPr>
        <w:t>for th</w:t>
      </w:r>
      <w:r w:rsidR="00AD7172">
        <w:rPr>
          <w:rFonts w:cstheme="minorHAnsi"/>
          <w:sz w:val="24"/>
        </w:rPr>
        <w:t xml:space="preserve">is academic year 2018-2019 </w:t>
      </w:r>
      <w:r w:rsidR="0008007B">
        <w:rPr>
          <w:rFonts w:cstheme="minorHAnsi"/>
          <w:sz w:val="24"/>
        </w:rPr>
        <w:t xml:space="preserve">(See Appendix </w:t>
      </w:r>
      <w:r w:rsidR="001372BE">
        <w:rPr>
          <w:rFonts w:cstheme="minorHAnsi"/>
          <w:sz w:val="24"/>
        </w:rPr>
        <w:t>2</w:t>
      </w:r>
      <w:r w:rsidR="0008007B">
        <w:rPr>
          <w:rFonts w:cstheme="minorHAnsi"/>
          <w:sz w:val="24"/>
        </w:rPr>
        <w:t>)</w:t>
      </w:r>
      <w:r w:rsidR="00E6252E">
        <w:rPr>
          <w:rFonts w:cstheme="minorHAnsi"/>
          <w:sz w:val="24"/>
        </w:rPr>
        <w:t>.</w:t>
      </w:r>
      <w:r w:rsidR="00DC0B5F">
        <w:rPr>
          <w:rFonts w:cstheme="minorHAnsi"/>
          <w:sz w:val="24"/>
        </w:rPr>
        <w:t xml:space="preserve"> M</w:t>
      </w:r>
      <w:r w:rsidR="00DC0B5F" w:rsidRPr="00DC0B5F">
        <w:rPr>
          <w:rFonts w:cstheme="minorHAnsi"/>
          <w:sz w:val="24"/>
        </w:rPr>
        <w:t xml:space="preserve">ost schools will have a SIP that will outline the next three years of a plan for improvement that will be regularly updated (Welsh Government, 2014). </w:t>
      </w:r>
      <w:r w:rsidR="00611BE4">
        <w:rPr>
          <w:rFonts w:cstheme="minorHAnsi"/>
          <w:sz w:val="24"/>
        </w:rPr>
        <w:t xml:space="preserve"> </w:t>
      </w:r>
      <w:r w:rsidR="00AD7172">
        <w:rPr>
          <w:rFonts w:cstheme="minorHAnsi"/>
          <w:sz w:val="24"/>
        </w:rPr>
        <w:t xml:space="preserve">However, School X’s SIP </w:t>
      </w:r>
      <w:r w:rsidR="001929F6">
        <w:rPr>
          <w:rFonts w:cstheme="minorHAnsi"/>
          <w:sz w:val="24"/>
        </w:rPr>
        <w:t xml:space="preserve">follows a yearly strategy that is taken from a 3-year action plan. This is not an unusual process for the majority of schools as it enables the focus on an area of improvement for each year, to ensure each target from Estyn is being met. </w:t>
      </w:r>
      <w:r w:rsidR="000A3007">
        <w:rPr>
          <w:rFonts w:cstheme="minorHAnsi"/>
          <w:sz w:val="24"/>
        </w:rPr>
        <w:t xml:space="preserve">The SIP </w:t>
      </w:r>
      <w:r w:rsidR="000A3007" w:rsidRPr="0008007B">
        <w:rPr>
          <w:rFonts w:cstheme="minorHAnsi"/>
          <w:sz w:val="24"/>
        </w:rPr>
        <w:t xml:space="preserve">focuses on areas </w:t>
      </w:r>
      <w:r w:rsidR="000A3007">
        <w:rPr>
          <w:rFonts w:cstheme="minorHAnsi"/>
          <w:sz w:val="24"/>
        </w:rPr>
        <w:t xml:space="preserve">for </w:t>
      </w:r>
      <w:r w:rsidR="000A3007" w:rsidRPr="000A3007">
        <w:rPr>
          <w:rFonts w:cstheme="minorHAnsi"/>
          <w:sz w:val="24"/>
        </w:rPr>
        <w:t xml:space="preserve">improvement </w:t>
      </w:r>
      <w:r w:rsidR="000A3007" w:rsidRPr="0008007B">
        <w:rPr>
          <w:rFonts w:cstheme="minorHAnsi"/>
          <w:sz w:val="24"/>
        </w:rPr>
        <w:t xml:space="preserve">that have been suggested from </w:t>
      </w:r>
      <w:r w:rsidR="000A3007">
        <w:rPr>
          <w:rFonts w:cstheme="minorHAnsi"/>
          <w:sz w:val="24"/>
        </w:rPr>
        <w:t xml:space="preserve">Estyn reports or critical </w:t>
      </w:r>
      <w:r w:rsidR="000A3007" w:rsidRPr="0008007B">
        <w:rPr>
          <w:rFonts w:cstheme="minorHAnsi"/>
          <w:sz w:val="24"/>
        </w:rPr>
        <w:t xml:space="preserve">self-evaluation. </w:t>
      </w:r>
      <w:r w:rsidR="00611BE4">
        <w:rPr>
          <w:rFonts w:cstheme="minorHAnsi"/>
          <w:sz w:val="24"/>
        </w:rPr>
        <w:t xml:space="preserve">The SIP has a number of </w:t>
      </w:r>
      <w:r w:rsidR="0008007B">
        <w:rPr>
          <w:rFonts w:cstheme="minorHAnsi"/>
          <w:sz w:val="24"/>
        </w:rPr>
        <w:t xml:space="preserve">priorities that it focuses upon to lead successful pedagogy. It addresses the targets clearly and outlines the actions of these targets with efficiency. </w:t>
      </w:r>
      <w:r w:rsidR="000A3007">
        <w:rPr>
          <w:rFonts w:cstheme="minorHAnsi"/>
          <w:sz w:val="24"/>
        </w:rPr>
        <w:t>It summarises an expected impact to the personal targets, with indication to the staff responsible for reaching each target and a proposed timescale. Additionally, it offers information on resources and funding and evaluation arrangements for these targets for improvement</w:t>
      </w:r>
      <w:r w:rsidR="00BA72D9">
        <w:rPr>
          <w:rFonts w:cstheme="minorHAnsi"/>
          <w:sz w:val="24"/>
        </w:rPr>
        <w:t xml:space="preserve">. </w:t>
      </w:r>
      <w:r w:rsidR="00997167">
        <w:rPr>
          <w:rFonts w:cstheme="minorHAnsi"/>
          <w:sz w:val="24"/>
        </w:rPr>
        <w:t xml:space="preserve"> </w:t>
      </w:r>
    </w:p>
    <w:p w14:paraId="6EB9775D" w14:textId="32B611FB" w:rsidR="004A4B38" w:rsidRDefault="00255E53" w:rsidP="0055529C">
      <w:pPr>
        <w:spacing w:line="360" w:lineRule="auto"/>
        <w:rPr>
          <w:rFonts w:cstheme="minorHAnsi"/>
          <w:sz w:val="24"/>
        </w:rPr>
      </w:pPr>
      <w:r>
        <w:rPr>
          <w:rFonts w:cstheme="minorHAnsi"/>
          <w:sz w:val="24"/>
        </w:rPr>
        <w:t>Alongside the SIP, a school must have a Departmental Improvement Plan (DIP). The DIP is closely related to the SIP. It highlights the same areas for improvement that the SIP has but focuses solely on the department’s contribution to school improvement.</w:t>
      </w:r>
      <w:r w:rsidR="00D10205">
        <w:rPr>
          <w:rFonts w:cstheme="minorHAnsi"/>
          <w:sz w:val="24"/>
        </w:rPr>
        <w:t xml:space="preserve"> The principal purpose of a DIP is outline what a department can do to ensure continuing success (Gov, 2015). </w:t>
      </w:r>
      <w:r w:rsidR="001E333D">
        <w:rPr>
          <w:rFonts w:cstheme="minorHAnsi"/>
          <w:sz w:val="24"/>
        </w:rPr>
        <w:t xml:space="preserve">Once the targets for improvement have been identified then it is </w:t>
      </w:r>
      <w:r w:rsidR="00B24735">
        <w:rPr>
          <w:rFonts w:cstheme="minorHAnsi"/>
          <w:sz w:val="24"/>
        </w:rPr>
        <w:t xml:space="preserve">easier to act upon them to enable progress. </w:t>
      </w:r>
      <w:r w:rsidR="002060F0">
        <w:rPr>
          <w:rFonts w:cstheme="minorHAnsi"/>
          <w:sz w:val="24"/>
        </w:rPr>
        <w:t>This report</w:t>
      </w:r>
      <w:r w:rsidR="00D10205">
        <w:rPr>
          <w:rFonts w:cstheme="minorHAnsi"/>
          <w:sz w:val="24"/>
        </w:rPr>
        <w:t xml:space="preserve"> will focus on School X’s Modern Foreign Language’s DIP (See Appendix </w:t>
      </w:r>
      <w:r w:rsidR="001372BE">
        <w:rPr>
          <w:rFonts w:cstheme="minorHAnsi"/>
          <w:sz w:val="24"/>
        </w:rPr>
        <w:t>3</w:t>
      </w:r>
      <w:r w:rsidR="00D10205">
        <w:rPr>
          <w:rFonts w:cstheme="minorHAnsi"/>
          <w:sz w:val="24"/>
        </w:rPr>
        <w:t>)</w:t>
      </w:r>
      <w:r w:rsidR="00B24735">
        <w:rPr>
          <w:rFonts w:cstheme="minorHAnsi"/>
          <w:sz w:val="24"/>
        </w:rPr>
        <w:t xml:space="preserve"> and how as a department they have worked towards improving their goals. School X’s DIP is set out identically to </w:t>
      </w:r>
      <w:r w:rsidR="004378D6">
        <w:rPr>
          <w:rFonts w:cstheme="minorHAnsi"/>
          <w:sz w:val="24"/>
        </w:rPr>
        <w:t>the</w:t>
      </w:r>
      <w:r w:rsidR="00B24735">
        <w:rPr>
          <w:rFonts w:cstheme="minorHAnsi"/>
          <w:sz w:val="24"/>
        </w:rPr>
        <w:t xml:space="preserve"> SIP with clear aims and appropriate actions.</w:t>
      </w:r>
      <w:r w:rsidR="00413564">
        <w:rPr>
          <w:rFonts w:cstheme="minorHAnsi"/>
          <w:sz w:val="24"/>
        </w:rPr>
        <w:t xml:space="preserve"> </w:t>
      </w:r>
    </w:p>
    <w:p w14:paraId="16F5146C" w14:textId="77777777" w:rsidR="004A4B38" w:rsidRDefault="004A4B38" w:rsidP="0055529C">
      <w:pPr>
        <w:spacing w:line="360" w:lineRule="auto"/>
        <w:rPr>
          <w:rFonts w:cstheme="minorHAnsi"/>
          <w:sz w:val="24"/>
          <w:u w:val="single"/>
        </w:rPr>
      </w:pPr>
    </w:p>
    <w:p w14:paraId="20D300BF" w14:textId="77777777" w:rsidR="004A4B38" w:rsidRDefault="004A4B38" w:rsidP="0055529C">
      <w:pPr>
        <w:spacing w:line="360" w:lineRule="auto"/>
        <w:rPr>
          <w:rFonts w:cstheme="minorHAnsi"/>
          <w:sz w:val="24"/>
          <w:u w:val="single"/>
        </w:rPr>
      </w:pPr>
    </w:p>
    <w:p w14:paraId="37C5B795" w14:textId="531D29A2" w:rsidR="00CA3EBA" w:rsidRPr="004A4B38" w:rsidRDefault="00CA3EBA" w:rsidP="0055529C">
      <w:pPr>
        <w:spacing w:line="360" w:lineRule="auto"/>
        <w:rPr>
          <w:rFonts w:cstheme="minorHAnsi"/>
          <w:sz w:val="24"/>
        </w:rPr>
      </w:pPr>
      <w:r w:rsidRPr="00CA3EBA">
        <w:rPr>
          <w:rFonts w:cstheme="minorHAnsi"/>
          <w:sz w:val="24"/>
          <w:u w:val="single"/>
        </w:rPr>
        <w:lastRenderedPageBreak/>
        <w:t xml:space="preserve">Critical evaluation </w:t>
      </w:r>
    </w:p>
    <w:p w14:paraId="2C300492" w14:textId="401F1E1F" w:rsidR="0055529C" w:rsidRDefault="00CA3EBA" w:rsidP="0055529C">
      <w:pPr>
        <w:spacing w:line="360" w:lineRule="auto"/>
        <w:rPr>
          <w:rFonts w:cstheme="minorHAnsi"/>
          <w:sz w:val="24"/>
        </w:rPr>
      </w:pPr>
      <w:r>
        <w:rPr>
          <w:rFonts w:cstheme="minorHAnsi"/>
          <w:sz w:val="24"/>
        </w:rPr>
        <w:t>As previously stated, this report will critically evaluate the strategic use of assessment for learning (AFL) in School X. Before t</w:t>
      </w:r>
      <w:r w:rsidR="0055529C">
        <w:rPr>
          <w:rFonts w:cstheme="minorHAnsi"/>
          <w:sz w:val="24"/>
        </w:rPr>
        <w:t xml:space="preserve">he evaluation, it is appropriate to provide information on the term AFL. </w:t>
      </w:r>
      <w:r w:rsidR="0055529C" w:rsidRPr="0055529C">
        <w:rPr>
          <w:rFonts w:cstheme="minorHAnsi"/>
          <w:sz w:val="24"/>
        </w:rPr>
        <w:t xml:space="preserve">AFL became prominent in the 1990s when there was growing concern over students being over-assessed to rank and compare their learning progress (Cambridge International, 2017). Before the AFL was introduced, a method called ‘assessment of learning’ </w:t>
      </w:r>
      <w:r w:rsidR="00210418">
        <w:rPr>
          <w:rFonts w:cstheme="minorHAnsi"/>
          <w:sz w:val="24"/>
        </w:rPr>
        <w:t xml:space="preserve">or also known as ‘summative assessment’ </w:t>
      </w:r>
      <w:r w:rsidR="0055529C" w:rsidRPr="0055529C">
        <w:rPr>
          <w:rFonts w:cstheme="minorHAnsi"/>
          <w:sz w:val="24"/>
        </w:rPr>
        <w:t xml:space="preserve">was used in schools by teachers, which had a </w:t>
      </w:r>
      <w:r w:rsidR="00210418">
        <w:rPr>
          <w:rFonts w:cstheme="minorHAnsi"/>
          <w:sz w:val="24"/>
        </w:rPr>
        <w:t xml:space="preserve">main </w:t>
      </w:r>
      <w:r w:rsidR="0055529C" w:rsidRPr="0055529C">
        <w:rPr>
          <w:rFonts w:cstheme="minorHAnsi"/>
          <w:sz w:val="24"/>
        </w:rPr>
        <w:t>purpose of grading and gathering information for reports (</w:t>
      </w:r>
      <w:proofErr w:type="spellStart"/>
      <w:r w:rsidR="008D2613">
        <w:rPr>
          <w:rFonts w:cstheme="minorHAnsi"/>
          <w:sz w:val="24"/>
        </w:rPr>
        <w:t>Broadfoot</w:t>
      </w:r>
      <w:proofErr w:type="spellEnd"/>
      <w:r w:rsidR="008D2613">
        <w:rPr>
          <w:rFonts w:cstheme="minorHAnsi"/>
          <w:sz w:val="24"/>
        </w:rPr>
        <w:t xml:space="preserve"> et al</w:t>
      </w:r>
      <w:r w:rsidR="0055529C" w:rsidRPr="0055529C">
        <w:rPr>
          <w:rFonts w:cstheme="minorHAnsi"/>
          <w:sz w:val="24"/>
        </w:rPr>
        <w:t xml:space="preserve">, 1999). AFL allows students to progress in their learning by identifying their personal targets through an active approach. Nowadays, in a constant changing public sector like education, it is important to acknowledge that learners should be able to build upon and recognise what they have learnt (Donaldson, 2015). To define AFL, it is a teaching and learning approach which encourages </w:t>
      </w:r>
      <w:r w:rsidR="0055529C">
        <w:rPr>
          <w:rFonts w:cstheme="minorHAnsi"/>
          <w:sz w:val="24"/>
        </w:rPr>
        <w:t>‘</w:t>
      </w:r>
      <w:r w:rsidR="0055529C" w:rsidRPr="0055529C">
        <w:rPr>
          <w:rFonts w:cstheme="minorHAnsi"/>
          <w:sz w:val="24"/>
        </w:rPr>
        <w:t>different priorities, new procedures and a new commitment</w:t>
      </w:r>
      <w:r w:rsidR="0055529C">
        <w:rPr>
          <w:rFonts w:cstheme="minorHAnsi"/>
          <w:sz w:val="24"/>
        </w:rPr>
        <w:t xml:space="preserve">’ </w:t>
      </w:r>
      <w:r w:rsidR="0055529C" w:rsidRPr="0055529C">
        <w:rPr>
          <w:rFonts w:cstheme="minorHAnsi"/>
          <w:sz w:val="24"/>
        </w:rPr>
        <w:t>(</w:t>
      </w:r>
      <w:proofErr w:type="spellStart"/>
      <w:r w:rsidR="00516300">
        <w:rPr>
          <w:rFonts w:cstheme="minorHAnsi"/>
          <w:sz w:val="24"/>
        </w:rPr>
        <w:t>Broadfoot</w:t>
      </w:r>
      <w:proofErr w:type="spellEnd"/>
      <w:r w:rsidR="00516300">
        <w:rPr>
          <w:rFonts w:cstheme="minorHAnsi"/>
          <w:sz w:val="24"/>
        </w:rPr>
        <w:t xml:space="preserve"> et al</w:t>
      </w:r>
      <w:r w:rsidR="0055529C" w:rsidRPr="0055529C">
        <w:rPr>
          <w:rFonts w:cstheme="minorHAnsi"/>
          <w:sz w:val="24"/>
        </w:rPr>
        <w:t>, 1999, p.2).</w:t>
      </w:r>
      <w:r w:rsidR="0055529C">
        <w:rPr>
          <w:rFonts w:cstheme="minorHAnsi"/>
          <w:sz w:val="24"/>
        </w:rPr>
        <w:t xml:space="preserve"> This approach to learning is important in an everchanging sector like education as it motivates students to become more independent learners. </w:t>
      </w:r>
    </w:p>
    <w:p w14:paraId="3A5B5449" w14:textId="1CF9C892" w:rsidR="002E5206" w:rsidRDefault="007E048D" w:rsidP="0055529C">
      <w:pPr>
        <w:spacing w:line="360" w:lineRule="auto"/>
        <w:rPr>
          <w:rFonts w:cstheme="minorHAnsi"/>
          <w:sz w:val="24"/>
        </w:rPr>
      </w:pPr>
      <w:r>
        <w:rPr>
          <w:rFonts w:cstheme="minorHAnsi"/>
          <w:sz w:val="24"/>
        </w:rPr>
        <w:t xml:space="preserve">AFL is also </w:t>
      </w:r>
      <w:r w:rsidR="00FB2DA5">
        <w:rPr>
          <w:rFonts w:cstheme="minorHAnsi"/>
          <w:sz w:val="24"/>
        </w:rPr>
        <w:t>associated with</w:t>
      </w:r>
      <w:r w:rsidR="00210418">
        <w:rPr>
          <w:rFonts w:cstheme="minorHAnsi"/>
          <w:sz w:val="24"/>
        </w:rPr>
        <w:t xml:space="preserve"> ‘formative assessment’. The purpose of formative assessment is to observe student learning to support students with feedback that improves their learning and also </w:t>
      </w:r>
      <w:r w:rsidR="0004000B">
        <w:rPr>
          <w:rFonts w:cstheme="minorHAnsi"/>
          <w:sz w:val="24"/>
        </w:rPr>
        <w:t>a teacher’s</w:t>
      </w:r>
      <w:r w:rsidR="00B213EC">
        <w:rPr>
          <w:rFonts w:cstheme="minorHAnsi"/>
          <w:sz w:val="24"/>
        </w:rPr>
        <w:t xml:space="preserve"> ability to teach (Smith &amp; Conti, 2016).</w:t>
      </w:r>
      <w:r w:rsidR="00CF2D14">
        <w:rPr>
          <w:rFonts w:cstheme="minorHAnsi"/>
          <w:sz w:val="24"/>
        </w:rPr>
        <w:t xml:space="preserve"> </w:t>
      </w:r>
      <w:r w:rsidR="0004000B">
        <w:rPr>
          <w:rFonts w:cstheme="minorHAnsi"/>
          <w:sz w:val="24"/>
        </w:rPr>
        <w:t xml:space="preserve">This </w:t>
      </w:r>
      <w:r w:rsidR="002C0E7F">
        <w:rPr>
          <w:rFonts w:cstheme="minorHAnsi"/>
          <w:sz w:val="24"/>
        </w:rPr>
        <w:t xml:space="preserve">definition is applied to AFL to show that assessment is not only a term that is linked to tests and judgement but to </w:t>
      </w:r>
      <w:r w:rsidR="00254DB6">
        <w:rPr>
          <w:rFonts w:cstheme="minorHAnsi"/>
          <w:sz w:val="24"/>
        </w:rPr>
        <w:t xml:space="preserve">encouragement and improvement. Formative assessment and AFL are identical, but it is </w:t>
      </w:r>
      <w:r w:rsidR="003A4700">
        <w:rPr>
          <w:rFonts w:cstheme="minorHAnsi"/>
          <w:sz w:val="24"/>
        </w:rPr>
        <w:t>necessary that both are identified as support for learning</w:t>
      </w:r>
      <w:r w:rsidR="00254DB6">
        <w:rPr>
          <w:rFonts w:cstheme="minorHAnsi"/>
          <w:sz w:val="24"/>
        </w:rPr>
        <w:t>.</w:t>
      </w:r>
      <w:r w:rsidR="005A355B">
        <w:rPr>
          <w:rFonts w:cstheme="minorHAnsi"/>
          <w:sz w:val="24"/>
        </w:rPr>
        <w:t xml:space="preserve"> </w:t>
      </w:r>
      <w:r w:rsidR="00C65AEA">
        <w:rPr>
          <w:rFonts w:cstheme="minorHAnsi"/>
          <w:sz w:val="24"/>
        </w:rPr>
        <w:t>A</w:t>
      </w:r>
      <w:r w:rsidR="005A355B">
        <w:rPr>
          <w:rFonts w:cstheme="minorHAnsi"/>
          <w:sz w:val="24"/>
        </w:rPr>
        <w:t>ssessment</w:t>
      </w:r>
      <w:r w:rsidR="00C65AEA">
        <w:rPr>
          <w:rFonts w:cstheme="minorHAnsi"/>
          <w:sz w:val="24"/>
        </w:rPr>
        <w:t xml:space="preserve"> can only enhance learning</w:t>
      </w:r>
      <w:r w:rsidR="005A355B">
        <w:rPr>
          <w:rFonts w:cstheme="minorHAnsi"/>
          <w:sz w:val="24"/>
        </w:rPr>
        <w:t xml:space="preserve"> when </w:t>
      </w:r>
      <w:r w:rsidR="00254DB6">
        <w:rPr>
          <w:rFonts w:cstheme="minorHAnsi"/>
          <w:sz w:val="24"/>
        </w:rPr>
        <w:t>supported by certain strategies, such as;</w:t>
      </w:r>
      <w:r w:rsidR="005A355B">
        <w:rPr>
          <w:rFonts w:cstheme="minorHAnsi"/>
          <w:sz w:val="24"/>
        </w:rPr>
        <w:t xml:space="preserve"> producing effective feedback, ensuring students are in charge of their own learning and </w:t>
      </w:r>
      <w:r w:rsidR="00C65AEA">
        <w:rPr>
          <w:rFonts w:cstheme="minorHAnsi"/>
          <w:sz w:val="24"/>
        </w:rPr>
        <w:t>understand</w:t>
      </w:r>
      <w:r w:rsidR="005A355B">
        <w:rPr>
          <w:rFonts w:cstheme="minorHAnsi"/>
          <w:sz w:val="24"/>
        </w:rPr>
        <w:t xml:space="preserve"> the success criteria (Dylan </w:t>
      </w:r>
      <w:proofErr w:type="spellStart"/>
      <w:r w:rsidR="005A355B">
        <w:rPr>
          <w:rFonts w:cstheme="minorHAnsi"/>
          <w:sz w:val="24"/>
        </w:rPr>
        <w:t>Wiliam</w:t>
      </w:r>
      <w:proofErr w:type="spellEnd"/>
      <w:r w:rsidR="005A355B">
        <w:rPr>
          <w:rFonts w:cstheme="minorHAnsi"/>
          <w:sz w:val="24"/>
        </w:rPr>
        <w:t>, 201</w:t>
      </w:r>
      <w:r w:rsidR="008A5E08">
        <w:rPr>
          <w:rFonts w:cstheme="minorHAnsi"/>
          <w:sz w:val="24"/>
        </w:rPr>
        <w:t>1, cited in Smith &amp; Conti, 2016</w:t>
      </w:r>
      <w:r w:rsidR="005A355B">
        <w:rPr>
          <w:rFonts w:cstheme="minorHAnsi"/>
          <w:sz w:val="24"/>
        </w:rPr>
        <w:t>).</w:t>
      </w:r>
      <w:r w:rsidR="00C65AEA">
        <w:rPr>
          <w:rFonts w:cstheme="minorHAnsi"/>
          <w:sz w:val="24"/>
        </w:rPr>
        <w:t xml:space="preserve"> For this reason,</w:t>
      </w:r>
      <w:r w:rsidR="003A4700">
        <w:rPr>
          <w:rFonts w:cstheme="minorHAnsi"/>
          <w:sz w:val="24"/>
        </w:rPr>
        <w:t xml:space="preserve"> it is important to ensure that each approach towards AFL in the classroom is thought of strategically and purposefully </w:t>
      </w:r>
      <w:r w:rsidR="003D30CE">
        <w:rPr>
          <w:rFonts w:cstheme="minorHAnsi"/>
          <w:sz w:val="24"/>
        </w:rPr>
        <w:t xml:space="preserve">towards </w:t>
      </w:r>
      <w:r w:rsidR="003A4700">
        <w:rPr>
          <w:rFonts w:cstheme="minorHAnsi"/>
          <w:sz w:val="24"/>
        </w:rPr>
        <w:t xml:space="preserve">improvement of each </w:t>
      </w:r>
      <w:r w:rsidR="001F78B3">
        <w:rPr>
          <w:rFonts w:cstheme="minorHAnsi"/>
          <w:sz w:val="24"/>
        </w:rPr>
        <w:t>student’s</w:t>
      </w:r>
      <w:r w:rsidR="003A4700">
        <w:rPr>
          <w:rFonts w:cstheme="minorHAnsi"/>
          <w:sz w:val="24"/>
        </w:rPr>
        <w:t xml:space="preserve"> progress.</w:t>
      </w:r>
      <w:r w:rsidR="00FB2DA5">
        <w:rPr>
          <w:rFonts w:cstheme="minorHAnsi"/>
          <w:sz w:val="24"/>
        </w:rPr>
        <w:t xml:space="preserve"> </w:t>
      </w:r>
      <w:r w:rsidR="003A4700">
        <w:rPr>
          <w:rFonts w:cstheme="minorHAnsi"/>
          <w:sz w:val="24"/>
        </w:rPr>
        <w:t xml:space="preserve"> </w:t>
      </w:r>
      <w:r w:rsidR="001F78B3">
        <w:rPr>
          <w:rFonts w:cstheme="minorHAnsi"/>
          <w:sz w:val="24"/>
        </w:rPr>
        <w:t xml:space="preserve">Even though AFL can be beneficial, to ensure its worthwhile teachers need to be able to recognise the advantages. This </w:t>
      </w:r>
      <w:r w:rsidR="00635D2B">
        <w:rPr>
          <w:rFonts w:cstheme="minorHAnsi"/>
          <w:sz w:val="24"/>
        </w:rPr>
        <w:t xml:space="preserve">would involve giving </w:t>
      </w:r>
      <w:r w:rsidR="00DA2256">
        <w:rPr>
          <w:rFonts w:cstheme="minorHAnsi"/>
          <w:sz w:val="24"/>
        </w:rPr>
        <w:t xml:space="preserve">informed </w:t>
      </w:r>
      <w:r w:rsidR="00635D2B">
        <w:rPr>
          <w:rFonts w:cstheme="minorHAnsi"/>
          <w:sz w:val="24"/>
        </w:rPr>
        <w:t>feedback to pupils about their progress in their classwork (Shaw, 1998</w:t>
      </w:r>
      <w:r w:rsidR="00F95028">
        <w:rPr>
          <w:rFonts w:cstheme="minorHAnsi"/>
          <w:sz w:val="24"/>
        </w:rPr>
        <w:t xml:space="preserve">, cited in </w:t>
      </w:r>
      <w:proofErr w:type="spellStart"/>
      <w:r w:rsidR="00F95028">
        <w:rPr>
          <w:rFonts w:cstheme="minorHAnsi"/>
          <w:sz w:val="24"/>
        </w:rPr>
        <w:t>Broadfoot</w:t>
      </w:r>
      <w:proofErr w:type="spellEnd"/>
      <w:r w:rsidR="00F95028">
        <w:rPr>
          <w:rFonts w:cstheme="minorHAnsi"/>
          <w:sz w:val="24"/>
        </w:rPr>
        <w:t xml:space="preserve"> et al, 1999</w:t>
      </w:r>
      <w:r w:rsidR="00635D2B">
        <w:rPr>
          <w:rFonts w:cstheme="minorHAnsi"/>
          <w:sz w:val="24"/>
        </w:rPr>
        <w:t xml:space="preserve">). </w:t>
      </w:r>
      <w:r w:rsidR="00DA2256">
        <w:rPr>
          <w:rFonts w:cstheme="minorHAnsi"/>
          <w:sz w:val="24"/>
        </w:rPr>
        <w:t xml:space="preserve">To be able to give feedback that would benefit the pupils, teachers need to have a great understanding of the term AFL to ensure that it is valuable to the students. </w:t>
      </w:r>
    </w:p>
    <w:p w14:paraId="48E21784" w14:textId="7E2B094E" w:rsidR="00705FCF" w:rsidRDefault="0075267C" w:rsidP="0055529C">
      <w:pPr>
        <w:spacing w:line="360" w:lineRule="auto"/>
        <w:rPr>
          <w:rFonts w:cstheme="minorHAnsi"/>
          <w:sz w:val="24"/>
        </w:rPr>
      </w:pPr>
      <w:r w:rsidRPr="0075267C">
        <w:rPr>
          <w:rFonts w:cstheme="minorHAnsi"/>
          <w:sz w:val="24"/>
        </w:rPr>
        <w:lastRenderedPageBreak/>
        <w:t xml:space="preserve">AFL can be used in various ways </w:t>
      </w:r>
      <w:r w:rsidR="002E5206">
        <w:rPr>
          <w:rFonts w:cstheme="minorHAnsi"/>
          <w:sz w:val="24"/>
        </w:rPr>
        <w:t>to improve a student’s work</w:t>
      </w:r>
      <w:r w:rsidRPr="0075267C">
        <w:rPr>
          <w:rFonts w:cstheme="minorHAnsi"/>
          <w:sz w:val="24"/>
        </w:rPr>
        <w:t xml:space="preserve">. </w:t>
      </w:r>
      <w:r>
        <w:rPr>
          <w:rFonts w:cstheme="minorHAnsi"/>
          <w:sz w:val="24"/>
        </w:rPr>
        <w:t xml:space="preserve">Methods such as, questioning, feedback, peer assessment and self-assessment are approaches to using it within a classroom. AFL needs to be a practice that helps ‘form and shape student learning’ (Cambridge Community, 2019). </w:t>
      </w:r>
      <w:r w:rsidR="002E5206">
        <w:rPr>
          <w:rFonts w:cstheme="minorHAnsi"/>
          <w:sz w:val="24"/>
        </w:rPr>
        <w:t xml:space="preserve">This needs to be established to ensure that a pupil is achieving a positive outcome to their learning. </w:t>
      </w:r>
      <w:r w:rsidR="00705FCF">
        <w:rPr>
          <w:rFonts w:cstheme="minorHAnsi"/>
          <w:sz w:val="24"/>
        </w:rPr>
        <w:t xml:space="preserve">An assessment method that cannot be confused with formative and AFL is summative assessment. </w:t>
      </w:r>
      <w:r w:rsidR="00FB2DA5">
        <w:rPr>
          <w:rFonts w:cstheme="minorHAnsi"/>
          <w:sz w:val="24"/>
        </w:rPr>
        <w:t xml:space="preserve">It is important to be able to distinguish the differences between formative and summative assessment. </w:t>
      </w:r>
      <w:r w:rsidR="00F66363">
        <w:rPr>
          <w:rFonts w:cstheme="minorHAnsi"/>
          <w:sz w:val="24"/>
        </w:rPr>
        <w:t xml:space="preserve">Once a teacher uses summative assessment towards a pupil’s learning it becomes assessment </w:t>
      </w:r>
      <w:r w:rsidR="00E62D41">
        <w:rPr>
          <w:rFonts w:cstheme="minorHAnsi"/>
          <w:sz w:val="24"/>
        </w:rPr>
        <w:t>‘</w:t>
      </w:r>
      <w:r w:rsidR="00F66363">
        <w:rPr>
          <w:rFonts w:cstheme="minorHAnsi"/>
          <w:sz w:val="24"/>
        </w:rPr>
        <w:t>of</w:t>
      </w:r>
      <w:r w:rsidR="00E62D41">
        <w:rPr>
          <w:rFonts w:cstheme="minorHAnsi"/>
          <w:sz w:val="24"/>
        </w:rPr>
        <w:t>’</w:t>
      </w:r>
      <w:r w:rsidR="00F66363">
        <w:rPr>
          <w:rFonts w:cstheme="minorHAnsi"/>
          <w:sz w:val="24"/>
        </w:rPr>
        <w:t xml:space="preserve"> learning instead of assessment </w:t>
      </w:r>
      <w:r w:rsidR="00E62D41">
        <w:rPr>
          <w:rFonts w:cstheme="minorHAnsi"/>
          <w:sz w:val="24"/>
        </w:rPr>
        <w:t>‘</w:t>
      </w:r>
      <w:r w:rsidR="00F66363">
        <w:rPr>
          <w:rFonts w:cstheme="minorHAnsi"/>
          <w:sz w:val="24"/>
        </w:rPr>
        <w:t>for</w:t>
      </w:r>
      <w:r w:rsidR="00E62D41">
        <w:rPr>
          <w:rFonts w:cstheme="minorHAnsi"/>
          <w:sz w:val="24"/>
        </w:rPr>
        <w:t>’</w:t>
      </w:r>
      <w:r w:rsidR="00F66363">
        <w:rPr>
          <w:rFonts w:cstheme="minorHAnsi"/>
          <w:sz w:val="24"/>
        </w:rPr>
        <w:t xml:space="preserve"> learning. </w:t>
      </w:r>
      <w:r w:rsidR="002E5206">
        <w:rPr>
          <w:rFonts w:cstheme="minorHAnsi"/>
          <w:sz w:val="24"/>
        </w:rPr>
        <w:t xml:space="preserve">Examples of summative assessment are; teacher assessment, coursework and exams. Summative assessment judges a student’s progress by looking back on their attainment throughout lessons (Fautley &amp; Savage, 2008). </w:t>
      </w:r>
      <w:r w:rsidR="006171BF">
        <w:rPr>
          <w:rFonts w:cstheme="minorHAnsi"/>
          <w:sz w:val="24"/>
        </w:rPr>
        <w:t xml:space="preserve">This can be recognised as not involving the pupils in their own progress, which can be a deter to their improvement in learning. Unlike summative assessment, </w:t>
      </w:r>
      <w:r w:rsidR="00705FCF">
        <w:rPr>
          <w:rFonts w:cstheme="minorHAnsi"/>
          <w:sz w:val="24"/>
        </w:rPr>
        <w:t>AFL involves students in their learning, it provides them with knowledge of their efforts and supports these achievements (</w:t>
      </w:r>
      <w:proofErr w:type="spellStart"/>
      <w:r w:rsidR="00705FCF">
        <w:rPr>
          <w:rFonts w:cstheme="minorHAnsi"/>
          <w:sz w:val="24"/>
        </w:rPr>
        <w:t>Broadfoot</w:t>
      </w:r>
      <w:proofErr w:type="spellEnd"/>
      <w:r w:rsidR="00705FCF">
        <w:rPr>
          <w:rFonts w:cstheme="minorHAnsi"/>
          <w:sz w:val="24"/>
        </w:rPr>
        <w:t xml:space="preserve"> et al, 1999). This is crucial in guiding pupils to understanding their progress in their lessons and for teachers to fully understand the concept of AFL. </w:t>
      </w:r>
    </w:p>
    <w:p w14:paraId="78C1A73E" w14:textId="1CD491BF" w:rsidR="00792EF6" w:rsidRDefault="009F56C3" w:rsidP="009F56C3">
      <w:pPr>
        <w:spacing w:line="360" w:lineRule="auto"/>
        <w:rPr>
          <w:rFonts w:cstheme="minorHAnsi"/>
          <w:sz w:val="24"/>
        </w:rPr>
      </w:pPr>
      <w:r>
        <w:rPr>
          <w:rFonts w:cstheme="minorHAnsi"/>
          <w:sz w:val="24"/>
        </w:rPr>
        <w:t>I</w:t>
      </w:r>
      <w:r w:rsidR="004A4B38">
        <w:rPr>
          <w:rFonts w:cstheme="minorHAnsi"/>
          <w:sz w:val="24"/>
        </w:rPr>
        <w:t xml:space="preserve">n </w:t>
      </w:r>
      <w:r>
        <w:rPr>
          <w:rFonts w:cstheme="minorHAnsi"/>
          <w:sz w:val="24"/>
        </w:rPr>
        <w:t xml:space="preserve">School X’s SIP and </w:t>
      </w:r>
      <w:r w:rsidR="00BD0B6C">
        <w:rPr>
          <w:rFonts w:cstheme="minorHAnsi"/>
          <w:sz w:val="24"/>
        </w:rPr>
        <w:t>DIP</w:t>
      </w:r>
      <w:r w:rsidR="004A4B38">
        <w:rPr>
          <w:rFonts w:cstheme="minorHAnsi"/>
          <w:sz w:val="24"/>
        </w:rPr>
        <w:t>,</w:t>
      </w:r>
      <w:r>
        <w:rPr>
          <w:rFonts w:cstheme="minorHAnsi"/>
          <w:sz w:val="24"/>
        </w:rPr>
        <w:t xml:space="preserve"> </w:t>
      </w:r>
      <w:r w:rsidR="00BA72D9">
        <w:rPr>
          <w:rFonts w:cstheme="minorHAnsi"/>
          <w:sz w:val="24"/>
        </w:rPr>
        <w:t>AFL is highlighted in bot</w:t>
      </w:r>
      <w:r w:rsidR="00CA3EBA">
        <w:rPr>
          <w:rFonts w:cstheme="minorHAnsi"/>
          <w:sz w:val="24"/>
        </w:rPr>
        <w:t>h</w:t>
      </w:r>
      <w:r w:rsidR="00BA72D9">
        <w:rPr>
          <w:rFonts w:cstheme="minorHAnsi"/>
          <w:sz w:val="24"/>
        </w:rPr>
        <w:t xml:space="preserve"> as</w:t>
      </w:r>
      <w:r w:rsidR="00CA3EBA" w:rsidRPr="00CA3EBA">
        <w:rPr>
          <w:rFonts w:cstheme="minorHAnsi"/>
          <w:sz w:val="24"/>
        </w:rPr>
        <w:t xml:space="preserve"> </w:t>
      </w:r>
      <w:r w:rsidR="00CA3EBA">
        <w:rPr>
          <w:rFonts w:cstheme="minorHAnsi"/>
          <w:sz w:val="24"/>
        </w:rPr>
        <w:t xml:space="preserve">a priority for </w:t>
      </w:r>
      <w:r w:rsidR="00CA3EBA" w:rsidRPr="00CA3EBA">
        <w:rPr>
          <w:rFonts w:cstheme="minorHAnsi"/>
          <w:sz w:val="24"/>
        </w:rPr>
        <w:t xml:space="preserve">‘developing consistently excellent teaching and learning’ (See Appendix </w:t>
      </w:r>
      <w:r w:rsidR="00CA7BEB">
        <w:rPr>
          <w:rFonts w:cstheme="minorHAnsi"/>
          <w:sz w:val="24"/>
        </w:rPr>
        <w:t>2</w:t>
      </w:r>
      <w:r w:rsidR="009C14BF">
        <w:rPr>
          <w:rFonts w:cstheme="minorHAnsi"/>
          <w:sz w:val="24"/>
        </w:rPr>
        <w:t xml:space="preserve"> and </w:t>
      </w:r>
      <w:r w:rsidR="00CA7BEB">
        <w:rPr>
          <w:rFonts w:cstheme="minorHAnsi"/>
          <w:sz w:val="24"/>
        </w:rPr>
        <w:t>3</w:t>
      </w:r>
      <w:r w:rsidR="00CA3EBA" w:rsidRPr="00CA3EBA">
        <w:rPr>
          <w:rFonts w:cstheme="minorHAnsi"/>
          <w:sz w:val="24"/>
        </w:rPr>
        <w:t>).</w:t>
      </w:r>
      <w:r w:rsidR="00CA3EBA">
        <w:rPr>
          <w:rFonts w:cstheme="minorHAnsi"/>
          <w:sz w:val="24"/>
        </w:rPr>
        <w:t xml:space="preserve"> </w:t>
      </w:r>
      <w:r w:rsidR="00BA72D9">
        <w:rPr>
          <w:rFonts w:cstheme="minorHAnsi"/>
          <w:sz w:val="24"/>
        </w:rPr>
        <w:t xml:space="preserve">In the DIP, many actions are outlined to improve the use of AFL throughout Modern Foreign Language (MFL) lessons. </w:t>
      </w:r>
      <w:r w:rsidR="0057383D">
        <w:rPr>
          <w:rFonts w:cstheme="minorHAnsi"/>
          <w:sz w:val="24"/>
        </w:rPr>
        <w:t>Each action</w:t>
      </w:r>
      <w:r w:rsidR="009C14BF">
        <w:rPr>
          <w:rFonts w:cstheme="minorHAnsi"/>
          <w:sz w:val="24"/>
        </w:rPr>
        <w:t xml:space="preserve"> relates closely to the SIP </w:t>
      </w:r>
      <w:r w:rsidR="00BD0B6C">
        <w:rPr>
          <w:rFonts w:cstheme="minorHAnsi"/>
          <w:sz w:val="24"/>
        </w:rPr>
        <w:t xml:space="preserve">actions </w:t>
      </w:r>
      <w:r w:rsidR="009C14BF">
        <w:rPr>
          <w:rFonts w:cstheme="minorHAnsi"/>
          <w:sz w:val="24"/>
        </w:rPr>
        <w:t xml:space="preserve">towards AFL. The whole target for AFL in both the SIP and DIP is that, </w:t>
      </w:r>
      <w:r w:rsidR="00792EF6" w:rsidRPr="00792EF6">
        <w:rPr>
          <w:rFonts w:cstheme="minorHAnsi"/>
          <w:sz w:val="24"/>
        </w:rPr>
        <w:t>School X would like pupils and staff to actively participate in assessment, produce feedback and follow pupil progress. Furthermore, it claims that this would support staff with their workload and enhances pupil’s improvement</w:t>
      </w:r>
      <w:r w:rsidR="00792EF6">
        <w:rPr>
          <w:rFonts w:cstheme="minorHAnsi"/>
          <w:sz w:val="24"/>
        </w:rPr>
        <w:t xml:space="preserve"> (See Appendix </w:t>
      </w:r>
      <w:r w:rsidR="002B3DCA">
        <w:rPr>
          <w:rFonts w:cstheme="minorHAnsi"/>
          <w:sz w:val="24"/>
        </w:rPr>
        <w:t>2</w:t>
      </w:r>
      <w:r w:rsidR="00792EF6">
        <w:rPr>
          <w:rFonts w:cstheme="minorHAnsi"/>
          <w:sz w:val="24"/>
        </w:rPr>
        <w:t xml:space="preserve"> and </w:t>
      </w:r>
      <w:r w:rsidR="002B3DCA">
        <w:rPr>
          <w:rFonts w:cstheme="minorHAnsi"/>
          <w:sz w:val="24"/>
        </w:rPr>
        <w:t>3</w:t>
      </w:r>
      <w:r w:rsidR="00792EF6">
        <w:rPr>
          <w:rFonts w:cstheme="minorHAnsi"/>
          <w:sz w:val="24"/>
        </w:rPr>
        <w:t>).</w:t>
      </w:r>
      <w:r w:rsidR="009C14BF">
        <w:rPr>
          <w:rFonts w:cstheme="minorHAnsi"/>
          <w:sz w:val="24"/>
        </w:rPr>
        <w:t xml:space="preserve"> This target must be the focus for each action that is to be carried out. </w:t>
      </w:r>
    </w:p>
    <w:p w14:paraId="518049A5" w14:textId="77777777" w:rsidR="00333BC0" w:rsidRDefault="00972B50" w:rsidP="009F56C3">
      <w:pPr>
        <w:spacing w:line="360" w:lineRule="auto"/>
        <w:rPr>
          <w:rFonts w:cstheme="minorHAnsi"/>
          <w:sz w:val="24"/>
        </w:rPr>
      </w:pPr>
      <w:r>
        <w:rPr>
          <w:rFonts w:cstheme="minorHAnsi"/>
          <w:sz w:val="24"/>
        </w:rPr>
        <w:t xml:space="preserve">In regard to AFL, this report will outline the subtopic of feedback. Feedback within AFL is a term that is commonly used to encourage and motivate students in a classroom. Within a classroom environment feedback is known as a type of formative assessment, it assesses a student’s current achievement </w:t>
      </w:r>
      <w:r w:rsidR="007A1BF5">
        <w:rPr>
          <w:rFonts w:cstheme="minorHAnsi"/>
          <w:sz w:val="24"/>
        </w:rPr>
        <w:t xml:space="preserve">and suggests the next steps towards their learning (Black et al, 2003). To ensure that the feedback is assessing for learning and not of learning, it is important to consider the techniques. </w:t>
      </w:r>
    </w:p>
    <w:p w14:paraId="4F643CCE" w14:textId="77777777" w:rsidR="00333BC0" w:rsidRDefault="007A1BF5" w:rsidP="004A4B38">
      <w:pPr>
        <w:spacing w:line="360" w:lineRule="auto"/>
        <w:rPr>
          <w:rFonts w:cstheme="minorHAnsi"/>
          <w:sz w:val="24"/>
        </w:rPr>
      </w:pPr>
      <w:r>
        <w:rPr>
          <w:rFonts w:cstheme="minorHAnsi"/>
          <w:sz w:val="24"/>
        </w:rPr>
        <w:lastRenderedPageBreak/>
        <w:t>One method of feedback for AFL</w:t>
      </w:r>
      <w:r w:rsidR="00333BC0">
        <w:rPr>
          <w:rFonts w:cstheme="minorHAnsi"/>
          <w:sz w:val="24"/>
        </w:rPr>
        <w:t xml:space="preserve"> is the strategy of </w:t>
      </w:r>
      <w:r w:rsidR="00C15ABB">
        <w:rPr>
          <w:rFonts w:cstheme="minorHAnsi"/>
          <w:sz w:val="24"/>
        </w:rPr>
        <w:t>written response</w:t>
      </w:r>
      <w:r w:rsidR="004A291D">
        <w:rPr>
          <w:rFonts w:cstheme="minorHAnsi"/>
          <w:sz w:val="24"/>
        </w:rPr>
        <w:t xml:space="preserve">. </w:t>
      </w:r>
      <w:r w:rsidR="00C15ABB">
        <w:rPr>
          <w:rFonts w:cstheme="minorHAnsi"/>
          <w:sz w:val="24"/>
        </w:rPr>
        <w:t>It is important to consider written feedback as a method of AFL as it can be attempted by pupils and teachers. The most important aspect of this approach is the ‘quality of the comment’ (Black et al, 2003, p.44). This is a crucial part of the AFL process to ensure the student fully understands their mistakes or current knowledge.</w:t>
      </w:r>
      <w:r w:rsidR="009839D6">
        <w:rPr>
          <w:rFonts w:cstheme="minorHAnsi"/>
          <w:sz w:val="24"/>
        </w:rPr>
        <w:t xml:space="preserve"> One aspect of written feedback is the way in it is written. </w:t>
      </w:r>
      <w:r w:rsidR="00EB2FF0">
        <w:rPr>
          <w:rFonts w:cstheme="minorHAnsi"/>
          <w:sz w:val="24"/>
        </w:rPr>
        <w:t>A student’s response can be negative towards feedback if it is written in red coloured pen or if a student cannot understand the feedback given (Black et al, 2003). To ensure that feedback is positive toward a student’s outlook, it is important to consider methods that would progress their learning.</w:t>
      </w:r>
    </w:p>
    <w:p w14:paraId="6696658D" w14:textId="62C2D561" w:rsidR="008A193F" w:rsidRDefault="00EB2FF0" w:rsidP="004A4B38">
      <w:pPr>
        <w:spacing w:line="360" w:lineRule="auto"/>
        <w:rPr>
          <w:rFonts w:cstheme="minorHAnsi"/>
          <w:sz w:val="24"/>
        </w:rPr>
      </w:pPr>
      <w:r>
        <w:rPr>
          <w:rFonts w:cstheme="minorHAnsi"/>
          <w:sz w:val="24"/>
        </w:rPr>
        <w:t xml:space="preserve"> </w:t>
      </w:r>
      <w:r w:rsidR="002E5FC3">
        <w:rPr>
          <w:rFonts w:cstheme="minorHAnsi"/>
          <w:sz w:val="24"/>
        </w:rPr>
        <w:t>One of these methods of AFL through</w:t>
      </w:r>
      <w:r w:rsidR="00333BC0">
        <w:rPr>
          <w:rFonts w:cstheme="minorHAnsi"/>
          <w:sz w:val="24"/>
        </w:rPr>
        <w:t>out</w:t>
      </w:r>
      <w:r w:rsidR="002E5FC3">
        <w:rPr>
          <w:rFonts w:cstheme="minorHAnsi"/>
          <w:sz w:val="24"/>
        </w:rPr>
        <w:t xml:space="preserve"> written feedback is peer assessment. This enables the students to mark each other’s classwork to highlight any errors that they have made or even recognise a mistake that they have done themselves. This allows students to ‘ownership of their own learning’ (Angela &amp; Black et al, 2003, p.49), which allows them to become independent. </w:t>
      </w:r>
      <w:r w:rsidR="00E87BB4">
        <w:rPr>
          <w:rFonts w:cstheme="minorHAnsi"/>
          <w:sz w:val="24"/>
        </w:rPr>
        <w:t xml:space="preserve">This method relates to </w:t>
      </w:r>
      <w:r w:rsidR="005038CF">
        <w:rPr>
          <w:rFonts w:cstheme="minorHAnsi"/>
          <w:sz w:val="24"/>
        </w:rPr>
        <w:t xml:space="preserve">the </w:t>
      </w:r>
      <w:r w:rsidR="00E87BB4">
        <w:rPr>
          <w:rFonts w:cstheme="minorHAnsi"/>
          <w:sz w:val="24"/>
        </w:rPr>
        <w:t>AFL approach as it shows aspects of self-assessment as students are reviewing their own work and it allows students to recognise their next learning steps (</w:t>
      </w:r>
      <w:proofErr w:type="spellStart"/>
      <w:r w:rsidR="00E87BB4">
        <w:rPr>
          <w:rFonts w:cstheme="minorHAnsi"/>
          <w:sz w:val="24"/>
        </w:rPr>
        <w:t>Broadfoot</w:t>
      </w:r>
      <w:proofErr w:type="spellEnd"/>
      <w:r w:rsidR="00E87BB4">
        <w:rPr>
          <w:rFonts w:cstheme="minorHAnsi"/>
          <w:sz w:val="24"/>
        </w:rPr>
        <w:t xml:space="preserve"> et al, 1999). </w:t>
      </w:r>
      <w:r w:rsidR="005038CF">
        <w:rPr>
          <w:rFonts w:cstheme="minorHAnsi"/>
          <w:sz w:val="24"/>
        </w:rPr>
        <w:t xml:space="preserve">These are important aspects of AFL. To enable the students to learn effectively the peer assessment process must be dealt with efficiently. A mark scheme </w:t>
      </w:r>
      <w:r w:rsidR="00333BC0">
        <w:rPr>
          <w:rFonts w:cstheme="minorHAnsi"/>
          <w:sz w:val="24"/>
        </w:rPr>
        <w:t>can be</w:t>
      </w:r>
      <w:r w:rsidR="005038CF">
        <w:rPr>
          <w:rFonts w:cstheme="minorHAnsi"/>
          <w:sz w:val="24"/>
        </w:rPr>
        <w:t xml:space="preserve"> given to support the students </w:t>
      </w:r>
      <w:r w:rsidR="00333BC0">
        <w:rPr>
          <w:rFonts w:cstheme="minorHAnsi"/>
          <w:sz w:val="24"/>
        </w:rPr>
        <w:t>with</w:t>
      </w:r>
      <w:r w:rsidR="005038CF">
        <w:rPr>
          <w:rFonts w:cstheme="minorHAnsi"/>
          <w:sz w:val="24"/>
        </w:rPr>
        <w:t xml:space="preserve"> </w:t>
      </w:r>
      <w:r w:rsidR="00FD11CA">
        <w:rPr>
          <w:rFonts w:cstheme="minorHAnsi"/>
          <w:sz w:val="24"/>
        </w:rPr>
        <w:t>clear instruction</w:t>
      </w:r>
      <w:r w:rsidR="00333BC0">
        <w:rPr>
          <w:rFonts w:cstheme="minorHAnsi"/>
          <w:sz w:val="24"/>
        </w:rPr>
        <w:t>s.</w:t>
      </w:r>
      <w:r w:rsidR="00FD11CA">
        <w:rPr>
          <w:rFonts w:cstheme="minorHAnsi"/>
          <w:sz w:val="24"/>
        </w:rPr>
        <w:t xml:space="preserve"> To ensure that it is effective students must be able to understand their feedback and progress with their learning.</w:t>
      </w:r>
    </w:p>
    <w:p w14:paraId="0EBC9D2D" w14:textId="51DBCB64" w:rsidR="00A56C35" w:rsidRDefault="00A56C35" w:rsidP="009F56C3">
      <w:pPr>
        <w:spacing w:line="360" w:lineRule="auto"/>
        <w:rPr>
          <w:rFonts w:cstheme="minorHAnsi"/>
          <w:sz w:val="24"/>
        </w:rPr>
      </w:pPr>
      <w:r>
        <w:rPr>
          <w:rFonts w:cstheme="minorHAnsi"/>
          <w:sz w:val="24"/>
        </w:rPr>
        <w:t xml:space="preserve">Throughout AFL, feedback is one of the main priorities. It enables students to understand their next steps within their learning </w:t>
      </w:r>
      <w:r w:rsidR="00665E54">
        <w:rPr>
          <w:rFonts w:cstheme="minorHAnsi"/>
          <w:sz w:val="24"/>
        </w:rPr>
        <w:t xml:space="preserve">environment to achieve the best of their ability. </w:t>
      </w:r>
      <w:r w:rsidR="00665E54" w:rsidRPr="00665E54">
        <w:rPr>
          <w:rFonts w:cstheme="minorHAnsi"/>
          <w:sz w:val="24"/>
        </w:rPr>
        <w:t>Feedback is an important element of AFL as when it is given with the purpose of effect it is a ‘powerful engine for improving learning’ (Heritage, 2010, p.79).</w:t>
      </w:r>
      <w:r w:rsidR="00665E54">
        <w:rPr>
          <w:rFonts w:cstheme="minorHAnsi"/>
          <w:sz w:val="24"/>
        </w:rPr>
        <w:t xml:space="preserve"> </w:t>
      </w:r>
      <w:r w:rsidR="00665E54" w:rsidRPr="00665E54">
        <w:rPr>
          <w:rFonts w:cstheme="minorHAnsi"/>
          <w:sz w:val="24"/>
        </w:rPr>
        <w:t xml:space="preserve">This suggests that when feedback is given accordingly it can be influential to a student’s learning. It can be said that feedback is one of the main practices in education that supports achievement (Hattie, 2012), which encourages educators to use it to improve progress within the classroom.  </w:t>
      </w:r>
    </w:p>
    <w:p w14:paraId="676CB1A8" w14:textId="0C901685" w:rsidR="00A56C35" w:rsidRDefault="004A4B38" w:rsidP="009F56C3">
      <w:pPr>
        <w:spacing w:line="360" w:lineRule="auto"/>
        <w:rPr>
          <w:rFonts w:cstheme="minorHAnsi"/>
          <w:sz w:val="24"/>
        </w:rPr>
      </w:pPr>
      <w:r w:rsidRPr="004A4B38">
        <w:rPr>
          <w:rFonts w:cstheme="minorHAnsi"/>
          <w:sz w:val="24"/>
        </w:rPr>
        <w:t>In addition</w:t>
      </w:r>
      <w:r w:rsidR="008A193F">
        <w:rPr>
          <w:rFonts w:cstheme="minorHAnsi"/>
          <w:sz w:val="24"/>
        </w:rPr>
        <w:t xml:space="preserve"> to AFL</w:t>
      </w:r>
      <w:r w:rsidRPr="004A4B38">
        <w:rPr>
          <w:rFonts w:cstheme="minorHAnsi"/>
          <w:sz w:val="24"/>
        </w:rPr>
        <w:t xml:space="preserve">, the new curriculum that will be used throughout schools in Wales by 2022 will have a great focus on </w:t>
      </w:r>
      <w:r w:rsidR="008A193F">
        <w:rPr>
          <w:rFonts w:cstheme="minorHAnsi"/>
          <w:sz w:val="24"/>
        </w:rPr>
        <w:t>the learning approach</w:t>
      </w:r>
      <w:r w:rsidRPr="004A4B38">
        <w:rPr>
          <w:rFonts w:cstheme="minorHAnsi"/>
          <w:sz w:val="24"/>
        </w:rPr>
        <w:t xml:space="preserve">. Professor Graham Donaldson believes that, an AFL approach throughout schools will give educators an insight into its influence towards learning and how it can adapt to the needs of each student (Donaldson, </w:t>
      </w:r>
      <w:r w:rsidRPr="004A4B38">
        <w:rPr>
          <w:rFonts w:cstheme="minorHAnsi"/>
          <w:sz w:val="24"/>
        </w:rPr>
        <w:lastRenderedPageBreak/>
        <w:t>2015).  This implies that AFL is an effective technique that supports students into achieving their very best.  It is important to consider this learning approach alongside the new curriculum has it will have a major impact on learners in the future, to ensure that they are ‘confident individuals’ (Donaldson, 2015).</w:t>
      </w:r>
    </w:p>
    <w:p w14:paraId="1FACBAC3" w14:textId="776D12F6" w:rsidR="00A56C35" w:rsidRPr="00A56C35" w:rsidRDefault="00A56C35" w:rsidP="009F56C3">
      <w:pPr>
        <w:spacing w:line="360" w:lineRule="auto"/>
        <w:rPr>
          <w:rFonts w:cstheme="minorHAnsi"/>
          <w:sz w:val="24"/>
          <w:u w:val="single"/>
        </w:rPr>
      </w:pPr>
      <w:r w:rsidRPr="00A56C35">
        <w:rPr>
          <w:rFonts w:cstheme="minorHAnsi"/>
          <w:sz w:val="24"/>
          <w:u w:val="single"/>
        </w:rPr>
        <w:t xml:space="preserve">Evidence </w:t>
      </w:r>
    </w:p>
    <w:p w14:paraId="072FBF81" w14:textId="5305147D" w:rsidR="008838F5" w:rsidRDefault="000E2B4C" w:rsidP="00CD7871">
      <w:pPr>
        <w:spacing w:line="360" w:lineRule="auto"/>
        <w:rPr>
          <w:rFonts w:cstheme="minorHAnsi"/>
          <w:sz w:val="24"/>
        </w:rPr>
      </w:pPr>
      <w:r>
        <w:rPr>
          <w:rFonts w:cstheme="minorHAnsi"/>
          <w:sz w:val="24"/>
        </w:rPr>
        <w:t xml:space="preserve">One of </w:t>
      </w:r>
      <w:r w:rsidR="00EF4D9A">
        <w:rPr>
          <w:rFonts w:cstheme="minorHAnsi"/>
          <w:sz w:val="24"/>
        </w:rPr>
        <w:t xml:space="preserve">School X’s </w:t>
      </w:r>
      <w:r w:rsidR="00BD0B6C">
        <w:rPr>
          <w:rFonts w:cstheme="minorHAnsi"/>
          <w:sz w:val="24"/>
        </w:rPr>
        <w:t>objectives</w:t>
      </w:r>
      <w:r w:rsidR="00201D09">
        <w:rPr>
          <w:rFonts w:cstheme="minorHAnsi"/>
          <w:sz w:val="24"/>
        </w:rPr>
        <w:t xml:space="preserve"> </w:t>
      </w:r>
      <w:r>
        <w:rPr>
          <w:rFonts w:cstheme="minorHAnsi"/>
          <w:sz w:val="24"/>
        </w:rPr>
        <w:t xml:space="preserve">towards </w:t>
      </w:r>
      <w:r w:rsidR="00201D09">
        <w:rPr>
          <w:rFonts w:cstheme="minorHAnsi"/>
          <w:sz w:val="24"/>
        </w:rPr>
        <w:t>AFL</w:t>
      </w:r>
      <w:r>
        <w:rPr>
          <w:rFonts w:cstheme="minorHAnsi"/>
          <w:sz w:val="24"/>
        </w:rPr>
        <w:t xml:space="preserve">, which is seen in the SIP is </w:t>
      </w:r>
      <w:r w:rsidR="00BD0B6C">
        <w:rPr>
          <w:rFonts w:cstheme="minorHAnsi"/>
          <w:sz w:val="24"/>
        </w:rPr>
        <w:t xml:space="preserve">to </w:t>
      </w:r>
      <w:r w:rsidR="00BD0B6C" w:rsidRPr="00BD0B6C">
        <w:rPr>
          <w:rFonts w:cstheme="minorHAnsi"/>
          <w:sz w:val="24"/>
        </w:rPr>
        <w:t xml:space="preserve">‘embed whole school formative feedback and tracking approaches to ensure that pupils receive high quality feedback’ (See Appendix </w:t>
      </w:r>
      <w:r w:rsidR="00333BC0">
        <w:rPr>
          <w:rFonts w:cstheme="minorHAnsi"/>
          <w:sz w:val="24"/>
        </w:rPr>
        <w:t>2</w:t>
      </w:r>
      <w:r w:rsidR="00BD0B6C" w:rsidRPr="00BD0B6C">
        <w:rPr>
          <w:rFonts w:cstheme="minorHAnsi"/>
          <w:sz w:val="24"/>
        </w:rPr>
        <w:t>).</w:t>
      </w:r>
      <w:r w:rsidR="00BD0B6C">
        <w:rPr>
          <w:rFonts w:cstheme="minorHAnsi"/>
          <w:sz w:val="24"/>
        </w:rPr>
        <w:t xml:space="preserve"> </w:t>
      </w:r>
      <w:r w:rsidR="009C14BF">
        <w:rPr>
          <w:rFonts w:cstheme="minorHAnsi"/>
          <w:sz w:val="24"/>
        </w:rPr>
        <w:t>This is to encourage the staff of the departments to use</w:t>
      </w:r>
      <w:r w:rsidR="00BD0B6C">
        <w:rPr>
          <w:rFonts w:cstheme="minorHAnsi"/>
          <w:sz w:val="24"/>
        </w:rPr>
        <w:t xml:space="preserve"> useful</w:t>
      </w:r>
      <w:r w:rsidR="009C14BF">
        <w:rPr>
          <w:rFonts w:cstheme="minorHAnsi"/>
          <w:sz w:val="24"/>
        </w:rPr>
        <w:t xml:space="preserve"> feedback</w:t>
      </w:r>
      <w:r w:rsidR="00A005C7">
        <w:rPr>
          <w:rFonts w:cstheme="minorHAnsi"/>
          <w:sz w:val="24"/>
        </w:rPr>
        <w:t xml:space="preserve"> to motivate student learning.</w:t>
      </w:r>
      <w:r w:rsidR="00AF65B3">
        <w:rPr>
          <w:rFonts w:cstheme="minorHAnsi"/>
          <w:sz w:val="24"/>
        </w:rPr>
        <w:t xml:space="preserve"> </w:t>
      </w:r>
      <w:r w:rsidR="00201D09">
        <w:rPr>
          <w:rFonts w:cstheme="minorHAnsi"/>
          <w:sz w:val="24"/>
        </w:rPr>
        <w:t>In comparison</w:t>
      </w:r>
      <w:r>
        <w:rPr>
          <w:rFonts w:cstheme="minorHAnsi"/>
          <w:sz w:val="24"/>
        </w:rPr>
        <w:t>, in the</w:t>
      </w:r>
      <w:r w:rsidR="0007480D">
        <w:rPr>
          <w:rFonts w:cstheme="minorHAnsi"/>
          <w:sz w:val="24"/>
        </w:rPr>
        <w:t xml:space="preserve"> DIP, the MFL department takes this target and outlines the actions that will be taken to support high quality feedback. </w:t>
      </w:r>
      <w:r w:rsidR="00DD5B44">
        <w:rPr>
          <w:rFonts w:cstheme="minorHAnsi"/>
          <w:sz w:val="24"/>
        </w:rPr>
        <w:t xml:space="preserve">Their </w:t>
      </w:r>
      <w:r w:rsidR="00CD7871">
        <w:rPr>
          <w:rFonts w:cstheme="minorHAnsi"/>
          <w:sz w:val="24"/>
        </w:rPr>
        <w:t>objective is to</w:t>
      </w:r>
      <w:r w:rsidR="00CD7871" w:rsidRPr="00CD7871">
        <w:rPr>
          <w:rFonts w:ascii="Arial" w:eastAsia="Times New Roman" w:hAnsi="Arial" w:cs="Arial"/>
          <w:lang w:eastAsia="en-GB"/>
        </w:rPr>
        <w:t xml:space="preserve"> </w:t>
      </w:r>
      <w:r w:rsidR="00CD7871">
        <w:rPr>
          <w:rFonts w:ascii="Arial" w:eastAsia="Times New Roman" w:hAnsi="Arial" w:cs="Arial"/>
          <w:lang w:eastAsia="en-GB"/>
        </w:rPr>
        <w:t>‘</w:t>
      </w:r>
      <w:r w:rsidR="00CD7871">
        <w:rPr>
          <w:rFonts w:cstheme="minorHAnsi"/>
          <w:sz w:val="24"/>
        </w:rPr>
        <w:t>I</w:t>
      </w:r>
      <w:r w:rsidR="00CD7871" w:rsidRPr="00CD7871">
        <w:rPr>
          <w:rFonts w:cstheme="minorHAnsi"/>
          <w:sz w:val="24"/>
        </w:rPr>
        <w:t>mplement four quarter marking approaches to ensure that pupils receive high quality feedback after appropriate pieces of work</w:t>
      </w:r>
      <w:r w:rsidR="00CD7871">
        <w:rPr>
          <w:rFonts w:cstheme="minorHAnsi"/>
          <w:sz w:val="24"/>
        </w:rPr>
        <w:t xml:space="preserve">’ (See Appendix </w:t>
      </w:r>
      <w:r w:rsidR="00333BC0">
        <w:rPr>
          <w:rFonts w:cstheme="minorHAnsi"/>
          <w:sz w:val="24"/>
        </w:rPr>
        <w:t>3</w:t>
      </w:r>
      <w:r w:rsidR="00CD7871">
        <w:rPr>
          <w:rFonts w:cstheme="minorHAnsi"/>
          <w:sz w:val="24"/>
        </w:rPr>
        <w:t xml:space="preserve">). This would suggest that valuable feedback will be implemented after classroom work such as extended writing tasks. </w:t>
      </w:r>
    </w:p>
    <w:p w14:paraId="1BD74101" w14:textId="0A237E7A" w:rsidR="008838F5" w:rsidRDefault="00A77405" w:rsidP="00CD7871">
      <w:pPr>
        <w:spacing w:line="360" w:lineRule="auto"/>
        <w:rPr>
          <w:rFonts w:cstheme="minorHAnsi"/>
          <w:sz w:val="24"/>
        </w:rPr>
      </w:pPr>
      <w:r>
        <w:rPr>
          <w:rFonts w:cstheme="minorHAnsi"/>
          <w:sz w:val="24"/>
        </w:rPr>
        <w:t xml:space="preserve">The term ‘four quarter marking’ is </w:t>
      </w:r>
      <w:r w:rsidR="00175053">
        <w:rPr>
          <w:rFonts w:cstheme="minorHAnsi"/>
          <w:sz w:val="24"/>
        </w:rPr>
        <w:t xml:space="preserve">a strategy used by the MFL department at School X, which was created by educationalist Dylan </w:t>
      </w:r>
      <w:proofErr w:type="spellStart"/>
      <w:r w:rsidR="00175053">
        <w:rPr>
          <w:rFonts w:cstheme="minorHAnsi"/>
          <w:sz w:val="24"/>
        </w:rPr>
        <w:t>Wiliam</w:t>
      </w:r>
      <w:proofErr w:type="spellEnd"/>
      <w:r w:rsidR="00175053">
        <w:rPr>
          <w:rFonts w:cstheme="minorHAnsi"/>
          <w:sz w:val="24"/>
        </w:rPr>
        <w:t xml:space="preserve">. </w:t>
      </w:r>
      <w:r w:rsidR="000E2B4C">
        <w:rPr>
          <w:rFonts w:cstheme="minorHAnsi"/>
          <w:sz w:val="24"/>
        </w:rPr>
        <w:t xml:space="preserve">This involves; 25% teacher marking in detail, 25% teacher quick skim marking, 25% self-assessment with monitoring from teacher and a further </w:t>
      </w:r>
      <w:r w:rsidR="000E2B4C" w:rsidRPr="000E2B4C">
        <w:rPr>
          <w:rFonts w:cstheme="minorHAnsi"/>
          <w:sz w:val="24"/>
        </w:rPr>
        <w:t>25% peer assessment</w:t>
      </w:r>
      <w:r w:rsidR="000E2B4C">
        <w:rPr>
          <w:rFonts w:cstheme="minorHAnsi"/>
          <w:sz w:val="24"/>
        </w:rPr>
        <w:t xml:space="preserve"> (</w:t>
      </w:r>
      <w:proofErr w:type="spellStart"/>
      <w:r w:rsidR="000E2B4C">
        <w:rPr>
          <w:rFonts w:cstheme="minorHAnsi"/>
          <w:sz w:val="24"/>
        </w:rPr>
        <w:t>Wiliam</w:t>
      </w:r>
      <w:proofErr w:type="spellEnd"/>
      <w:r w:rsidR="000E2B4C">
        <w:rPr>
          <w:rFonts w:cstheme="minorHAnsi"/>
          <w:sz w:val="24"/>
        </w:rPr>
        <w:t xml:space="preserve">, 2017). </w:t>
      </w:r>
      <w:r w:rsidR="00FA4415">
        <w:rPr>
          <w:rFonts w:cstheme="minorHAnsi"/>
          <w:sz w:val="24"/>
        </w:rPr>
        <w:t>This approach towards feedback is a balanced procedure towards effective AFL. This method also supports teachers with their work load and allows pupils to have control over their development of learning (</w:t>
      </w:r>
      <w:proofErr w:type="spellStart"/>
      <w:r w:rsidR="00FA4415">
        <w:rPr>
          <w:rFonts w:cstheme="minorHAnsi"/>
          <w:sz w:val="24"/>
        </w:rPr>
        <w:t>Wiliam</w:t>
      </w:r>
      <w:proofErr w:type="spellEnd"/>
      <w:r w:rsidR="00FA4415">
        <w:rPr>
          <w:rFonts w:cstheme="minorHAnsi"/>
          <w:sz w:val="24"/>
        </w:rPr>
        <w:t xml:space="preserve">, 2017). </w:t>
      </w:r>
      <w:r w:rsidR="002E0736">
        <w:rPr>
          <w:rFonts w:cstheme="minorHAnsi"/>
          <w:sz w:val="24"/>
        </w:rPr>
        <w:t xml:space="preserve">The four quarter marking </w:t>
      </w:r>
      <w:r w:rsidR="008768BD">
        <w:rPr>
          <w:rFonts w:cstheme="minorHAnsi"/>
          <w:sz w:val="24"/>
        </w:rPr>
        <w:t xml:space="preserve">approach is an effective way of </w:t>
      </w:r>
      <w:r w:rsidR="000F6B60">
        <w:rPr>
          <w:rFonts w:cstheme="minorHAnsi"/>
          <w:sz w:val="24"/>
        </w:rPr>
        <w:t>showing</w:t>
      </w:r>
      <w:r w:rsidR="008768BD">
        <w:rPr>
          <w:rFonts w:cstheme="minorHAnsi"/>
          <w:sz w:val="24"/>
        </w:rPr>
        <w:t xml:space="preserve"> progress of learning. </w:t>
      </w:r>
      <w:r w:rsidR="000F6B60">
        <w:rPr>
          <w:rFonts w:cstheme="minorHAnsi"/>
          <w:sz w:val="24"/>
        </w:rPr>
        <w:t>It is defined under AFL as it involves teachers and students to analyse and reflect upon assessment data (</w:t>
      </w:r>
      <w:proofErr w:type="spellStart"/>
      <w:r w:rsidR="000F6B60">
        <w:rPr>
          <w:rFonts w:cstheme="minorHAnsi"/>
          <w:sz w:val="24"/>
        </w:rPr>
        <w:t>Broadfoot</w:t>
      </w:r>
      <w:proofErr w:type="spellEnd"/>
      <w:r w:rsidR="000F6B60">
        <w:rPr>
          <w:rFonts w:cstheme="minorHAnsi"/>
          <w:sz w:val="24"/>
        </w:rPr>
        <w:t xml:space="preserve"> et al, 1999). </w:t>
      </w:r>
      <w:r w:rsidR="008838F5">
        <w:rPr>
          <w:rFonts w:cstheme="minorHAnsi"/>
          <w:sz w:val="24"/>
        </w:rPr>
        <w:t>School X use</w:t>
      </w:r>
      <w:r w:rsidR="00602421">
        <w:rPr>
          <w:rFonts w:cstheme="minorHAnsi"/>
          <w:sz w:val="24"/>
        </w:rPr>
        <w:t>s</w:t>
      </w:r>
      <w:r w:rsidR="008838F5">
        <w:rPr>
          <w:rFonts w:cstheme="minorHAnsi"/>
          <w:sz w:val="24"/>
        </w:rPr>
        <w:t xml:space="preserve"> the approach of four quarter marking by using coloured pens. Red pen signifies peer and self-marking, green pen is used for teacher marking only and purple pen illustrates improvement. This is an effective technique that gets the pupils engaged in their own learning performance. </w:t>
      </w:r>
      <w:r w:rsidR="00925E3E">
        <w:rPr>
          <w:rFonts w:cstheme="minorHAnsi"/>
          <w:sz w:val="24"/>
        </w:rPr>
        <w:t>Therefore, by using different coloured pens create</w:t>
      </w:r>
      <w:r w:rsidR="00602421">
        <w:rPr>
          <w:rFonts w:cstheme="minorHAnsi"/>
          <w:sz w:val="24"/>
        </w:rPr>
        <w:t>s</w:t>
      </w:r>
      <w:r w:rsidR="00925E3E">
        <w:rPr>
          <w:rFonts w:cstheme="minorHAnsi"/>
          <w:sz w:val="24"/>
        </w:rPr>
        <w:t xml:space="preserve"> a more positive response and enable</w:t>
      </w:r>
      <w:r w:rsidR="00602421">
        <w:rPr>
          <w:rFonts w:cstheme="minorHAnsi"/>
          <w:sz w:val="24"/>
        </w:rPr>
        <w:t>s</w:t>
      </w:r>
      <w:r w:rsidR="00925E3E">
        <w:rPr>
          <w:rFonts w:cstheme="minorHAnsi"/>
          <w:sz w:val="24"/>
        </w:rPr>
        <w:t xml:space="preserve"> students to recognise and understand their feedback. </w:t>
      </w:r>
    </w:p>
    <w:p w14:paraId="0CF32A81" w14:textId="15C8F7CE" w:rsidR="00CD7871" w:rsidRPr="00CD7871" w:rsidRDefault="00925E3E" w:rsidP="00CD7871">
      <w:pPr>
        <w:spacing w:line="360" w:lineRule="auto"/>
        <w:rPr>
          <w:rFonts w:cstheme="minorHAnsi"/>
          <w:sz w:val="24"/>
        </w:rPr>
      </w:pPr>
      <w:r>
        <w:rPr>
          <w:rFonts w:cstheme="minorHAnsi"/>
          <w:sz w:val="24"/>
        </w:rPr>
        <w:t>The four quarter marking strategy allows there to be</w:t>
      </w:r>
      <w:r w:rsidR="00216117">
        <w:rPr>
          <w:rFonts w:cstheme="minorHAnsi"/>
          <w:sz w:val="24"/>
        </w:rPr>
        <w:t xml:space="preserve"> less pressure for teachers to mark student’s work</w:t>
      </w:r>
      <w:r>
        <w:rPr>
          <w:rFonts w:cstheme="minorHAnsi"/>
          <w:sz w:val="24"/>
        </w:rPr>
        <w:t>.</w:t>
      </w:r>
      <w:r w:rsidR="00216117">
        <w:rPr>
          <w:rFonts w:cstheme="minorHAnsi"/>
          <w:sz w:val="24"/>
        </w:rPr>
        <w:t xml:space="preserve"> </w:t>
      </w:r>
      <w:r w:rsidR="00B05147">
        <w:rPr>
          <w:rFonts w:cstheme="minorHAnsi"/>
          <w:sz w:val="24"/>
        </w:rPr>
        <w:t xml:space="preserve">It is believed that </w:t>
      </w:r>
      <w:r w:rsidR="00216117">
        <w:rPr>
          <w:rFonts w:cstheme="minorHAnsi"/>
          <w:sz w:val="24"/>
        </w:rPr>
        <w:t>‘</w:t>
      </w:r>
      <w:r w:rsidR="00216117" w:rsidRPr="00216117">
        <w:rPr>
          <w:rFonts w:cstheme="minorHAnsi"/>
          <w:iCs/>
          <w:sz w:val="24"/>
        </w:rPr>
        <w:t xml:space="preserve">feedback should be more work for the recipient than the </w:t>
      </w:r>
      <w:r w:rsidR="00216117" w:rsidRPr="00216117">
        <w:rPr>
          <w:rFonts w:cstheme="minorHAnsi"/>
          <w:iCs/>
          <w:sz w:val="24"/>
        </w:rPr>
        <w:lastRenderedPageBreak/>
        <w:t>donor</w:t>
      </w:r>
      <w:r w:rsidR="00216117">
        <w:rPr>
          <w:rFonts w:cstheme="minorHAnsi"/>
          <w:sz w:val="24"/>
        </w:rPr>
        <w:t>’ (</w:t>
      </w:r>
      <w:proofErr w:type="spellStart"/>
      <w:r w:rsidR="00216117">
        <w:rPr>
          <w:rFonts w:cstheme="minorHAnsi"/>
          <w:sz w:val="24"/>
        </w:rPr>
        <w:t>Wiliam</w:t>
      </w:r>
      <w:proofErr w:type="spellEnd"/>
      <w:r w:rsidR="00216117">
        <w:rPr>
          <w:rFonts w:cstheme="minorHAnsi"/>
          <w:sz w:val="24"/>
        </w:rPr>
        <w:t>, 2017)</w:t>
      </w:r>
      <w:r w:rsidR="00B05147">
        <w:rPr>
          <w:rFonts w:cstheme="minorHAnsi"/>
          <w:sz w:val="24"/>
        </w:rPr>
        <w:t>, to encourage greater understanding of their own efforts. Not only does School X’s MFL department use the four quarter marking approach to support with teacher work load but to encourage the students to participate more with their classwork. More involvement with their own progress will motive and support the growth of the pupils (</w:t>
      </w:r>
      <w:proofErr w:type="spellStart"/>
      <w:r w:rsidR="00B05147">
        <w:rPr>
          <w:rFonts w:cstheme="minorHAnsi"/>
          <w:sz w:val="24"/>
        </w:rPr>
        <w:t>Satterly</w:t>
      </w:r>
      <w:proofErr w:type="spellEnd"/>
      <w:r w:rsidR="00B05147">
        <w:rPr>
          <w:rFonts w:cstheme="minorHAnsi"/>
          <w:sz w:val="24"/>
        </w:rPr>
        <w:t xml:space="preserve">, 1989).  </w:t>
      </w:r>
      <w:r w:rsidR="000F6B60">
        <w:rPr>
          <w:rFonts w:cstheme="minorHAnsi"/>
          <w:sz w:val="24"/>
        </w:rPr>
        <w:t>As feedback was one of the areas for improvement in School X’s recent Estyn report</w:t>
      </w:r>
      <w:r w:rsidR="00C812E4">
        <w:rPr>
          <w:rFonts w:cstheme="minorHAnsi"/>
          <w:sz w:val="24"/>
        </w:rPr>
        <w:t xml:space="preserve">, this strategy is a good start to showing progress towards that target. </w:t>
      </w:r>
      <w:r w:rsidR="008838F5">
        <w:rPr>
          <w:rFonts w:cstheme="minorHAnsi"/>
          <w:sz w:val="24"/>
        </w:rPr>
        <w:t xml:space="preserve">Towards the end of the year the department aims to have fully established this marking strategy as pat of the MFL marking criteria. </w:t>
      </w:r>
    </w:p>
    <w:p w14:paraId="50DFF021" w14:textId="386D797C" w:rsidR="00C550FC" w:rsidRDefault="00856C14" w:rsidP="00CD7871">
      <w:pPr>
        <w:spacing w:line="360" w:lineRule="auto"/>
        <w:rPr>
          <w:rFonts w:cstheme="minorHAnsi"/>
          <w:sz w:val="24"/>
        </w:rPr>
      </w:pPr>
      <w:r>
        <w:rPr>
          <w:rFonts w:cstheme="minorHAnsi"/>
          <w:sz w:val="24"/>
        </w:rPr>
        <w:t>Furthermore, with regards to</w:t>
      </w:r>
      <w:r w:rsidR="000C2944">
        <w:rPr>
          <w:rFonts w:cstheme="minorHAnsi"/>
          <w:sz w:val="24"/>
        </w:rPr>
        <w:t xml:space="preserve"> feedback School X have taken </w:t>
      </w:r>
      <w:r w:rsidR="00255300">
        <w:rPr>
          <w:rFonts w:cstheme="minorHAnsi"/>
          <w:sz w:val="24"/>
        </w:rPr>
        <w:t xml:space="preserve">another strategy to enforce positive AFL. In the SIP an action that needs to be followed throughout the year is that throughout the departments, pupils need to be taught how to peer and self-assess their own classwork (See Appendix </w:t>
      </w:r>
      <w:r w:rsidR="00602421">
        <w:rPr>
          <w:rFonts w:cstheme="minorHAnsi"/>
          <w:sz w:val="24"/>
        </w:rPr>
        <w:t>2</w:t>
      </w:r>
      <w:r w:rsidR="00255300">
        <w:rPr>
          <w:rFonts w:cstheme="minorHAnsi"/>
          <w:sz w:val="24"/>
        </w:rPr>
        <w:t>)</w:t>
      </w:r>
      <w:r w:rsidR="00DF2ED9">
        <w:rPr>
          <w:rFonts w:cstheme="minorHAnsi"/>
          <w:sz w:val="24"/>
        </w:rPr>
        <w:t>.</w:t>
      </w:r>
      <w:r w:rsidR="00C550FC" w:rsidRPr="00C550FC">
        <w:rPr>
          <w:rFonts w:cstheme="minorHAnsi"/>
          <w:sz w:val="24"/>
        </w:rPr>
        <w:t xml:space="preserve"> </w:t>
      </w:r>
      <w:r w:rsidR="00C550FC">
        <w:rPr>
          <w:rFonts w:cstheme="minorHAnsi"/>
          <w:sz w:val="24"/>
        </w:rPr>
        <w:t xml:space="preserve">For a student to be able to self or peer assess, will support them to </w:t>
      </w:r>
      <w:r w:rsidR="00C52A29">
        <w:rPr>
          <w:rFonts w:cstheme="minorHAnsi"/>
          <w:sz w:val="24"/>
        </w:rPr>
        <w:t xml:space="preserve">accomplish </w:t>
      </w:r>
      <w:r w:rsidR="00C550FC">
        <w:rPr>
          <w:rFonts w:cstheme="minorHAnsi"/>
          <w:sz w:val="24"/>
        </w:rPr>
        <w:t>their own</w:t>
      </w:r>
      <w:r w:rsidR="00C52A29">
        <w:rPr>
          <w:rFonts w:cstheme="minorHAnsi"/>
          <w:sz w:val="24"/>
        </w:rPr>
        <w:t xml:space="preserve"> personal learning goal, </w:t>
      </w:r>
      <w:r w:rsidR="00C550FC">
        <w:rPr>
          <w:rFonts w:cstheme="minorHAnsi"/>
          <w:sz w:val="24"/>
        </w:rPr>
        <w:t>it also allows them</w:t>
      </w:r>
      <w:r w:rsidR="00C52A29">
        <w:rPr>
          <w:rFonts w:cstheme="minorHAnsi"/>
          <w:sz w:val="24"/>
        </w:rPr>
        <w:t xml:space="preserve"> to understand that goal and analyse the necessary steps </w:t>
      </w:r>
      <w:r w:rsidR="00C00279">
        <w:rPr>
          <w:rFonts w:cstheme="minorHAnsi"/>
          <w:sz w:val="24"/>
        </w:rPr>
        <w:t>to reach that objective (Black et al, 2003).</w:t>
      </w:r>
      <w:r w:rsidR="00C550FC">
        <w:rPr>
          <w:rFonts w:cstheme="minorHAnsi"/>
          <w:sz w:val="24"/>
        </w:rPr>
        <w:t xml:space="preserve"> </w:t>
      </w:r>
      <w:r w:rsidR="00C550FC" w:rsidRPr="00C550FC">
        <w:rPr>
          <w:rFonts w:cstheme="minorHAnsi"/>
          <w:sz w:val="24"/>
        </w:rPr>
        <w:t>This is done effectively throughout the school with different approaches to self and peer assessment used throughout departments</w:t>
      </w:r>
    </w:p>
    <w:p w14:paraId="14EEC997" w14:textId="045F8DDC" w:rsidR="004625FF" w:rsidRDefault="00C550FC" w:rsidP="00CD7871">
      <w:pPr>
        <w:spacing w:line="360" w:lineRule="auto"/>
        <w:rPr>
          <w:rFonts w:cstheme="minorHAnsi"/>
          <w:sz w:val="24"/>
        </w:rPr>
      </w:pPr>
      <w:r>
        <w:rPr>
          <w:rFonts w:cstheme="minorHAnsi"/>
          <w:sz w:val="24"/>
        </w:rPr>
        <w:t xml:space="preserve">In School X’s DIP, the department of MFL </w:t>
      </w:r>
      <w:r w:rsidR="004625FF">
        <w:rPr>
          <w:rFonts w:cstheme="minorHAnsi"/>
          <w:sz w:val="24"/>
        </w:rPr>
        <w:t>highlight the same target as the SIP with regards to self and peer assessment. One of their actions to be completed by the end of the academic year is for pupils to be taught, ‘</w:t>
      </w:r>
      <w:r w:rsidR="004625FF" w:rsidRPr="004625FF">
        <w:rPr>
          <w:rFonts w:cstheme="minorHAnsi"/>
          <w:sz w:val="24"/>
        </w:rPr>
        <w:t>how to peer and self-assess effectively in MFL lessons</w:t>
      </w:r>
      <w:r w:rsidR="004625FF">
        <w:rPr>
          <w:rFonts w:cstheme="minorHAnsi"/>
          <w:sz w:val="24"/>
        </w:rPr>
        <w:t xml:space="preserve">’ (See Appendix </w:t>
      </w:r>
      <w:r w:rsidR="00602421">
        <w:rPr>
          <w:rFonts w:cstheme="minorHAnsi"/>
          <w:sz w:val="24"/>
        </w:rPr>
        <w:t>3</w:t>
      </w:r>
      <w:r w:rsidR="004625FF">
        <w:rPr>
          <w:rFonts w:cstheme="minorHAnsi"/>
          <w:sz w:val="24"/>
        </w:rPr>
        <w:t xml:space="preserve">). </w:t>
      </w:r>
      <w:r w:rsidR="00CD0EFB">
        <w:rPr>
          <w:rFonts w:cstheme="minorHAnsi"/>
          <w:sz w:val="24"/>
        </w:rPr>
        <w:t>It is useful to use this type of assessment in an MFL classroom as it supports the students in being able to identify their own mistakes and to learn from it. It is believed that through effective peer assessment, students were able to identify their inaccuracies</w:t>
      </w:r>
      <w:r w:rsidR="00330D25">
        <w:rPr>
          <w:rFonts w:cstheme="minorHAnsi"/>
          <w:sz w:val="24"/>
        </w:rPr>
        <w:t xml:space="preserve">, which had a positive impact on their language writing skills (Cross, 2019). This would show a great amount of progress in students’ work.  </w:t>
      </w:r>
    </w:p>
    <w:p w14:paraId="48ECB085" w14:textId="702843BB" w:rsidR="00331CCB" w:rsidRDefault="00195990" w:rsidP="00CD7871">
      <w:pPr>
        <w:spacing w:line="360" w:lineRule="auto"/>
        <w:rPr>
          <w:rFonts w:cstheme="minorHAnsi"/>
          <w:sz w:val="24"/>
        </w:rPr>
      </w:pPr>
      <w:r>
        <w:rPr>
          <w:rFonts w:cstheme="minorHAnsi"/>
          <w:sz w:val="24"/>
        </w:rPr>
        <w:t>Self-assessment</w:t>
      </w:r>
      <w:r w:rsidR="00977419">
        <w:rPr>
          <w:rFonts w:cstheme="minorHAnsi"/>
          <w:sz w:val="24"/>
        </w:rPr>
        <w:t xml:space="preserve"> is</w:t>
      </w:r>
      <w:r>
        <w:rPr>
          <w:rFonts w:cstheme="minorHAnsi"/>
          <w:sz w:val="24"/>
        </w:rPr>
        <w:t xml:space="preserve"> a strategy that is widely used in schools. It motivates the students to become more active in their own classwork (</w:t>
      </w:r>
      <w:proofErr w:type="spellStart"/>
      <w:r>
        <w:rPr>
          <w:rFonts w:cstheme="minorHAnsi"/>
          <w:sz w:val="24"/>
        </w:rPr>
        <w:t>Satterly</w:t>
      </w:r>
      <w:proofErr w:type="spellEnd"/>
      <w:r>
        <w:rPr>
          <w:rFonts w:cstheme="minorHAnsi"/>
          <w:sz w:val="24"/>
        </w:rPr>
        <w:t xml:space="preserve">, 1989). It initiates self-learning which is defined under AFL. </w:t>
      </w:r>
      <w:r w:rsidR="00C550FC">
        <w:rPr>
          <w:rFonts w:cstheme="minorHAnsi"/>
          <w:sz w:val="24"/>
        </w:rPr>
        <w:t>In School X</w:t>
      </w:r>
      <w:r w:rsidR="00330D25">
        <w:rPr>
          <w:rFonts w:cstheme="minorHAnsi"/>
          <w:sz w:val="24"/>
        </w:rPr>
        <w:t>, the MFL DIP objective towards feedback is, ‘</w:t>
      </w:r>
      <w:r w:rsidR="00330D25" w:rsidRPr="00330D25">
        <w:rPr>
          <w:rFonts w:cstheme="minorHAnsi"/>
          <w:sz w:val="24"/>
        </w:rPr>
        <w:t>to ensure a consistent approach to teacher, self and peer assessment to allow pupils to work with greater independence and interdependence</w:t>
      </w:r>
      <w:r w:rsidR="00330D25">
        <w:rPr>
          <w:rFonts w:cstheme="minorHAnsi"/>
          <w:sz w:val="24"/>
        </w:rPr>
        <w:t xml:space="preserve">’ (See Appendix </w:t>
      </w:r>
      <w:r w:rsidR="00602421">
        <w:rPr>
          <w:rFonts w:cstheme="minorHAnsi"/>
          <w:sz w:val="24"/>
        </w:rPr>
        <w:t>3</w:t>
      </w:r>
      <w:r w:rsidR="00330D25">
        <w:rPr>
          <w:rFonts w:cstheme="minorHAnsi"/>
          <w:sz w:val="24"/>
        </w:rPr>
        <w:t xml:space="preserve">).  This allows a student to take control over their own work which enables them to become a better learner. </w:t>
      </w:r>
      <w:r w:rsidR="001730E9">
        <w:rPr>
          <w:rFonts w:cstheme="minorHAnsi"/>
          <w:sz w:val="24"/>
        </w:rPr>
        <w:t>By marking work a</w:t>
      </w:r>
      <w:r w:rsidR="00330D25">
        <w:rPr>
          <w:rFonts w:cstheme="minorHAnsi"/>
          <w:sz w:val="24"/>
        </w:rPr>
        <w:t xml:space="preserve"> student</w:t>
      </w:r>
      <w:r w:rsidR="001730E9">
        <w:rPr>
          <w:rFonts w:cstheme="minorHAnsi"/>
          <w:sz w:val="24"/>
        </w:rPr>
        <w:t>’s</w:t>
      </w:r>
      <w:r w:rsidR="00330D25">
        <w:rPr>
          <w:rFonts w:cstheme="minorHAnsi"/>
          <w:sz w:val="24"/>
        </w:rPr>
        <w:t xml:space="preserve"> attitude towards learning can </w:t>
      </w:r>
      <w:r w:rsidR="001730E9">
        <w:rPr>
          <w:rFonts w:cstheme="minorHAnsi"/>
          <w:sz w:val="24"/>
        </w:rPr>
        <w:t xml:space="preserve">become enriched (Black et al, 2003). In </w:t>
      </w:r>
      <w:r w:rsidR="001730E9">
        <w:rPr>
          <w:rFonts w:cstheme="minorHAnsi"/>
          <w:sz w:val="24"/>
        </w:rPr>
        <w:lastRenderedPageBreak/>
        <w:t xml:space="preserve">School X MFL department they have self-assessment strategies such as, ‘3B4Me’ and ‘W.I.N’. Both of these approaches to feedback through AFL are a good way of introducing independence to the learner. 3B4Me involves 3 self-questions before asking a teacher. These could involve; asking a peer, looking for support from classroom displays and using a class book or device. </w:t>
      </w:r>
      <w:r w:rsidR="00331CCB">
        <w:rPr>
          <w:rFonts w:cstheme="minorHAnsi"/>
          <w:sz w:val="24"/>
        </w:rPr>
        <w:t>This approach towards AFL is for students to become more independent with their learning and</w:t>
      </w:r>
      <w:r w:rsidR="001730E9">
        <w:rPr>
          <w:rFonts w:cstheme="minorHAnsi"/>
          <w:sz w:val="24"/>
        </w:rPr>
        <w:t xml:space="preserve"> </w:t>
      </w:r>
      <w:r w:rsidR="00331CCB">
        <w:rPr>
          <w:rFonts w:cstheme="minorHAnsi"/>
          <w:sz w:val="24"/>
        </w:rPr>
        <w:t xml:space="preserve">to reinforce the idea of not becoming dependent on the teacher (Daniels et al, 2010). This strategy used with the MFL department encourages self-learning that AFL requires, it is used in both key stage 3 and 4. </w:t>
      </w:r>
    </w:p>
    <w:p w14:paraId="2C395F85" w14:textId="7C6B7790" w:rsidR="00C550FC" w:rsidRDefault="00331CCB" w:rsidP="00CD7871">
      <w:pPr>
        <w:spacing w:line="360" w:lineRule="auto"/>
        <w:rPr>
          <w:rFonts w:cstheme="minorHAnsi"/>
          <w:sz w:val="24"/>
        </w:rPr>
      </w:pPr>
      <w:r>
        <w:rPr>
          <w:rFonts w:cstheme="minorHAnsi"/>
          <w:sz w:val="24"/>
        </w:rPr>
        <w:t xml:space="preserve">The other AFL approach that the MFL department use is the W.I.N strategy (See Appendix </w:t>
      </w:r>
      <w:r w:rsidR="002D38D4">
        <w:rPr>
          <w:rFonts w:cstheme="minorHAnsi"/>
          <w:sz w:val="24"/>
        </w:rPr>
        <w:t>4</w:t>
      </w:r>
      <w:r>
        <w:rPr>
          <w:rFonts w:cstheme="minorHAnsi"/>
          <w:sz w:val="24"/>
        </w:rPr>
        <w:t xml:space="preserve">). This stands for Well, Improve and Next. It is given to each student in KS3 as a small worksheet to complete at the end of a writing or speaking assessment. It enables the students to critically evaluate themselves, rather than a teacher judging their </w:t>
      </w:r>
      <w:r w:rsidR="00953EC7">
        <w:rPr>
          <w:rFonts w:cstheme="minorHAnsi"/>
          <w:sz w:val="24"/>
        </w:rPr>
        <w:t xml:space="preserve">performance. a student can write what they have done well, what they need to improve and what they must to next time to do better. This strategy supports the Welsh Government advice of self-assessment by the fact that students needed to be ‘coached in self-evaluation’ (Welsh Government, 2010). </w:t>
      </w:r>
      <w:r w:rsidR="003D1768">
        <w:rPr>
          <w:rFonts w:cstheme="minorHAnsi"/>
          <w:sz w:val="24"/>
        </w:rPr>
        <w:t xml:space="preserve"> This is done by </w:t>
      </w:r>
      <w:r w:rsidR="003D1768" w:rsidRPr="003D1768">
        <w:rPr>
          <w:rFonts w:cstheme="minorHAnsi"/>
          <w:sz w:val="24"/>
        </w:rPr>
        <w:t>guided</w:t>
      </w:r>
      <w:r w:rsidR="003D1768">
        <w:rPr>
          <w:rFonts w:cstheme="minorHAnsi"/>
          <w:sz w:val="24"/>
        </w:rPr>
        <w:t xml:space="preserve"> support</w:t>
      </w:r>
      <w:r w:rsidR="003D1768" w:rsidRPr="003D1768">
        <w:rPr>
          <w:rFonts w:cstheme="minorHAnsi"/>
          <w:sz w:val="24"/>
        </w:rPr>
        <w:t xml:space="preserve"> by the success criteria</w:t>
      </w:r>
      <w:r w:rsidR="003D1768">
        <w:rPr>
          <w:rFonts w:cstheme="minorHAnsi"/>
          <w:sz w:val="24"/>
        </w:rPr>
        <w:t xml:space="preserve"> on the worksheet</w:t>
      </w:r>
      <w:r w:rsidR="003D1768" w:rsidRPr="003D1768">
        <w:rPr>
          <w:rFonts w:cstheme="minorHAnsi"/>
          <w:sz w:val="24"/>
        </w:rPr>
        <w:t>, to help students with their evaluation</w:t>
      </w:r>
      <w:r w:rsidR="003D1768">
        <w:rPr>
          <w:rFonts w:cstheme="minorHAnsi"/>
          <w:sz w:val="24"/>
        </w:rPr>
        <w:t xml:space="preserve">. This process of AFL helps the students develop a clear outlook of their personal objectives of their classwork, and what needs to be done to make it a successful piece (Black et al, 2003).  By students looking at the success criteria whilst marking allows them to fully understand what is expected in their MFL classes. </w:t>
      </w:r>
    </w:p>
    <w:p w14:paraId="67B23BA7" w14:textId="34F84940" w:rsidR="00CD7871" w:rsidRDefault="009C0AC8" w:rsidP="00CD7871">
      <w:pPr>
        <w:spacing w:line="360" w:lineRule="auto"/>
        <w:rPr>
          <w:rFonts w:cstheme="minorHAnsi"/>
          <w:sz w:val="24"/>
        </w:rPr>
      </w:pPr>
      <w:r>
        <w:rPr>
          <w:rFonts w:cstheme="minorHAnsi"/>
          <w:sz w:val="24"/>
        </w:rPr>
        <w:t xml:space="preserve">Peer assessment </w:t>
      </w:r>
      <w:r w:rsidR="001423E2">
        <w:rPr>
          <w:rFonts w:cstheme="minorHAnsi"/>
          <w:sz w:val="24"/>
        </w:rPr>
        <w:t xml:space="preserve">in School X’s MFL department </w:t>
      </w:r>
      <w:r>
        <w:rPr>
          <w:rFonts w:cstheme="minorHAnsi"/>
          <w:sz w:val="24"/>
        </w:rPr>
        <w:t xml:space="preserve">is used </w:t>
      </w:r>
      <w:r w:rsidR="002A62E0">
        <w:rPr>
          <w:rFonts w:cstheme="minorHAnsi"/>
          <w:sz w:val="24"/>
        </w:rPr>
        <w:t>with the purpose of</w:t>
      </w:r>
      <w:r w:rsidR="001423E2">
        <w:rPr>
          <w:rFonts w:cstheme="minorHAnsi"/>
          <w:sz w:val="24"/>
        </w:rPr>
        <w:t xml:space="preserve"> effective formative feedback. It is stated in the DIP that it is one of their actions to be completed by the end of this academic year. Throughout the MFL department work is peer assessed regularly. Once a student has finished a task</w:t>
      </w:r>
      <w:r w:rsidR="00B51A5E">
        <w:rPr>
          <w:rFonts w:cstheme="minorHAnsi"/>
          <w:sz w:val="24"/>
        </w:rPr>
        <w:t xml:space="preserve">, students are asked to swap books and mark each other’s work. This must be done in red pen. Peer assessment is performed in this manner so that the students understand a teacher’s perspective. Students can learn by adapting to the role of a teacher (Black et al, 2003).  </w:t>
      </w:r>
      <w:r w:rsidR="00F37DE4">
        <w:rPr>
          <w:rFonts w:cstheme="minorHAnsi"/>
          <w:sz w:val="24"/>
        </w:rPr>
        <w:t>This enables them to feel indep</w:t>
      </w:r>
      <w:r w:rsidR="000C3EF7">
        <w:rPr>
          <w:rFonts w:cstheme="minorHAnsi"/>
          <w:sz w:val="24"/>
        </w:rPr>
        <w:t>en</w:t>
      </w:r>
      <w:r w:rsidR="00F37DE4">
        <w:rPr>
          <w:rFonts w:cstheme="minorHAnsi"/>
          <w:sz w:val="24"/>
        </w:rPr>
        <w:t xml:space="preserve">dent </w:t>
      </w:r>
      <w:r w:rsidR="000C3EF7">
        <w:rPr>
          <w:rFonts w:cstheme="minorHAnsi"/>
          <w:sz w:val="24"/>
        </w:rPr>
        <w:t>towards</w:t>
      </w:r>
      <w:r w:rsidR="00F37DE4">
        <w:rPr>
          <w:rFonts w:cstheme="minorHAnsi"/>
          <w:sz w:val="24"/>
        </w:rPr>
        <w:t xml:space="preserve"> their learning</w:t>
      </w:r>
      <w:r w:rsidR="000C3EF7">
        <w:rPr>
          <w:rFonts w:cstheme="minorHAnsi"/>
          <w:sz w:val="24"/>
        </w:rPr>
        <w:t xml:space="preserve">. Another advantage of peer assessment is that it initiates natural feedback, as a student would use language that would be familiar to their peers (Black et al, 2003). This would ensure that students would understand their feedback which would allow </w:t>
      </w:r>
      <w:r w:rsidR="000C3EF7">
        <w:rPr>
          <w:rFonts w:cstheme="minorHAnsi"/>
          <w:sz w:val="24"/>
        </w:rPr>
        <w:lastRenderedPageBreak/>
        <w:t xml:space="preserve">them to progress with their learning. </w:t>
      </w:r>
      <w:r w:rsidR="0004693B">
        <w:rPr>
          <w:rFonts w:cstheme="minorHAnsi"/>
          <w:sz w:val="24"/>
        </w:rPr>
        <w:t xml:space="preserve">It also is beneficial as learners are able to accept criticism from other peers rather than their teachers, which is valuable to their learning (Welsh Government, 2010). This suggests that by initiating peer marking allows mistakes to be identified as an area of improvement rather than a harsh criticism. Peer assessment is a form of feedback that enables AFL through a positive approach.   </w:t>
      </w:r>
    </w:p>
    <w:p w14:paraId="341EF963" w14:textId="595A035F" w:rsidR="0004693B" w:rsidRDefault="00DD1881" w:rsidP="00CD7871">
      <w:pPr>
        <w:spacing w:line="360" w:lineRule="auto"/>
        <w:rPr>
          <w:rFonts w:cstheme="minorHAnsi"/>
          <w:sz w:val="24"/>
          <w:u w:val="single"/>
        </w:rPr>
      </w:pPr>
      <w:r w:rsidRPr="00DD1881">
        <w:rPr>
          <w:rFonts w:cstheme="minorHAnsi"/>
          <w:sz w:val="24"/>
          <w:u w:val="single"/>
        </w:rPr>
        <w:t xml:space="preserve">Recommendations </w:t>
      </w:r>
    </w:p>
    <w:p w14:paraId="6D404B78" w14:textId="3D8A9157" w:rsidR="00DD1881" w:rsidRDefault="00DD1881" w:rsidP="00CD7871">
      <w:pPr>
        <w:spacing w:line="360" w:lineRule="auto"/>
        <w:rPr>
          <w:rFonts w:cstheme="minorHAnsi"/>
          <w:sz w:val="24"/>
        </w:rPr>
      </w:pPr>
      <w:r>
        <w:rPr>
          <w:rFonts w:cstheme="minorHAnsi"/>
          <w:sz w:val="24"/>
        </w:rPr>
        <w:t xml:space="preserve">Through analysing the approach School X has used to </w:t>
      </w:r>
      <w:r w:rsidR="00C02405">
        <w:rPr>
          <w:rFonts w:cstheme="minorHAnsi"/>
          <w:sz w:val="24"/>
        </w:rPr>
        <w:t>develop feedback through AFL</w:t>
      </w:r>
      <w:r w:rsidR="00CA0C22">
        <w:rPr>
          <w:rFonts w:cstheme="minorHAnsi"/>
          <w:sz w:val="24"/>
        </w:rPr>
        <w:t>, it is appropriate to address the strategies that are being put into action as effective. The students are able to comprehend their feedback well and know what steps to take to initiate progress. However,</w:t>
      </w:r>
      <w:r w:rsidR="00BC1CA4">
        <w:rPr>
          <w:rFonts w:cstheme="minorHAnsi"/>
          <w:sz w:val="24"/>
        </w:rPr>
        <w:t xml:space="preserve"> there are some suggestions that could improve feedback techniques which would demonstrate a higher quality approach. These could be; </w:t>
      </w:r>
    </w:p>
    <w:p w14:paraId="07F67B05" w14:textId="02013A03" w:rsidR="00BC1CA4" w:rsidRDefault="00BC1CA4" w:rsidP="00BC1CA4">
      <w:pPr>
        <w:pStyle w:val="ListParagraph"/>
        <w:numPr>
          <w:ilvl w:val="0"/>
          <w:numId w:val="3"/>
        </w:numPr>
        <w:spacing w:line="360" w:lineRule="auto"/>
        <w:rPr>
          <w:rFonts w:cstheme="minorHAnsi"/>
          <w:sz w:val="24"/>
        </w:rPr>
      </w:pPr>
      <w:r>
        <w:rPr>
          <w:rFonts w:cstheme="minorHAnsi"/>
          <w:sz w:val="24"/>
        </w:rPr>
        <w:t xml:space="preserve">More guidance towards peer marking. </w:t>
      </w:r>
    </w:p>
    <w:p w14:paraId="3BFBC816" w14:textId="77777777" w:rsidR="00BC1CA4" w:rsidRDefault="00BC1CA4" w:rsidP="00BC1CA4">
      <w:pPr>
        <w:pStyle w:val="ListParagraph"/>
        <w:numPr>
          <w:ilvl w:val="0"/>
          <w:numId w:val="3"/>
        </w:numPr>
        <w:spacing w:line="360" w:lineRule="auto"/>
        <w:rPr>
          <w:rFonts w:cstheme="minorHAnsi"/>
          <w:sz w:val="24"/>
        </w:rPr>
      </w:pPr>
      <w:r>
        <w:rPr>
          <w:rFonts w:cstheme="minorHAnsi"/>
          <w:sz w:val="24"/>
        </w:rPr>
        <w:t>Initiating target language through self and peer assessment.</w:t>
      </w:r>
    </w:p>
    <w:p w14:paraId="03C26DD8" w14:textId="77777777" w:rsidR="00BC1CA4" w:rsidRDefault="00BC1CA4" w:rsidP="00BC1CA4">
      <w:pPr>
        <w:pStyle w:val="ListParagraph"/>
        <w:numPr>
          <w:ilvl w:val="0"/>
          <w:numId w:val="3"/>
        </w:numPr>
        <w:spacing w:line="360" w:lineRule="auto"/>
        <w:rPr>
          <w:rFonts w:cstheme="minorHAnsi"/>
          <w:sz w:val="24"/>
        </w:rPr>
      </w:pPr>
      <w:r>
        <w:rPr>
          <w:rFonts w:cstheme="minorHAnsi"/>
          <w:sz w:val="24"/>
        </w:rPr>
        <w:t xml:space="preserve">A termly feedback check. </w:t>
      </w:r>
    </w:p>
    <w:p w14:paraId="041B2F94" w14:textId="75475FF6" w:rsidR="00BC1CA4" w:rsidRDefault="00BC1CA4" w:rsidP="00BC1CA4">
      <w:pPr>
        <w:spacing w:line="360" w:lineRule="auto"/>
        <w:rPr>
          <w:rFonts w:cstheme="minorHAnsi"/>
          <w:sz w:val="24"/>
        </w:rPr>
      </w:pPr>
      <w:r>
        <w:rPr>
          <w:rFonts w:cstheme="minorHAnsi"/>
          <w:sz w:val="24"/>
        </w:rPr>
        <w:t xml:space="preserve">School X could take these recommendations and use them to improve their feedback process. This way teachers can fully understand the concept of AFL, to see how it impacts each students progress. </w:t>
      </w:r>
      <w:r w:rsidRPr="00BC1CA4">
        <w:rPr>
          <w:rFonts w:cstheme="minorHAnsi"/>
          <w:sz w:val="24"/>
        </w:rPr>
        <w:t xml:space="preserve"> </w:t>
      </w:r>
    </w:p>
    <w:p w14:paraId="4E394CA3" w14:textId="6E9B3F0E" w:rsidR="00BC1CA4" w:rsidRDefault="00BC1CA4" w:rsidP="00BC1CA4">
      <w:pPr>
        <w:spacing w:line="360" w:lineRule="auto"/>
        <w:rPr>
          <w:rFonts w:cstheme="minorHAnsi"/>
          <w:sz w:val="24"/>
        </w:rPr>
      </w:pPr>
      <w:r>
        <w:rPr>
          <w:rFonts w:cstheme="minorHAnsi"/>
          <w:sz w:val="24"/>
        </w:rPr>
        <w:t>In regard to more guidance towards peer marking, School X</w:t>
      </w:r>
      <w:r w:rsidR="00016DCA">
        <w:rPr>
          <w:rFonts w:cstheme="minorHAnsi"/>
          <w:sz w:val="24"/>
        </w:rPr>
        <w:t xml:space="preserve">’s MFL department </w:t>
      </w:r>
      <w:r>
        <w:rPr>
          <w:rFonts w:cstheme="minorHAnsi"/>
          <w:sz w:val="24"/>
        </w:rPr>
        <w:t xml:space="preserve">should take a similar approach to that used in </w:t>
      </w:r>
      <w:r w:rsidR="00204097">
        <w:rPr>
          <w:rFonts w:cstheme="minorHAnsi"/>
          <w:sz w:val="24"/>
        </w:rPr>
        <w:t xml:space="preserve">self-assessment. A small marking criteria should be created and produced for each student to guide them when marking each other’s work. The W.I.N approach should be applied to this method to ensure students are fully taking responsibility of feedback. This strategy towards peer assessment would support the theory of scaffolding (Bruner, 1976). This is achieved by guidance from a more knowledgeable other, once supported by a teacher the students can eventually become independent learners and ‘acquire new skills’ (Wheeler, 2017). This supports the fact of students becoming independent learners through AFL. </w:t>
      </w:r>
    </w:p>
    <w:p w14:paraId="70C043EB" w14:textId="064335A9" w:rsidR="00204097" w:rsidRDefault="00204097" w:rsidP="00BC1CA4">
      <w:pPr>
        <w:spacing w:line="360" w:lineRule="auto"/>
        <w:rPr>
          <w:rFonts w:cstheme="minorHAnsi"/>
          <w:sz w:val="24"/>
        </w:rPr>
      </w:pPr>
      <w:r>
        <w:rPr>
          <w:rFonts w:cstheme="minorHAnsi"/>
          <w:sz w:val="24"/>
        </w:rPr>
        <w:t>The suggestion of using more targ</w:t>
      </w:r>
      <w:r w:rsidR="00016DCA">
        <w:rPr>
          <w:rFonts w:cstheme="minorHAnsi"/>
          <w:sz w:val="24"/>
        </w:rPr>
        <w:t xml:space="preserve">et language (TL) within self and peer assessment would enable students to gain more subject knowledge whilst progressing with their learning. For example, classroom displays with key words of praise in the TL or worksheets for the </w:t>
      </w:r>
      <w:r w:rsidR="00016DCA">
        <w:rPr>
          <w:rFonts w:cstheme="minorHAnsi"/>
          <w:sz w:val="24"/>
        </w:rPr>
        <w:lastRenderedPageBreak/>
        <w:t xml:space="preserve">student’s exercise books with small phrases to initiate writing and producing feedback in the TL. Developing students’ abilities with regards to meta-cognitive skills can have a positive impact to achieving high standards (James, 1998). This could develop the student’s language skills as well as approaching effective AFL. </w:t>
      </w:r>
    </w:p>
    <w:p w14:paraId="5B6E5A27" w14:textId="55F8FC25" w:rsidR="00016DCA" w:rsidRDefault="00016DCA" w:rsidP="00BC1CA4">
      <w:pPr>
        <w:spacing w:line="360" w:lineRule="auto"/>
        <w:rPr>
          <w:rFonts w:cstheme="minorHAnsi"/>
          <w:sz w:val="24"/>
        </w:rPr>
      </w:pPr>
      <w:r>
        <w:rPr>
          <w:rFonts w:cstheme="minorHAnsi"/>
          <w:sz w:val="24"/>
        </w:rPr>
        <w:t xml:space="preserve">The suggestion of a termly feedback check would involve, teachers and students coming together to discuss the learner’s feedback throughout the term. Approaches such as if the student has improved since their </w:t>
      </w:r>
      <w:r w:rsidR="00BF3BC7">
        <w:rPr>
          <w:rFonts w:cstheme="minorHAnsi"/>
          <w:sz w:val="24"/>
        </w:rPr>
        <w:t xml:space="preserve">recent </w:t>
      </w:r>
      <w:r>
        <w:rPr>
          <w:rFonts w:cstheme="minorHAnsi"/>
          <w:sz w:val="24"/>
        </w:rPr>
        <w:t>peer or self-assessment</w:t>
      </w:r>
      <w:r w:rsidR="00BF3BC7">
        <w:rPr>
          <w:rFonts w:cstheme="minorHAnsi"/>
          <w:sz w:val="24"/>
        </w:rPr>
        <w:t xml:space="preserve"> and to identify the next steps to achieve progress in their learning. This would address the issue of ensuring that AFL is fully understood between teachers and students. Standards are more likely to be raised once ‘students are involved with decisions about their work rather than being passive recipients’ (</w:t>
      </w:r>
      <w:proofErr w:type="spellStart"/>
      <w:r w:rsidR="00BF3BC7">
        <w:rPr>
          <w:rFonts w:cstheme="minorHAnsi"/>
          <w:sz w:val="24"/>
        </w:rPr>
        <w:t>Broadfoot</w:t>
      </w:r>
      <w:proofErr w:type="spellEnd"/>
      <w:r w:rsidR="00BF3BC7">
        <w:rPr>
          <w:rFonts w:cstheme="minorHAnsi"/>
          <w:sz w:val="24"/>
        </w:rPr>
        <w:t xml:space="preserve"> et al, 1999, p.8). </w:t>
      </w:r>
      <w:r w:rsidR="004944C4">
        <w:rPr>
          <w:rFonts w:cstheme="minorHAnsi"/>
          <w:sz w:val="24"/>
        </w:rPr>
        <w:t xml:space="preserve">Allowing a student to become involved in their own feedback process will enable more clear understanding of their progress. </w:t>
      </w:r>
      <w:r>
        <w:rPr>
          <w:rFonts w:cstheme="minorHAnsi"/>
          <w:sz w:val="24"/>
        </w:rPr>
        <w:t xml:space="preserve">  </w:t>
      </w:r>
    </w:p>
    <w:p w14:paraId="7D95586C" w14:textId="6D099008" w:rsidR="00772DF9" w:rsidRDefault="00772DF9" w:rsidP="00BC1CA4">
      <w:pPr>
        <w:spacing w:line="360" w:lineRule="auto"/>
        <w:rPr>
          <w:rFonts w:cstheme="minorHAnsi"/>
          <w:sz w:val="24"/>
          <w:u w:val="single"/>
        </w:rPr>
      </w:pPr>
      <w:r w:rsidRPr="00772DF9">
        <w:rPr>
          <w:rFonts w:cstheme="minorHAnsi"/>
          <w:sz w:val="24"/>
          <w:u w:val="single"/>
        </w:rPr>
        <w:t xml:space="preserve">Conclusion </w:t>
      </w:r>
    </w:p>
    <w:p w14:paraId="696EDA5B" w14:textId="77777777" w:rsidR="00B14A83" w:rsidRDefault="00772DF9" w:rsidP="00BC1CA4">
      <w:pPr>
        <w:spacing w:line="360" w:lineRule="auto"/>
        <w:rPr>
          <w:rFonts w:cstheme="minorHAnsi"/>
          <w:sz w:val="24"/>
        </w:rPr>
      </w:pPr>
      <w:r>
        <w:rPr>
          <w:rFonts w:cstheme="minorHAnsi"/>
          <w:sz w:val="24"/>
        </w:rPr>
        <w:t xml:space="preserve">In conclusion, School X have made clear progress with feedback with regards to AFL. Since the SIP and DIP was produced, </w:t>
      </w:r>
      <w:r w:rsidR="00B14A83">
        <w:rPr>
          <w:rFonts w:cstheme="minorHAnsi"/>
          <w:sz w:val="24"/>
        </w:rPr>
        <w:t xml:space="preserve">achievement has been made. School X’s MFL department have shown progression in their created action plan which has been developed throughout the year. There are areas to improve upon but as in education, a school always will have areas to progress in to achieve the very best. </w:t>
      </w:r>
    </w:p>
    <w:p w14:paraId="22E76464" w14:textId="6BB4CD7F" w:rsidR="00772DF9" w:rsidRDefault="00B14A83" w:rsidP="00BC1CA4">
      <w:pPr>
        <w:spacing w:line="360" w:lineRule="auto"/>
        <w:rPr>
          <w:rFonts w:cstheme="minorHAnsi"/>
          <w:sz w:val="24"/>
        </w:rPr>
      </w:pPr>
      <w:r>
        <w:rPr>
          <w:rFonts w:cstheme="minorHAnsi"/>
          <w:sz w:val="24"/>
        </w:rPr>
        <w:t xml:space="preserve">AFL is a crucial part of the education system as it ensures that students are constantly learning and becoming independent learners. Feedback is one of the main elements to providing that importance towards AFL, as it allows students to understand their progression in their subjects. AFL is always changing and adapting to education, therefore it is important to update strategies to ensure full affect.  </w:t>
      </w:r>
    </w:p>
    <w:p w14:paraId="123C6CE3" w14:textId="2941AB7F" w:rsidR="009919BF" w:rsidRPr="00772DF9" w:rsidRDefault="009919BF" w:rsidP="00BC1CA4">
      <w:pPr>
        <w:spacing w:line="360" w:lineRule="auto"/>
        <w:rPr>
          <w:rFonts w:cstheme="minorHAnsi"/>
          <w:sz w:val="24"/>
        </w:rPr>
      </w:pPr>
      <w:r>
        <w:rPr>
          <w:rFonts w:cstheme="minorHAnsi"/>
          <w:sz w:val="24"/>
        </w:rPr>
        <w:t xml:space="preserve">Overall, School X’s MFL department have used the DIP effectively with strategies that enable good feedback to their learners. The department have shared their success criteria and learning aims with the students to ensure success is made. </w:t>
      </w:r>
      <w:r w:rsidR="002D38D4">
        <w:rPr>
          <w:rFonts w:cstheme="minorHAnsi"/>
          <w:sz w:val="24"/>
        </w:rPr>
        <w:t>An a</w:t>
      </w:r>
      <w:r>
        <w:rPr>
          <w:rFonts w:cstheme="minorHAnsi"/>
          <w:sz w:val="24"/>
        </w:rPr>
        <w:t>ssessments purpose is to ‘build into teaching to enhance learning’ (</w:t>
      </w:r>
      <w:r w:rsidR="00AC274A">
        <w:rPr>
          <w:rFonts w:cstheme="minorHAnsi"/>
          <w:sz w:val="24"/>
        </w:rPr>
        <w:t xml:space="preserve">James, 1998, p.171), which is the objective of AFL. School X have shown this with signs of progress and improvement to each student’s learning. </w:t>
      </w:r>
    </w:p>
    <w:p w14:paraId="3CF8619B" w14:textId="2F9D93F6" w:rsidR="00772DF9" w:rsidRDefault="00C52AB6" w:rsidP="00BC1CA4">
      <w:pPr>
        <w:spacing w:line="360" w:lineRule="auto"/>
        <w:rPr>
          <w:rFonts w:cstheme="minorHAnsi"/>
          <w:sz w:val="24"/>
          <w:u w:val="single"/>
        </w:rPr>
      </w:pPr>
      <w:r>
        <w:rPr>
          <w:rFonts w:cstheme="minorHAnsi"/>
          <w:sz w:val="24"/>
          <w:u w:val="single"/>
        </w:rPr>
        <w:lastRenderedPageBreak/>
        <w:t xml:space="preserve">Appendix 1 </w:t>
      </w:r>
    </w:p>
    <w:p w14:paraId="4B42070E" w14:textId="1BB9142C" w:rsidR="00C52AB6" w:rsidRPr="00584D92" w:rsidRDefault="00C52AB6" w:rsidP="00BC1CA4">
      <w:pPr>
        <w:spacing w:line="360" w:lineRule="auto"/>
        <w:rPr>
          <w:rFonts w:cstheme="minorHAnsi"/>
          <w:sz w:val="24"/>
        </w:rPr>
      </w:pPr>
      <w:r w:rsidRPr="00584D92">
        <w:rPr>
          <w:rFonts w:cstheme="minorHAnsi"/>
          <w:sz w:val="24"/>
        </w:rPr>
        <w:t xml:space="preserve">Sourced from – </w:t>
      </w:r>
      <w:bookmarkStart w:id="1" w:name="_Hlk536471154"/>
      <w:r w:rsidRPr="00584D92">
        <w:rPr>
          <w:rFonts w:cstheme="minorHAnsi"/>
          <w:sz w:val="24"/>
        </w:rPr>
        <w:t xml:space="preserve">Welsh Government (2014) </w:t>
      </w:r>
      <w:r w:rsidRPr="00584D92">
        <w:rPr>
          <w:rFonts w:cstheme="minorHAnsi"/>
          <w:i/>
          <w:sz w:val="24"/>
        </w:rPr>
        <w:t>School Development Plans</w:t>
      </w:r>
      <w:r w:rsidRPr="00584D92">
        <w:rPr>
          <w:rFonts w:cstheme="minorHAnsi"/>
          <w:sz w:val="24"/>
        </w:rPr>
        <w:t xml:space="preserve"> (Online) Available from </w:t>
      </w:r>
      <w:hyperlink r:id="rId10" w:history="1">
        <w:r w:rsidRPr="00584D92">
          <w:rPr>
            <w:rStyle w:val="Hyperlink"/>
            <w:rFonts w:cstheme="minorHAnsi"/>
            <w:sz w:val="24"/>
            <w:u w:val="none"/>
          </w:rPr>
          <w:t>https://beta.gov.wales/sites/default/files/publications/2018-03/school-development-plans.pdf</w:t>
        </w:r>
      </w:hyperlink>
      <w:r w:rsidRPr="00584D92">
        <w:rPr>
          <w:rFonts w:cstheme="minorHAnsi"/>
          <w:sz w:val="24"/>
        </w:rPr>
        <w:t xml:space="preserve"> </w:t>
      </w:r>
      <w:r w:rsidR="00584D92" w:rsidRPr="00584D92">
        <w:rPr>
          <w:rFonts w:cstheme="minorHAnsi"/>
          <w:sz w:val="24"/>
        </w:rPr>
        <w:t xml:space="preserve">[Accessed January 2019] </w:t>
      </w:r>
      <w:bookmarkEnd w:id="1"/>
    </w:p>
    <w:p w14:paraId="0D6FA46B" w14:textId="110D4201" w:rsidR="00C52AB6" w:rsidRPr="00772DF9" w:rsidRDefault="00584D92" w:rsidP="00BC1CA4">
      <w:pPr>
        <w:spacing w:line="360" w:lineRule="auto"/>
        <w:rPr>
          <w:rFonts w:cstheme="minorHAnsi"/>
          <w:sz w:val="24"/>
          <w:u w:val="single"/>
        </w:rPr>
      </w:pPr>
      <w:r>
        <w:rPr>
          <w:rFonts w:cstheme="minorHAnsi"/>
          <w:noProof/>
          <w:sz w:val="24"/>
        </w:rPr>
        <w:drawing>
          <wp:anchor distT="0" distB="0" distL="114300" distR="114300" simplePos="0" relativeHeight="251659264" behindDoc="0" locked="0" layoutInCell="1" allowOverlap="1" wp14:anchorId="2D937799" wp14:editId="56EA7DC2">
            <wp:simplePos x="0" y="0"/>
            <wp:positionH relativeFrom="column">
              <wp:posOffset>-47625</wp:posOffset>
            </wp:positionH>
            <wp:positionV relativeFrom="paragraph">
              <wp:posOffset>434975</wp:posOffset>
            </wp:positionV>
            <wp:extent cx="5676900" cy="534352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76900" cy="5343525"/>
                    </a:xfrm>
                    <a:prstGeom prst="rect">
                      <a:avLst/>
                    </a:prstGeom>
                    <a:noFill/>
                    <a:ln>
                      <a:noFill/>
                    </a:ln>
                  </pic:spPr>
                </pic:pic>
              </a:graphicData>
            </a:graphic>
          </wp:anchor>
        </w:drawing>
      </w:r>
    </w:p>
    <w:p w14:paraId="7B44BCA5" w14:textId="06E406C6" w:rsidR="00016DCA" w:rsidRPr="00BC1CA4" w:rsidRDefault="00016DCA" w:rsidP="00BC1CA4">
      <w:pPr>
        <w:spacing w:line="360" w:lineRule="auto"/>
        <w:rPr>
          <w:rFonts w:cstheme="minorHAnsi"/>
          <w:sz w:val="24"/>
        </w:rPr>
      </w:pPr>
    </w:p>
    <w:p w14:paraId="2EEA62F4" w14:textId="7EAC7985" w:rsidR="00BC1CA4" w:rsidRPr="00DD1881" w:rsidRDefault="00BC1CA4" w:rsidP="00CD7871">
      <w:pPr>
        <w:spacing w:line="360" w:lineRule="auto"/>
        <w:rPr>
          <w:rFonts w:cstheme="minorHAnsi"/>
          <w:sz w:val="24"/>
        </w:rPr>
      </w:pPr>
    </w:p>
    <w:p w14:paraId="3622E88E" w14:textId="05A7E3CB" w:rsidR="00BA72D9" w:rsidRDefault="00CD7871" w:rsidP="009F56C3">
      <w:pPr>
        <w:spacing w:line="360" w:lineRule="auto"/>
        <w:rPr>
          <w:rFonts w:cstheme="minorHAnsi"/>
          <w:sz w:val="24"/>
        </w:rPr>
      </w:pPr>
      <w:r>
        <w:rPr>
          <w:rFonts w:cstheme="minorHAnsi"/>
          <w:sz w:val="24"/>
        </w:rPr>
        <w:t xml:space="preserve"> </w:t>
      </w:r>
      <w:r w:rsidR="0007480D">
        <w:rPr>
          <w:rFonts w:cstheme="minorHAnsi"/>
          <w:sz w:val="24"/>
        </w:rPr>
        <w:t xml:space="preserve"> </w:t>
      </w:r>
    </w:p>
    <w:p w14:paraId="620B9AF4" w14:textId="79FA0479" w:rsidR="00BA72D9" w:rsidRDefault="00BA72D9">
      <w:pPr>
        <w:rPr>
          <w:rFonts w:cstheme="minorHAnsi"/>
          <w:sz w:val="24"/>
        </w:rPr>
      </w:pPr>
    </w:p>
    <w:p w14:paraId="0059CF04" w14:textId="316BD669" w:rsidR="009F56C3" w:rsidRDefault="009F56C3">
      <w:pPr>
        <w:rPr>
          <w:rFonts w:cstheme="minorHAnsi"/>
          <w:sz w:val="24"/>
        </w:rPr>
      </w:pPr>
    </w:p>
    <w:p w14:paraId="6F83A989" w14:textId="70A76A72" w:rsidR="009F56C3" w:rsidRDefault="00584D92">
      <w:pPr>
        <w:rPr>
          <w:rFonts w:cstheme="minorHAnsi"/>
          <w:sz w:val="24"/>
          <w:u w:val="single"/>
        </w:rPr>
      </w:pPr>
      <w:r w:rsidRPr="00584D92">
        <w:rPr>
          <w:rFonts w:cstheme="minorHAnsi"/>
          <w:sz w:val="24"/>
          <w:u w:val="single"/>
        </w:rPr>
        <w:lastRenderedPageBreak/>
        <w:t xml:space="preserve">Appendix 2 </w:t>
      </w:r>
    </w:p>
    <w:p w14:paraId="2A82993C" w14:textId="28716E23" w:rsidR="00584D92" w:rsidRPr="00584D92" w:rsidRDefault="00584D92">
      <w:pPr>
        <w:rPr>
          <w:rFonts w:cstheme="minorHAnsi"/>
          <w:sz w:val="24"/>
        </w:rPr>
      </w:pPr>
      <w:r w:rsidRPr="00584D92">
        <w:rPr>
          <w:rFonts w:cstheme="minorHAnsi"/>
          <w:sz w:val="24"/>
        </w:rPr>
        <w:t xml:space="preserve">School Improvement Plan </w:t>
      </w:r>
    </w:p>
    <w:p w14:paraId="463E2C68" w14:textId="2DE6D929" w:rsidR="009F56C3" w:rsidRDefault="00584D92">
      <w:pPr>
        <w:rPr>
          <w:rFonts w:cstheme="minorHAnsi"/>
          <w:sz w:val="24"/>
        </w:rPr>
      </w:pPr>
      <w:r>
        <w:rPr>
          <w:rFonts w:cstheme="minorHAnsi"/>
          <w:sz w:val="24"/>
        </w:rPr>
        <w:t xml:space="preserve">Emailed to: </w:t>
      </w:r>
      <w:hyperlink r:id="rId12" w:history="1">
        <w:r w:rsidRPr="005B500C">
          <w:rPr>
            <w:rStyle w:val="Hyperlink"/>
            <w:rFonts w:cstheme="minorHAnsi"/>
            <w:sz w:val="24"/>
          </w:rPr>
          <w:t>S.Brooks@uwtsd.ac.uk</w:t>
        </w:r>
      </w:hyperlink>
      <w:r>
        <w:rPr>
          <w:rFonts w:cstheme="minorHAnsi"/>
          <w:sz w:val="24"/>
        </w:rPr>
        <w:t xml:space="preserve"> </w:t>
      </w:r>
    </w:p>
    <w:p w14:paraId="0C25CBCB" w14:textId="2107F2AE" w:rsidR="00584D92" w:rsidRDefault="00584D92">
      <w:pPr>
        <w:rPr>
          <w:rFonts w:cstheme="minorHAnsi"/>
          <w:sz w:val="24"/>
        </w:rPr>
      </w:pPr>
    </w:p>
    <w:p w14:paraId="48F5BF13" w14:textId="1AFECB70" w:rsidR="00584D92" w:rsidRDefault="00584D92">
      <w:pPr>
        <w:rPr>
          <w:rFonts w:cstheme="minorHAnsi"/>
          <w:sz w:val="24"/>
          <w:u w:val="single"/>
        </w:rPr>
      </w:pPr>
      <w:r w:rsidRPr="00584D92">
        <w:rPr>
          <w:rFonts w:cstheme="minorHAnsi"/>
          <w:sz w:val="24"/>
          <w:u w:val="single"/>
        </w:rPr>
        <w:t xml:space="preserve">Appendix 3 </w:t>
      </w:r>
    </w:p>
    <w:p w14:paraId="3BCF5038" w14:textId="54BA326D" w:rsidR="00584D92" w:rsidRDefault="00584D92">
      <w:pPr>
        <w:rPr>
          <w:rFonts w:cstheme="minorHAnsi"/>
          <w:sz w:val="24"/>
        </w:rPr>
      </w:pPr>
      <w:r>
        <w:rPr>
          <w:rFonts w:cstheme="minorHAnsi"/>
          <w:sz w:val="24"/>
        </w:rPr>
        <w:t xml:space="preserve">School Departmental Improvement Plan </w:t>
      </w:r>
    </w:p>
    <w:p w14:paraId="062D632E" w14:textId="4EE4E346" w:rsidR="00584D92" w:rsidRDefault="00584D92">
      <w:pPr>
        <w:rPr>
          <w:rFonts w:cstheme="minorHAnsi"/>
          <w:sz w:val="24"/>
        </w:rPr>
      </w:pPr>
      <w:r>
        <w:rPr>
          <w:rFonts w:cstheme="minorHAnsi"/>
          <w:sz w:val="24"/>
        </w:rPr>
        <w:t xml:space="preserve">Emailed to:  </w:t>
      </w:r>
      <w:hyperlink r:id="rId13" w:history="1">
        <w:r w:rsidRPr="005B500C">
          <w:rPr>
            <w:rStyle w:val="Hyperlink"/>
            <w:rFonts w:cstheme="minorHAnsi"/>
            <w:sz w:val="24"/>
          </w:rPr>
          <w:t>S.Brooks@uwtsd.ac.uk</w:t>
        </w:r>
      </w:hyperlink>
      <w:r>
        <w:rPr>
          <w:rFonts w:cstheme="minorHAnsi"/>
          <w:sz w:val="24"/>
        </w:rPr>
        <w:t xml:space="preserve"> </w:t>
      </w:r>
    </w:p>
    <w:p w14:paraId="663B8255" w14:textId="4937ACB3" w:rsidR="00584D92" w:rsidRDefault="00584D92">
      <w:pPr>
        <w:rPr>
          <w:rFonts w:cstheme="minorHAnsi"/>
          <w:sz w:val="24"/>
        </w:rPr>
      </w:pPr>
    </w:p>
    <w:p w14:paraId="77E920B2" w14:textId="7FE25094" w:rsidR="00584D92" w:rsidRDefault="00584D92">
      <w:pPr>
        <w:rPr>
          <w:rFonts w:cstheme="minorHAnsi"/>
          <w:sz w:val="24"/>
        </w:rPr>
      </w:pPr>
      <w:r>
        <w:rPr>
          <w:rFonts w:cstheme="minorHAnsi"/>
          <w:sz w:val="24"/>
        </w:rPr>
        <w:t xml:space="preserve">Appendix 4 </w:t>
      </w:r>
    </w:p>
    <w:p w14:paraId="12856EBC" w14:textId="051BB7C8" w:rsidR="00584D92" w:rsidRDefault="00584D92">
      <w:pPr>
        <w:rPr>
          <w:rFonts w:cstheme="minorHAnsi"/>
          <w:sz w:val="24"/>
        </w:rPr>
      </w:pPr>
      <w:r>
        <w:rPr>
          <w:rFonts w:cstheme="minorHAnsi"/>
          <w:sz w:val="24"/>
        </w:rPr>
        <w:t xml:space="preserve">School X W.I.N worksheet </w:t>
      </w:r>
    </w:p>
    <w:p w14:paraId="6525D10A" w14:textId="2B77D55B" w:rsidR="00584D92" w:rsidRPr="00584D92" w:rsidRDefault="00584D92">
      <w:pPr>
        <w:rPr>
          <w:rFonts w:cstheme="minorHAnsi"/>
          <w:sz w:val="24"/>
        </w:rPr>
      </w:pPr>
    </w:p>
    <w:p w14:paraId="0DDAE8F7" w14:textId="283A3C9F" w:rsidR="009F56C3" w:rsidRDefault="00584D92">
      <w:pPr>
        <w:rPr>
          <w:rFonts w:cstheme="minorHAnsi"/>
          <w:sz w:val="24"/>
        </w:rPr>
      </w:pPr>
      <w:r>
        <w:rPr>
          <w:rFonts w:cstheme="minorHAnsi"/>
          <w:noProof/>
          <w:sz w:val="24"/>
        </w:rPr>
        <w:drawing>
          <wp:anchor distT="0" distB="0" distL="114300" distR="114300" simplePos="0" relativeHeight="251660288" behindDoc="0" locked="0" layoutInCell="1" allowOverlap="1" wp14:anchorId="6078AB4B" wp14:editId="5D34672B">
            <wp:simplePos x="0" y="0"/>
            <wp:positionH relativeFrom="margin">
              <wp:align>left</wp:align>
            </wp:positionH>
            <wp:positionV relativeFrom="paragraph">
              <wp:posOffset>7620</wp:posOffset>
            </wp:positionV>
            <wp:extent cx="2835910" cy="3781425"/>
            <wp:effectExtent l="0" t="0" r="254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0981262_598522777258305_2022949963150917632_n.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35910" cy="3781425"/>
                    </a:xfrm>
                    <a:prstGeom prst="rect">
                      <a:avLst/>
                    </a:prstGeom>
                  </pic:spPr>
                </pic:pic>
              </a:graphicData>
            </a:graphic>
            <wp14:sizeRelH relativeFrom="margin">
              <wp14:pctWidth>0</wp14:pctWidth>
            </wp14:sizeRelH>
            <wp14:sizeRelV relativeFrom="margin">
              <wp14:pctHeight>0</wp14:pctHeight>
            </wp14:sizeRelV>
          </wp:anchor>
        </w:drawing>
      </w:r>
    </w:p>
    <w:p w14:paraId="6DC84EAC" w14:textId="650B55F6" w:rsidR="00145947" w:rsidRDefault="00145947">
      <w:pPr>
        <w:rPr>
          <w:rFonts w:cstheme="minorHAnsi"/>
          <w:sz w:val="24"/>
        </w:rPr>
      </w:pPr>
    </w:p>
    <w:p w14:paraId="7EEDB979" w14:textId="00F14182" w:rsidR="00584D92" w:rsidRPr="00584D92" w:rsidRDefault="00584D92" w:rsidP="00584D92">
      <w:pPr>
        <w:rPr>
          <w:rFonts w:cstheme="minorHAnsi"/>
          <w:sz w:val="24"/>
        </w:rPr>
      </w:pPr>
    </w:p>
    <w:p w14:paraId="426AD717" w14:textId="17CA7669" w:rsidR="00584D92" w:rsidRPr="00584D92" w:rsidRDefault="00584D92" w:rsidP="00584D92">
      <w:pPr>
        <w:rPr>
          <w:rFonts w:cstheme="minorHAnsi"/>
          <w:sz w:val="24"/>
        </w:rPr>
      </w:pPr>
    </w:p>
    <w:p w14:paraId="4D2D4C0C" w14:textId="5DCB4126" w:rsidR="00584D92" w:rsidRPr="00584D92" w:rsidRDefault="00584D92" w:rsidP="00584D92">
      <w:pPr>
        <w:rPr>
          <w:rFonts w:cstheme="minorHAnsi"/>
          <w:sz w:val="24"/>
        </w:rPr>
      </w:pPr>
    </w:p>
    <w:p w14:paraId="598F3202" w14:textId="657E6372" w:rsidR="00584D92" w:rsidRPr="00584D92" w:rsidRDefault="00584D92" w:rsidP="00584D92">
      <w:pPr>
        <w:rPr>
          <w:rFonts w:cstheme="minorHAnsi"/>
          <w:sz w:val="24"/>
        </w:rPr>
      </w:pPr>
    </w:p>
    <w:p w14:paraId="3CB9FBC2" w14:textId="45FC182B" w:rsidR="00584D92" w:rsidRPr="00584D92" w:rsidRDefault="00584D92" w:rsidP="00584D92">
      <w:pPr>
        <w:rPr>
          <w:rFonts w:cstheme="minorHAnsi"/>
          <w:sz w:val="24"/>
        </w:rPr>
      </w:pPr>
    </w:p>
    <w:p w14:paraId="73380987" w14:textId="47D26D10" w:rsidR="00584D92" w:rsidRPr="00584D92" w:rsidRDefault="00584D92" w:rsidP="00584D92">
      <w:pPr>
        <w:rPr>
          <w:rFonts w:cstheme="minorHAnsi"/>
          <w:sz w:val="24"/>
        </w:rPr>
      </w:pPr>
    </w:p>
    <w:p w14:paraId="6EAEE3BD" w14:textId="4663BD33" w:rsidR="00584D92" w:rsidRPr="00584D92" w:rsidRDefault="00584D92" w:rsidP="00584D92">
      <w:pPr>
        <w:rPr>
          <w:rFonts w:cstheme="minorHAnsi"/>
          <w:sz w:val="24"/>
        </w:rPr>
      </w:pPr>
    </w:p>
    <w:p w14:paraId="7B5E2AF6" w14:textId="66A30C9C" w:rsidR="00584D92" w:rsidRPr="00584D92" w:rsidRDefault="00584D92" w:rsidP="00584D92">
      <w:pPr>
        <w:rPr>
          <w:rFonts w:cstheme="minorHAnsi"/>
          <w:sz w:val="24"/>
        </w:rPr>
      </w:pPr>
    </w:p>
    <w:p w14:paraId="1827B695" w14:textId="469439E9" w:rsidR="00584D92" w:rsidRPr="00584D92" w:rsidRDefault="00584D92" w:rsidP="00584D92">
      <w:pPr>
        <w:rPr>
          <w:rFonts w:cstheme="minorHAnsi"/>
          <w:sz w:val="24"/>
        </w:rPr>
      </w:pPr>
    </w:p>
    <w:p w14:paraId="3F7E79EF" w14:textId="72189AF1" w:rsidR="00584D92" w:rsidRPr="00584D92" w:rsidRDefault="00584D92" w:rsidP="00584D92">
      <w:pPr>
        <w:rPr>
          <w:rFonts w:cstheme="minorHAnsi"/>
          <w:sz w:val="24"/>
        </w:rPr>
      </w:pPr>
    </w:p>
    <w:p w14:paraId="34FCF694" w14:textId="678C5C50" w:rsidR="00584D92" w:rsidRPr="00584D92" w:rsidRDefault="00584D92" w:rsidP="00584D92">
      <w:pPr>
        <w:rPr>
          <w:rFonts w:cstheme="minorHAnsi"/>
          <w:sz w:val="24"/>
        </w:rPr>
      </w:pPr>
    </w:p>
    <w:p w14:paraId="0EBE4D05" w14:textId="359D7822" w:rsidR="00584D92" w:rsidRPr="00584D92" w:rsidRDefault="00584D92" w:rsidP="00584D92">
      <w:pPr>
        <w:rPr>
          <w:rFonts w:cstheme="minorHAnsi"/>
          <w:sz w:val="24"/>
        </w:rPr>
      </w:pPr>
    </w:p>
    <w:p w14:paraId="7516767B" w14:textId="79CC4D7B" w:rsidR="00584D92" w:rsidRDefault="00584D92" w:rsidP="00584D92">
      <w:pPr>
        <w:rPr>
          <w:rFonts w:cstheme="minorHAnsi"/>
          <w:sz w:val="24"/>
        </w:rPr>
      </w:pPr>
    </w:p>
    <w:p w14:paraId="2DC5712E" w14:textId="0A93B12E" w:rsidR="00584D92" w:rsidRDefault="00584D92" w:rsidP="00584D92">
      <w:pPr>
        <w:rPr>
          <w:rFonts w:cstheme="minorHAnsi"/>
          <w:sz w:val="24"/>
        </w:rPr>
      </w:pPr>
    </w:p>
    <w:p w14:paraId="5F00DF6A" w14:textId="3F87DE11" w:rsidR="00584D92" w:rsidRDefault="00584D92" w:rsidP="00584D92">
      <w:pPr>
        <w:rPr>
          <w:rFonts w:cstheme="minorHAnsi"/>
          <w:sz w:val="24"/>
        </w:rPr>
      </w:pPr>
    </w:p>
    <w:p w14:paraId="5A5F15FB" w14:textId="0CDB15EE" w:rsidR="00584D92" w:rsidRDefault="00584D92" w:rsidP="00584D92">
      <w:pPr>
        <w:rPr>
          <w:rFonts w:cstheme="minorHAnsi"/>
          <w:sz w:val="24"/>
        </w:rPr>
      </w:pPr>
    </w:p>
    <w:p w14:paraId="4BE4F379" w14:textId="113870F5" w:rsidR="00584D92" w:rsidRDefault="00584D92" w:rsidP="00584D92">
      <w:pPr>
        <w:rPr>
          <w:rFonts w:cstheme="minorHAnsi"/>
          <w:sz w:val="24"/>
          <w:u w:val="single"/>
        </w:rPr>
      </w:pPr>
      <w:r w:rsidRPr="0053081F">
        <w:rPr>
          <w:rFonts w:cstheme="minorHAnsi"/>
          <w:sz w:val="24"/>
          <w:u w:val="single"/>
        </w:rPr>
        <w:lastRenderedPageBreak/>
        <w:t xml:space="preserve">References </w:t>
      </w:r>
    </w:p>
    <w:p w14:paraId="1B1C2CE1" w14:textId="77777777" w:rsidR="0053081F" w:rsidRPr="0053081F" w:rsidRDefault="0053081F" w:rsidP="0053081F">
      <w:pPr>
        <w:rPr>
          <w:rFonts w:cstheme="minorHAnsi"/>
          <w:sz w:val="24"/>
        </w:rPr>
      </w:pPr>
      <w:r w:rsidRPr="0053081F">
        <w:rPr>
          <w:rFonts w:cstheme="minorHAnsi"/>
          <w:sz w:val="24"/>
        </w:rPr>
        <w:t xml:space="preserve">Bartell et al. (2009) Educational Planning, </w:t>
      </w:r>
      <w:r w:rsidRPr="0053081F">
        <w:rPr>
          <w:rFonts w:cstheme="minorHAnsi"/>
          <w:i/>
          <w:sz w:val="24"/>
        </w:rPr>
        <w:t xml:space="preserve">A JOURNAL DEDICATED TO PLANNING, CHANGE, REFORM, AND THE IMPROVEMENT OF EDUCATION, </w:t>
      </w:r>
      <w:r w:rsidRPr="0053081F">
        <w:rPr>
          <w:rFonts w:cstheme="minorHAnsi"/>
          <w:sz w:val="24"/>
        </w:rPr>
        <w:t xml:space="preserve">vol 18. pp.1-68. </w:t>
      </w:r>
    </w:p>
    <w:p w14:paraId="22F27E38" w14:textId="77777777" w:rsidR="0053081F" w:rsidRPr="0053081F" w:rsidRDefault="0053081F" w:rsidP="0053081F">
      <w:pPr>
        <w:rPr>
          <w:rFonts w:cstheme="minorHAnsi"/>
          <w:sz w:val="24"/>
        </w:rPr>
      </w:pPr>
      <w:proofErr w:type="spellStart"/>
      <w:r w:rsidRPr="0053081F">
        <w:rPr>
          <w:rFonts w:cstheme="minorHAnsi"/>
          <w:sz w:val="24"/>
        </w:rPr>
        <w:t>Bera</w:t>
      </w:r>
      <w:proofErr w:type="spellEnd"/>
      <w:r w:rsidRPr="0053081F">
        <w:rPr>
          <w:rFonts w:cstheme="minorHAnsi"/>
          <w:sz w:val="24"/>
        </w:rPr>
        <w:t xml:space="preserve">. (2018) </w:t>
      </w:r>
      <w:r w:rsidRPr="0053081F">
        <w:rPr>
          <w:rFonts w:cstheme="minorHAnsi"/>
          <w:i/>
          <w:sz w:val="24"/>
        </w:rPr>
        <w:t xml:space="preserve">Ethical Guidelines For Educational Research, </w:t>
      </w:r>
      <w:r w:rsidRPr="0053081F">
        <w:rPr>
          <w:rFonts w:cstheme="minorHAnsi"/>
          <w:sz w:val="24"/>
        </w:rPr>
        <w:t xml:space="preserve">[online], Available from: </w:t>
      </w:r>
      <w:hyperlink r:id="rId15" w:history="1">
        <w:r w:rsidRPr="0053081F">
          <w:rPr>
            <w:rStyle w:val="Hyperlink"/>
            <w:rFonts w:cstheme="minorHAnsi"/>
            <w:sz w:val="24"/>
          </w:rPr>
          <w:t>https://www.bera.ac.uk/wp-content/uploads/2018/06/BERA-Ethical-Guidelines-for-Educational-Research_4thEdn_2018.pdf?noredirect=1</w:t>
        </w:r>
      </w:hyperlink>
      <w:r w:rsidRPr="0053081F">
        <w:rPr>
          <w:rFonts w:cstheme="minorHAnsi"/>
          <w:sz w:val="24"/>
          <w:u w:val="single"/>
        </w:rPr>
        <w:t xml:space="preserve">  </w:t>
      </w:r>
      <w:r w:rsidRPr="0053081F">
        <w:rPr>
          <w:rFonts w:cstheme="minorHAnsi"/>
          <w:sz w:val="24"/>
        </w:rPr>
        <w:t xml:space="preserve">(Accessed January 2019) </w:t>
      </w:r>
    </w:p>
    <w:p w14:paraId="4BE0F2F3" w14:textId="77777777" w:rsidR="0053081F" w:rsidRPr="0053081F" w:rsidRDefault="0053081F" w:rsidP="0053081F">
      <w:pPr>
        <w:rPr>
          <w:rFonts w:cstheme="minorHAnsi"/>
          <w:sz w:val="24"/>
        </w:rPr>
      </w:pPr>
      <w:r w:rsidRPr="0053081F">
        <w:rPr>
          <w:rFonts w:cstheme="minorHAnsi"/>
          <w:sz w:val="24"/>
        </w:rPr>
        <w:t xml:space="preserve">Billingham, J. (2012) </w:t>
      </w:r>
      <w:r w:rsidRPr="0053081F">
        <w:rPr>
          <w:rFonts w:cstheme="minorHAnsi"/>
          <w:i/>
          <w:sz w:val="24"/>
        </w:rPr>
        <w:t xml:space="preserve">Strategic Planning in Education – 3 Keys to Success </w:t>
      </w:r>
      <w:r w:rsidRPr="0053081F">
        <w:rPr>
          <w:rFonts w:cstheme="minorHAnsi"/>
          <w:sz w:val="24"/>
        </w:rPr>
        <w:t xml:space="preserve">(online), Available from: </w:t>
      </w:r>
      <w:hyperlink r:id="rId16" w:history="1">
        <w:r w:rsidRPr="0053081F">
          <w:rPr>
            <w:rStyle w:val="Hyperlink"/>
            <w:rFonts w:cstheme="minorHAnsi"/>
            <w:sz w:val="24"/>
          </w:rPr>
          <w:t>https://www.thoughtexchange.com/strategic-planning-in-education-3-keys-to-success/</w:t>
        </w:r>
      </w:hyperlink>
      <w:r w:rsidRPr="0053081F">
        <w:rPr>
          <w:rFonts w:cstheme="minorHAnsi"/>
          <w:sz w:val="24"/>
        </w:rPr>
        <w:t xml:space="preserve"> [Accessed January 2019] </w:t>
      </w:r>
    </w:p>
    <w:p w14:paraId="0FD52E7F" w14:textId="77777777" w:rsidR="0053081F" w:rsidRPr="0053081F" w:rsidRDefault="0053081F" w:rsidP="0053081F">
      <w:pPr>
        <w:rPr>
          <w:rFonts w:cstheme="minorHAnsi"/>
          <w:sz w:val="24"/>
        </w:rPr>
      </w:pPr>
      <w:r w:rsidRPr="0053081F">
        <w:rPr>
          <w:rFonts w:cstheme="minorHAnsi"/>
          <w:sz w:val="24"/>
        </w:rPr>
        <w:t xml:space="preserve">Black, P et al. (2003). </w:t>
      </w:r>
      <w:r w:rsidRPr="0053081F">
        <w:rPr>
          <w:rFonts w:cstheme="minorHAnsi"/>
          <w:i/>
          <w:sz w:val="24"/>
        </w:rPr>
        <w:t>Assessment for Learning. Putting it into practice.</w:t>
      </w:r>
      <w:r w:rsidRPr="0053081F">
        <w:rPr>
          <w:rFonts w:cstheme="minorHAnsi"/>
          <w:sz w:val="24"/>
        </w:rPr>
        <w:t xml:space="preserve"> Berkshire: Open University Press. </w:t>
      </w:r>
      <w:r w:rsidRPr="0053081F">
        <w:rPr>
          <w:rFonts w:cstheme="minorHAnsi"/>
          <w:i/>
          <w:sz w:val="24"/>
        </w:rPr>
        <w:t xml:space="preserve">  </w:t>
      </w:r>
      <w:r w:rsidRPr="0053081F">
        <w:rPr>
          <w:rFonts w:cstheme="minorHAnsi"/>
          <w:sz w:val="24"/>
        </w:rPr>
        <w:t xml:space="preserve"> </w:t>
      </w:r>
    </w:p>
    <w:p w14:paraId="006565EE" w14:textId="77777777" w:rsidR="0053081F" w:rsidRPr="0053081F" w:rsidRDefault="0053081F" w:rsidP="0053081F">
      <w:pPr>
        <w:rPr>
          <w:rFonts w:cstheme="minorHAnsi"/>
          <w:sz w:val="24"/>
        </w:rPr>
      </w:pPr>
      <w:proofErr w:type="spellStart"/>
      <w:proofErr w:type="gramStart"/>
      <w:r w:rsidRPr="0053081F">
        <w:rPr>
          <w:rFonts w:cstheme="minorHAnsi"/>
          <w:sz w:val="24"/>
        </w:rPr>
        <w:t>Broadfoot,P</w:t>
      </w:r>
      <w:proofErr w:type="spellEnd"/>
      <w:proofErr w:type="gramEnd"/>
      <w:r w:rsidRPr="0053081F">
        <w:rPr>
          <w:rFonts w:cstheme="minorHAnsi"/>
          <w:sz w:val="24"/>
        </w:rPr>
        <w:t xml:space="preserve"> et al. (1999) </w:t>
      </w:r>
      <w:r w:rsidRPr="0053081F">
        <w:rPr>
          <w:rFonts w:cstheme="minorHAnsi"/>
          <w:i/>
          <w:sz w:val="24"/>
        </w:rPr>
        <w:t>Assessment for Learning. Beyond the black box.</w:t>
      </w:r>
      <w:r w:rsidRPr="0053081F">
        <w:rPr>
          <w:rFonts w:cstheme="minorHAnsi"/>
          <w:sz w:val="24"/>
        </w:rPr>
        <w:t xml:space="preserve"> Cambridge: University of Cambridge School of Education. </w:t>
      </w:r>
    </w:p>
    <w:p w14:paraId="4D03F9E2" w14:textId="77777777" w:rsidR="0053081F" w:rsidRPr="0053081F" w:rsidRDefault="0053081F" w:rsidP="0053081F">
      <w:pPr>
        <w:rPr>
          <w:rFonts w:cstheme="minorHAnsi"/>
          <w:sz w:val="24"/>
        </w:rPr>
      </w:pPr>
      <w:r w:rsidRPr="0053081F">
        <w:rPr>
          <w:rFonts w:cstheme="minorHAnsi"/>
          <w:sz w:val="24"/>
        </w:rPr>
        <w:t xml:space="preserve">Cambridge Community. (2019) </w:t>
      </w:r>
      <w:r w:rsidRPr="0053081F">
        <w:rPr>
          <w:rFonts w:cstheme="minorHAnsi"/>
          <w:i/>
          <w:sz w:val="24"/>
        </w:rPr>
        <w:t xml:space="preserve">Getting Started with Assessment for Learning, </w:t>
      </w:r>
      <w:r w:rsidRPr="0053081F">
        <w:rPr>
          <w:rFonts w:cstheme="minorHAnsi"/>
          <w:sz w:val="24"/>
        </w:rPr>
        <w:t xml:space="preserve">(online), Available from: </w:t>
      </w:r>
      <w:hyperlink r:id="rId17" w:history="1">
        <w:r w:rsidRPr="0053081F">
          <w:rPr>
            <w:rStyle w:val="Hyperlink"/>
            <w:rFonts w:cstheme="minorHAnsi"/>
            <w:sz w:val="24"/>
          </w:rPr>
          <w:t>https://cambridge-community.org.uk/professional-development/gswafl/index.html</w:t>
        </w:r>
      </w:hyperlink>
      <w:r w:rsidRPr="0053081F">
        <w:rPr>
          <w:rFonts w:cstheme="minorHAnsi"/>
          <w:sz w:val="24"/>
        </w:rPr>
        <w:t xml:space="preserve"> [Accessed January 2019] </w:t>
      </w:r>
    </w:p>
    <w:p w14:paraId="2C962334" w14:textId="77777777" w:rsidR="0053081F" w:rsidRPr="0053081F" w:rsidRDefault="0053081F" w:rsidP="0053081F">
      <w:pPr>
        <w:rPr>
          <w:rFonts w:cstheme="minorHAnsi"/>
          <w:sz w:val="24"/>
        </w:rPr>
      </w:pPr>
      <w:r w:rsidRPr="0053081F">
        <w:rPr>
          <w:rFonts w:cstheme="minorHAnsi"/>
          <w:sz w:val="24"/>
        </w:rPr>
        <w:t xml:space="preserve">Cambridge International. (2017) </w:t>
      </w:r>
      <w:r w:rsidRPr="0053081F">
        <w:rPr>
          <w:rFonts w:cstheme="minorHAnsi"/>
          <w:i/>
          <w:sz w:val="24"/>
        </w:rPr>
        <w:t xml:space="preserve">Assessment for learning, </w:t>
      </w:r>
      <w:r w:rsidRPr="0053081F">
        <w:rPr>
          <w:rFonts w:cstheme="minorHAnsi"/>
          <w:sz w:val="24"/>
        </w:rPr>
        <w:t xml:space="preserve">[online], Available from: </w:t>
      </w:r>
      <w:hyperlink r:id="rId18" w:history="1">
        <w:r w:rsidRPr="0053081F">
          <w:rPr>
            <w:rStyle w:val="Hyperlink"/>
            <w:rFonts w:cstheme="minorHAnsi"/>
            <w:sz w:val="24"/>
          </w:rPr>
          <w:t>https://www.cambridgeinternational.org/Images/271179-assessment-for-learning.pdf</w:t>
        </w:r>
      </w:hyperlink>
      <w:r w:rsidRPr="0053081F">
        <w:rPr>
          <w:rFonts w:cstheme="minorHAnsi"/>
          <w:sz w:val="24"/>
        </w:rPr>
        <w:t xml:space="preserve"> (Accessed January 2019) </w:t>
      </w:r>
    </w:p>
    <w:p w14:paraId="16D14A6D" w14:textId="77777777" w:rsidR="0053081F" w:rsidRPr="0053081F" w:rsidRDefault="0053081F" w:rsidP="0053081F">
      <w:pPr>
        <w:rPr>
          <w:rFonts w:cstheme="minorHAnsi"/>
          <w:sz w:val="24"/>
        </w:rPr>
      </w:pPr>
      <w:r w:rsidRPr="0053081F">
        <w:rPr>
          <w:rFonts w:cstheme="minorHAnsi"/>
          <w:sz w:val="24"/>
        </w:rPr>
        <w:t xml:space="preserve">Cross, L. (2019) </w:t>
      </w:r>
      <w:r w:rsidRPr="0053081F">
        <w:rPr>
          <w:rFonts w:cstheme="minorHAnsi"/>
          <w:i/>
          <w:sz w:val="24"/>
        </w:rPr>
        <w:t xml:space="preserve">To what extent can peer assessment enhance learners’ ability to independently improve the quality of their writing? </w:t>
      </w:r>
      <w:r w:rsidRPr="0053081F">
        <w:rPr>
          <w:rFonts w:cstheme="minorHAnsi"/>
          <w:sz w:val="24"/>
        </w:rPr>
        <w:t xml:space="preserve">Cardiff: Cardiff University Press. </w:t>
      </w:r>
    </w:p>
    <w:p w14:paraId="7620E47A" w14:textId="77777777" w:rsidR="0053081F" w:rsidRPr="0053081F" w:rsidRDefault="0053081F" w:rsidP="0053081F">
      <w:pPr>
        <w:rPr>
          <w:rFonts w:cstheme="minorHAnsi"/>
          <w:sz w:val="24"/>
        </w:rPr>
      </w:pPr>
      <w:r w:rsidRPr="0053081F">
        <w:rPr>
          <w:rFonts w:cstheme="minorHAnsi"/>
          <w:sz w:val="24"/>
        </w:rPr>
        <w:t xml:space="preserve">Daniels, C et al. (2010) </w:t>
      </w:r>
      <w:proofErr w:type="spellStart"/>
      <w:r w:rsidRPr="0053081F">
        <w:rPr>
          <w:rFonts w:cstheme="minorHAnsi"/>
          <w:i/>
          <w:sz w:val="24"/>
        </w:rPr>
        <w:t>PowerTeaching</w:t>
      </w:r>
      <w:proofErr w:type="spellEnd"/>
      <w:r w:rsidRPr="0053081F">
        <w:rPr>
          <w:rFonts w:cstheme="minorHAnsi"/>
          <w:i/>
          <w:sz w:val="24"/>
        </w:rPr>
        <w:t xml:space="preserve"> Cooperative Learning Handbook. </w:t>
      </w:r>
      <w:r w:rsidRPr="0053081F">
        <w:rPr>
          <w:rFonts w:cstheme="minorHAnsi"/>
          <w:sz w:val="24"/>
        </w:rPr>
        <w:t xml:space="preserve">Baltimore: Success for all Foundation. </w:t>
      </w:r>
    </w:p>
    <w:p w14:paraId="66EA14F4" w14:textId="77777777" w:rsidR="0053081F" w:rsidRPr="0053081F" w:rsidRDefault="0053081F" w:rsidP="0053081F">
      <w:pPr>
        <w:rPr>
          <w:rFonts w:cstheme="minorHAnsi"/>
          <w:sz w:val="24"/>
        </w:rPr>
      </w:pPr>
      <w:r w:rsidRPr="0053081F">
        <w:rPr>
          <w:rFonts w:cstheme="minorHAnsi"/>
          <w:sz w:val="24"/>
        </w:rPr>
        <w:t xml:space="preserve">Donaldson, G. (2015) </w:t>
      </w:r>
      <w:r w:rsidRPr="0053081F">
        <w:rPr>
          <w:rFonts w:cstheme="minorHAnsi"/>
          <w:i/>
          <w:sz w:val="24"/>
        </w:rPr>
        <w:t>Successful Futures</w:t>
      </w:r>
      <w:r w:rsidRPr="0053081F">
        <w:rPr>
          <w:rFonts w:cstheme="minorHAnsi"/>
          <w:sz w:val="24"/>
        </w:rPr>
        <w:t xml:space="preserve">, (online), Available from: </w:t>
      </w:r>
      <w:hyperlink r:id="rId19" w:history="1">
        <w:r w:rsidRPr="0053081F">
          <w:rPr>
            <w:rStyle w:val="Hyperlink"/>
            <w:rFonts w:cstheme="minorHAnsi"/>
            <w:sz w:val="24"/>
          </w:rPr>
          <w:t>https://gov.wales/docs/dcells/publications/150225-successful-futures-en.pdf</w:t>
        </w:r>
      </w:hyperlink>
      <w:r w:rsidRPr="0053081F">
        <w:rPr>
          <w:rFonts w:cstheme="minorHAnsi"/>
          <w:sz w:val="24"/>
        </w:rPr>
        <w:t xml:space="preserve"> [Accessed January 2019]</w:t>
      </w:r>
    </w:p>
    <w:p w14:paraId="3D32BF90" w14:textId="77777777" w:rsidR="0053081F" w:rsidRPr="0053081F" w:rsidRDefault="0053081F" w:rsidP="0053081F">
      <w:pPr>
        <w:rPr>
          <w:rFonts w:cstheme="minorHAnsi"/>
          <w:sz w:val="24"/>
        </w:rPr>
      </w:pPr>
      <w:r w:rsidRPr="0053081F">
        <w:rPr>
          <w:rFonts w:cstheme="minorHAnsi"/>
          <w:sz w:val="24"/>
        </w:rPr>
        <w:t xml:space="preserve">Estyn. (2016). </w:t>
      </w:r>
      <w:r w:rsidRPr="0053081F">
        <w:rPr>
          <w:rFonts w:cstheme="minorHAnsi"/>
          <w:i/>
          <w:sz w:val="24"/>
        </w:rPr>
        <w:t xml:space="preserve"> A report on School X</w:t>
      </w:r>
      <w:r w:rsidRPr="0053081F">
        <w:rPr>
          <w:rFonts w:cstheme="minorHAnsi"/>
          <w:sz w:val="24"/>
        </w:rPr>
        <w:t>. [online] (Accessed January 2019)</w:t>
      </w:r>
    </w:p>
    <w:p w14:paraId="5EEBD8DE" w14:textId="77777777" w:rsidR="0053081F" w:rsidRPr="0053081F" w:rsidRDefault="0053081F" w:rsidP="0053081F">
      <w:pPr>
        <w:rPr>
          <w:rFonts w:cstheme="minorHAnsi"/>
          <w:sz w:val="24"/>
        </w:rPr>
      </w:pPr>
      <w:proofErr w:type="spellStart"/>
      <w:r w:rsidRPr="0053081F">
        <w:rPr>
          <w:rFonts w:cstheme="minorHAnsi"/>
          <w:sz w:val="24"/>
        </w:rPr>
        <w:t>Faultey</w:t>
      </w:r>
      <w:proofErr w:type="spellEnd"/>
      <w:r w:rsidRPr="0053081F">
        <w:rPr>
          <w:rFonts w:cstheme="minorHAnsi"/>
          <w:sz w:val="24"/>
        </w:rPr>
        <w:t xml:space="preserve">, M and Savage, J. (2008). </w:t>
      </w:r>
      <w:r w:rsidRPr="0053081F">
        <w:rPr>
          <w:rFonts w:cstheme="minorHAnsi"/>
          <w:i/>
          <w:sz w:val="24"/>
        </w:rPr>
        <w:t xml:space="preserve">Assessment for Learning and Teaching in Secondary Schools. </w:t>
      </w:r>
      <w:r w:rsidRPr="0053081F">
        <w:rPr>
          <w:rFonts w:cstheme="minorHAnsi"/>
          <w:sz w:val="24"/>
        </w:rPr>
        <w:t xml:space="preserve">Exeter: Learning Matters. </w:t>
      </w:r>
    </w:p>
    <w:p w14:paraId="18EBA986" w14:textId="77777777" w:rsidR="0053081F" w:rsidRPr="0053081F" w:rsidRDefault="0053081F" w:rsidP="0053081F">
      <w:pPr>
        <w:rPr>
          <w:rFonts w:cstheme="minorHAnsi"/>
          <w:sz w:val="24"/>
        </w:rPr>
      </w:pPr>
      <w:r w:rsidRPr="0053081F">
        <w:rPr>
          <w:rFonts w:cstheme="minorHAnsi"/>
          <w:sz w:val="24"/>
        </w:rPr>
        <w:t xml:space="preserve">Fidler, B. (2002) </w:t>
      </w:r>
      <w:r w:rsidRPr="0053081F">
        <w:rPr>
          <w:rFonts w:cstheme="minorHAnsi"/>
          <w:i/>
          <w:sz w:val="24"/>
        </w:rPr>
        <w:t xml:space="preserve">Strategic Management for School Development. </w:t>
      </w:r>
      <w:r w:rsidRPr="0053081F">
        <w:rPr>
          <w:rFonts w:cstheme="minorHAnsi"/>
          <w:sz w:val="24"/>
        </w:rPr>
        <w:t xml:space="preserve">London: Paul Chapman Publishing ltd. </w:t>
      </w:r>
    </w:p>
    <w:p w14:paraId="23D32A3C" w14:textId="77777777" w:rsidR="0053081F" w:rsidRPr="0053081F" w:rsidRDefault="0053081F" w:rsidP="0053081F">
      <w:pPr>
        <w:rPr>
          <w:rFonts w:cstheme="minorHAnsi"/>
          <w:sz w:val="24"/>
        </w:rPr>
      </w:pPr>
      <w:r w:rsidRPr="0053081F">
        <w:rPr>
          <w:rFonts w:cstheme="minorHAnsi"/>
          <w:sz w:val="24"/>
        </w:rPr>
        <w:t xml:space="preserve">Governors Wales. (2018). </w:t>
      </w:r>
      <w:r w:rsidRPr="0053081F">
        <w:rPr>
          <w:rFonts w:cstheme="minorHAnsi"/>
          <w:i/>
          <w:sz w:val="24"/>
        </w:rPr>
        <w:t xml:space="preserve">What are Regional Consortia? </w:t>
      </w:r>
      <w:r w:rsidRPr="0053081F">
        <w:rPr>
          <w:rFonts w:cstheme="minorHAnsi"/>
          <w:sz w:val="24"/>
        </w:rPr>
        <w:t xml:space="preserve">(online), Available from: </w:t>
      </w:r>
      <w:hyperlink r:id="rId20" w:history="1">
        <w:r w:rsidRPr="0053081F">
          <w:rPr>
            <w:rStyle w:val="Hyperlink"/>
            <w:rFonts w:cstheme="minorHAnsi"/>
            <w:sz w:val="24"/>
          </w:rPr>
          <w:t>http://governorswales.org.uk/faqs/2013/10/17/what-are-regional-consortia/</w:t>
        </w:r>
      </w:hyperlink>
      <w:r w:rsidRPr="0053081F">
        <w:rPr>
          <w:rFonts w:cstheme="minorHAnsi"/>
          <w:sz w:val="24"/>
        </w:rPr>
        <w:t xml:space="preserve"> [Accessed January 2019] </w:t>
      </w:r>
    </w:p>
    <w:p w14:paraId="77080E3E" w14:textId="77777777" w:rsidR="0053081F" w:rsidRPr="0053081F" w:rsidRDefault="0053081F" w:rsidP="0053081F">
      <w:pPr>
        <w:rPr>
          <w:rFonts w:cstheme="minorHAnsi"/>
          <w:sz w:val="24"/>
        </w:rPr>
      </w:pPr>
      <w:r w:rsidRPr="0053081F">
        <w:rPr>
          <w:rFonts w:cstheme="minorHAnsi"/>
          <w:sz w:val="24"/>
        </w:rPr>
        <w:lastRenderedPageBreak/>
        <w:t xml:space="preserve">Gov. (2015) </w:t>
      </w:r>
      <w:r w:rsidRPr="0053081F">
        <w:rPr>
          <w:rFonts w:cstheme="minorHAnsi"/>
          <w:i/>
          <w:sz w:val="24"/>
        </w:rPr>
        <w:t>Departmental Improvement Plans</w:t>
      </w:r>
      <w:r w:rsidRPr="0053081F">
        <w:rPr>
          <w:rFonts w:cstheme="minorHAnsi"/>
          <w:sz w:val="24"/>
        </w:rPr>
        <w:t xml:space="preserve">. (online), Available from: </w:t>
      </w:r>
      <w:hyperlink r:id="rId21" w:history="1">
        <w:r w:rsidRPr="0053081F">
          <w:rPr>
            <w:rStyle w:val="Hyperlink"/>
            <w:rFonts w:cstheme="minorHAnsi"/>
            <w:sz w:val="24"/>
          </w:rPr>
          <w:t>https://www.gov.uk/government/collections/departmental-improvement-plans</w:t>
        </w:r>
      </w:hyperlink>
      <w:r w:rsidRPr="0053081F">
        <w:rPr>
          <w:rFonts w:cstheme="minorHAnsi"/>
          <w:sz w:val="24"/>
        </w:rPr>
        <w:t xml:space="preserve"> [Accessed January 2019] </w:t>
      </w:r>
    </w:p>
    <w:p w14:paraId="0B17678C" w14:textId="77777777" w:rsidR="0053081F" w:rsidRPr="0053081F" w:rsidRDefault="0053081F" w:rsidP="0053081F">
      <w:pPr>
        <w:rPr>
          <w:rFonts w:cstheme="minorHAnsi"/>
          <w:sz w:val="24"/>
        </w:rPr>
      </w:pPr>
      <w:r w:rsidRPr="0053081F">
        <w:rPr>
          <w:rFonts w:cstheme="minorHAnsi"/>
          <w:sz w:val="24"/>
        </w:rPr>
        <w:t xml:space="preserve">Hattie, J. (2012). </w:t>
      </w:r>
      <w:r w:rsidRPr="0053081F">
        <w:rPr>
          <w:rFonts w:cstheme="minorHAnsi"/>
          <w:i/>
          <w:sz w:val="24"/>
        </w:rPr>
        <w:t xml:space="preserve">Visible Learning for Teachers. Maximising Impact on Learning. </w:t>
      </w:r>
      <w:r w:rsidRPr="0053081F">
        <w:rPr>
          <w:rFonts w:cstheme="minorHAnsi"/>
          <w:sz w:val="24"/>
        </w:rPr>
        <w:t xml:space="preserve">New York. Routledge. </w:t>
      </w:r>
    </w:p>
    <w:p w14:paraId="1BEC25A0" w14:textId="77777777" w:rsidR="0053081F" w:rsidRPr="0053081F" w:rsidRDefault="0053081F" w:rsidP="0053081F">
      <w:pPr>
        <w:rPr>
          <w:rFonts w:cstheme="minorHAnsi"/>
          <w:sz w:val="24"/>
        </w:rPr>
      </w:pPr>
      <w:r w:rsidRPr="0053081F">
        <w:rPr>
          <w:rFonts w:cstheme="minorHAnsi"/>
          <w:sz w:val="24"/>
        </w:rPr>
        <w:t xml:space="preserve">Heritage, M. (2010) </w:t>
      </w:r>
      <w:r w:rsidRPr="0053081F">
        <w:rPr>
          <w:rFonts w:cstheme="minorHAnsi"/>
          <w:i/>
          <w:sz w:val="24"/>
        </w:rPr>
        <w:t>Formative Assessment. Making it Happen in the classroom.</w:t>
      </w:r>
      <w:r w:rsidRPr="0053081F">
        <w:rPr>
          <w:rFonts w:cstheme="minorHAnsi"/>
          <w:sz w:val="24"/>
        </w:rPr>
        <w:t xml:space="preserve"> London: Sage Ltd. </w:t>
      </w:r>
    </w:p>
    <w:p w14:paraId="4D6C34B4" w14:textId="77777777" w:rsidR="0053081F" w:rsidRPr="0053081F" w:rsidRDefault="0053081F" w:rsidP="0053081F">
      <w:pPr>
        <w:rPr>
          <w:rFonts w:cstheme="minorHAnsi"/>
          <w:sz w:val="24"/>
        </w:rPr>
      </w:pPr>
      <w:r w:rsidRPr="0053081F">
        <w:rPr>
          <w:rFonts w:cstheme="minorHAnsi"/>
          <w:sz w:val="24"/>
        </w:rPr>
        <w:t xml:space="preserve">James, M. (1998). </w:t>
      </w:r>
      <w:r w:rsidRPr="0053081F">
        <w:rPr>
          <w:rFonts w:cstheme="minorHAnsi"/>
          <w:i/>
          <w:sz w:val="24"/>
        </w:rPr>
        <w:t xml:space="preserve">Using Assessment for School Improvement. </w:t>
      </w:r>
      <w:r w:rsidRPr="0053081F">
        <w:rPr>
          <w:rFonts w:cstheme="minorHAnsi"/>
          <w:sz w:val="24"/>
        </w:rPr>
        <w:t xml:space="preserve">Oxford: Heinemann Educational Publishers. </w:t>
      </w:r>
    </w:p>
    <w:p w14:paraId="4B2EC577" w14:textId="77777777" w:rsidR="0053081F" w:rsidRPr="0053081F" w:rsidRDefault="0053081F" w:rsidP="0053081F">
      <w:pPr>
        <w:rPr>
          <w:rFonts w:cstheme="minorHAnsi"/>
          <w:sz w:val="24"/>
        </w:rPr>
      </w:pPr>
      <w:r w:rsidRPr="0053081F">
        <w:rPr>
          <w:rFonts w:cstheme="minorHAnsi"/>
          <w:sz w:val="24"/>
        </w:rPr>
        <w:t xml:space="preserve">Mintzberg, H. (1994) </w:t>
      </w:r>
      <w:r w:rsidRPr="0053081F">
        <w:rPr>
          <w:rFonts w:cstheme="minorHAnsi"/>
          <w:i/>
          <w:sz w:val="24"/>
        </w:rPr>
        <w:t xml:space="preserve">The Fall and Rise of Strategic Planning </w:t>
      </w:r>
      <w:r w:rsidRPr="0053081F">
        <w:rPr>
          <w:rFonts w:cstheme="minorHAnsi"/>
          <w:sz w:val="24"/>
        </w:rPr>
        <w:t xml:space="preserve">(online), Available from: </w:t>
      </w:r>
      <w:hyperlink r:id="rId22" w:history="1">
        <w:r w:rsidRPr="0053081F">
          <w:rPr>
            <w:rStyle w:val="Hyperlink"/>
            <w:rFonts w:cstheme="minorHAnsi"/>
            <w:sz w:val="24"/>
          </w:rPr>
          <w:t>https://hbr.org/1994/01/the-fall-and-rise-of-strategic-planning</w:t>
        </w:r>
      </w:hyperlink>
      <w:r w:rsidRPr="0053081F">
        <w:rPr>
          <w:rFonts w:cstheme="minorHAnsi"/>
          <w:sz w:val="24"/>
        </w:rPr>
        <w:t xml:space="preserve"> [Accessed January 2019] </w:t>
      </w:r>
    </w:p>
    <w:p w14:paraId="5C5A4B88" w14:textId="77777777" w:rsidR="0053081F" w:rsidRPr="0053081F" w:rsidRDefault="0053081F" w:rsidP="0053081F">
      <w:pPr>
        <w:rPr>
          <w:rFonts w:cstheme="minorHAnsi"/>
          <w:sz w:val="24"/>
        </w:rPr>
      </w:pPr>
      <w:r w:rsidRPr="0053081F">
        <w:rPr>
          <w:rFonts w:cstheme="minorHAnsi"/>
          <w:sz w:val="24"/>
        </w:rPr>
        <w:t xml:space="preserve">My Local School. (2018). </w:t>
      </w:r>
      <w:r w:rsidRPr="0053081F">
        <w:rPr>
          <w:rFonts w:cstheme="minorHAnsi"/>
          <w:i/>
          <w:sz w:val="24"/>
        </w:rPr>
        <w:t xml:space="preserve">School X content. </w:t>
      </w:r>
      <w:r w:rsidRPr="0053081F">
        <w:rPr>
          <w:rFonts w:cstheme="minorHAnsi"/>
          <w:sz w:val="24"/>
        </w:rPr>
        <w:t>(online) [Accessed January 2019]</w:t>
      </w:r>
    </w:p>
    <w:p w14:paraId="0F10906D" w14:textId="77777777" w:rsidR="0053081F" w:rsidRPr="0053081F" w:rsidRDefault="0053081F" w:rsidP="0053081F">
      <w:pPr>
        <w:rPr>
          <w:rFonts w:cstheme="minorHAnsi"/>
          <w:sz w:val="24"/>
        </w:rPr>
      </w:pPr>
      <w:r w:rsidRPr="0053081F">
        <w:rPr>
          <w:rFonts w:cstheme="minorHAnsi"/>
          <w:sz w:val="24"/>
        </w:rPr>
        <w:t xml:space="preserve">Smith, S and Conti, G. (2016) </w:t>
      </w:r>
      <w:r w:rsidRPr="0053081F">
        <w:rPr>
          <w:rFonts w:cstheme="minorHAnsi"/>
          <w:i/>
          <w:sz w:val="24"/>
        </w:rPr>
        <w:t xml:space="preserve">The Language Teacher Toolkit, </w:t>
      </w:r>
      <w:r w:rsidRPr="0053081F">
        <w:rPr>
          <w:rFonts w:cstheme="minorHAnsi"/>
          <w:sz w:val="24"/>
        </w:rPr>
        <w:t xml:space="preserve">California: CreateSpace Independent Publishing Platform.   </w:t>
      </w:r>
    </w:p>
    <w:p w14:paraId="09816E48" w14:textId="77777777" w:rsidR="0053081F" w:rsidRPr="0053081F" w:rsidRDefault="0053081F" w:rsidP="0053081F">
      <w:pPr>
        <w:rPr>
          <w:rFonts w:cstheme="minorHAnsi"/>
          <w:sz w:val="24"/>
        </w:rPr>
      </w:pPr>
      <w:proofErr w:type="spellStart"/>
      <w:r w:rsidRPr="0053081F">
        <w:rPr>
          <w:rFonts w:cstheme="minorHAnsi"/>
          <w:sz w:val="24"/>
        </w:rPr>
        <w:t>Satterly</w:t>
      </w:r>
      <w:proofErr w:type="spellEnd"/>
      <w:r w:rsidRPr="0053081F">
        <w:rPr>
          <w:rFonts w:cstheme="minorHAnsi"/>
          <w:sz w:val="24"/>
        </w:rPr>
        <w:t xml:space="preserve">, D. (1989). </w:t>
      </w:r>
      <w:r w:rsidRPr="0053081F">
        <w:rPr>
          <w:rFonts w:cstheme="minorHAnsi"/>
          <w:i/>
          <w:sz w:val="24"/>
        </w:rPr>
        <w:t xml:space="preserve">Assessment in Schools. </w:t>
      </w:r>
      <w:r w:rsidRPr="0053081F">
        <w:rPr>
          <w:rFonts w:cstheme="minorHAnsi"/>
          <w:sz w:val="24"/>
        </w:rPr>
        <w:t xml:space="preserve">Oxford: Basil Blackwell Ltd. </w:t>
      </w:r>
    </w:p>
    <w:p w14:paraId="45707AFA" w14:textId="77777777" w:rsidR="0053081F" w:rsidRPr="0053081F" w:rsidRDefault="0053081F" w:rsidP="0053081F">
      <w:pPr>
        <w:rPr>
          <w:rFonts w:cstheme="minorHAnsi"/>
          <w:sz w:val="24"/>
        </w:rPr>
      </w:pPr>
      <w:proofErr w:type="spellStart"/>
      <w:r w:rsidRPr="0053081F">
        <w:rPr>
          <w:rFonts w:cstheme="minorHAnsi"/>
          <w:sz w:val="24"/>
        </w:rPr>
        <w:t>Sundnes</w:t>
      </w:r>
      <w:proofErr w:type="spellEnd"/>
      <w:r w:rsidRPr="0053081F">
        <w:rPr>
          <w:rFonts w:cstheme="minorHAnsi"/>
          <w:sz w:val="24"/>
        </w:rPr>
        <w:t xml:space="preserve">, K. (2014) Strategic Planning, </w:t>
      </w:r>
      <w:r w:rsidRPr="0053081F">
        <w:rPr>
          <w:rFonts w:cstheme="minorHAnsi"/>
          <w:i/>
          <w:sz w:val="24"/>
        </w:rPr>
        <w:t xml:space="preserve">Scandinavian Journal of Public Health, </w:t>
      </w:r>
      <w:r w:rsidRPr="0053081F">
        <w:rPr>
          <w:rFonts w:cstheme="minorHAnsi"/>
          <w:sz w:val="24"/>
        </w:rPr>
        <w:t xml:space="preserve">vol 42. pp.106-112. </w:t>
      </w:r>
    </w:p>
    <w:p w14:paraId="072A92DA" w14:textId="77777777" w:rsidR="0053081F" w:rsidRPr="0053081F" w:rsidRDefault="0053081F" w:rsidP="0053081F">
      <w:pPr>
        <w:rPr>
          <w:rFonts w:cstheme="minorHAnsi"/>
          <w:sz w:val="24"/>
        </w:rPr>
      </w:pPr>
      <w:r w:rsidRPr="0053081F">
        <w:rPr>
          <w:rFonts w:cstheme="minorHAnsi"/>
          <w:sz w:val="24"/>
        </w:rPr>
        <w:t xml:space="preserve">Welsh Government (2014) </w:t>
      </w:r>
      <w:r w:rsidRPr="0053081F">
        <w:rPr>
          <w:rFonts w:cstheme="minorHAnsi"/>
          <w:i/>
          <w:sz w:val="24"/>
        </w:rPr>
        <w:t>School Development Plans</w:t>
      </w:r>
      <w:r w:rsidRPr="0053081F">
        <w:rPr>
          <w:rFonts w:cstheme="minorHAnsi"/>
          <w:sz w:val="24"/>
        </w:rPr>
        <w:t xml:space="preserve"> (online), Available from: </w:t>
      </w:r>
      <w:hyperlink r:id="rId23" w:history="1">
        <w:r w:rsidRPr="0053081F">
          <w:rPr>
            <w:rStyle w:val="Hyperlink"/>
            <w:rFonts w:cstheme="minorHAnsi"/>
            <w:sz w:val="24"/>
          </w:rPr>
          <w:t>https://beta.gov.wales/sites/default/files/publications/2018-03/school-development-plans.pdf</w:t>
        </w:r>
      </w:hyperlink>
      <w:r w:rsidRPr="0053081F">
        <w:rPr>
          <w:rFonts w:cstheme="minorHAnsi"/>
          <w:sz w:val="24"/>
        </w:rPr>
        <w:t xml:space="preserve"> [Accessed January 2019] </w:t>
      </w:r>
    </w:p>
    <w:p w14:paraId="07507A5C" w14:textId="77777777" w:rsidR="0053081F" w:rsidRPr="0053081F" w:rsidRDefault="0053081F" w:rsidP="0053081F">
      <w:pPr>
        <w:rPr>
          <w:rFonts w:cstheme="minorHAnsi"/>
          <w:sz w:val="24"/>
        </w:rPr>
      </w:pPr>
      <w:r w:rsidRPr="0053081F">
        <w:rPr>
          <w:rFonts w:cstheme="minorHAnsi"/>
          <w:sz w:val="24"/>
        </w:rPr>
        <w:t xml:space="preserve">Welsh Government. (2010). </w:t>
      </w:r>
      <w:r w:rsidRPr="0053081F">
        <w:rPr>
          <w:rFonts w:cstheme="minorHAnsi"/>
          <w:i/>
          <w:sz w:val="24"/>
        </w:rPr>
        <w:t>How to develop thinking and assessment for learning in the classroom.</w:t>
      </w:r>
      <w:r w:rsidRPr="0053081F">
        <w:rPr>
          <w:rFonts w:cstheme="minorHAnsi"/>
          <w:sz w:val="24"/>
        </w:rPr>
        <w:t xml:space="preserve"> (online) Available from: </w:t>
      </w:r>
      <w:hyperlink r:id="rId24" w:history="1">
        <w:r w:rsidRPr="0053081F">
          <w:rPr>
            <w:rStyle w:val="Hyperlink"/>
            <w:rFonts w:cstheme="minorHAnsi"/>
            <w:sz w:val="24"/>
          </w:rPr>
          <w:t>http://learning.gov.wales/docs/learningwales/publications/130429how-to-develop-thinking-en.pdf</w:t>
        </w:r>
      </w:hyperlink>
      <w:r w:rsidRPr="0053081F">
        <w:rPr>
          <w:rFonts w:cstheme="minorHAnsi"/>
          <w:sz w:val="24"/>
        </w:rPr>
        <w:t xml:space="preserve"> [Accessed January 2019] </w:t>
      </w:r>
    </w:p>
    <w:p w14:paraId="3572C1A3" w14:textId="77777777" w:rsidR="0053081F" w:rsidRPr="0053081F" w:rsidRDefault="0053081F" w:rsidP="0053081F">
      <w:pPr>
        <w:rPr>
          <w:rFonts w:cstheme="minorHAnsi"/>
          <w:sz w:val="24"/>
        </w:rPr>
      </w:pPr>
      <w:r w:rsidRPr="0053081F">
        <w:rPr>
          <w:rFonts w:cstheme="minorHAnsi"/>
          <w:sz w:val="24"/>
        </w:rPr>
        <w:t xml:space="preserve">Wheeler, S. (2017) </w:t>
      </w:r>
      <w:r w:rsidRPr="0053081F">
        <w:rPr>
          <w:rFonts w:cstheme="minorHAnsi"/>
          <w:i/>
          <w:sz w:val="24"/>
        </w:rPr>
        <w:t xml:space="preserve">Learning Theories: Jerome Bruner On The Scaffolding Of Learning </w:t>
      </w:r>
      <w:r w:rsidRPr="0053081F">
        <w:rPr>
          <w:rFonts w:cstheme="minorHAnsi"/>
          <w:sz w:val="24"/>
        </w:rPr>
        <w:t xml:space="preserve">(online), Available from: </w:t>
      </w:r>
      <w:hyperlink r:id="rId25" w:history="1">
        <w:r w:rsidRPr="0053081F">
          <w:rPr>
            <w:rStyle w:val="Hyperlink"/>
            <w:rFonts w:cstheme="minorHAnsi"/>
            <w:sz w:val="24"/>
          </w:rPr>
          <w:t>https://www.teachthought.com/learning/learning-theories-jerome-bruner-scaffolding-learning/</w:t>
        </w:r>
      </w:hyperlink>
      <w:r w:rsidRPr="0053081F">
        <w:rPr>
          <w:rFonts w:cstheme="minorHAnsi"/>
          <w:sz w:val="24"/>
        </w:rPr>
        <w:t xml:space="preserve"> [Accessed January 2019] </w:t>
      </w:r>
    </w:p>
    <w:p w14:paraId="0E7B561F" w14:textId="77777777" w:rsidR="0053081F" w:rsidRPr="0053081F" w:rsidRDefault="0053081F" w:rsidP="0053081F">
      <w:pPr>
        <w:rPr>
          <w:rFonts w:cstheme="minorHAnsi"/>
          <w:sz w:val="24"/>
        </w:rPr>
      </w:pPr>
      <w:proofErr w:type="spellStart"/>
      <w:r w:rsidRPr="0053081F">
        <w:rPr>
          <w:rFonts w:cstheme="minorHAnsi"/>
          <w:sz w:val="24"/>
        </w:rPr>
        <w:t>Wightwick</w:t>
      </w:r>
      <w:proofErr w:type="spellEnd"/>
      <w:r w:rsidRPr="0053081F">
        <w:rPr>
          <w:rFonts w:cstheme="minorHAnsi"/>
          <w:sz w:val="24"/>
        </w:rPr>
        <w:t xml:space="preserve">, A. (2018). </w:t>
      </w:r>
      <w:r w:rsidRPr="0053081F">
        <w:rPr>
          <w:rFonts w:cstheme="minorHAnsi"/>
          <w:i/>
          <w:sz w:val="24"/>
        </w:rPr>
        <w:t xml:space="preserve">Wales School Colour Codes 2018. </w:t>
      </w:r>
      <w:r w:rsidRPr="0053081F">
        <w:rPr>
          <w:rFonts w:cstheme="minorHAnsi"/>
          <w:sz w:val="24"/>
        </w:rPr>
        <w:t xml:space="preserve">(online), Available from: </w:t>
      </w:r>
      <w:hyperlink r:id="rId26" w:history="1">
        <w:r w:rsidRPr="0053081F">
          <w:rPr>
            <w:rStyle w:val="Hyperlink"/>
            <w:rFonts w:cstheme="minorHAnsi"/>
            <w:sz w:val="24"/>
          </w:rPr>
          <w:t>https://www.walesonline.co.uk/news/education/wales-school-colour-codes-2018-14231818</w:t>
        </w:r>
      </w:hyperlink>
      <w:r w:rsidRPr="0053081F">
        <w:rPr>
          <w:rFonts w:cstheme="minorHAnsi"/>
          <w:sz w:val="24"/>
        </w:rPr>
        <w:t xml:space="preserve"> [Accessed January 2019] </w:t>
      </w:r>
    </w:p>
    <w:p w14:paraId="2CA396D0" w14:textId="77777777" w:rsidR="0053081F" w:rsidRPr="0053081F" w:rsidRDefault="0053081F" w:rsidP="0053081F">
      <w:pPr>
        <w:rPr>
          <w:rFonts w:cstheme="minorHAnsi"/>
          <w:sz w:val="24"/>
        </w:rPr>
      </w:pPr>
      <w:proofErr w:type="spellStart"/>
      <w:r w:rsidRPr="0053081F">
        <w:rPr>
          <w:rFonts w:cstheme="minorHAnsi"/>
          <w:sz w:val="24"/>
        </w:rPr>
        <w:t>Wiliam</w:t>
      </w:r>
      <w:proofErr w:type="spellEnd"/>
      <w:r w:rsidRPr="0053081F">
        <w:rPr>
          <w:rFonts w:cstheme="minorHAnsi"/>
          <w:sz w:val="24"/>
        </w:rPr>
        <w:t xml:space="preserve">, D, (2017). </w:t>
      </w:r>
      <w:r w:rsidRPr="0053081F">
        <w:rPr>
          <w:rFonts w:cstheme="minorHAnsi"/>
          <w:i/>
          <w:sz w:val="24"/>
        </w:rPr>
        <w:t xml:space="preserve">‘Four Quarters Marking’ – A work load solution? </w:t>
      </w:r>
      <w:r w:rsidRPr="0053081F">
        <w:rPr>
          <w:rFonts w:cstheme="minorHAnsi"/>
          <w:sz w:val="24"/>
        </w:rPr>
        <w:t xml:space="preserve">(online) Available from: </w:t>
      </w:r>
      <w:hyperlink r:id="rId27" w:history="1">
        <w:r w:rsidRPr="0053081F">
          <w:rPr>
            <w:rStyle w:val="Hyperlink"/>
            <w:rFonts w:cstheme="minorHAnsi"/>
            <w:sz w:val="24"/>
          </w:rPr>
          <w:t>https://chronotopeblog.com/2017/09/02/four-quarters-marking-a-workload-solution/</w:t>
        </w:r>
      </w:hyperlink>
      <w:r w:rsidRPr="0053081F">
        <w:rPr>
          <w:rFonts w:cstheme="minorHAnsi"/>
          <w:sz w:val="24"/>
        </w:rPr>
        <w:t xml:space="preserve"> [Accessed January 2019] </w:t>
      </w:r>
    </w:p>
    <w:p w14:paraId="3D522532" w14:textId="77777777" w:rsidR="0053081F" w:rsidRPr="0053081F" w:rsidRDefault="0053081F" w:rsidP="00584D92">
      <w:pPr>
        <w:rPr>
          <w:rFonts w:cstheme="minorHAnsi"/>
          <w:sz w:val="24"/>
        </w:rPr>
      </w:pPr>
    </w:p>
    <w:sectPr w:rsidR="0053081F" w:rsidRPr="0053081F">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05862E" w14:textId="77777777" w:rsidR="00450AAE" w:rsidRDefault="00450AAE" w:rsidP="00AF7DC3">
      <w:pPr>
        <w:spacing w:after="0" w:line="240" w:lineRule="auto"/>
      </w:pPr>
      <w:r>
        <w:separator/>
      </w:r>
    </w:p>
  </w:endnote>
  <w:endnote w:type="continuationSeparator" w:id="0">
    <w:p w14:paraId="5218F42E" w14:textId="77777777" w:rsidR="00450AAE" w:rsidRDefault="00450AAE" w:rsidP="00AF7D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4152015"/>
      <w:docPartObj>
        <w:docPartGallery w:val="Page Numbers (Bottom of Page)"/>
        <w:docPartUnique/>
      </w:docPartObj>
    </w:sdtPr>
    <w:sdtEndPr>
      <w:rPr>
        <w:noProof/>
      </w:rPr>
    </w:sdtEndPr>
    <w:sdtContent>
      <w:p w14:paraId="645B579B" w14:textId="7A5F4533" w:rsidR="00772DF9" w:rsidRDefault="00772DF9">
        <w:pPr>
          <w:pStyle w:val="Footer"/>
        </w:pPr>
        <w:r>
          <w:fldChar w:fldCharType="begin"/>
        </w:r>
        <w:r>
          <w:instrText xml:space="preserve"> PAGE   \* MERGEFORMAT </w:instrText>
        </w:r>
        <w:r>
          <w:fldChar w:fldCharType="separate"/>
        </w:r>
        <w:r>
          <w:rPr>
            <w:noProof/>
          </w:rPr>
          <w:t>2</w:t>
        </w:r>
        <w:r>
          <w:rPr>
            <w:noProof/>
          </w:rPr>
          <w:fldChar w:fldCharType="end"/>
        </w:r>
      </w:p>
    </w:sdtContent>
  </w:sdt>
  <w:p w14:paraId="5705C6D8" w14:textId="4DB52B1C" w:rsidR="00772DF9" w:rsidRDefault="00772D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0B3AEE" w14:textId="77777777" w:rsidR="00450AAE" w:rsidRDefault="00450AAE" w:rsidP="00AF7DC3">
      <w:pPr>
        <w:spacing w:after="0" w:line="240" w:lineRule="auto"/>
      </w:pPr>
      <w:r>
        <w:separator/>
      </w:r>
    </w:p>
  </w:footnote>
  <w:footnote w:type="continuationSeparator" w:id="0">
    <w:p w14:paraId="18E42346" w14:textId="77777777" w:rsidR="00450AAE" w:rsidRDefault="00450AAE" w:rsidP="00AF7D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D96D2A"/>
    <w:multiLevelType w:val="hybridMultilevel"/>
    <w:tmpl w:val="7B40B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980CD8"/>
    <w:multiLevelType w:val="hybridMultilevel"/>
    <w:tmpl w:val="F7784E76"/>
    <w:lvl w:ilvl="0" w:tplc="1CCAF9F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275F25"/>
    <w:multiLevelType w:val="hybridMultilevel"/>
    <w:tmpl w:val="8358685E"/>
    <w:lvl w:ilvl="0" w:tplc="020CFE8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533"/>
    <w:rsid w:val="000059D9"/>
    <w:rsid w:val="000068F4"/>
    <w:rsid w:val="0001245A"/>
    <w:rsid w:val="00016DCA"/>
    <w:rsid w:val="0003234C"/>
    <w:rsid w:val="0004000B"/>
    <w:rsid w:val="0004693B"/>
    <w:rsid w:val="0006149E"/>
    <w:rsid w:val="0007480D"/>
    <w:rsid w:val="0008007B"/>
    <w:rsid w:val="00080421"/>
    <w:rsid w:val="00080B26"/>
    <w:rsid w:val="00083448"/>
    <w:rsid w:val="0009711A"/>
    <w:rsid w:val="000A3007"/>
    <w:rsid w:val="000C2944"/>
    <w:rsid w:val="000C3EF7"/>
    <w:rsid w:val="000D0880"/>
    <w:rsid w:val="000E09C8"/>
    <w:rsid w:val="000E24DB"/>
    <w:rsid w:val="000E2B4C"/>
    <w:rsid w:val="000E510D"/>
    <w:rsid w:val="000F6B60"/>
    <w:rsid w:val="001052D1"/>
    <w:rsid w:val="00106440"/>
    <w:rsid w:val="0011242C"/>
    <w:rsid w:val="00114630"/>
    <w:rsid w:val="0012138C"/>
    <w:rsid w:val="00123D8F"/>
    <w:rsid w:val="001279DD"/>
    <w:rsid w:val="001372BE"/>
    <w:rsid w:val="001423E2"/>
    <w:rsid w:val="0014415B"/>
    <w:rsid w:val="00144F0A"/>
    <w:rsid w:val="00145947"/>
    <w:rsid w:val="001466C2"/>
    <w:rsid w:val="00146E86"/>
    <w:rsid w:val="001730E9"/>
    <w:rsid w:val="00175053"/>
    <w:rsid w:val="001929F6"/>
    <w:rsid w:val="00195990"/>
    <w:rsid w:val="00196A7B"/>
    <w:rsid w:val="001A5674"/>
    <w:rsid w:val="001B3370"/>
    <w:rsid w:val="001B45D1"/>
    <w:rsid w:val="001C7947"/>
    <w:rsid w:val="001D4D40"/>
    <w:rsid w:val="001E333D"/>
    <w:rsid w:val="001E3D02"/>
    <w:rsid w:val="001F5A19"/>
    <w:rsid w:val="001F78B3"/>
    <w:rsid w:val="00201D09"/>
    <w:rsid w:val="00204097"/>
    <w:rsid w:val="002060F0"/>
    <w:rsid w:val="00210049"/>
    <w:rsid w:val="00210418"/>
    <w:rsid w:val="00216117"/>
    <w:rsid w:val="00241C09"/>
    <w:rsid w:val="00254DB6"/>
    <w:rsid w:val="00255300"/>
    <w:rsid w:val="00255A95"/>
    <w:rsid w:val="00255E53"/>
    <w:rsid w:val="00261B82"/>
    <w:rsid w:val="00265CC4"/>
    <w:rsid w:val="002A62E0"/>
    <w:rsid w:val="002B0A62"/>
    <w:rsid w:val="002B3DCA"/>
    <w:rsid w:val="002B3DD8"/>
    <w:rsid w:val="002C0E7F"/>
    <w:rsid w:val="002D38D4"/>
    <w:rsid w:val="002D5A22"/>
    <w:rsid w:val="002E0736"/>
    <w:rsid w:val="002E2C74"/>
    <w:rsid w:val="002E5206"/>
    <w:rsid w:val="002E5FC3"/>
    <w:rsid w:val="002E7F32"/>
    <w:rsid w:val="002F27AD"/>
    <w:rsid w:val="002F5B44"/>
    <w:rsid w:val="00330D25"/>
    <w:rsid w:val="00331CCB"/>
    <w:rsid w:val="00333BC0"/>
    <w:rsid w:val="0033478D"/>
    <w:rsid w:val="00335D98"/>
    <w:rsid w:val="00347530"/>
    <w:rsid w:val="00352439"/>
    <w:rsid w:val="0036337F"/>
    <w:rsid w:val="00363A7D"/>
    <w:rsid w:val="00370265"/>
    <w:rsid w:val="0037168E"/>
    <w:rsid w:val="00375944"/>
    <w:rsid w:val="00380AB8"/>
    <w:rsid w:val="0038323F"/>
    <w:rsid w:val="0038764A"/>
    <w:rsid w:val="0039040A"/>
    <w:rsid w:val="003A1972"/>
    <w:rsid w:val="003A31AF"/>
    <w:rsid w:val="003A4700"/>
    <w:rsid w:val="003B1791"/>
    <w:rsid w:val="003D1768"/>
    <w:rsid w:val="003D30CE"/>
    <w:rsid w:val="003F315F"/>
    <w:rsid w:val="004050C1"/>
    <w:rsid w:val="00411CD4"/>
    <w:rsid w:val="00413564"/>
    <w:rsid w:val="004146B1"/>
    <w:rsid w:val="00424220"/>
    <w:rsid w:val="00430D85"/>
    <w:rsid w:val="004378D6"/>
    <w:rsid w:val="00446DA5"/>
    <w:rsid w:val="00450AAE"/>
    <w:rsid w:val="00451C8F"/>
    <w:rsid w:val="004535F3"/>
    <w:rsid w:val="004625FF"/>
    <w:rsid w:val="004944C4"/>
    <w:rsid w:val="00496347"/>
    <w:rsid w:val="004A1C27"/>
    <w:rsid w:val="004A291D"/>
    <w:rsid w:val="004A4B38"/>
    <w:rsid w:val="004C17A0"/>
    <w:rsid w:val="004C6875"/>
    <w:rsid w:val="004C702B"/>
    <w:rsid w:val="004E0BFD"/>
    <w:rsid w:val="004E3F05"/>
    <w:rsid w:val="004F62F3"/>
    <w:rsid w:val="005038CF"/>
    <w:rsid w:val="005072A1"/>
    <w:rsid w:val="00507992"/>
    <w:rsid w:val="0051229F"/>
    <w:rsid w:val="00516300"/>
    <w:rsid w:val="0053081F"/>
    <w:rsid w:val="00552845"/>
    <w:rsid w:val="0055529C"/>
    <w:rsid w:val="00556B11"/>
    <w:rsid w:val="0056597A"/>
    <w:rsid w:val="00566EC3"/>
    <w:rsid w:val="005721CC"/>
    <w:rsid w:val="0057383D"/>
    <w:rsid w:val="00580BEF"/>
    <w:rsid w:val="00584D92"/>
    <w:rsid w:val="00591D5E"/>
    <w:rsid w:val="00594224"/>
    <w:rsid w:val="005A355B"/>
    <w:rsid w:val="005A5D33"/>
    <w:rsid w:val="005A64CA"/>
    <w:rsid w:val="005B1EE6"/>
    <w:rsid w:val="005D3817"/>
    <w:rsid w:val="005D45EC"/>
    <w:rsid w:val="005D6EBE"/>
    <w:rsid w:val="005E02D9"/>
    <w:rsid w:val="00600019"/>
    <w:rsid w:val="00602421"/>
    <w:rsid w:val="006036EC"/>
    <w:rsid w:val="0060600D"/>
    <w:rsid w:val="00611BE4"/>
    <w:rsid w:val="00613ED7"/>
    <w:rsid w:val="006171BF"/>
    <w:rsid w:val="00621F05"/>
    <w:rsid w:val="00623A3F"/>
    <w:rsid w:val="006304ED"/>
    <w:rsid w:val="00630D7B"/>
    <w:rsid w:val="006343E9"/>
    <w:rsid w:val="00634B92"/>
    <w:rsid w:val="00635D2B"/>
    <w:rsid w:val="00642453"/>
    <w:rsid w:val="00642A37"/>
    <w:rsid w:val="00650A35"/>
    <w:rsid w:val="00665E54"/>
    <w:rsid w:val="006802D1"/>
    <w:rsid w:val="006A62B5"/>
    <w:rsid w:val="006C2BB5"/>
    <w:rsid w:val="006C4F77"/>
    <w:rsid w:val="006D0DBF"/>
    <w:rsid w:val="006E4D34"/>
    <w:rsid w:val="006F002E"/>
    <w:rsid w:val="006F22EB"/>
    <w:rsid w:val="007008FF"/>
    <w:rsid w:val="00700A12"/>
    <w:rsid w:val="0070103C"/>
    <w:rsid w:val="00705FCF"/>
    <w:rsid w:val="007102D4"/>
    <w:rsid w:val="007164D7"/>
    <w:rsid w:val="0073135E"/>
    <w:rsid w:val="00731376"/>
    <w:rsid w:val="0075225C"/>
    <w:rsid w:val="0075267C"/>
    <w:rsid w:val="00762F4C"/>
    <w:rsid w:val="007678A2"/>
    <w:rsid w:val="00767B80"/>
    <w:rsid w:val="00772DF9"/>
    <w:rsid w:val="007771D6"/>
    <w:rsid w:val="00787C61"/>
    <w:rsid w:val="00792EF6"/>
    <w:rsid w:val="007959EC"/>
    <w:rsid w:val="007A1BF5"/>
    <w:rsid w:val="007A21BF"/>
    <w:rsid w:val="007C1B39"/>
    <w:rsid w:val="007C2C68"/>
    <w:rsid w:val="007D3973"/>
    <w:rsid w:val="007D3A18"/>
    <w:rsid w:val="007E048D"/>
    <w:rsid w:val="007F24BB"/>
    <w:rsid w:val="007F61D3"/>
    <w:rsid w:val="007F6CD2"/>
    <w:rsid w:val="008002F9"/>
    <w:rsid w:val="00832725"/>
    <w:rsid w:val="00850CB3"/>
    <w:rsid w:val="00852B32"/>
    <w:rsid w:val="008550FA"/>
    <w:rsid w:val="00856C14"/>
    <w:rsid w:val="008620FD"/>
    <w:rsid w:val="008628AA"/>
    <w:rsid w:val="00876478"/>
    <w:rsid w:val="008768BD"/>
    <w:rsid w:val="008838F5"/>
    <w:rsid w:val="00894356"/>
    <w:rsid w:val="00896298"/>
    <w:rsid w:val="008A193F"/>
    <w:rsid w:val="008A24CA"/>
    <w:rsid w:val="008A557C"/>
    <w:rsid w:val="008A5E08"/>
    <w:rsid w:val="008B36B1"/>
    <w:rsid w:val="008D032D"/>
    <w:rsid w:val="008D2613"/>
    <w:rsid w:val="008D4C1D"/>
    <w:rsid w:val="008E0946"/>
    <w:rsid w:val="008E3533"/>
    <w:rsid w:val="008E3E38"/>
    <w:rsid w:val="0090016B"/>
    <w:rsid w:val="0090782C"/>
    <w:rsid w:val="00921179"/>
    <w:rsid w:val="00921E6E"/>
    <w:rsid w:val="00925E3E"/>
    <w:rsid w:val="009530E9"/>
    <w:rsid w:val="00953EC7"/>
    <w:rsid w:val="0095620C"/>
    <w:rsid w:val="00957259"/>
    <w:rsid w:val="00972B50"/>
    <w:rsid w:val="009732E2"/>
    <w:rsid w:val="00974649"/>
    <w:rsid w:val="00977419"/>
    <w:rsid w:val="0097744C"/>
    <w:rsid w:val="009839D6"/>
    <w:rsid w:val="009919BF"/>
    <w:rsid w:val="00997167"/>
    <w:rsid w:val="009B415A"/>
    <w:rsid w:val="009B5D5E"/>
    <w:rsid w:val="009B74D2"/>
    <w:rsid w:val="009C0AC8"/>
    <w:rsid w:val="009C14BF"/>
    <w:rsid w:val="009C262C"/>
    <w:rsid w:val="009C2C45"/>
    <w:rsid w:val="009C5AB7"/>
    <w:rsid w:val="009E4D50"/>
    <w:rsid w:val="009E64BD"/>
    <w:rsid w:val="009F56C3"/>
    <w:rsid w:val="00A005C7"/>
    <w:rsid w:val="00A11DC2"/>
    <w:rsid w:val="00A127F8"/>
    <w:rsid w:val="00A23063"/>
    <w:rsid w:val="00A33698"/>
    <w:rsid w:val="00A56C35"/>
    <w:rsid w:val="00A65C8B"/>
    <w:rsid w:val="00A77405"/>
    <w:rsid w:val="00A9413A"/>
    <w:rsid w:val="00AA28BA"/>
    <w:rsid w:val="00AB6843"/>
    <w:rsid w:val="00AC1476"/>
    <w:rsid w:val="00AC274A"/>
    <w:rsid w:val="00AD7172"/>
    <w:rsid w:val="00AE47C3"/>
    <w:rsid w:val="00AF083D"/>
    <w:rsid w:val="00AF65B3"/>
    <w:rsid w:val="00AF7DC3"/>
    <w:rsid w:val="00B05147"/>
    <w:rsid w:val="00B05F03"/>
    <w:rsid w:val="00B14A83"/>
    <w:rsid w:val="00B1554D"/>
    <w:rsid w:val="00B213EC"/>
    <w:rsid w:val="00B22101"/>
    <w:rsid w:val="00B24735"/>
    <w:rsid w:val="00B51A5E"/>
    <w:rsid w:val="00B741F9"/>
    <w:rsid w:val="00B77B51"/>
    <w:rsid w:val="00B77F3D"/>
    <w:rsid w:val="00B858C1"/>
    <w:rsid w:val="00BA5138"/>
    <w:rsid w:val="00BA531B"/>
    <w:rsid w:val="00BA72D9"/>
    <w:rsid w:val="00BA7348"/>
    <w:rsid w:val="00BC037F"/>
    <w:rsid w:val="00BC1CA4"/>
    <w:rsid w:val="00BC7F1B"/>
    <w:rsid w:val="00BD0B6C"/>
    <w:rsid w:val="00BD1788"/>
    <w:rsid w:val="00BD6A08"/>
    <w:rsid w:val="00BF3BC7"/>
    <w:rsid w:val="00BF661A"/>
    <w:rsid w:val="00C00279"/>
    <w:rsid w:val="00C02405"/>
    <w:rsid w:val="00C04F49"/>
    <w:rsid w:val="00C15ABB"/>
    <w:rsid w:val="00C21077"/>
    <w:rsid w:val="00C23EA4"/>
    <w:rsid w:val="00C241DA"/>
    <w:rsid w:val="00C34F32"/>
    <w:rsid w:val="00C43D63"/>
    <w:rsid w:val="00C46738"/>
    <w:rsid w:val="00C52A29"/>
    <w:rsid w:val="00C52AB6"/>
    <w:rsid w:val="00C550FC"/>
    <w:rsid w:val="00C64F4E"/>
    <w:rsid w:val="00C65AEA"/>
    <w:rsid w:val="00C812E4"/>
    <w:rsid w:val="00C84859"/>
    <w:rsid w:val="00C86E2B"/>
    <w:rsid w:val="00CA0C22"/>
    <w:rsid w:val="00CA3EBA"/>
    <w:rsid w:val="00CA7BEB"/>
    <w:rsid w:val="00CB4980"/>
    <w:rsid w:val="00CD0EFB"/>
    <w:rsid w:val="00CD4610"/>
    <w:rsid w:val="00CD7871"/>
    <w:rsid w:val="00CE40BE"/>
    <w:rsid w:val="00CF2D14"/>
    <w:rsid w:val="00CF5ED9"/>
    <w:rsid w:val="00D02A2C"/>
    <w:rsid w:val="00D05ECB"/>
    <w:rsid w:val="00D10205"/>
    <w:rsid w:val="00D174A9"/>
    <w:rsid w:val="00D27F30"/>
    <w:rsid w:val="00D54B4E"/>
    <w:rsid w:val="00D55767"/>
    <w:rsid w:val="00D755BA"/>
    <w:rsid w:val="00DA2256"/>
    <w:rsid w:val="00DB6B13"/>
    <w:rsid w:val="00DC0B5F"/>
    <w:rsid w:val="00DD1881"/>
    <w:rsid w:val="00DD5B44"/>
    <w:rsid w:val="00DE2FA8"/>
    <w:rsid w:val="00DE6072"/>
    <w:rsid w:val="00DE6403"/>
    <w:rsid w:val="00DF2ED9"/>
    <w:rsid w:val="00DF5558"/>
    <w:rsid w:val="00E01A8E"/>
    <w:rsid w:val="00E23324"/>
    <w:rsid w:val="00E23341"/>
    <w:rsid w:val="00E351F0"/>
    <w:rsid w:val="00E42439"/>
    <w:rsid w:val="00E5698D"/>
    <w:rsid w:val="00E61F0A"/>
    <w:rsid w:val="00E6252E"/>
    <w:rsid w:val="00E62D41"/>
    <w:rsid w:val="00E84F5F"/>
    <w:rsid w:val="00E87BB4"/>
    <w:rsid w:val="00E90B65"/>
    <w:rsid w:val="00E93188"/>
    <w:rsid w:val="00EB12E4"/>
    <w:rsid w:val="00EB2FF0"/>
    <w:rsid w:val="00EB4E7C"/>
    <w:rsid w:val="00ED0E05"/>
    <w:rsid w:val="00EF4D9A"/>
    <w:rsid w:val="00F0087A"/>
    <w:rsid w:val="00F1487A"/>
    <w:rsid w:val="00F150AA"/>
    <w:rsid w:val="00F16D4F"/>
    <w:rsid w:val="00F37DE4"/>
    <w:rsid w:val="00F41D91"/>
    <w:rsid w:val="00F432B9"/>
    <w:rsid w:val="00F55C2E"/>
    <w:rsid w:val="00F60851"/>
    <w:rsid w:val="00F65AE3"/>
    <w:rsid w:val="00F66363"/>
    <w:rsid w:val="00F73895"/>
    <w:rsid w:val="00F86ABD"/>
    <w:rsid w:val="00F95028"/>
    <w:rsid w:val="00F95C9F"/>
    <w:rsid w:val="00FA4415"/>
    <w:rsid w:val="00FB1944"/>
    <w:rsid w:val="00FB1B1F"/>
    <w:rsid w:val="00FB2DA5"/>
    <w:rsid w:val="00FB2DF6"/>
    <w:rsid w:val="00FC0342"/>
    <w:rsid w:val="00FD11CA"/>
    <w:rsid w:val="00FE564E"/>
    <w:rsid w:val="00FF08DC"/>
    <w:rsid w:val="00FF6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E53A7"/>
  <w15:chartTrackingRefBased/>
  <w15:docId w15:val="{D37D4DD4-C64D-44BD-91EE-B8F542555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7D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DC3"/>
  </w:style>
  <w:style w:type="paragraph" w:styleId="Footer">
    <w:name w:val="footer"/>
    <w:basedOn w:val="Normal"/>
    <w:link w:val="FooterChar"/>
    <w:uiPriority w:val="99"/>
    <w:unhideWhenUsed/>
    <w:rsid w:val="00AF7D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DC3"/>
  </w:style>
  <w:style w:type="character" w:styleId="CommentReference">
    <w:name w:val="annotation reference"/>
    <w:basedOn w:val="DefaultParagraphFont"/>
    <w:uiPriority w:val="99"/>
    <w:semiHidden/>
    <w:unhideWhenUsed/>
    <w:rsid w:val="00331CCB"/>
    <w:rPr>
      <w:sz w:val="16"/>
      <w:szCs w:val="16"/>
    </w:rPr>
  </w:style>
  <w:style w:type="paragraph" w:styleId="CommentText">
    <w:name w:val="annotation text"/>
    <w:basedOn w:val="Normal"/>
    <w:link w:val="CommentTextChar"/>
    <w:uiPriority w:val="99"/>
    <w:semiHidden/>
    <w:unhideWhenUsed/>
    <w:rsid w:val="00331CCB"/>
    <w:pPr>
      <w:spacing w:line="240" w:lineRule="auto"/>
    </w:pPr>
    <w:rPr>
      <w:sz w:val="20"/>
      <w:szCs w:val="20"/>
    </w:rPr>
  </w:style>
  <w:style w:type="character" w:customStyle="1" w:styleId="CommentTextChar">
    <w:name w:val="Comment Text Char"/>
    <w:basedOn w:val="DefaultParagraphFont"/>
    <w:link w:val="CommentText"/>
    <w:uiPriority w:val="99"/>
    <w:semiHidden/>
    <w:rsid w:val="00331CCB"/>
    <w:rPr>
      <w:sz w:val="20"/>
      <w:szCs w:val="20"/>
    </w:rPr>
  </w:style>
  <w:style w:type="paragraph" w:styleId="CommentSubject">
    <w:name w:val="annotation subject"/>
    <w:basedOn w:val="CommentText"/>
    <w:next w:val="CommentText"/>
    <w:link w:val="CommentSubjectChar"/>
    <w:uiPriority w:val="99"/>
    <w:semiHidden/>
    <w:unhideWhenUsed/>
    <w:rsid w:val="00331CCB"/>
    <w:rPr>
      <w:b/>
      <w:bCs/>
    </w:rPr>
  </w:style>
  <w:style w:type="character" w:customStyle="1" w:styleId="CommentSubjectChar">
    <w:name w:val="Comment Subject Char"/>
    <w:basedOn w:val="CommentTextChar"/>
    <w:link w:val="CommentSubject"/>
    <w:uiPriority w:val="99"/>
    <w:semiHidden/>
    <w:rsid w:val="00331CCB"/>
    <w:rPr>
      <w:b/>
      <w:bCs/>
      <w:sz w:val="20"/>
      <w:szCs w:val="20"/>
    </w:rPr>
  </w:style>
  <w:style w:type="paragraph" w:styleId="BalloonText">
    <w:name w:val="Balloon Text"/>
    <w:basedOn w:val="Normal"/>
    <w:link w:val="BalloonTextChar"/>
    <w:uiPriority w:val="99"/>
    <w:semiHidden/>
    <w:unhideWhenUsed/>
    <w:rsid w:val="00331C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1CCB"/>
    <w:rPr>
      <w:rFonts w:ascii="Segoe UI" w:hAnsi="Segoe UI" w:cs="Segoe UI"/>
      <w:sz w:val="18"/>
      <w:szCs w:val="18"/>
    </w:rPr>
  </w:style>
  <w:style w:type="paragraph" w:styleId="ListParagraph">
    <w:name w:val="List Paragraph"/>
    <w:basedOn w:val="Normal"/>
    <w:uiPriority w:val="34"/>
    <w:qFormat/>
    <w:rsid w:val="00BC1CA4"/>
    <w:pPr>
      <w:ind w:left="720"/>
      <w:contextualSpacing/>
    </w:pPr>
  </w:style>
  <w:style w:type="character" w:styleId="Hyperlink">
    <w:name w:val="Hyperlink"/>
    <w:basedOn w:val="DefaultParagraphFont"/>
    <w:uiPriority w:val="99"/>
    <w:unhideWhenUsed/>
    <w:rsid w:val="00C52AB6"/>
    <w:rPr>
      <w:color w:val="0563C1" w:themeColor="hyperlink"/>
      <w:u w:val="single"/>
    </w:rPr>
  </w:style>
  <w:style w:type="character" w:styleId="UnresolvedMention">
    <w:name w:val="Unresolved Mention"/>
    <w:basedOn w:val="DefaultParagraphFont"/>
    <w:uiPriority w:val="99"/>
    <w:semiHidden/>
    <w:unhideWhenUsed/>
    <w:rsid w:val="00C52A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270917">
      <w:bodyDiv w:val="1"/>
      <w:marLeft w:val="0"/>
      <w:marRight w:val="0"/>
      <w:marTop w:val="0"/>
      <w:marBottom w:val="0"/>
      <w:divBdr>
        <w:top w:val="none" w:sz="0" w:space="0" w:color="auto"/>
        <w:left w:val="none" w:sz="0" w:space="0" w:color="auto"/>
        <w:bottom w:val="none" w:sz="0" w:space="0" w:color="auto"/>
        <w:right w:val="none" w:sz="0" w:space="0" w:color="auto"/>
      </w:divBdr>
    </w:div>
    <w:div w:id="984773571">
      <w:bodyDiv w:val="1"/>
      <w:marLeft w:val="0"/>
      <w:marRight w:val="0"/>
      <w:marTop w:val="0"/>
      <w:marBottom w:val="0"/>
      <w:divBdr>
        <w:top w:val="none" w:sz="0" w:space="0" w:color="auto"/>
        <w:left w:val="none" w:sz="0" w:space="0" w:color="auto"/>
        <w:bottom w:val="none" w:sz="0" w:space="0" w:color="auto"/>
        <w:right w:val="none" w:sz="0" w:space="0" w:color="auto"/>
      </w:divBdr>
    </w:div>
    <w:div w:id="1481919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S.Brooks@uwtsd.ac.uk" TargetMode="External"/><Relationship Id="rId18" Type="http://schemas.openxmlformats.org/officeDocument/2006/relationships/hyperlink" Target="https://www.cambridgeinternational.org/Images/271179-assessment-for-learning.pdf" TargetMode="External"/><Relationship Id="rId26" Type="http://schemas.openxmlformats.org/officeDocument/2006/relationships/hyperlink" Target="https://www.walesonline.co.uk/news/education/wales-school-colour-codes-2018-14231818" TargetMode="External"/><Relationship Id="rId3" Type="http://schemas.openxmlformats.org/officeDocument/2006/relationships/styles" Target="styles.xml"/><Relationship Id="rId21" Type="http://schemas.openxmlformats.org/officeDocument/2006/relationships/hyperlink" Target="https://www.gov.uk/government/collections/departmental-improvement-plans" TargetMode="External"/><Relationship Id="rId7" Type="http://schemas.openxmlformats.org/officeDocument/2006/relationships/endnotes" Target="endnotes.xml"/><Relationship Id="rId12" Type="http://schemas.openxmlformats.org/officeDocument/2006/relationships/hyperlink" Target="mailto:S.Brooks@uwtsd.ac.uk" TargetMode="External"/><Relationship Id="rId17" Type="http://schemas.openxmlformats.org/officeDocument/2006/relationships/hyperlink" Target="https://cambridge-community.org.uk/professional-development/gswafl/index.html" TargetMode="External"/><Relationship Id="rId25" Type="http://schemas.openxmlformats.org/officeDocument/2006/relationships/hyperlink" Target="https://www.teachthought.com/learning/learning-theories-jerome-bruner-scaffolding-learning/" TargetMode="External"/><Relationship Id="rId2" Type="http://schemas.openxmlformats.org/officeDocument/2006/relationships/numbering" Target="numbering.xml"/><Relationship Id="rId16" Type="http://schemas.openxmlformats.org/officeDocument/2006/relationships/hyperlink" Target="https://www.thoughtexchange.com/strategic-planning-in-education-3-keys-to-success/" TargetMode="External"/><Relationship Id="rId20" Type="http://schemas.openxmlformats.org/officeDocument/2006/relationships/hyperlink" Target="http://governorswales.org.uk/faqs/2013/10/17/what-are-regional-consortia/"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learning.gov.wales/docs/learningwales/publications/130429how-to-develop-thinking-en.pdf" TargetMode="External"/><Relationship Id="rId5" Type="http://schemas.openxmlformats.org/officeDocument/2006/relationships/webSettings" Target="webSettings.xml"/><Relationship Id="rId15" Type="http://schemas.openxmlformats.org/officeDocument/2006/relationships/hyperlink" Target="https://www.bera.ac.uk/wp-content/uploads/2018/06/BERA-Ethical-Guidelines-for-Educational-Research_4thEdn_2018.pdf?noredirect=1" TargetMode="External"/><Relationship Id="rId23" Type="http://schemas.openxmlformats.org/officeDocument/2006/relationships/hyperlink" Target="https://beta.gov.wales/sites/default/files/publications/2018-03/school-development-plans.pdf" TargetMode="External"/><Relationship Id="rId28" Type="http://schemas.openxmlformats.org/officeDocument/2006/relationships/footer" Target="footer1.xml"/><Relationship Id="rId10" Type="http://schemas.openxmlformats.org/officeDocument/2006/relationships/hyperlink" Target="https://beta.gov.wales/sites/default/files/publications/2018-03/school-development-plans.pdf" TargetMode="External"/><Relationship Id="rId19" Type="http://schemas.openxmlformats.org/officeDocument/2006/relationships/hyperlink" Target="https://gov.wales/docs/dcells/publications/150225-successful-futures-en.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3.jpeg"/><Relationship Id="rId22" Type="http://schemas.openxmlformats.org/officeDocument/2006/relationships/hyperlink" Target="https://hbr.org/1994/01/the-fall-and-rise-of-strategic-planning" TargetMode="External"/><Relationship Id="rId27" Type="http://schemas.openxmlformats.org/officeDocument/2006/relationships/hyperlink" Target="https://chronotopeblog.com/2017/09/02/four-quarters-marking-a-workload-solutio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78F068-B7B7-4C7C-9B56-A637EDFA2A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4731</TotalTime>
  <Pages>18</Pages>
  <Words>5851</Words>
  <Characters>33353</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jacka</dc:creator>
  <cp:keywords/>
  <dc:description/>
  <cp:lastModifiedBy>Abbie jacka</cp:lastModifiedBy>
  <cp:revision>101</cp:revision>
  <dcterms:created xsi:type="dcterms:W3CDTF">2019-01-16T14:40:00Z</dcterms:created>
  <dcterms:modified xsi:type="dcterms:W3CDTF">2019-01-28T22:07:00Z</dcterms:modified>
</cp:coreProperties>
</file>