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2C5B2" w14:textId="77777777" w:rsidR="007531BD" w:rsidRDefault="007531BD" w:rsidP="00EF1FAC">
      <w:pPr>
        <w:jc w:val="center"/>
        <w:rPr>
          <w:b/>
          <w:bCs/>
          <w:sz w:val="36"/>
          <w:szCs w:val="36"/>
        </w:rPr>
      </w:pPr>
    </w:p>
    <w:p w14:paraId="325718A1" w14:textId="77777777" w:rsidR="007531BD" w:rsidRDefault="007531BD" w:rsidP="00EF1FAC">
      <w:pPr>
        <w:jc w:val="center"/>
        <w:rPr>
          <w:b/>
          <w:bCs/>
          <w:sz w:val="36"/>
          <w:szCs w:val="36"/>
        </w:rPr>
      </w:pPr>
    </w:p>
    <w:p w14:paraId="52589F98" w14:textId="2F3D842B" w:rsidR="007531BD" w:rsidRDefault="007531BD" w:rsidP="00EF1FAC">
      <w:pPr>
        <w:jc w:val="center"/>
        <w:rPr>
          <w:b/>
          <w:bCs/>
          <w:sz w:val="36"/>
          <w:szCs w:val="36"/>
        </w:rPr>
      </w:pPr>
    </w:p>
    <w:p w14:paraId="660441EE" w14:textId="4C623F45" w:rsidR="00473A46" w:rsidRDefault="00473A46" w:rsidP="00EF1FAC">
      <w:pPr>
        <w:jc w:val="center"/>
        <w:rPr>
          <w:b/>
          <w:bCs/>
          <w:sz w:val="36"/>
          <w:szCs w:val="36"/>
        </w:rPr>
      </w:pPr>
    </w:p>
    <w:p w14:paraId="702224E9" w14:textId="77777777" w:rsidR="00473A46" w:rsidRDefault="00473A46" w:rsidP="00EF1FAC">
      <w:pPr>
        <w:jc w:val="center"/>
        <w:rPr>
          <w:b/>
          <w:bCs/>
          <w:sz w:val="36"/>
          <w:szCs w:val="36"/>
        </w:rPr>
      </w:pPr>
    </w:p>
    <w:p w14:paraId="0A23EDBB" w14:textId="4192D01B" w:rsidR="00473A46" w:rsidRDefault="00473A46" w:rsidP="00473A46">
      <w:pPr>
        <w:jc w:val="center"/>
        <w:rPr>
          <w:rFonts w:eastAsia="Times New Roman" w:cs="Times New Roman"/>
          <w:b/>
          <w:bCs/>
          <w:sz w:val="36"/>
          <w:szCs w:val="36"/>
          <w:lang w:eastAsia="en-IN"/>
        </w:rPr>
      </w:pPr>
      <w:r>
        <w:rPr>
          <w:b/>
          <w:bCs/>
          <w:sz w:val="36"/>
          <w:szCs w:val="36"/>
        </w:rPr>
        <w:t xml:space="preserve">Awla </w:t>
      </w:r>
      <w:r w:rsidRPr="00473A46">
        <w:rPr>
          <w:b/>
          <w:bCs/>
          <w:sz w:val="36"/>
          <w:szCs w:val="36"/>
        </w:rPr>
        <w:t xml:space="preserve">Semakula </w:t>
      </w:r>
      <w:r w:rsidRPr="00473A46">
        <w:rPr>
          <w:rFonts w:eastAsia="Times New Roman" w:cs="Times New Roman"/>
          <w:b/>
          <w:bCs/>
          <w:sz w:val="36"/>
          <w:szCs w:val="36"/>
          <w:lang w:eastAsia="en-IN"/>
        </w:rPr>
        <w:t>1912740</w:t>
      </w:r>
    </w:p>
    <w:p w14:paraId="3846719A" w14:textId="4C02241D" w:rsidR="003804E1" w:rsidRPr="003804E1" w:rsidRDefault="003804E1" w:rsidP="003804E1">
      <w:pPr>
        <w:jc w:val="center"/>
        <w:rPr>
          <w:rFonts w:eastAsia="Times New Roman" w:cs="Times New Roman"/>
          <w:b/>
          <w:bCs/>
          <w:lang w:eastAsia="en-IN"/>
        </w:rPr>
      </w:pPr>
      <w:proofErr w:type="spellStart"/>
      <w:r w:rsidRPr="003804E1">
        <w:rPr>
          <w:rFonts w:eastAsia="Times New Roman" w:cs="Times New Roman"/>
          <w:b/>
          <w:bCs/>
          <w:lang w:eastAsia="en-IN"/>
        </w:rPr>
        <w:t>Assesment</w:t>
      </w:r>
      <w:proofErr w:type="spellEnd"/>
      <w:r w:rsidRPr="003804E1">
        <w:rPr>
          <w:rFonts w:eastAsia="Times New Roman" w:cs="Times New Roman"/>
          <w:b/>
          <w:bCs/>
          <w:lang w:eastAsia="en-IN"/>
        </w:rPr>
        <w:t xml:space="preserve"> 1</w:t>
      </w:r>
    </w:p>
    <w:p w14:paraId="46B52AF3" w14:textId="77777777" w:rsidR="00473A46" w:rsidRPr="00473A46" w:rsidRDefault="00473A46" w:rsidP="00473A46">
      <w:pPr>
        <w:jc w:val="center"/>
        <w:rPr>
          <w:b/>
          <w:bCs/>
          <w:sz w:val="36"/>
          <w:szCs w:val="36"/>
        </w:rPr>
      </w:pPr>
    </w:p>
    <w:p w14:paraId="57573855" w14:textId="5F181D52" w:rsidR="00473A46" w:rsidRDefault="00473A46" w:rsidP="00473A46">
      <w:pPr>
        <w:jc w:val="center"/>
        <w:rPr>
          <w:rFonts w:ascii="Arial" w:eastAsia="Times New Roman" w:hAnsi="Arial" w:cs="Arial"/>
          <w:b/>
          <w:bCs/>
          <w:lang w:eastAsia="en-IN"/>
        </w:rPr>
      </w:pPr>
      <w:r w:rsidRPr="00900BBC">
        <w:rPr>
          <w:rFonts w:ascii="Arial" w:eastAsia="Times New Roman" w:hAnsi="Arial" w:cs="Arial"/>
          <w:b/>
          <w:bCs/>
          <w:lang w:eastAsia="en-IN"/>
        </w:rPr>
        <w:t>BMHP6009 Living with Care: The Older Person</w:t>
      </w:r>
    </w:p>
    <w:p w14:paraId="614D2968" w14:textId="7AEBBA51" w:rsidR="00D63FA9" w:rsidRPr="00473A46" w:rsidRDefault="00473A46" w:rsidP="00473A46">
      <w:pPr>
        <w:jc w:val="center"/>
        <w:rPr>
          <w:rFonts w:ascii="Arial" w:eastAsia="Times New Roman" w:hAnsi="Arial" w:cs="Arial"/>
          <w:b/>
          <w:bCs/>
          <w:lang w:eastAsia="en-IN"/>
        </w:rPr>
      </w:pPr>
      <w:r w:rsidRPr="00900BBC">
        <w:rPr>
          <w:rFonts w:ascii="Arial" w:eastAsia="Times New Roman" w:hAnsi="Arial" w:cs="Arial"/>
          <w:b/>
          <w:bCs/>
          <w:lang w:eastAsia="en-IN"/>
        </w:rPr>
        <w:t xml:space="preserve">Diola </w:t>
      </w:r>
      <w:proofErr w:type="spellStart"/>
      <w:r w:rsidRPr="00900BBC">
        <w:rPr>
          <w:rFonts w:ascii="Arial" w:eastAsia="Times New Roman" w:hAnsi="Arial" w:cs="Arial"/>
          <w:b/>
          <w:bCs/>
          <w:lang w:eastAsia="en-IN"/>
        </w:rPr>
        <w:t>Bijhout</w:t>
      </w:r>
      <w:proofErr w:type="spellEnd"/>
      <w:r w:rsidR="00D63FA9">
        <w:rPr>
          <w:b/>
          <w:bCs/>
          <w:sz w:val="28"/>
          <w:szCs w:val="28"/>
        </w:rPr>
        <w:br w:type="page"/>
      </w:r>
    </w:p>
    <w:sdt>
      <w:sdtPr>
        <w:rPr>
          <w:rFonts w:ascii="Times New Roman" w:eastAsiaTheme="minorHAnsi" w:hAnsi="Times New Roman" w:cstheme="minorBidi"/>
          <w:b w:val="0"/>
          <w:bCs w:val="0"/>
          <w:color w:val="auto"/>
          <w:sz w:val="24"/>
          <w:szCs w:val="24"/>
          <w:lang w:val="en-IN"/>
        </w:rPr>
        <w:id w:val="-1983923029"/>
        <w:docPartObj>
          <w:docPartGallery w:val="Table of Contents"/>
          <w:docPartUnique/>
        </w:docPartObj>
      </w:sdtPr>
      <w:sdtEndPr>
        <w:rPr>
          <w:noProof/>
        </w:rPr>
      </w:sdtEndPr>
      <w:sdtContent>
        <w:p w14:paraId="39F0B294" w14:textId="7AD47D83" w:rsidR="00D63FA9" w:rsidRDefault="00D63FA9">
          <w:pPr>
            <w:pStyle w:val="TOCHeading"/>
          </w:pPr>
          <w:r>
            <w:t>Table of Contents</w:t>
          </w:r>
        </w:p>
        <w:p w14:paraId="55C06644" w14:textId="77777777" w:rsidR="00C151EA" w:rsidRPr="00C151EA" w:rsidRDefault="00D63FA9" w:rsidP="00C151EA">
          <w:pPr>
            <w:pStyle w:val="TOC1"/>
            <w:tabs>
              <w:tab w:val="right" w:leader="dot" w:pos="9016"/>
            </w:tabs>
            <w:rPr>
              <w:rFonts w:ascii="Times New Roman" w:eastAsiaTheme="minorEastAsia" w:hAnsi="Times New Roman" w:cs="Times New Roman"/>
              <w:b w:val="0"/>
              <w:bCs w:val="0"/>
              <w:i w:val="0"/>
              <w:iCs w:val="0"/>
              <w:noProof/>
              <w:lang w:val="en-GB" w:eastAsia="en-GB"/>
            </w:rPr>
          </w:pPr>
          <w:r w:rsidRPr="00C151EA">
            <w:rPr>
              <w:rFonts w:ascii="Times New Roman" w:hAnsi="Times New Roman" w:cs="Times New Roman"/>
              <w:b w:val="0"/>
              <w:bCs w:val="0"/>
              <w:i w:val="0"/>
            </w:rPr>
            <w:fldChar w:fldCharType="begin"/>
          </w:r>
          <w:r w:rsidRPr="00C151EA">
            <w:rPr>
              <w:rFonts w:ascii="Times New Roman" w:hAnsi="Times New Roman" w:cs="Times New Roman"/>
              <w:b w:val="0"/>
              <w:i w:val="0"/>
            </w:rPr>
            <w:instrText xml:space="preserve"> TOC \o "1-3" \h \z \u </w:instrText>
          </w:r>
          <w:r w:rsidRPr="00C151EA">
            <w:rPr>
              <w:rFonts w:ascii="Times New Roman" w:hAnsi="Times New Roman" w:cs="Times New Roman"/>
              <w:b w:val="0"/>
              <w:bCs w:val="0"/>
              <w:i w:val="0"/>
            </w:rPr>
            <w:fldChar w:fldCharType="separate"/>
          </w:r>
          <w:hyperlink w:anchor="_Toc123225301" w:history="1">
            <w:r w:rsidR="00C151EA" w:rsidRPr="00C151EA">
              <w:rPr>
                <w:rStyle w:val="Hyperlink"/>
                <w:rFonts w:ascii="Times New Roman" w:hAnsi="Times New Roman" w:cs="Times New Roman"/>
                <w:b w:val="0"/>
                <w:i w:val="0"/>
                <w:noProof/>
              </w:rPr>
              <w:t>Introduction</w:t>
            </w:r>
            <w:r w:rsidR="00C151EA" w:rsidRPr="00C151EA">
              <w:rPr>
                <w:rFonts w:ascii="Times New Roman" w:hAnsi="Times New Roman" w:cs="Times New Roman"/>
                <w:b w:val="0"/>
                <w:i w:val="0"/>
                <w:noProof/>
                <w:webHidden/>
              </w:rPr>
              <w:tab/>
            </w:r>
            <w:r w:rsidR="00C151EA" w:rsidRPr="00C151EA">
              <w:rPr>
                <w:rFonts w:ascii="Times New Roman" w:hAnsi="Times New Roman" w:cs="Times New Roman"/>
                <w:b w:val="0"/>
                <w:i w:val="0"/>
                <w:noProof/>
                <w:webHidden/>
              </w:rPr>
              <w:fldChar w:fldCharType="begin"/>
            </w:r>
            <w:r w:rsidR="00C151EA" w:rsidRPr="00C151EA">
              <w:rPr>
                <w:rFonts w:ascii="Times New Roman" w:hAnsi="Times New Roman" w:cs="Times New Roman"/>
                <w:b w:val="0"/>
                <w:i w:val="0"/>
                <w:noProof/>
                <w:webHidden/>
              </w:rPr>
              <w:instrText xml:space="preserve"> PAGEREF _Toc123225301 \h </w:instrText>
            </w:r>
            <w:r w:rsidR="00C151EA" w:rsidRPr="00C151EA">
              <w:rPr>
                <w:rFonts w:ascii="Times New Roman" w:hAnsi="Times New Roman" w:cs="Times New Roman"/>
                <w:b w:val="0"/>
                <w:i w:val="0"/>
                <w:noProof/>
                <w:webHidden/>
              </w:rPr>
            </w:r>
            <w:r w:rsidR="00C151EA" w:rsidRPr="00C151EA">
              <w:rPr>
                <w:rFonts w:ascii="Times New Roman" w:hAnsi="Times New Roman" w:cs="Times New Roman"/>
                <w:b w:val="0"/>
                <w:i w:val="0"/>
                <w:noProof/>
                <w:webHidden/>
              </w:rPr>
              <w:fldChar w:fldCharType="separate"/>
            </w:r>
            <w:r w:rsidR="00C151EA" w:rsidRPr="00C151EA">
              <w:rPr>
                <w:rFonts w:ascii="Times New Roman" w:hAnsi="Times New Roman" w:cs="Times New Roman"/>
                <w:b w:val="0"/>
                <w:i w:val="0"/>
                <w:noProof/>
                <w:webHidden/>
              </w:rPr>
              <w:t>3</w:t>
            </w:r>
            <w:r w:rsidR="00C151EA" w:rsidRPr="00C151EA">
              <w:rPr>
                <w:rFonts w:ascii="Times New Roman" w:hAnsi="Times New Roman" w:cs="Times New Roman"/>
                <w:b w:val="0"/>
                <w:i w:val="0"/>
                <w:noProof/>
                <w:webHidden/>
              </w:rPr>
              <w:fldChar w:fldCharType="end"/>
            </w:r>
          </w:hyperlink>
        </w:p>
        <w:p w14:paraId="51201C4A" w14:textId="77777777" w:rsidR="00C151EA" w:rsidRPr="00C151EA" w:rsidRDefault="005218DC" w:rsidP="00C151EA">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3225302" w:history="1">
            <w:r w:rsidR="00C151EA" w:rsidRPr="00C151EA">
              <w:rPr>
                <w:rStyle w:val="Hyperlink"/>
                <w:rFonts w:ascii="Times New Roman" w:hAnsi="Times New Roman" w:cs="Times New Roman"/>
                <w:b w:val="0"/>
                <w:i w:val="0"/>
                <w:noProof/>
              </w:rPr>
              <w:t>Main body</w:t>
            </w:r>
            <w:r w:rsidR="00C151EA" w:rsidRPr="00C151EA">
              <w:rPr>
                <w:rFonts w:ascii="Times New Roman" w:hAnsi="Times New Roman" w:cs="Times New Roman"/>
                <w:b w:val="0"/>
                <w:i w:val="0"/>
                <w:noProof/>
                <w:webHidden/>
              </w:rPr>
              <w:tab/>
            </w:r>
            <w:r w:rsidR="00C151EA" w:rsidRPr="00C151EA">
              <w:rPr>
                <w:rFonts w:ascii="Times New Roman" w:hAnsi="Times New Roman" w:cs="Times New Roman"/>
                <w:b w:val="0"/>
                <w:i w:val="0"/>
                <w:noProof/>
                <w:webHidden/>
              </w:rPr>
              <w:fldChar w:fldCharType="begin"/>
            </w:r>
            <w:r w:rsidR="00C151EA" w:rsidRPr="00C151EA">
              <w:rPr>
                <w:rFonts w:ascii="Times New Roman" w:hAnsi="Times New Roman" w:cs="Times New Roman"/>
                <w:b w:val="0"/>
                <w:i w:val="0"/>
                <w:noProof/>
                <w:webHidden/>
              </w:rPr>
              <w:instrText xml:space="preserve"> PAGEREF _Toc123225302 \h </w:instrText>
            </w:r>
            <w:r w:rsidR="00C151EA" w:rsidRPr="00C151EA">
              <w:rPr>
                <w:rFonts w:ascii="Times New Roman" w:hAnsi="Times New Roman" w:cs="Times New Roman"/>
                <w:b w:val="0"/>
                <w:i w:val="0"/>
                <w:noProof/>
                <w:webHidden/>
              </w:rPr>
            </w:r>
            <w:r w:rsidR="00C151EA" w:rsidRPr="00C151EA">
              <w:rPr>
                <w:rFonts w:ascii="Times New Roman" w:hAnsi="Times New Roman" w:cs="Times New Roman"/>
                <w:b w:val="0"/>
                <w:i w:val="0"/>
                <w:noProof/>
                <w:webHidden/>
              </w:rPr>
              <w:fldChar w:fldCharType="separate"/>
            </w:r>
            <w:r w:rsidR="00C151EA" w:rsidRPr="00C151EA">
              <w:rPr>
                <w:rFonts w:ascii="Times New Roman" w:hAnsi="Times New Roman" w:cs="Times New Roman"/>
                <w:b w:val="0"/>
                <w:i w:val="0"/>
                <w:noProof/>
                <w:webHidden/>
              </w:rPr>
              <w:t>3</w:t>
            </w:r>
            <w:r w:rsidR="00C151EA" w:rsidRPr="00C151EA">
              <w:rPr>
                <w:rFonts w:ascii="Times New Roman" w:hAnsi="Times New Roman" w:cs="Times New Roman"/>
                <w:b w:val="0"/>
                <w:i w:val="0"/>
                <w:noProof/>
                <w:webHidden/>
              </w:rPr>
              <w:fldChar w:fldCharType="end"/>
            </w:r>
          </w:hyperlink>
        </w:p>
        <w:p w14:paraId="57EA17B3"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3" w:history="1">
            <w:r w:rsidR="00C151EA" w:rsidRPr="00C151EA">
              <w:rPr>
                <w:rStyle w:val="Hyperlink"/>
                <w:rFonts w:ascii="Times New Roman" w:hAnsi="Times New Roman" w:cs="Times New Roman"/>
                <w:b w:val="0"/>
                <w:noProof/>
                <w:sz w:val="24"/>
                <w:szCs w:val="24"/>
              </w:rPr>
              <w:t>a) Definition of the elderly person in the UK and US – Statistical data in relation to the ageing population</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_Toc123225303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3</w:t>
            </w:r>
            <w:r w:rsidR="00C151EA" w:rsidRPr="00C151EA">
              <w:rPr>
                <w:rFonts w:ascii="Times New Roman" w:hAnsi="Times New Roman" w:cs="Times New Roman"/>
                <w:b w:val="0"/>
                <w:noProof/>
                <w:webHidden/>
                <w:sz w:val="24"/>
                <w:szCs w:val="24"/>
              </w:rPr>
              <w:fldChar w:fldCharType="end"/>
            </w:r>
          </w:hyperlink>
        </w:p>
        <w:p w14:paraId="4A9C1F8B"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4" w:history="1">
            <w:r w:rsidR="00C151EA" w:rsidRPr="00C151EA">
              <w:rPr>
                <w:rStyle w:val="Hyperlink"/>
                <w:rFonts w:ascii="Times New Roman" w:hAnsi="Times New Roman" w:cs="Times New Roman"/>
                <w:b w:val="0"/>
                <w:noProof/>
                <w:sz w:val="24"/>
                <w:szCs w:val="24"/>
              </w:rPr>
              <w:t>b) Discussion with relevant theories of loneliness and isolation, along with exploration of the concepts associated with loneliness</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_Toc123225304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4</w:t>
            </w:r>
            <w:r w:rsidR="00C151EA" w:rsidRPr="00C151EA">
              <w:rPr>
                <w:rFonts w:ascii="Times New Roman" w:hAnsi="Times New Roman" w:cs="Times New Roman"/>
                <w:b w:val="0"/>
                <w:noProof/>
                <w:webHidden/>
                <w:sz w:val="24"/>
                <w:szCs w:val="24"/>
              </w:rPr>
              <w:fldChar w:fldCharType="end"/>
            </w:r>
          </w:hyperlink>
        </w:p>
        <w:p w14:paraId="6272F874"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5" w:history="1">
            <w:r w:rsidR="00C151EA" w:rsidRPr="00C151EA">
              <w:rPr>
                <w:rStyle w:val="Hyperlink"/>
                <w:rFonts w:ascii="Times New Roman" w:hAnsi="Times New Roman" w:cs="Times New Roman"/>
                <w:b w:val="0"/>
                <w:noProof/>
                <w:sz w:val="24"/>
                <w:szCs w:val="24"/>
              </w:rPr>
              <w:t>c) Discussion of the impact of loneliness and isolation on an older person living within a care setting</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_Toc123225305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5</w:t>
            </w:r>
            <w:r w:rsidR="00C151EA" w:rsidRPr="00C151EA">
              <w:rPr>
                <w:rFonts w:ascii="Times New Roman" w:hAnsi="Times New Roman" w:cs="Times New Roman"/>
                <w:b w:val="0"/>
                <w:noProof/>
                <w:webHidden/>
                <w:sz w:val="24"/>
                <w:szCs w:val="24"/>
              </w:rPr>
              <w:fldChar w:fldCharType="end"/>
            </w:r>
          </w:hyperlink>
        </w:p>
        <w:p w14:paraId="6FB255A0"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6" w:history="1">
            <w:r w:rsidR="00C151EA" w:rsidRPr="00C151EA">
              <w:rPr>
                <w:rStyle w:val="Hyperlink"/>
                <w:rFonts w:ascii="Times New Roman" w:hAnsi="Times New Roman" w:cs="Times New Roman"/>
                <w:b w:val="0"/>
                <w:noProof/>
                <w:sz w:val="24"/>
                <w:szCs w:val="24"/>
              </w:rPr>
              <w:t>d) Critically examination of the current legislation and policies that deal with or aim to raise awareness or reduce loneliness and isolation in the elderly population</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_Toc123225306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6</w:t>
            </w:r>
            <w:r w:rsidR="00C151EA" w:rsidRPr="00C151EA">
              <w:rPr>
                <w:rFonts w:ascii="Times New Roman" w:hAnsi="Times New Roman" w:cs="Times New Roman"/>
                <w:b w:val="0"/>
                <w:noProof/>
                <w:webHidden/>
                <w:sz w:val="24"/>
                <w:szCs w:val="24"/>
              </w:rPr>
              <w:fldChar w:fldCharType="end"/>
            </w:r>
          </w:hyperlink>
        </w:p>
        <w:p w14:paraId="278BD303"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7" w:history="1">
            <w:r w:rsidR="00C151EA" w:rsidRPr="00C151EA">
              <w:rPr>
                <w:rStyle w:val="Hyperlink"/>
                <w:rFonts w:ascii="Times New Roman" w:hAnsi="Times New Roman" w:cs="Times New Roman"/>
                <w:b w:val="0"/>
                <w:noProof/>
                <w:sz w:val="24"/>
                <w:szCs w:val="24"/>
              </w:rPr>
              <w:t>e) Critically evaluate and compare the local, national and global providers of services for the older person in line with current initiatives and policy</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_Toc123225307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7</w:t>
            </w:r>
            <w:r w:rsidR="00C151EA" w:rsidRPr="00C151EA">
              <w:rPr>
                <w:rFonts w:ascii="Times New Roman" w:hAnsi="Times New Roman" w:cs="Times New Roman"/>
                <w:b w:val="0"/>
                <w:noProof/>
                <w:webHidden/>
                <w:sz w:val="24"/>
                <w:szCs w:val="24"/>
              </w:rPr>
              <w:fldChar w:fldCharType="end"/>
            </w:r>
          </w:hyperlink>
        </w:p>
        <w:p w14:paraId="3A2AE58B"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8" w:history="1">
            <w:r w:rsidR="00C151EA" w:rsidRPr="00C151EA">
              <w:rPr>
                <w:rStyle w:val="Hyperlink"/>
                <w:rFonts w:ascii="Times New Roman" w:hAnsi="Times New Roman" w:cs="Times New Roman"/>
                <w:b w:val="0"/>
                <w:noProof/>
                <w:sz w:val="24"/>
                <w:szCs w:val="24"/>
              </w:rPr>
              <w:t>f) Examine the prospective future of the care of the older person – what changes could be made to the current programmes</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_Toc123225308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8</w:t>
            </w:r>
            <w:r w:rsidR="00C151EA" w:rsidRPr="00C151EA">
              <w:rPr>
                <w:rFonts w:ascii="Times New Roman" w:hAnsi="Times New Roman" w:cs="Times New Roman"/>
                <w:b w:val="0"/>
                <w:noProof/>
                <w:webHidden/>
                <w:sz w:val="24"/>
                <w:szCs w:val="24"/>
              </w:rPr>
              <w:fldChar w:fldCharType="end"/>
            </w:r>
          </w:hyperlink>
        </w:p>
        <w:p w14:paraId="1AB4DBF7" w14:textId="77777777" w:rsidR="00C151EA" w:rsidRPr="00C151EA" w:rsidRDefault="005218DC" w:rsidP="00C151EA">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3225309" w:history="1">
            <w:r w:rsidR="00C151EA" w:rsidRPr="00C151EA">
              <w:rPr>
                <w:rStyle w:val="Hyperlink"/>
                <w:rFonts w:ascii="Times New Roman" w:hAnsi="Times New Roman" w:cs="Times New Roman"/>
                <w:b w:val="0"/>
                <w:noProof/>
                <w:sz w:val="24"/>
                <w:szCs w:val="24"/>
              </w:rPr>
              <w:t>g) Recommendations</w:t>
            </w:r>
            <w:r w:rsidR="00C151EA" w:rsidRPr="00C151EA">
              <w:rPr>
                <w:rFonts w:ascii="Times New Roman" w:hAnsi="Times New Roman" w:cs="Times New Roman"/>
                <w:b w:val="0"/>
                <w:noProof/>
                <w:webHidden/>
                <w:sz w:val="24"/>
                <w:szCs w:val="24"/>
              </w:rPr>
              <w:tab/>
            </w:r>
            <w:r w:rsidR="00C151EA" w:rsidRPr="00C151EA">
              <w:rPr>
                <w:rFonts w:ascii="Times New Roman" w:hAnsi="Times New Roman" w:cs="Times New Roman"/>
                <w:b w:val="0"/>
                <w:noProof/>
                <w:webHidden/>
                <w:sz w:val="24"/>
                <w:szCs w:val="24"/>
              </w:rPr>
              <w:fldChar w:fldCharType="begin"/>
            </w:r>
            <w:r w:rsidR="00C151EA" w:rsidRPr="00C151EA">
              <w:rPr>
                <w:rFonts w:ascii="Times New Roman" w:hAnsi="Times New Roman" w:cs="Times New Roman"/>
                <w:b w:val="0"/>
                <w:noProof/>
                <w:webHidden/>
                <w:sz w:val="24"/>
                <w:szCs w:val="24"/>
              </w:rPr>
              <w:instrText xml:space="preserve"> PAGEREF _Toc123225309 \h </w:instrText>
            </w:r>
            <w:r w:rsidR="00C151EA" w:rsidRPr="00C151EA">
              <w:rPr>
                <w:rFonts w:ascii="Times New Roman" w:hAnsi="Times New Roman" w:cs="Times New Roman"/>
                <w:b w:val="0"/>
                <w:noProof/>
                <w:webHidden/>
                <w:sz w:val="24"/>
                <w:szCs w:val="24"/>
              </w:rPr>
            </w:r>
            <w:r w:rsidR="00C151EA" w:rsidRPr="00C151EA">
              <w:rPr>
                <w:rFonts w:ascii="Times New Roman" w:hAnsi="Times New Roman" w:cs="Times New Roman"/>
                <w:b w:val="0"/>
                <w:noProof/>
                <w:webHidden/>
                <w:sz w:val="24"/>
                <w:szCs w:val="24"/>
              </w:rPr>
              <w:fldChar w:fldCharType="separate"/>
            </w:r>
            <w:r w:rsidR="00C151EA" w:rsidRPr="00C151EA">
              <w:rPr>
                <w:rFonts w:ascii="Times New Roman" w:hAnsi="Times New Roman" w:cs="Times New Roman"/>
                <w:b w:val="0"/>
                <w:noProof/>
                <w:webHidden/>
                <w:sz w:val="24"/>
                <w:szCs w:val="24"/>
              </w:rPr>
              <w:t>9</w:t>
            </w:r>
            <w:r w:rsidR="00C151EA" w:rsidRPr="00C151EA">
              <w:rPr>
                <w:rFonts w:ascii="Times New Roman" w:hAnsi="Times New Roman" w:cs="Times New Roman"/>
                <w:b w:val="0"/>
                <w:noProof/>
                <w:webHidden/>
                <w:sz w:val="24"/>
                <w:szCs w:val="24"/>
              </w:rPr>
              <w:fldChar w:fldCharType="end"/>
            </w:r>
          </w:hyperlink>
        </w:p>
        <w:p w14:paraId="27675DBC" w14:textId="77777777" w:rsidR="00C151EA" w:rsidRPr="00C151EA" w:rsidRDefault="005218DC" w:rsidP="00C151EA">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3225310" w:history="1">
            <w:r w:rsidR="00C151EA" w:rsidRPr="00C151EA">
              <w:rPr>
                <w:rStyle w:val="Hyperlink"/>
                <w:rFonts w:ascii="Times New Roman" w:hAnsi="Times New Roman" w:cs="Times New Roman"/>
                <w:b w:val="0"/>
                <w:i w:val="0"/>
                <w:noProof/>
              </w:rPr>
              <w:t>Conclusion</w:t>
            </w:r>
            <w:r w:rsidR="00C151EA" w:rsidRPr="00C151EA">
              <w:rPr>
                <w:rFonts w:ascii="Times New Roman" w:hAnsi="Times New Roman" w:cs="Times New Roman"/>
                <w:b w:val="0"/>
                <w:i w:val="0"/>
                <w:noProof/>
                <w:webHidden/>
              </w:rPr>
              <w:tab/>
            </w:r>
            <w:r w:rsidR="00C151EA" w:rsidRPr="00C151EA">
              <w:rPr>
                <w:rFonts w:ascii="Times New Roman" w:hAnsi="Times New Roman" w:cs="Times New Roman"/>
                <w:b w:val="0"/>
                <w:i w:val="0"/>
                <w:noProof/>
                <w:webHidden/>
              </w:rPr>
              <w:fldChar w:fldCharType="begin"/>
            </w:r>
            <w:r w:rsidR="00C151EA" w:rsidRPr="00C151EA">
              <w:rPr>
                <w:rFonts w:ascii="Times New Roman" w:hAnsi="Times New Roman" w:cs="Times New Roman"/>
                <w:b w:val="0"/>
                <w:i w:val="0"/>
                <w:noProof/>
                <w:webHidden/>
              </w:rPr>
              <w:instrText xml:space="preserve"> PAGEREF _Toc123225310 \h </w:instrText>
            </w:r>
            <w:r w:rsidR="00C151EA" w:rsidRPr="00C151EA">
              <w:rPr>
                <w:rFonts w:ascii="Times New Roman" w:hAnsi="Times New Roman" w:cs="Times New Roman"/>
                <w:b w:val="0"/>
                <w:i w:val="0"/>
                <w:noProof/>
                <w:webHidden/>
              </w:rPr>
            </w:r>
            <w:r w:rsidR="00C151EA" w:rsidRPr="00C151EA">
              <w:rPr>
                <w:rFonts w:ascii="Times New Roman" w:hAnsi="Times New Roman" w:cs="Times New Roman"/>
                <w:b w:val="0"/>
                <w:i w:val="0"/>
                <w:noProof/>
                <w:webHidden/>
              </w:rPr>
              <w:fldChar w:fldCharType="separate"/>
            </w:r>
            <w:r w:rsidR="00C151EA" w:rsidRPr="00C151EA">
              <w:rPr>
                <w:rFonts w:ascii="Times New Roman" w:hAnsi="Times New Roman" w:cs="Times New Roman"/>
                <w:b w:val="0"/>
                <w:i w:val="0"/>
                <w:noProof/>
                <w:webHidden/>
              </w:rPr>
              <w:t>9</w:t>
            </w:r>
            <w:r w:rsidR="00C151EA" w:rsidRPr="00C151EA">
              <w:rPr>
                <w:rFonts w:ascii="Times New Roman" w:hAnsi="Times New Roman" w:cs="Times New Roman"/>
                <w:b w:val="0"/>
                <w:i w:val="0"/>
                <w:noProof/>
                <w:webHidden/>
              </w:rPr>
              <w:fldChar w:fldCharType="end"/>
            </w:r>
          </w:hyperlink>
        </w:p>
        <w:p w14:paraId="4383C851" w14:textId="77777777" w:rsidR="00C151EA" w:rsidRPr="00C151EA" w:rsidRDefault="005218DC" w:rsidP="00C151EA">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3225311" w:history="1">
            <w:r w:rsidR="00C151EA" w:rsidRPr="00C151EA">
              <w:rPr>
                <w:rStyle w:val="Hyperlink"/>
                <w:rFonts w:ascii="Times New Roman" w:hAnsi="Times New Roman" w:cs="Times New Roman"/>
                <w:b w:val="0"/>
                <w:i w:val="0"/>
                <w:noProof/>
              </w:rPr>
              <w:t>References</w:t>
            </w:r>
            <w:r w:rsidR="00C151EA" w:rsidRPr="00C151EA">
              <w:rPr>
                <w:rFonts w:ascii="Times New Roman" w:hAnsi="Times New Roman" w:cs="Times New Roman"/>
                <w:b w:val="0"/>
                <w:i w:val="0"/>
                <w:noProof/>
                <w:webHidden/>
              </w:rPr>
              <w:tab/>
            </w:r>
            <w:r w:rsidR="00C151EA" w:rsidRPr="00C151EA">
              <w:rPr>
                <w:rFonts w:ascii="Times New Roman" w:hAnsi="Times New Roman" w:cs="Times New Roman"/>
                <w:b w:val="0"/>
                <w:i w:val="0"/>
                <w:noProof/>
                <w:webHidden/>
              </w:rPr>
              <w:fldChar w:fldCharType="begin"/>
            </w:r>
            <w:r w:rsidR="00C151EA" w:rsidRPr="00C151EA">
              <w:rPr>
                <w:rFonts w:ascii="Times New Roman" w:hAnsi="Times New Roman" w:cs="Times New Roman"/>
                <w:b w:val="0"/>
                <w:i w:val="0"/>
                <w:noProof/>
                <w:webHidden/>
              </w:rPr>
              <w:instrText xml:space="preserve"> PAGEREF _Toc123225311 \h </w:instrText>
            </w:r>
            <w:r w:rsidR="00C151EA" w:rsidRPr="00C151EA">
              <w:rPr>
                <w:rFonts w:ascii="Times New Roman" w:hAnsi="Times New Roman" w:cs="Times New Roman"/>
                <w:b w:val="0"/>
                <w:i w:val="0"/>
                <w:noProof/>
                <w:webHidden/>
              </w:rPr>
            </w:r>
            <w:r w:rsidR="00C151EA" w:rsidRPr="00C151EA">
              <w:rPr>
                <w:rFonts w:ascii="Times New Roman" w:hAnsi="Times New Roman" w:cs="Times New Roman"/>
                <w:b w:val="0"/>
                <w:i w:val="0"/>
                <w:noProof/>
                <w:webHidden/>
              </w:rPr>
              <w:fldChar w:fldCharType="separate"/>
            </w:r>
            <w:r w:rsidR="00C151EA" w:rsidRPr="00C151EA">
              <w:rPr>
                <w:rFonts w:ascii="Times New Roman" w:hAnsi="Times New Roman" w:cs="Times New Roman"/>
                <w:b w:val="0"/>
                <w:i w:val="0"/>
                <w:noProof/>
                <w:webHidden/>
              </w:rPr>
              <w:t>10</w:t>
            </w:r>
            <w:r w:rsidR="00C151EA" w:rsidRPr="00C151EA">
              <w:rPr>
                <w:rFonts w:ascii="Times New Roman" w:hAnsi="Times New Roman" w:cs="Times New Roman"/>
                <w:b w:val="0"/>
                <w:i w:val="0"/>
                <w:noProof/>
                <w:webHidden/>
              </w:rPr>
              <w:fldChar w:fldCharType="end"/>
            </w:r>
          </w:hyperlink>
        </w:p>
        <w:p w14:paraId="61FFAADC" w14:textId="1933FF43" w:rsidR="00D63FA9" w:rsidRDefault="00D63FA9" w:rsidP="00C151EA">
          <w:r w:rsidRPr="00C151EA">
            <w:rPr>
              <w:rFonts w:cs="Times New Roman"/>
              <w:bCs/>
              <w:noProof/>
            </w:rPr>
            <w:fldChar w:fldCharType="end"/>
          </w:r>
        </w:p>
      </w:sdtContent>
    </w:sdt>
    <w:p w14:paraId="688185E4" w14:textId="77777777" w:rsidR="00EF1FAC" w:rsidRDefault="00EF1FAC" w:rsidP="00D63FA9"/>
    <w:p w14:paraId="13566AA0" w14:textId="77777777" w:rsidR="00EF1FAC" w:rsidRDefault="00EF1FAC">
      <w:pPr>
        <w:spacing w:line="240" w:lineRule="auto"/>
        <w:jc w:val="left"/>
        <w:rPr>
          <w:b/>
          <w:bCs/>
          <w:sz w:val="28"/>
          <w:szCs w:val="28"/>
        </w:rPr>
      </w:pPr>
      <w:r>
        <w:rPr>
          <w:b/>
          <w:bCs/>
          <w:sz w:val="28"/>
          <w:szCs w:val="28"/>
        </w:rPr>
        <w:br w:type="page"/>
      </w:r>
    </w:p>
    <w:p w14:paraId="43504149" w14:textId="7A7553B7" w:rsidR="00EF1FAC" w:rsidRDefault="00EF1FAC" w:rsidP="00EF1FAC">
      <w:pPr>
        <w:pStyle w:val="Heading1"/>
      </w:pPr>
      <w:bookmarkStart w:id="0" w:name="_Toc123225301"/>
      <w:r>
        <w:lastRenderedPageBreak/>
        <w:t>Introduction</w:t>
      </w:r>
      <w:bookmarkEnd w:id="0"/>
    </w:p>
    <w:p w14:paraId="35E4F7F2" w14:textId="180D67A6" w:rsidR="005C29C1" w:rsidRPr="005C29C1" w:rsidRDefault="007A4983" w:rsidP="005C29C1">
      <w:r>
        <w:t>The elderly</w:t>
      </w:r>
      <w:r w:rsidR="00FF70FD">
        <w:t xml:space="preserve"> person at those who have the age above 65 years in most countries </w:t>
      </w:r>
      <w:r>
        <w:t>receives</w:t>
      </w:r>
      <w:r w:rsidR="00FF70FD">
        <w:t xml:space="preserve"> special treatment as well as </w:t>
      </w:r>
      <w:r>
        <w:t>facilities</w:t>
      </w:r>
      <w:r w:rsidR="00FF70FD">
        <w:t xml:space="preserve"> from the government in order to sustain their livelihood. </w:t>
      </w:r>
      <w:r>
        <w:t>In this</w:t>
      </w:r>
      <w:r w:rsidR="00FF70FD">
        <w:t xml:space="preserve"> assignment</w:t>
      </w:r>
      <w:r>
        <w:t>,</w:t>
      </w:r>
      <w:r w:rsidR="00FF70FD">
        <w:t xml:space="preserve"> a comparative study is done between the UK and the US in order to identify the strategic outcomes and statistical data in relation to </w:t>
      </w:r>
      <w:r>
        <w:t xml:space="preserve">the </w:t>
      </w:r>
      <w:r w:rsidR="00FF70FD">
        <w:t>elderly population</w:t>
      </w:r>
      <w:r>
        <w:t>,</w:t>
      </w:r>
      <w:r w:rsidR="00FF70FD">
        <w:t xml:space="preserve"> along with those who have been capable </w:t>
      </w:r>
      <w:r>
        <w:t>of</w:t>
      </w:r>
      <w:r w:rsidR="00FF70FD">
        <w:t xml:space="preserve"> </w:t>
      </w:r>
      <w:r>
        <w:t>outlining</w:t>
      </w:r>
      <w:r w:rsidR="00FF70FD">
        <w:t xml:space="preserve"> their effective output. In addition to this</w:t>
      </w:r>
      <w:r>
        <w:t>,</w:t>
      </w:r>
      <w:r w:rsidR="00FF70FD">
        <w:t xml:space="preserve"> </w:t>
      </w:r>
      <w:r>
        <w:t xml:space="preserve">a </w:t>
      </w:r>
      <w:r w:rsidR="00FF70FD">
        <w:t xml:space="preserve">critical examination of current legislation and policies </w:t>
      </w:r>
      <w:r>
        <w:t>is</w:t>
      </w:r>
      <w:r w:rsidR="00FF70FD">
        <w:t xml:space="preserve"> also done along with the relevant theoretical analyses on loneliness and isolation</w:t>
      </w:r>
      <w:sdt>
        <w:sdtPr>
          <w:id w:val="1794937991"/>
          <w:citation/>
        </w:sdtPr>
        <w:sdtEndPr/>
        <w:sdtContent>
          <w:r w:rsidR="00903902">
            <w:fldChar w:fldCharType="begin"/>
          </w:r>
          <w:r w:rsidR="00903902">
            <w:rPr>
              <w:lang w:val="en-US"/>
            </w:rPr>
            <w:instrText xml:space="preserve"> CITATION Bau18 \l 1033 </w:instrText>
          </w:r>
          <w:r w:rsidR="00903902">
            <w:fldChar w:fldCharType="separate"/>
          </w:r>
          <w:r w:rsidR="002253E1">
            <w:rPr>
              <w:noProof/>
              <w:lang w:val="en-US"/>
            </w:rPr>
            <w:t xml:space="preserve"> </w:t>
          </w:r>
          <w:r w:rsidR="002253E1" w:rsidRPr="002253E1">
            <w:rPr>
              <w:noProof/>
              <w:lang w:val="en-US"/>
            </w:rPr>
            <w:t>(Baumeister, et al., 2018)</w:t>
          </w:r>
          <w:r w:rsidR="00903902">
            <w:fldChar w:fldCharType="end"/>
          </w:r>
        </w:sdtContent>
      </w:sdt>
      <w:r w:rsidR="00FF70FD">
        <w:t>. The definition of local and national policies which helps older people in order to receive treatment is also established effectively through the review of information</w:t>
      </w:r>
      <w:r>
        <w:t>,</w:t>
      </w:r>
      <w:r w:rsidR="00FF70FD">
        <w:t xml:space="preserve"> and compression is done directly between the US and the UK, which at two developed countries in the </w:t>
      </w:r>
      <w:r>
        <w:t>North</w:t>
      </w:r>
      <w:r w:rsidR="00FF70FD">
        <w:t xml:space="preserve"> American and European continents.</w:t>
      </w:r>
    </w:p>
    <w:p w14:paraId="382FAAF3" w14:textId="5632C2DD" w:rsidR="00EF1FAC" w:rsidRDefault="00EF1FAC" w:rsidP="00EF1FAC">
      <w:pPr>
        <w:pStyle w:val="Heading1"/>
      </w:pPr>
      <w:bookmarkStart w:id="1" w:name="_Toc123225302"/>
      <w:r>
        <w:t>Main body</w:t>
      </w:r>
      <w:bookmarkEnd w:id="1"/>
    </w:p>
    <w:p w14:paraId="0E4CC7B7" w14:textId="3247DEDC" w:rsidR="00EF1FAC" w:rsidRDefault="009F630D" w:rsidP="006919E3">
      <w:pPr>
        <w:pStyle w:val="Heading2"/>
      </w:pPr>
      <w:bookmarkStart w:id="2" w:name="_Toc123225303"/>
      <w:r>
        <w:t xml:space="preserve">a) </w:t>
      </w:r>
      <w:r w:rsidR="00EF1FAC">
        <w:t xml:space="preserve">Definition of </w:t>
      </w:r>
      <w:r w:rsidR="007A4983">
        <w:t xml:space="preserve">the </w:t>
      </w:r>
      <w:r w:rsidR="00EF1FAC">
        <w:t xml:space="preserve">elderly person in the UK and US – Statistical data in relation to </w:t>
      </w:r>
      <w:r w:rsidR="007A4983">
        <w:t xml:space="preserve">the </w:t>
      </w:r>
      <w:r w:rsidR="00EF1FAC">
        <w:t>ageing population</w:t>
      </w:r>
      <w:bookmarkEnd w:id="2"/>
    </w:p>
    <w:p w14:paraId="7B10FB4A" w14:textId="32A7C6CE" w:rsidR="00FF70FD" w:rsidRPr="00FF70FD" w:rsidRDefault="00FF70FD" w:rsidP="00FF70FD">
      <w:r>
        <w:t xml:space="preserve">In both UK and US, it has been outlined that elderly people or those who have the age above 65 years </w:t>
      </w:r>
      <w:r w:rsidR="007A4983">
        <w:t>have</w:t>
      </w:r>
      <w:r>
        <w:t xml:space="preserve"> </w:t>
      </w:r>
      <w:r w:rsidR="007A4983">
        <w:t>a</w:t>
      </w:r>
      <w:r>
        <w:t xml:space="preserve"> risk of suffering from </w:t>
      </w:r>
      <w:r w:rsidR="007A4983">
        <w:t xml:space="preserve">the </w:t>
      </w:r>
      <w:r>
        <w:t xml:space="preserve">disease as </w:t>
      </w:r>
      <w:r w:rsidR="007A4983">
        <w:t>compared</w:t>
      </w:r>
      <w:r>
        <w:t xml:space="preserve"> to others belonging to the lower age group.</w:t>
      </w:r>
      <w:r w:rsidR="00F71931">
        <w:t xml:space="preserve"> As per the census data available for the UK, it has been outlined that 11 million people</w:t>
      </w:r>
      <w:r w:rsidR="007A4983">
        <w:t>,</w:t>
      </w:r>
      <w:r w:rsidR="00F71931">
        <w:t xml:space="preserve"> which is relevant with around 18.6% of the UK’s population</w:t>
      </w:r>
      <w:r w:rsidR="007A4983">
        <w:t>,</w:t>
      </w:r>
      <w:r w:rsidR="00F71931">
        <w:t xml:space="preserve"> </w:t>
      </w:r>
      <w:r w:rsidR="007A4983">
        <w:t>are</w:t>
      </w:r>
      <w:r w:rsidR="00F71931">
        <w:t xml:space="preserve"> elderly and </w:t>
      </w:r>
      <w:r w:rsidR="007A4983">
        <w:t>receive</w:t>
      </w:r>
      <w:r w:rsidR="00F71931">
        <w:t xml:space="preserve"> special treatment </w:t>
      </w:r>
      <w:r w:rsidR="007A4983">
        <w:t>to</w:t>
      </w:r>
      <w:r w:rsidR="00F71931">
        <w:t xml:space="preserve"> </w:t>
      </w:r>
      <w:r w:rsidR="007A4983">
        <w:t>sustain</w:t>
      </w:r>
      <w:r w:rsidR="00F71931">
        <w:t xml:space="preserve"> their life. In comparison to this</w:t>
      </w:r>
      <w:r w:rsidR="007A4983">
        <w:t>,</w:t>
      </w:r>
      <w:r w:rsidR="00F71931">
        <w:t xml:space="preserve"> within the US, it has been outlined that elderly people belong to at least 56 million in number</w:t>
      </w:r>
      <w:r w:rsidR="007A4983">
        <w:t>,</w:t>
      </w:r>
      <w:r w:rsidR="00F71931">
        <w:t xml:space="preserve"> which is relevant </w:t>
      </w:r>
      <w:r w:rsidR="007A4983">
        <w:t>to</w:t>
      </w:r>
      <w:r w:rsidR="00F71931">
        <w:t xml:space="preserve"> around 16% of the total population in the US</w:t>
      </w:r>
      <w:sdt>
        <w:sdtPr>
          <w:id w:val="703441001"/>
          <w:citation/>
        </w:sdtPr>
        <w:sdtEndPr/>
        <w:sdtContent>
          <w:r w:rsidR="00903902">
            <w:fldChar w:fldCharType="begin"/>
          </w:r>
          <w:r w:rsidR="00903902">
            <w:rPr>
              <w:lang w:val="en-US"/>
            </w:rPr>
            <w:instrText xml:space="preserve"> CITATION htt104 \l 1033 </w:instrText>
          </w:r>
          <w:r w:rsidR="00903902">
            <w:fldChar w:fldCharType="separate"/>
          </w:r>
          <w:r w:rsidR="002253E1">
            <w:rPr>
              <w:noProof/>
              <w:lang w:val="en-US"/>
            </w:rPr>
            <w:t xml:space="preserve"> </w:t>
          </w:r>
          <w:r w:rsidR="002253E1" w:rsidRPr="002253E1">
            <w:rPr>
              <w:noProof/>
              <w:lang w:val="en-US"/>
            </w:rPr>
            <w:t>(NCBI, 2022)</w:t>
          </w:r>
          <w:r w:rsidR="00903902">
            <w:fldChar w:fldCharType="end"/>
          </w:r>
        </w:sdtContent>
      </w:sdt>
      <w:r w:rsidR="00F71931">
        <w:t xml:space="preserve">. The presence of such a greater number </w:t>
      </w:r>
      <w:r w:rsidR="00F95420">
        <w:t xml:space="preserve">of the </w:t>
      </w:r>
      <w:r w:rsidR="00F71931">
        <w:t>elderly population in the US relates directly to the expenses and service delivery mechanism for them</w:t>
      </w:r>
      <w:r w:rsidR="007A4983">
        <w:t>,</w:t>
      </w:r>
      <w:r w:rsidR="00F71931">
        <w:t xml:space="preserve"> along with which treatment is also provided greatly. Statistical, it is evident that in the UK, </w:t>
      </w:r>
      <w:r w:rsidR="007A4983">
        <w:t xml:space="preserve">the </w:t>
      </w:r>
      <w:r w:rsidR="00F71931">
        <w:t xml:space="preserve">majority of the elderly population is suffering from lifestyle diseases like diabetes or hypertension. Smaller fractions of people in the UK are also suffering from chronic diseases and </w:t>
      </w:r>
      <w:r w:rsidR="007A4983">
        <w:t>are</w:t>
      </w:r>
      <w:r w:rsidR="00F71931">
        <w:t xml:space="preserve"> undergoing surgery</w:t>
      </w:r>
      <w:sdt>
        <w:sdtPr>
          <w:id w:val="-1712031364"/>
          <w:citation/>
        </w:sdtPr>
        <w:sdtEndPr/>
        <w:sdtContent>
          <w:r w:rsidR="00F71931">
            <w:fldChar w:fldCharType="begin"/>
          </w:r>
          <w:r w:rsidR="00F71931">
            <w:rPr>
              <w:lang w:val="en-US"/>
            </w:rPr>
            <w:instrText xml:space="preserve"> CITATION Evi22 \l 1033 </w:instrText>
          </w:r>
          <w:r w:rsidR="00F71931">
            <w:fldChar w:fldCharType="separate"/>
          </w:r>
          <w:r w:rsidR="002253E1">
            <w:rPr>
              <w:noProof/>
              <w:lang w:val="en-US"/>
            </w:rPr>
            <w:t xml:space="preserve"> </w:t>
          </w:r>
          <w:r w:rsidR="002253E1" w:rsidRPr="002253E1">
            <w:rPr>
              <w:noProof/>
              <w:lang w:val="en-US"/>
            </w:rPr>
            <w:t>(Evidence.NIHR, 2022)</w:t>
          </w:r>
          <w:r w:rsidR="00F71931">
            <w:fldChar w:fldCharType="end"/>
          </w:r>
        </w:sdtContent>
      </w:sdt>
      <w:r w:rsidR="00F71931">
        <w:t>. On the other hand</w:t>
      </w:r>
      <w:r w:rsidR="007A4983">
        <w:t>,</w:t>
      </w:r>
      <w:r w:rsidR="00F71931">
        <w:t xml:space="preserve"> in the US, it has been outlined that </w:t>
      </w:r>
      <w:r w:rsidR="007A4983">
        <w:t xml:space="preserve">the </w:t>
      </w:r>
      <w:r w:rsidR="00F71931">
        <w:t>elderly population suffers majorly from chronic diseases and has greater suffering, especially from conditions like cardiovascular disease. Around 35% of the people in the UK belonging to the elderly group suffers from diabetes</w:t>
      </w:r>
      <w:r w:rsidR="00F95420">
        <w:t>,</w:t>
      </w:r>
      <w:r w:rsidR="00F71931">
        <w:t xml:space="preserve"> whereas, in the US</w:t>
      </w:r>
      <w:r w:rsidR="00F95420">
        <w:t>,</w:t>
      </w:r>
      <w:r w:rsidR="00F71931">
        <w:t xml:space="preserve"> the number is lowered to 29.2% effectively</w:t>
      </w:r>
      <w:sdt>
        <w:sdtPr>
          <w:id w:val="-793215898"/>
          <w:citation/>
        </w:sdtPr>
        <w:sdtEndPr/>
        <w:sdtContent>
          <w:r w:rsidR="00F71931">
            <w:fldChar w:fldCharType="begin"/>
          </w:r>
          <w:r w:rsidR="00F71931">
            <w:rPr>
              <w:lang w:val="en-US"/>
            </w:rPr>
            <w:instrText xml:space="preserve"> CITATION Dia223 \l 1033 </w:instrText>
          </w:r>
          <w:r w:rsidR="00F71931">
            <w:fldChar w:fldCharType="separate"/>
          </w:r>
          <w:r w:rsidR="002253E1">
            <w:rPr>
              <w:noProof/>
              <w:lang w:val="en-US"/>
            </w:rPr>
            <w:t xml:space="preserve"> </w:t>
          </w:r>
          <w:r w:rsidR="002253E1" w:rsidRPr="002253E1">
            <w:rPr>
              <w:noProof/>
              <w:lang w:val="en-US"/>
            </w:rPr>
            <w:t>(Diabetes, 2022)</w:t>
          </w:r>
          <w:r w:rsidR="00F71931">
            <w:fldChar w:fldCharType="end"/>
          </w:r>
        </w:sdtContent>
      </w:sdt>
      <w:r w:rsidR="00F71931">
        <w:t>.</w:t>
      </w:r>
    </w:p>
    <w:p w14:paraId="341C7603" w14:textId="0A3D5DB1" w:rsidR="00EF1FAC" w:rsidRDefault="009F630D" w:rsidP="006919E3">
      <w:pPr>
        <w:pStyle w:val="Heading2"/>
      </w:pPr>
      <w:bookmarkStart w:id="3" w:name="_Toc123225304"/>
      <w:r>
        <w:lastRenderedPageBreak/>
        <w:t xml:space="preserve">b) </w:t>
      </w:r>
      <w:r w:rsidR="00EF1FAC">
        <w:t>Discussion with relevant theories of loneliness and isolation</w:t>
      </w:r>
      <w:r w:rsidR="00F95420">
        <w:t>,</w:t>
      </w:r>
      <w:r w:rsidR="00EF1FAC">
        <w:t xml:space="preserve"> along with exploration of the concepts associated with loneliness</w:t>
      </w:r>
      <w:bookmarkEnd w:id="3"/>
    </w:p>
    <w:p w14:paraId="069DB08C" w14:textId="5C0828B8" w:rsidR="00534BDE" w:rsidRDefault="00534BDE" w:rsidP="00534BDE">
      <w:r>
        <w:t>Social isolation is a more severe factor for elderly people than any other age group, as they are more likely to be socially isolated than any other demographic. Several reasons, like chronic illness, loss of family members or friends, loss of hearing ability, living alone, lack of ability to participate in social events, and dementia, and so make the elderly people more exposed and vulnerable to social isolation-related issues. It has been identified that the expectation of elderly people in interpersonal relationships with others undergoes considerable changes as they grow in age as become more dependent on others</w:t>
      </w:r>
      <w:sdt>
        <w:sdtPr>
          <w:id w:val="1865937153"/>
          <w:citation/>
        </w:sdtPr>
        <w:sdtEndPr/>
        <w:sdtContent>
          <w:r w:rsidR="00903902">
            <w:fldChar w:fldCharType="begin"/>
          </w:r>
          <w:r w:rsidR="00903902">
            <w:rPr>
              <w:lang w:val="en-US"/>
            </w:rPr>
            <w:instrText xml:space="preserve"> CITATION htt102 \l 1033 </w:instrText>
          </w:r>
          <w:r w:rsidR="00903902">
            <w:fldChar w:fldCharType="separate"/>
          </w:r>
          <w:r w:rsidR="002253E1">
            <w:rPr>
              <w:noProof/>
              <w:lang w:val="en-US"/>
            </w:rPr>
            <w:t xml:space="preserve"> </w:t>
          </w:r>
          <w:r w:rsidR="002253E1" w:rsidRPr="002253E1">
            <w:rPr>
              <w:noProof/>
              <w:lang w:val="en-US"/>
            </w:rPr>
            <w:t>(NHS, 2022)</w:t>
          </w:r>
          <w:r w:rsidR="00903902">
            <w:fldChar w:fldCharType="end"/>
          </w:r>
        </w:sdtContent>
      </w:sdt>
      <w:r>
        <w:t xml:space="preserve">. Therefore, often they feel ignored or not valued by others to the extent they desire, which creates a tendency to isolate them from society. From the </w:t>
      </w:r>
      <w:r w:rsidRPr="0053413E">
        <w:t>theory of isolation of Sigmund Freud</w:t>
      </w:r>
      <w:r>
        <w:t xml:space="preserve">, it is identified that isolation refers to a defence mechanism of a person within psychology, which creates a barrier to maintaining social relationships with others, as people continually recall the traumatic experience they previously had. The tendency to isolate oneself refers to the immature or unconscious process of human psychology that restricts people from continuing social relationships effectively. </w:t>
      </w:r>
    </w:p>
    <w:p w14:paraId="6A8AA394" w14:textId="56AA48F1" w:rsidR="00534BDE" w:rsidRDefault="00534BDE" w:rsidP="00534BDE">
      <w:r>
        <w:t xml:space="preserve">The </w:t>
      </w:r>
      <w:r w:rsidRPr="005A4AD3">
        <w:t>theory of isolation of Sigmund Freud</w:t>
      </w:r>
      <w:r>
        <w:t xml:space="preserve"> also states that human behaviour development is determined by their memory, urges, and thoughts</w:t>
      </w:r>
      <w:r w:rsidR="00473A46">
        <w:t xml:space="preserve"> </w:t>
      </w:r>
      <w:sdt>
        <w:sdtPr>
          <w:id w:val="8623129"/>
          <w:citation/>
        </w:sdtPr>
        <w:sdtEndPr/>
        <w:sdtContent>
          <w:r>
            <w:fldChar w:fldCharType="begin"/>
          </w:r>
          <w:r>
            <w:rPr>
              <w:lang w:val="en-US"/>
            </w:rPr>
            <w:instrText xml:space="preserve"> CITATION Yıl22 \l 1033 </w:instrText>
          </w:r>
          <w:r>
            <w:fldChar w:fldCharType="separate"/>
          </w:r>
          <w:r w:rsidR="002253E1" w:rsidRPr="002253E1">
            <w:rPr>
              <w:noProof/>
              <w:lang w:val="en-US"/>
            </w:rPr>
            <w:t>(Yılmaz, 2022)</w:t>
          </w:r>
          <w:r>
            <w:fldChar w:fldCharType="end"/>
          </w:r>
        </w:sdtContent>
      </w:sdt>
      <w:r>
        <w:t xml:space="preserve">. Hence, in older people, a negative experience like negligence from close relatives and others affect their thought and memories of them. This they become more likely to develop isolation-related behavioural patterns in their social life. In addition, in case their urge to get extensive attention and assistance from others is not fulfilled, they develop a tendency to isolate themselves in their social life. The </w:t>
      </w:r>
      <w:r w:rsidRPr="005A4AD3">
        <w:t>theory of isolation of Sigmund Freud</w:t>
      </w:r>
      <w:r>
        <w:t xml:space="preserve"> also states that the psyche of human individuals, including elderly people, comprises identification and ego that lead to developing isolative tendencies</w:t>
      </w:r>
      <w:sdt>
        <w:sdtPr>
          <w:id w:val="8623130"/>
          <w:citation/>
        </w:sdtPr>
        <w:sdtEndPr/>
        <w:sdtContent>
          <w:r>
            <w:fldChar w:fldCharType="begin"/>
          </w:r>
          <w:r>
            <w:rPr>
              <w:lang w:val="en-US"/>
            </w:rPr>
            <w:instrText xml:space="preserve"> CITATION Bau18 \l 1033 </w:instrText>
          </w:r>
          <w:r>
            <w:fldChar w:fldCharType="separate"/>
          </w:r>
          <w:r w:rsidR="002253E1">
            <w:rPr>
              <w:noProof/>
              <w:lang w:val="en-US"/>
            </w:rPr>
            <w:t xml:space="preserve"> </w:t>
          </w:r>
          <w:r w:rsidR="002253E1" w:rsidRPr="002253E1">
            <w:rPr>
              <w:noProof/>
              <w:lang w:val="en-US"/>
            </w:rPr>
            <w:t>(Baumeister, et al., 2018)</w:t>
          </w:r>
          <w:r>
            <w:fldChar w:fldCharType="end"/>
          </w:r>
        </w:sdtContent>
      </w:sdt>
      <w:r>
        <w:t>. Identification is considered entirely unconscious, which is a key determinant for interpersonal relationship development. Not being identified as important as before, elderly people develop a tendency to isolate themselves from others unconsciously. Moreover, the ego is conscious human behaviour, which leads to isolation-related tendencies. Often, elderly people are not able to perform daily life activities or social activities similarly as they performed before, which affects their ego resulting in a conscious effort of social isolation.</w:t>
      </w:r>
    </w:p>
    <w:p w14:paraId="63B251DC" w14:textId="00B1AAEE" w:rsidR="00534BDE" w:rsidRDefault="00534BDE" w:rsidP="00534BDE">
      <w:r>
        <w:rPr>
          <w:shd w:val="clear" w:color="auto" w:fill="FFFFFF"/>
        </w:rPr>
        <w:t>Giddens' structuration theory also demonstrates the concept of social isolation and the ways it hampers elderly people more. According to this theory, social isolation refers to the isolation of predictable or conventional, whereby someone’s pattern does not suit anymore</w:t>
      </w:r>
      <w:sdt>
        <w:sdtPr>
          <w:rPr>
            <w:shd w:val="clear" w:color="auto" w:fill="FFFFFF"/>
          </w:rPr>
          <w:id w:val="8623128"/>
          <w:citation/>
        </w:sdtPr>
        <w:sdtEndPr/>
        <w:sdtContent>
          <w:r>
            <w:rPr>
              <w:shd w:val="clear" w:color="auto" w:fill="FFFFFF"/>
            </w:rPr>
            <w:fldChar w:fldCharType="begin"/>
          </w:r>
          <w:r>
            <w:rPr>
              <w:shd w:val="clear" w:color="auto" w:fill="FFFFFF"/>
              <w:lang w:val="en-US"/>
            </w:rPr>
            <w:instrText xml:space="preserve"> CITATION Sch182 \l 1033 </w:instrText>
          </w:r>
          <w:r>
            <w:rPr>
              <w:shd w:val="clear" w:color="auto" w:fill="FFFFFF"/>
            </w:rPr>
            <w:fldChar w:fldCharType="separate"/>
          </w:r>
          <w:r w:rsidR="002253E1">
            <w:rPr>
              <w:noProof/>
              <w:shd w:val="clear" w:color="auto" w:fill="FFFFFF"/>
              <w:lang w:val="en-US"/>
            </w:rPr>
            <w:t xml:space="preserve"> </w:t>
          </w:r>
          <w:r w:rsidR="002253E1" w:rsidRPr="002253E1">
            <w:rPr>
              <w:noProof/>
              <w:shd w:val="clear" w:color="auto" w:fill="FFFFFF"/>
              <w:lang w:val="en-US"/>
            </w:rPr>
            <w:lastRenderedPageBreak/>
            <w:t>(Schneidewind, 2018)</w:t>
          </w:r>
          <w:r>
            <w:rPr>
              <w:shd w:val="clear" w:color="auto" w:fill="FFFFFF"/>
            </w:rPr>
            <w:fldChar w:fldCharType="end"/>
          </w:r>
        </w:sdtContent>
      </w:sdt>
      <w:r>
        <w:rPr>
          <w:shd w:val="clear" w:color="auto" w:fill="FFFFFF"/>
        </w:rPr>
        <w:t xml:space="preserve">.  Elderly people are more likely not being fit into the pace of social life, especially in the contemporary era, which has been a key reason for them to experience negative experiences and traumatic memories. Hence, elderly people have become more vulnerable to social isolation-related issues. </w:t>
      </w:r>
      <w:r>
        <w:rPr>
          <w:shd w:val="clear" w:color="auto" w:fill="FFFFFF"/>
        </w:rPr>
        <w:tab/>
      </w:r>
    </w:p>
    <w:p w14:paraId="7E54646D" w14:textId="5BB5D842" w:rsidR="00534BDE" w:rsidRPr="00534BDE" w:rsidRDefault="00534BDE" w:rsidP="00534BDE">
      <w:r>
        <w:t>The concept delivered by CDS also supports the findings from Freud’s theory as it delivers information regarding the high amount of people facing isolation-related issues in the US due to living alone, loss of social connections gradually with age etc. Almost one-fourth of people living in the country, aged nearly 65 years of age, are suffering from social isolation, which has increased the risk factors like cardiovascular diseases and strikes to 29% and 32%, respectively, in this demographic</w:t>
      </w:r>
      <w:sdt>
        <w:sdtPr>
          <w:id w:val="8623126"/>
          <w:citation/>
        </w:sdtPr>
        <w:sdtEndPr/>
        <w:sdtContent>
          <w:r>
            <w:fldChar w:fldCharType="begin"/>
          </w:r>
          <w:r>
            <w:rPr>
              <w:lang w:val="en-US"/>
            </w:rPr>
            <w:instrText xml:space="preserve"> CITATION htt101 \l 1033  </w:instrText>
          </w:r>
          <w:r>
            <w:fldChar w:fldCharType="separate"/>
          </w:r>
          <w:r w:rsidR="002253E1">
            <w:rPr>
              <w:noProof/>
              <w:lang w:val="en-US"/>
            </w:rPr>
            <w:t xml:space="preserve"> </w:t>
          </w:r>
          <w:r w:rsidR="002253E1" w:rsidRPr="002253E1">
            <w:rPr>
              <w:noProof/>
              <w:lang w:val="en-US"/>
            </w:rPr>
            <w:t>(CDC, 2022)</w:t>
          </w:r>
          <w:r>
            <w:fldChar w:fldCharType="end"/>
          </w:r>
        </w:sdtContent>
      </w:sdt>
      <w:r>
        <w:t>. Similarly, the concept developed by NHS also states that elderly people are more vulnerable to social isolation-related problems. According to the data provided by NHS, it is identified that more than 2 million people aged over 75 years live alone, which has created a serious issue of social isolation within this demographic, resulting in the development of issues like depression and anxiety</w:t>
      </w:r>
      <w:sdt>
        <w:sdtPr>
          <w:id w:val="8623127"/>
          <w:citation/>
        </w:sdtPr>
        <w:sdtEndPr/>
        <w:sdtContent>
          <w:r>
            <w:fldChar w:fldCharType="begin"/>
          </w:r>
          <w:r>
            <w:rPr>
              <w:lang w:val="en-US"/>
            </w:rPr>
            <w:instrText xml:space="preserve"> CITATION htt102 \l 1033  </w:instrText>
          </w:r>
          <w:r>
            <w:fldChar w:fldCharType="separate"/>
          </w:r>
          <w:r w:rsidR="002253E1">
            <w:rPr>
              <w:noProof/>
              <w:lang w:val="en-US"/>
            </w:rPr>
            <w:t xml:space="preserve"> </w:t>
          </w:r>
          <w:r w:rsidR="002253E1" w:rsidRPr="002253E1">
            <w:rPr>
              <w:noProof/>
              <w:lang w:val="en-US"/>
            </w:rPr>
            <w:t>(NHS, 2022)</w:t>
          </w:r>
          <w:r>
            <w:fldChar w:fldCharType="end"/>
          </w:r>
        </w:sdtContent>
      </w:sdt>
      <w:r>
        <w:t>.</w:t>
      </w:r>
    </w:p>
    <w:p w14:paraId="64A0F3AA" w14:textId="6F3FF284" w:rsidR="00EF1FAC" w:rsidRDefault="009F630D" w:rsidP="006919E3">
      <w:pPr>
        <w:pStyle w:val="Heading2"/>
      </w:pPr>
      <w:bookmarkStart w:id="4" w:name="_Toc123225305"/>
      <w:r>
        <w:t xml:space="preserve">c) </w:t>
      </w:r>
      <w:r w:rsidR="00EF1FAC" w:rsidRPr="00EF1FAC">
        <w:t>Discuss</w:t>
      </w:r>
      <w:r w:rsidR="00EF1FAC">
        <w:t xml:space="preserve">ion of </w:t>
      </w:r>
      <w:r w:rsidR="00EF1FAC" w:rsidRPr="00EF1FAC">
        <w:t>the impact of loneliness and isolation on an older person living within a care setting</w:t>
      </w:r>
      <w:bookmarkEnd w:id="4"/>
    </w:p>
    <w:p w14:paraId="58E4348A" w14:textId="754F3343" w:rsidR="00534BDE" w:rsidRDefault="00534BDE" w:rsidP="00534BDE">
      <w:r>
        <w:t xml:space="preserve">Individuals living within a care setting such as a domiciliary care setting, healthcare centre, hospital, or rehabilitation indicate that they need both clinical and psychological support from the caregivers to attain improvement in their physical or psychological condition. </w:t>
      </w:r>
      <w:r w:rsidR="007A4983">
        <w:t>An elderly</w:t>
      </w:r>
      <w:r>
        <w:t xml:space="preserve"> individual is more likely to require such medical and psychological assistance from their caregivers as physically they are less capable and exposed to more severe psyche condition like dementia</w:t>
      </w:r>
      <w:sdt>
        <w:sdtPr>
          <w:id w:val="8623134"/>
          <w:citation/>
        </w:sdtPr>
        <w:sdtEndPr/>
        <w:sdtContent>
          <w:r>
            <w:fldChar w:fldCharType="begin"/>
          </w:r>
          <w:r>
            <w:rPr>
              <w:lang w:val="en-US"/>
            </w:rPr>
            <w:instrText xml:space="preserve"> CITATION Rob20 \l 1033 </w:instrText>
          </w:r>
          <w:r>
            <w:fldChar w:fldCharType="separate"/>
          </w:r>
          <w:r w:rsidR="002253E1">
            <w:rPr>
              <w:noProof/>
              <w:lang w:val="en-US"/>
            </w:rPr>
            <w:t xml:space="preserve"> </w:t>
          </w:r>
          <w:r w:rsidR="002253E1" w:rsidRPr="002253E1">
            <w:rPr>
              <w:noProof/>
              <w:lang w:val="en-US"/>
            </w:rPr>
            <w:t>(Robb, et al., 2020)</w:t>
          </w:r>
          <w:r>
            <w:fldChar w:fldCharType="end"/>
          </w:r>
        </w:sdtContent>
      </w:sdt>
      <w:r>
        <w:t xml:space="preserve">. Therefore, elderly people feeling lonely or isolated while they are living in a care delivery setting are more likely to take extensive time to recover than people with positive social relationships. </w:t>
      </w:r>
    </w:p>
    <w:p w14:paraId="45C073FD" w14:textId="77777777" w:rsidR="00534BDE" w:rsidRDefault="00534BDE" w:rsidP="00534BDE">
      <w:r>
        <w:t>Elderly people feeling lonely or isolated during their stay at the care delivery centres are more exposed to the risk factors like not sharing their discomfort with the care service providers continually. Hence, the treatment procedure faces disruption. In addition, it creates a higher chance of developing depression and anxiety, which affect barriers to the sharp recovery of their physical condition. The higher number of elderly people within a national population living in the care delivery setting creates higher threats related to social isolation within the country, resulting in the development of more severe health conditions.</w:t>
      </w:r>
    </w:p>
    <w:p w14:paraId="265CE975" w14:textId="7D585E6E" w:rsidR="00534BDE" w:rsidRPr="00534BDE" w:rsidRDefault="00534BDE" w:rsidP="00534BDE">
      <w:r>
        <w:t>For example, in the UK, 405,000 people aged over 65 years are presently living in care delivery settings</w:t>
      </w:r>
      <w:sdt>
        <w:sdtPr>
          <w:id w:val="8623131"/>
          <w:citation/>
        </w:sdtPr>
        <w:sdtEndPr/>
        <w:sdtContent>
          <w:r>
            <w:fldChar w:fldCharType="begin"/>
          </w:r>
          <w:r>
            <w:rPr>
              <w:lang w:val="en-US"/>
            </w:rPr>
            <w:instrText xml:space="preserve"> CITATION htt103 \l 1033  </w:instrText>
          </w:r>
          <w:r>
            <w:fldChar w:fldCharType="separate"/>
          </w:r>
          <w:r w:rsidR="002253E1">
            <w:rPr>
              <w:noProof/>
              <w:lang w:val="en-US"/>
            </w:rPr>
            <w:t xml:space="preserve"> </w:t>
          </w:r>
          <w:r w:rsidR="002253E1" w:rsidRPr="002253E1">
            <w:rPr>
              <w:noProof/>
              <w:lang w:val="en-US"/>
            </w:rPr>
            <w:t>(BGS, 2022)</w:t>
          </w:r>
          <w:r>
            <w:fldChar w:fldCharType="end"/>
          </w:r>
        </w:sdtContent>
      </w:sdt>
      <w:r>
        <w:t xml:space="preserve">. It shows the high risk the national population faces regarding the adverse </w:t>
      </w:r>
      <w:r>
        <w:lastRenderedPageBreak/>
        <w:t>effect of social isolation among old age people. On the other hand, in the US, the social insight is almost similar as approximately 1.5 million people presently live in the care delivery setting, and 1 million others live in the domiciliary treatment centres</w:t>
      </w:r>
      <w:sdt>
        <w:sdtPr>
          <w:id w:val="8623132"/>
          <w:citation/>
        </w:sdtPr>
        <w:sdtEndPr/>
        <w:sdtContent>
          <w:r>
            <w:fldChar w:fldCharType="begin"/>
          </w:r>
          <w:r>
            <w:rPr>
              <w:lang w:val="en-US"/>
            </w:rPr>
            <w:instrText xml:space="preserve"> CITATION htt104 \l 1033  </w:instrText>
          </w:r>
          <w:r>
            <w:fldChar w:fldCharType="separate"/>
          </w:r>
          <w:r w:rsidR="002253E1">
            <w:rPr>
              <w:noProof/>
              <w:lang w:val="en-US"/>
            </w:rPr>
            <w:t xml:space="preserve"> </w:t>
          </w:r>
          <w:r w:rsidR="002253E1" w:rsidRPr="002253E1">
            <w:rPr>
              <w:noProof/>
              <w:lang w:val="en-US"/>
            </w:rPr>
            <w:t>(NCBI, 2022)</w:t>
          </w:r>
          <w:r>
            <w:fldChar w:fldCharType="end"/>
          </w:r>
        </w:sdtContent>
      </w:sdt>
      <w:r>
        <w:t>. Therefore, it is i</w:t>
      </w:r>
      <w:r w:rsidRPr="00A53045">
        <w:t>dentified that in both of these countries</w:t>
      </w:r>
      <w:r>
        <w:t>,</w:t>
      </w:r>
      <w:r w:rsidRPr="00A53045">
        <w:t xml:space="preserve"> there </w:t>
      </w:r>
      <w:r>
        <w:t>are</w:t>
      </w:r>
      <w:r w:rsidRPr="00A53045">
        <w:t xml:space="preserve"> risk factors related to social isolation among people living in the care delivery settings. These people</w:t>
      </w:r>
      <w:r w:rsidR="007A4983">
        <w:t xml:space="preserve"> </w:t>
      </w:r>
      <w:r w:rsidR="00F95420">
        <w:t>feel</w:t>
      </w:r>
      <w:r w:rsidRPr="00A53045">
        <w:t xml:space="preserve"> lonely and isolated during their stay at the care delivery units, </w:t>
      </w:r>
      <w:r>
        <w:t xml:space="preserve">and </w:t>
      </w:r>
      <w:r w:rsidRPr="00A53045">
        <w:t xml:space="preserve">the risk of death increases almost 4 times. Apart from that, the risk of further hospitalisation also increases by 68%. Moreover, </w:t>
      </w:r>
      <w:r>
        <w:t xml:space="preserve">a </w:t>
      </w:r>
      <w:r w:rsidRPr="00A53045">
        <w:t>57% increase has been noticed due to the loneliness and self-isolation</w:t>
      </w:r>
      <w:r>
        <w:t>-</w:t>
      </w:r>
      <w:r w:rsidRPr="00A53045">
        <w:t>related risk in admission in emergency medical setups like ICU, ICCU, and ventilation</w:t>
      </w:r>
      <w:sdt>
        <w:sdtPr>
          <w:id w:val="-2030786444"/>
          <w:citation/>
        </w:sdtPr>
        <w:sdtEndPr/>
        <w:sdtContent>
          <w:r w:rsidR="0094233A">
            <w:fldChar w:fldCharType="begin"/>
          </w:r>
          <w:r w:rsidR="0094233A">
            <w:rPr>
              <w:lang w:val="en-US"/>
            </w:rPr>
            <w:instrText xml:space="preserve"> CITATION htt101 \l 1033 </w:instrText>
          </w:r>
          <w:r w:rsidR="0094233A">
            <w:fldChar w:fldCharType="separate"/>
          </w:r>
          <w:r w:rsidR="0094233A">
            <w:rPr>
              <w:noProof/>
              <w:lang w:val="en-US"/>
            </w:rPr>
            <w:t xml:space="preserve"> </w:t>
          </w:r>
          <w:r w:rsidR="0094233A" w:rsidRPr="0094233A">
            <w:rPr>
              <w:noProof/>
              <w:lang w:val="en-US"/>
            </w:rPr>
            <w:t>(CDC, 2022)</w:t>
          </w:r>
          <w:r w:rsidR="0094233A">
            <w:fldChar w:fldCharType="end"/>
          </w:r>
        </w:sdtContent>
      </w:sdt>
      <w:r w:rsidRPr="00A53045">
        <w:t>.</w:t>
      </w:r>
      <w:r>
        <w:t xml:space="preserve"> In general, the risk of increased patients of heart-related diseases, diabetes etc., also gets increased in the elderly people living in the care delivering setting. Thus, it creates a threat of reducing the number of healthy years left in their life. </w:t>
      </w:r>
    </w:p>
    <w:p w14:paraId="6C446EC7" w14:textId="03479A08" w:rsidR="00EF1FAC" w:rsidRDefault="009F630D" w:rsidP="006919E3">
      <w:pPr>
        <w:pStyle w:val="Heading2"/>
      </w:pPr>
      <w:bookmarkStart w:id="5" w:name="_Toc123225306"/>
      <w:r>
        <w:t xml:space="preserve">d) </w:t>
      </w:r>
      <w:r w:rsidR="00EF1FAC">
        <w:t>Critically examination of the current legislation and policies that deal with or aim to raise awareness or reduce loneliness and isolation in the elderly population</w:t>
      </w:r>
      <w:bookmarkEnd w:id="5"/>
    </w:p>
    <w:p w14:paraId="797016AB" w14:textId="422BAEC0" w:rsidR="00534BDE" w:rsidRPr="006B161D" w:rsidRDefault="00534BDE" w:rsidP="00534BDE">
      <w:r w:rsidRPr="007F7948">
        <w:t>As loneliness and social isolation ha</w:t>
      </w:r>
      <w:r>
        <w:t>ve</w:t>
      </w:r>
      <w:r w:rsidRPr="007F7948">
        <w:t xml:space="preserve"> become a national concern in the countries like the UK and the US, governments have been focused on developing strategies to improve social condition</w:t>
      </w:r>
      <w:r>
        <w:t>s</w:t>
      </w:r>
      <w:r w:rsidRPr="007F7948">
        <w:t xml:space="preserve">. In the UK, </w:t>
      </w:r>
      <w:r>
        <w:t xml:space="preserve">a </w:t>
      </w:r>
      <w:r w:rsidRPr="007F7948">
        <w:t xml:space="preserve">special commission has been set called The Jo Lox Loneliness Commission, which was set up in 2016 to support people </w:t>
      </w:r>
      <w:r>
        <w:t xml:space="preserve">in </w:t>
      </w:r>
      <w:r w:rsidRPr="007F7948">
        <w:t>avoiding issues with social isolation. Following this, a minister for loneliness was app</w:t>
      </w:r>
      <w:r>
        <w:t>o</w:t>
      </w:r>
      <w:r w:rsidRPr="007F7948">
        <w:t>inted</w:t>
      </w:r>
      <w:r>
        <w:t>,</w:t>
      </w:r>
      <w:r w:rsidRPr="007F7948">
        <w:t xml:space="preserve"> and cross-government strategies</w:t>
      </w:r>
      <w:r>
        <w:t>,</w:t>
      </w:r>
      <w:r w:rsidRPr="007F7948">
        <w:t xml:space="preserve"> including the national and local governments</w:t>
      </w:r>
      <w:r w:rsidR="007A4983">
        <w:t>,</w:t>
      </w:r>
      <w:r w:rsidRPr="007F7948">
        <w:t xml:space="preserve"> were developed. The strategies included the private and public care delivery units </w:t>
      </w:r>
      <w:r>
        <w:t xml:space="preserve">and </w:t>
      </w:r>
      <w:r w:rsidRPr="007F7948">
        <w:t>vo</w:t>
      </w:r>
      <w:r>
        <w:t>luntary and community service pr</w:t>
      </w:r>
      <w:r w:rsidRPr="007F7948">
        <w:t xml:space="preserve">oviders to come under one shade to support the British elderly people </w:t>
      </w:r>
      <w:r>
        <w:t xml:space="preserve">in </w:t>
      </w:r>
      <w:r w:rsidRPr="007F7948">
        <w:t xml:space="preserve">avoiding issues related to social isolation. In 2018, the government released a 20 million GBP fund for tackling issues related to social isolation, in which 11.5 million GBP was funded </w:t>
      </w:r>
      <w:r>
        <w:t>by the national government</w:t>
      </w:r>
      <w:sdt>
        <w:sdtPr>
          <w:id w:val="8623135"/>
          <w:citation/>
        </w:sdtPr>
        <w:sdtEndPr/>
        <w:sdtContent>
          <w:r>
            <w:fldChar w:fldCharType="begin"/>
          </w:r>
          <w:r>
            <w:rPr>
              <w:lang w:val="en-US"/>
            </w:rPr>
            <w:instrText xml:space="preserve"> CITATION htt105 \l 1033  </w:instrText>
          </w:r>
          <w:r>
            <w:fldChar w:fldCharType="separate"/>
          </w:r>
          <w:r w:rsidR="002253E1">
            <w:rPr>
              <w:noProof/>
              <w:lang w:val="en-US"/>
            </w:rPr>
            <w:t xml:space="preserve"> </w:t>
          </w:r>
          <w:r w:rsidR="002253E1" w:rsidRPr="002253E1">
            <w:rPr>
              <w:noProof/>
              <w:lang w:val="en-US"/>
            </w:rPr>
            <w:t>(Age. UK, 2022)</w:t>
          </w:r>
          <w:r>
            <w:fldChar w:fldCharType="end"/>
          </w:r>
        </w:sdtContent>
      </w:sdt>
      <w:r>
        <w:t>. The k</w:t>
      </w:r>
      <w:r w:rsidRPr="007F7948">
        <w:t xml:space="preserve">ey objectives of the policy </w:t>
      </w:r>
      <w:r>
        <w:t>were</w:t>
      </w:r>
      <w:r w:rsidRPr="007F7948">
        <w:t xml:space="preserve"> to decrease the stigma between conversation</w:t>
      </w:r>
      <w:r>
        <w:t>s</w:t>
      </w:r>
      <w:r w:rsidRPr="007F7948">
        <w:t xml:space="preserve"> over social</w:t>
      </w:r>
      <w:r>
        <w:t xml:space="preserve"> isolation and to bring the entire healthcare service providers </w:t>
      </w:r>
      <w:r w:rsidRPr="006B161D">
        <w:t>under one standardised norm to avoid any issues related to social isolation</w:t>
      </w:r>
      <w:sdt>
        <w:sdtPr>
          <w:id w:val="8623137"/>
          <w:citation/>
        </w:sdtPr>
        <w:sdtEndPr/>
        <w:sdtContent>
          <w:r w:rsidRPr="006B161D">
            <w:fldChar w:fldCharType="begin"/>
          </w:r>
          <w:r w:rsidRPr="006B161D">
            <w:rPr>
              <w:lang w:val="en-US"/>
            </w:rPr>
            <w:instrText xml:space="preserve"> CITATION htt106 \l 1033  </w:instrText>
          </w:r>
          <w:r w:rsidRPr="006B161D">
            <w:fldChar w:fldCharType="separate"/>
          </w:r>
          <w:r w:rsidR="002253E1" w:rsidRPr="006B161D">
            <w:rPr>
              <w:noProof/>
              <w:lang w:val="en-US"/>
            </w:rPr>
            <w:t xml:space="preserve"> (Gov. UK, 2022)</w:t>
          </w:r>
          <w:r w:rsidRPr="006B161D">
            <w:fldChar w:fldCharType="end"/>
          </w:r>
        </w:sdtContent>
      </w:sdt>
      <w:r w:rsidRPr="006B161D">
        <w:t>. The government has implemented the legislation The Care Act (2014), to set up a statutory guideline for the healthcare service providers to ensure the best possible public health within the society, which includes the security of the elderly people within the hospitals to get adequate attention so that they do not feel isolated</w:t>
      </w:r>
      <w:sdt>
        <w:sdtPr>
          <w:id w:val="8623142"/>
          <w:citation/>
        </w:sdtPr>
        <w:sdtEndPr/>
        <w:sdtContent>
          <w:r w:rsidRPr="006B161D">
            <w:fldChar w:fldCharType="begin"/>
          </w:r>
          <w:r w:rsidR="006B161D" w:rsidRPr="006B161D">
            <w:rPr>
              <w:lang w:val="en-US"/>
            </w:rPr>
            <w:instrText xml:space="preserve">CITATION htt107 \l 1033 </w:instrText>
          </w:r>
          <w:r w:rsidRPr="006B161D">
            <w:fldChar w:fldCharType="separate"/>
          </w:r>
          <w:r w:rsidR="006B161D" w:rsidRPr="006B161D">
            <w:rPr>
              <w:noProof/>
              <w:lang w:val="en-US"/>
            </w:rPr>
            <w:t xml:space="preserve"> (Campaigntoendloneliness, 2022)</w:t>
          </w:r>
          <w:r w:rsidRPr="006B161D">
            <w:fldChar w:fldCharType="end"/>
          </w:r>
        </w:sdtContent>
      </w:sdt>
      <w:r w:rsidRPr="006B161D">
        <w:t xml:space="preserve">. </w:t>
      </w:r>
    </w:p>
    <w:p w14:paraId="259C54DB" w14:textId="20DBE148" w:rsidR="00534BDE" w:rsidRPr="00534BDE" w:rsidRDefault="00534BDE" w:rsidP="00534BDE">
      <w:r w:rsidRPr="006B161D">
        <w:t>The US government also has been focused on developing strategies to support old people</w:t>
      </w:r>
      <w:r>
        <w:t xml:space="preserve"> to avoid isolation-related problems as well. The </w:t>
      </w:r>
      <w:r w:rsidRPr="00E17A9C">
        <w:t xml:space="preserve">Older Americans Act of </w:t>
      </w:r>
      <w:r>
        <w:t>(</w:t>
      </w:r>
      <w:r w:rsidRPr="00E17A9C">
        <w:t>1965</w:t>
      </w:r>
      <w:r>
        <w:rPr>
          <w:rFonts w:ascii="Times" w:hAnsi="Times" w:cs="Times"/>
          <w:color w:val="333333"/>
          <w:sz w:val="21"/>
          <w:szCs w:val="21"/>
          <w:shd w:val="clear" w:color="auto" w:fill="FFFFFF"/>
        </w:rPr>
        <w:t xml:space="preserve">) </w:t>
      </w:r>
      <w:r w:rsidRPr="00E17A9C">
        <w:t>has</w:t>
      </w:r>
      <w:r>
        <w:rPr>
          <w:rFonts w:ascii="Times" w:hAnsi="Times" w:cs="Times"/>
          <w:color w:val="333333"/>
          <w:sz w:val="21"/>
          <w:szCs w:val="21"/>
          <w:shd w:val="clear" w:color="auto" w:fill="FFFFFF"/>
        </w:rPr>
        <w:t xml:space="preserve"> </w:t>
      </w:r>
      <w:r w:rsidRPr="001D6152">
        <w:t xml:space="preserve">secured the </w:t>
      </w:r>
      <w:r w:rsidRPr="001D6152">
        <w:lastRenderedPageBreak/>
        <w:t>right of elderly people to participate in social event</w:t>
      </w:r>
      <w:r w:rsidR="00F95420">
        <w:t>s</w:t>
      </w:r>
      <w:r w:rsidRPr="001D6152">
        <w:t xml:space="preserve"> and activities and to attain equal right</w:t>
      </w:r>
      <w:r>
        <w:t>s</w:t>
      </w:r>
      <w:r w:rsidRPr="001D6152">
        <w:t xml:space="preserve"> in healthcare settings</w:t>
      </w:r>
      <w:sdt>
        <w:sdtPr>
          <w:id w:val="8623143"/>
          <w:citation/>
        </w:sdtPr>
        <w:sdtEndPr/>
        <w:sdtContent>
          <w:r>
            <w:fldChar w:fldCharType="begin"/>
          </w:r>
          <w:r>
            <w:instrText xml:space="preserve"> CITATION htt108 \l 1033  </w:instrText>
          </w:r>
          <w:r>
            <w:fldChar w:fldCharType="separate"/>
          </w:r>
          <w:r w:rsidR="002253E1">
            <w:rPr>
              <w:noProof/>
            </w:rPr>
            <w:t xml:space="preserve"> </w:t>
          </w:r>
          <w:r w:rsidR="002253E1" w:rsidRPr="002253E1">
            <w:rPr>
              <w:noProof/>
            </w:rPr>
            <w:t>(Congress. Gov, 2022)</w:t>
          </w:r>
          <w:r>
            <w:rPr>
              <w:lang w:val="en-US"/>
            </w:rPr>
            <w:fldChar w:fldCharType="end"/>
          </w:r>
        </w:sdtContent>
      </w:sdt>
      <w:r w:rsidRPr="001D6152">
        <w:t xml:space="preserve">. Hence, it has supported elderly people </w:t>
      </w:r>
      <w:r>
        <w:t xml:space="preserve">in </w:t>
      </w:r>
      <w:r w:rsidRPr="001D6152">
        <w:t>not feeling lonely. In addition</w:t>
      </w:r>
      <w:r>
        <w:t>,</w:t>
      </w:r>
      <w:r w:rsidRPr="001D6152">
        <w:t xml:space="preserve"> the policy of the US government to provide continual financial support to voluntary services to ensure </w:t>
      </w:r>
      <w:r>
        <w:t>the avoidance of</w:t>
      </w:r>
      <w:r w:rsidRPr="001D6152">
        <w:t xml:space="preserve"> social isolation concerns has been found effective. For example, in August 2021, the government invested $250 to support old people living with concerns related to social isolation</w:t>
      </w:r>
      <w:sdt>
        <w:sdtPr>
          <w:id w:val="8623145"/>
          <w:citation/>
        </w:sdtPr>
        <w:sdtEndPr/>
        <w:sdtContent>
          <w:r>
            <w:fldChar w:fldCharType="begin"/>
          </w:r>
          <w:r>
            <w:rPr>
              <w:lang w:val="en-US"/>
            </w:rPr>
            <w:instrText xml:space="preserve"> CITATION htt109 \l 1033  </w:instrText>
          </w:r>
          <w:r>
            <w:fldChar w:fldCharType="separate"/>
          </w:r>
          <w:r w:rsidR="002253E1">
            <w:rPr>
              <w:noProof/>
              <w:lang w:val="en-US"/>
            </w:rPr>
            <w:t xml:space="preserve"> </w:t>
          </w:r>
          <w:r w:rsidR="002253E1" w:rsidRPr="002253E1">
            <w:rPr>
              <w:noProof/>
              <w:lang w:val="en-US"/>
            </w:rPr>
            <w:t>(Healthaffairs, 2022)</w:t>
          </w:r>
          <w:r>
            <w:fldChar w:fldCharType="end"/>
          </w:r>
        </w:sdtContent>
      </w:sdt>
      <w:r w:rsidRPr="001D6152">
        <w:rPr>
          <w:rFonts w:ascii="Times" w:hAnsi="Times" w:cs="Times"/>
          <w:color w:val="333333"/>
          <w:sz w:val="21"/>
          <w:szCs w:val="21"/>
          <w:shd w:val="clear" w:color="auto" w:fill="FFFFFF"/>
        </w:rPr>
        <w:t>.</w:t>
      </w:r>
    </w:p>
    <w:p w14:paraId="54E0D8A5" w14:textId="6CECE3EB" w:rsidR="006919E3" w:rsidRDefault="009F630D" w:rsidP="006919E3">
      <w:pPr>
        <w:pStyle w:val="Heading2"/>
      </w:pPr>
      <w:bookmarkStart w:id="6" w:name="_Toc123225307"/>
      <w:r>
        <w:t xml:space="preserve">e) </w:t>
      </w:r>
      <w:r w:rsidR="006919E3">
        <w:t xml:space="preserve">Critically evaluate and compare </w:t>
      </w:r>
      <w:r w:rsidR="00F95420">
        <w:t xml:space="preserve">the </w:t>
      </w:r>
      <w:r w:rsidR="006919E3">
        <w:t>local, national and global provi</w:t>
      </w:r>
      <w:r w:rsidR="00F95420">
        <w:t>ders</w:t>
      </w:r>
      <w:r w:rsidR="006919E3">
        <w:t xml:space="preserve"> of services for the older person in line with current initiatives and policy</w:t>
      </w:r>
      <w:bookmarkEnd w:id="6"/>
    </w:p>
    <w:p w14:paraId="775713A0" w14:textId="59722735" w:rsidR="00F71931" w:rsidRDefault="00F71931" w:rsidP="00F71931">
      <w:r>
        <w:t xml:space="preserve">In the UK, it is evident that companies directly engage with elder population participants and provide localised services like health check </w:t>
      </w:r>
      <w:r w:rsidR="00F95420">
        <w:t xml:space="preserve">and </w:t>
      </w:r>
      <w:r>
        <w:t xml:space="preserve">ups or even </w:t>
      </w:r>
      <w:r w:rsidR="00F95420">
        <w:t>are</w:t>
      </w:r>
      <w:r>
        <w:t xml:space="preserve"> involved in </w:t>
      </w:r>
      <w:r w:rsidR="00F95420">
        <w:t xml:space="preserve">the </w:t>
      </w:r>
      <w:r>
        <w:t>provision of in</w:t>
      </w:r>
      <w:r w:rsidR="00F95420">
        <w:t>-</w:t>
      </w:r>
      <w:r>
        <w:t>home care. Companies like age UK ha</w:t>
      </w:r>
      <w:r w:rsidR="00F95420">
        <w:t>ve</w:t>
      </w:r>
      <w:r>
        <w:t xml:space="preserve"> established non-governmental organisations which focus directly on associating and fulfilling the needs of the elderly population in the UK</w:t>
      </w:r>
      <w:sdt>
        <w:sdtPr>
          <w:id w:val="892933575"/>
          <w:citation/>
        </w:sdtPr>
        <w:sdtEndPr/>
        <w:sdtContent>
          <w:r w:rsidR="00903902">
            <w:fldChar w:fldCharType="begin"/>
          </w:r>
          <w:r w:rsidR="00903902">
            <w:rPr>
              <w:lang w:val="en-US"/>
            </w:rPr>
            <w:instrText xml:space="preserve"> CITATION htt109 \l 1033 </w:instrText>
          </w:r>
          <w:r w:rsidR="00903902">
            <w:fldChar w:fldCharType="separate"/>
          </w:r>
          <w:r w:rsidR="002253E1">
            <w:rPr>
              <w:noProof/>
              <w:lang w:val="en-US"/>
            </w:rPr>
            <w:t xml:space="preserve"> </w:t>
          </w:r>
          <w:r w:rsidR="002253E1" w:rsidRPr="002253E1">
            <w:rPr>
              <w:noProof/>
              <w:lang w:val="en-US"/>
            </w:rPr>
            <w:t>(Healthaffairs, 2022)</w:t>
          </w:r>
          <w:r w:rsidR="00903902">
            <w:fldChar w:fldCharType="end"/>
          </w:r>
        </w:sdtContent>
      </w:sdt>
      <w:r>
        <w:t>. On the other hand, add the local levels within the US</w:t>
      </w:r>
      <w:r w:rsidR="00F95420">
        <w:t>,</w:t>
      </w:r>
      <w:r>
        <w:t xml:space="preserve"> organisations such as NGOs do not exist</w:t>
      </w:r>
      <w:r w:rsidR="00F95420">
        <w:t>,</w:t>
      </w:r>
      <w:r>
        <w:t xml:space="preserve"> but particular care is also seeded by the </w:t>
      </w:r>
      <w:r w:rsidR="00A102EC">
        <w:t>population belonging to the elderly age group</w:t>
      </w:r>
      <w:r w:rsidR="00F95420">
        <w:t>,</w:t>
      </w:r>
      <w:r w:rsidR="00A102EC">
        <w:t xml:space="preserve"> which is specifically important and emergency services or care</w:t>
      </w:r>
      <w:r w:rsidR="00F95420">
        <w:t>, including</w:t>
      </w:r>
      <w:r w:rsidR="00A102EC">
        <w:t xml:space="preserve"> Home facilities</w:t>
      </w:r>
      <w:r w:rsidR="00F95420">
        <w:t>,</w:t>
      </w:r>
      <w:r w:rsidR="00A102EC">
        <w:t xml:space="preserve"> are also available. </w:t>
      </w:r>
    </w:p>
    <w:p w14:paraId="73E9927F" w14:textId="0FEE0AFE" w:rsidR="00A102EC" w:rsidRDefault="00F95420" w:rsidP="00F71931">
      <w:r>
        <w:t>L</w:t>
      </w:r>
      <w:r w:rsidR="00A102EC">
        <w:t>ocalised support services like advi</w:t>
      </w:r>
      <w:r>
        <w:t>c</w:t>
      </w:r>
      <w:r w:rsidR="00A102EC">
        <w:t xml:space="preserve">e for </w:t>
      </w:r>
      <w:r>
        <w:t xml:space="preserve">the </w:t>
      </w:r>
      <w:r w:rsidR="00A102EC">
        <w:t>elderly is also identified to be a</w:t>
      </w:r>
      <w:r>
        <w:t>s</w:t>
      </w:r>
      <w:r w:rsidR="00A102EC">
        <w:t xml:space="preserve"> supportive agency which provides service relevant to the elderly population and provides them with advi</w:t>
      </w:r>
      <w:r>
        <w:t>c</w:t>
      </w:r>
      <w:r w:rsidR="00A102EC">
        <w:t>e. The Age UK advice line is a toll</w:t>
      </w:r>
      <w:r>
        <w:t>-</w:t>
      </w:r>
      <w:r w:rsidR="00A102EC">
        <w:t>free connectivity line suggesting issues of loneliness and despair to the elderly. In comparison to this, in the US</w:t>
      </w:r>
      <w:r>
        <w:t>,</w:t>
      </w:r>
      <w:r w:rsidR="00A102EC">
        <w:t xml:space="preserve"> home care facilities are also available, but the prices are higher than affordable for an average US citizen. And this context</w:t>
      </w:r>
      <w:r>
        <w:t>,</w:t>
      </w:r>
      <w:r w:rsidR="00A102EC">
        <w:t xml:space="preserve"> it has been outlined that not only local but also national services are employed </w:t>
      </w:r>
      <w:r>
        <w:t>by</w:t>
      </w:r>
      <w:r w:rsidR="00A102EC">
        <w:t xml:space="preserve"> the people belonging to these countries. </w:t>
      </w:r>
    </w:p>
    <w:p w14:paraId="432E14F7" w14:textId="18A24678" w:rsidR="00A102EC" w:rsidRDefault="005F1668" w:rsidP="00F71931">
      <w:r>
        <w:t>Nationally</w:t>
      </w:r>
      <w:r w:rsidR="00A102EC">
        <w:t xml:space="preserve"> speaking, within the UK, the national service framework is set up for the elderly population and doctors and medical professionals have the legal abidance to maintain effective care under the definitive output. In this comparison to the US mechanism, it has been outlined that the national service framework is replaced by the national council of ageing</w:t>
      </w:r>
      <w:r w:rsidR="00F95420">
        <w:t>,</w:t>
      </w:r>
      <w:r w:rsidR="00A102EC">
        <w:t xml:space="preserve"> which focuses on population groups who are elderly and helps to maintain their competence through effective treatment</w:t>
      </w:r>
      <w:sdt>
        <w:sdtPr>
          <w:id w:val="-417173748"/>
          <w:citation/>
        </w:sdtPr>
        <w:sdtEndPr/>
        <w:sdtContent>
          <w:r w:rsidR="002E5517">
            <w:fldChar w:fldCharType="begin"/>
          </w:r>
          <w:r w:rsidR="002E5517">
            <w:rPr>
              <w:lang w:val="en-US"/>
            </w:rPr>
            <w:instrText xml:space="preserve"> CITATION Rob20 \l 1033 </w:instrText>
          </w:r>
          <w:r w:rsidR="002E5517">
            <w:fldChar w:fldCharType="separate"/>
          </w:r>
          <w:r w:rsidR="002253E1">
            <w:rPr>
              <w:noProof/>
              <w:lang w:val="en-US"/>
            </w:rPr>
            <w:t xml:space="preserve"> </w:t>
          </w:r>
          <w:r w:rsidR="002253E1" w:rsidRPr="002253E1">
            <w:rPr>
              <w:noProof/>
              <w:lang w:val="en-US"/>
            </w:rPr>
            <w:t>(Robb, et al., 2020)</w:t>
          </w:r>
          <w:r w:rsidR="002E5517">
            <w:fldChar w:fldCharType="end"/>
          </w:r>
        </w:sdtContent>
      </w:sdt>
      <w:r w:rsidR="00A102EC">
        <w:t>. The identification of the issues and competence of treatment also increases directly for supportive measures under the review of impactful outcome</w:t>
      </w:r>
      <w:r w:rsidR="00F95420">
        <w:t>s</w:t>
      </w:r>
      <w:r w:rsidR="00A102EC">
        <w:t>. It is also applicable that the US and the UK have a comparable national policy for defining the standards of requirements under the elderly age group.</w:t>
      </w:r>
    </w:p>
    <w:p w14:paraId="3E6E8483" w14:textId="247636D9" w:rsidR="00A102EC" w:rsidRDefault="00A102EC" w:rsidP="00F71931">
      <w:r>
        <w:lastRenderedPageBreak/>
        <w:t>Pertaining to the discussion of Global phenomena</w:t>
      </w:r>
      <w:r w:rsidR="00F95420">
        <w:t>,</w:t>
      </w:r>
      <w:r>
        <w:t xml:space="preserve"> the countries represent their elderly population effectively</w:t>
      </w:r>
      <w:r w:rsidR="007A4983">
        <w:t>,</w:t>
      </w:r>
      <w:r>
        <w:t xml:space="preserve"> and steps are taken for their improvement. The development of situational factors under the review of effective information through </w:t>
      </w:r>
      <w:r w:rsidR="007A4983">
        <w:t xml:space="preserve">the </w:t>
      </w:r>
      <w:r>
        <w:t xml:space="preserve">global sector, events and organisations </w:t>
      </w:r>
      <w:r w:rsidR="007A4983">
        <w:t>is</w:t>
      </w:r>
      <w:r>
        <w:t xml:space="preserve"> also made possible only through shaping global policies. In the UK, it is globally recognised that any person belonging to the age of 60 years or above and carrying citizenship of any other country would be treated as up elderly</w:t>
      </w:r>
      <w:sdt>
        <w:sdtPr>
          <w:id w:val="95604093"/>
          <w:citation/>
        </w:sdtPr>
        <w:sdtEndPr/>
        <w:sdtContent>
          <w:r w:rsidR="002E5517">
            <w:fldChar w:fldCharType="begin"/>
          </w:r>
          <w:r w:rsidR="002E5517">
            <w:rPr>
              <w:lang w:val="en-US"/>
            </w:rPr>
            <w:instrText xml:space="preserve"> CITATION Sch182 \l 1033 </w:instrText>
          </w:r>
          <w:r w:rsidR="002E5517">
            <w:fldChar w:fldCharType="separate"/>
          </w:r>
          <w:r w:rsidR="002253E1">
            <w:rPr>
              <w:noProof/>
              <w:lang w:val="en-US"/>
            </w:rPr>
            <w:t xml:space="preserve"> </w:t>
          </w:r>
          <w:r w:rsidR="002253E1" w:rsidRPr="002253E1">
            <w:rPr>
              <w:noProof/>
              <w:lang w:val="en-US"/>
            </w:rPr>
            <w:t>(Schneidewind, 2018)</w:t>
          </w:r>
          <w:r w:rsidR="002E5517">
            <w:fldChar w:fldCharType="end"/>
          </w:r>
        </w:sdtContent>
      </w:sdt>
      <w:r>
        <w:t xml:space="preserve">. This policy is also comparable to the US, but the age group </w:t>
      </w:r>
      <w:r w:rsidR="007A4983">
        <w:t>is slightly increased</w:t>
      </w:r>
      <w:r>
        <w:t xml:space="preserve"> to around 70 years which </w:t>
      </w:r>
      <w:r w:rsidR="007A4983">
        <w:t>pertains</w:t>
      </w:r>
      <w:r>
        <w:t xml:space="preserve"> to the decisions made at the global level. People would be considered elderly and would be entitled to receive any services which </w:t>
      </w:r>
      <w:r w:rsidR="007A4983">
        <w:t>are</w:t>
      </w:r>
      <w:r>
        <w:t xml:space="preserve"> particular for US citizens when they’re considered to be elderly.</w:t>
      </w:r>
    </w:p>
    <w:p w14:paraId="2F19F110" w14:textId="7160F504" w:rsidR="003B4B5D" w:rsidRPr="00F71931" w:rsidRDefault="003B4B5D" w:rsidP="00F71931">
      <w:r>
        <w:t>The current initiatives which are taken by the government and local organisations within both countries have been particularly effective under the treatment mechanism</w:t>
      </w:r>
      <w:r w:rsidR="007A4983">
        <w:t>,</w:t>
      </w:r>
      <w:r>
        <w:t xml:space="preserve"> and the legal structure has also allowed flexibility for the decisions made. National bodies in both countries have been set up in order to identify the grievances of </w:t>
      </w:r>
      <w:r w:rsidR="007A4983">
        <w:t xml:space="preserve">the </w:t>
      </w:r>
      <w:r>
        <w:t>elderly population effectively and address them to their requirement</w:t>
      </w:r>
      <w:sdt>
        <w:sdtPr>
          <w:id w:val="784694555"/>
          <w:citation/>
        </w:sdtPr>
        <w:sdtEndPr/>
        <w:sdtContent>
          <w:r w:rsidR="002E5517">
            <w:fldChar w:fldCharType="begin"/>
          </w:r>
          <w:r w:rsidR="002E5517">
            <w:rPr>
              <w:lang w:val="en-US"/>
            </w:rPr>
            <w:instrText xml:space="preserve"> CITATION htt104 \l 1033 </w:instrText>
          </w:r>
          <w:r w:rsidR="002E5517">
            <w:fldChar w:fldCharType="separate"/>
          </w:r>
          <w:r w:rsidR="002253E1">
            <w:rPr>
              <w:noProof/>
              <w:lang w:val="en-US"/>
            </w:rPr>
            <w:t xml:space="preserve"> </w:t>
          </w:r>
          <w:r w:rsidR="002253E1" w:rsidRPr="002253E1">
            <w:rPr>
              <w:noProof/>
              <w:lang w:val="en-US"/>
            </w:rPr>
            <w:t>(NCBI, 2022)</w:t>
          </w:r>
          <w:r w:rsidR="002E5517">
            <w:fldChar w:fldCharType="end"/>
          </w:r>
        </w:sdtContent>
      </w:sdt>
      <w:r>
        <w:t>.</w:t>
      </w:r>
      <w:r w:rsidR="009930E2">
        <w:t xml:space="preserve"> Therefore, it is particularly important to understand that </w:t>
      </w:r>
      <w:r w:rsidR="007A4983">
        <w:t xml:space="preserve">the </w:t>
      </w:r>
      <w:r w:rsidR="009930E2">
        <w:t xml:space="preserve">US and the UK have a comparable system for </w:t>
      </w:r>
      <w:r w:rsidR="007A4983">
        <w:t xml:space="preserve">the </w:t>
      </w:r>
      <w:r w:rsidR="009930E2">
        <w:t xml:space="preserve">identification of treatment </w:t>
      </w:r>
      <w:r w:rsidR="007A4983">
        <w:t>mechanisms</w:t>
      </w:r>
      <w:r w:rsidR="009930E2">
        <w:t xml:space="preserve"> and any other facility pertaining to the elderly population of the country.</w:t>
      </w:r>
    </w:p>
    <w:p w14:paraId="279EC8C1" w14:textId="56F0A55C" w:rsidR="006919E3" w:rsidRDefault="009F630D" w:rsidP="006919E3">
      <w:pPr>
        <w:pStyle w:val="Heading2"/>
      </w:pPr>
      <w:bookmarkStart w:id="7" w:name="_Toc123225308"/>
      <w:r>
        <w:t xml:space="preserve">f) </w:t>
      </w:r>
      <w:r w:rsidR="006919E3" w:rsidRPr="006919E3">
        <w:t>Examine the prospective future of the care of the older person</w:t>
      </w:r>
      <w:r w:rsidR="006919E3">
        <w:t xml:space="preserve"> – </w:t>
      </w:r>
      <w:r w:rsidR="006919E3" w:rsidRPr="006919E3">
        <w:t>what</w:t>
      </w:r>
      <w:r w:rsidR="006919E3">
        <w:t xml:space="preserve"> </w:t>
      </w:r>
      <w:r w:rsidR="006919E3" w:rsidRPr="006919E3">
        <w:t>changes could be made</w:t>
      </w:r>
      <w:r w:rsidR="006919E3">
        <w:t xml:space="preserve"> to the current programmes</w:t>
      </w:r>
      <w:bookmarkEnd w:id="7"/>
    </w:p>
    <w:p w14:paraId="53A61161" w14:textId="09481654" w:rsidR="00A102EC" w:rsidRPr="00A102EC" w:rsidRDefault="005B18C5" w:rsidP="00A102EC">
      <w:r>
        <w:t>The future of care mechanism is associated with directives under the usage of technological features</w:t>
      </w:r>
      <w:r w:rsidR="007A4983">
        <w:t>,</w:t>
      </w:r>
      <w:r>
        <w:t xml:space="preserve"> and </w:t>
      </w:r>
      <w:r w:rsidR="006E2266">
        <w:t xml:space="preserve">it </w:t>
      </w:r>
      <w:r>
        <w:t xml:space="preserve">is important to implement such </w:t>
      </w:r>
      <w:r w:rsidR="007A4983">
        <w:t xml:space="preserve">a </w:t>
      </w:r>
      <w:r>
        <w:t xml:space="preserve">system approach. In addition to </w:t>
      </w:r>
      <w:r w:rsidR="007A4983">
        <w:t>this company</w:t>
      </w:r>
      <w:r>
        <w:t xml:space="preserve"> flourishing through </w:t>
      </w:r>
      <w:r w:rsidR="007A4983">
        <w:t xml:space="preserve">the </w:t>
      </w:r>
      <w:r>
        <w:t xml:space="preserve">provision of care to </w:t>
      </w:r>
      <w:r w:rsidR="007A4983">
        <w:t xml:space="preserve">the </w:t>
      </w:r>
      <w:r>
        <w:t>elderly population has the scope for growth effectively</w:t>
      </w:r>
      <w:r w:rsidR="007A4983">
        <w:t>,</w:t>
      </w:r>
      <w:r>
        <w:t xml:space="preserve"> and a treatment mechanism also can be set up in order to identify </w:t>
      </w:r>
      <w:r w:rsidR="007A4983">
        <w:t>requirements</w:t>
      </w:r>
      <w:r>
        <w:t xml:space="preserve"> through effective outcome</w:t>
      </w:r>
      <w:r w:rsidR="00F95420">
        <w:t>s</w:t>
      </w:r>
      <w:sdt>
        <w:sdtPr>
          <w:id w:val="815229496"/>
          <w:citation/>
        </w:sdtPr>
        <w:sdtEndPr/>
        <w:sdtContent>
          <w:r w:rsidR="002E5517">
            <w:fldChar w:fldCharType="begin"/>
          </w:r>
          <w:r w:rsidR="002E5517">
            <w:rPr>
              <w:lang w:val="en-US"/>
            </w:rPr>
            <w:instrText xml:space="preserve"> CITATION Dia223 \l 1033 </w:instrText>
          </w:r>
          <w:r w:rsidR="002E5517">
            <w:fldChar w:fldCharType="separate"/>
          </w:r>
          <w:r w:rsidR="002253E1">
            <w:rPr>
              <w:noProof/>
              <w:lang w:val="en-US"/>
            </w:rPr>
            <w:t xml:space="preserve"> </w:t>
          </w:r>
          <w:r w:rsidR="002253E1" w:rsidRPr="002253E1">
            <w:rPr>
              <w:noProof/>
              <w:lang w:val="en-US"/>
            </w:rPr>
            <w:t>(Diabetes, 2022)</w:t>
          </w:r>
          <w:r w:rsidR="002E5517">
            <w:fldChar w:fldCharType="end"/>
          </w:r>
        </w:sdtContent>
      </w:sdt>
      <w:r>
        <w:t>. The overall situatio</w:t>
      </w:r>
      <w:r w:rsidR="007A4983">
        <w:t xml:space="preserve">nal </w:t>
      </w:r>
      <w:r>
        <w:t xml:space="preserve">factors </w:t>
      </w:r>
      <w:r w:rsidR="006E2266">
        <w:t>have</w:t>
      </w:r>
      <w:r w:rsidR="007A4983">
        <w:t xml:space="preserve"> been</w:t>
      </w:r>
      <w:r>
        <w:t xml:space="preserve"> particularly reviewed under the mechanism of effective choice-based data</w:t>
      </w:r>
      <w:r w:rsidR="007A4983">
        <w:t>,</w:t>
      </w:r>
      <w:r w:rsidR="006E2266">
        <w:t xml:space="preserve"> </w:t>
      </w:r>
      <w:r>
        <w:t xml:space="preserve">and it is particularly suggested that the prospective future in regard to both </w:t>
      </w:r>
      <w:r w:rsidR="006E2266">
        <w:t>countr</w:t>
      </w:r>
      <w:r w:rsidR="00F95420">
        <w:t>ies</w:t>
      </w:r>
      <w:r w:rsidR="006E2266">
        <w:t xml:space="preserve"> has</w:t>
      </w:r>
      <w:r>
        <w:t xml:space="preserve"> been associated directly </w:t>
      </w:r>
      <w:r w:rsidR="006E2266">
        <w:t>with the</w:t>
      </w:r>
      <w:r>
        <w:t xml:space="preserve"> provision of technological features and improvement of facilities for the elderly population. In addition to this, the prospective future of gear mechanism</w:t>
      </w:r>
      <w:r w:rsidR="00F95420">
        <w:t>s</w:t>
      </w:r>
      <w:r>
        <w:t xml:space="preserve"> under the review of effective current programs have </w:t>
      </w:r>
      <w:r w:rsidR="00F95420">
        <w:t xml:space="preserve">been </w:t>
      </w:r>
      <w:r>
        <w:t>taken out for both countries</w:t>
      </w:r>
      <w:r w:rsidR="00F95420">
        <w:t>,</w:t>
      </w:r>
      <w:r>
        <w:t xml:space="preserve"> and those policies ha</w:t>
      </w:r>
      <w:r w:rsidR="00F95420">
        <w:t>ve</w:t>
      </w:r>
      <w:r>
        <w:t xml:space="preserve"> been particularly improved in the late years recently. However, the programs are suggested to become more inclusive in order to outline their practice mechanism and therefore provide treatment measures which are particularly important for successful implications for the public. </w:t>
      </w:r>
      <w:r w:rsidR="00F95420">
        <w:t xml:space="preserve">The </w:t>
      </w:r>
      <w:r>
        <w:t xml:space="preserve">development of </w:t>
      </w:r>
      <w:r w:rsidR="00F95420">
        <w:t xml:space="preserve">a </w:t>
      </w:r>
      <w:r>
        <w:t xml:space="preserve">suggestive approach is associated with improvement in care </w:t>
      </w:r>
      <w:r>
        <w:lastRenderedPageBreak/>
        <w:t>mechanism</w:t>
      </w:r>
      <w:r w:rsidR="00F95420">
        <w:t>s,</w:t>
      </w:r>
      <w:r>
        <w:t xml:space="preserve"> and the current programs could be made better when inclusive strategies are implemented through effective guidance</w:t>
      </w:r>
      <w:sdt>
        <w:sdtPr>
          <w:id w:val="1953515872"/>
          <w:citation/>
        </w:sdtPr>
        <w:sdtEndPr/>
        <w:sdtContent>
          <w:r w:rsidR="002E5517">
            <w:fldChar w:fldCharType="begin"/>
          </w:r>
          <w:r w:rsidR="002E5517">
            <w:rPr>
              <w:lang w:val="en-US"/>
            </w:rPr>
            <w:instrText xml:space="preserve"> CITATION htt103 \l 1033 </w:instrText>
          </w:r>
          <w:r w:rsidR="002E5517">
            <w:fldChar w:fldCharType="separate"/>
          </w:r>
          <w:r w:rsidR="002253E1">
            <w:rPr>
              <w:noProof/>
              <w:lang w:val="en-US"/>
            </w:rPr>
            <w:t xml:space="preserve"> </w:t>
          </w:r>
          <w:r w:rsidR="002253E1" w:rsidRPr="002253E1">
            <w:rPr>
              <w:noProof/>
              <w:lang w:val="en-US"/>
            </w:rPr>
            <w:t>(BGS, 2022)</w:t>
          </w:r>
          <w:r w:rsidR="002E5517">
            <w:fldChar w:fldCharType="end"/>
          </w:r>
        </w:sdtContent>
      </w:sdt>
      <w:r>
        <w:t xml:space="preserve">. Both the countries, </w:t>
      </w:r>
      <w:r w:rsidR="00F95420">
        <w:t xml:space="preserve">the </w:t>
      </w:r>
      <w:r>
        <w:t>UK and the US</w:t>
      </w:r>
      <w:r w:rsidR="00F95420">
        <w:t>,</w:t>
      </w:r>
      <w:r>
        <w:t xml:space="preserve"> face similar issues for their elderly population</w:t>
      </w:r>
      <w:r w:rsidR="00F95420">
        <w:t>,</w:t>
      </w:r>
      <w:r>
        <w:t xml:space="preserve"> like lack of health care </w:t>
      </w:r>
      <w:r w:rsidR="00F95420">
        <w:t xml:space="preserve">and </w:t>
      </w:r>
      <w:r>
        <w:t>facilities in government hospitals, but also implement the effective care mechanism under which regular treatment is also available.</w:t>
      </w:r>
      <w:r w:rsidR="00696229">
        <w:t xml:space="preserve"> The improvement in care mechanism</w:t>
      </w:r>
      <w:r w:rsidR="00F95420">
        <w:t>s</w:t>
      </w:r>
      <w:r w:rsidR="00696229">
        <w:t xml:space="preserve"> is also associated directly with improvement in inclusivity for treatment mechanism</w:t>
      </w:r>
      <w:r w:rsidR="00F95420">
        <w:t>s</w:t>
      </w:r>
      <w:r w:rsidR="00696229">
        <w:t xml:space="preserve"> under the effect of guidance of the elderly population within the country.</w:t>
      </w:r>
    </w:p>
    <w:p w14:paraId="04DDFD5F" w14:textId="1DC9B49C" w:rsidR="006919E3" w:rsidRDefault="00C472B7" w:rsidP="006919E3">
      <w:pPr>
        <w:pStyle w:val="Heading2"/>
      </w:pPr>
      <w:bookmarkStart w:id="8" w:name="_Toc123225309"/>
      <w:r>
        <w:t xml:space="preserve">g) </w:t>
      </w:r>
      <w:r w:rsidR="006919E3">
        <w:t>Recommendations</w:t>
      </w:r>
      <w:bookmarkEnd w:id="8"/>
    </w:p>
    <w:p w14:paraId="3C6EB5E2" w14:textId="307049F3" w:rsidR="00696229" w:rsidRPr="00696229" w:rsidRDefault="00696229" w:rsidP="00696229">
      <w:r>
        <w:t xml:space="preserve">In recommendations, it has been outlined that countries like UK and US must focus on improving </w:t>
      </w:r>
      <w:r w:rsidR="00F95420">
        <w:t xml:space="preserve">the </w:t>
      </w:r>
      <w:r>
        <w:t>inclusivity of treatment mechanism</w:t>
      </w:r>
      <w:r w:rsidR="00F95420">
        <w:t>s</w:t>
      </w:r>
      <w:r>
        <w:t xml:space="preserve"> for the elderly population. In th</w:t>
      </w:r>
      <w:r w:rsidR="00F95420">
        <w:t>ese</w:t>
      </w:r>
      <w:r>
        <w:t xml:space="preserve"> cases, it has been suggested that the improvement of organisational values under the definitive treatment mechanism should be practised within the country</w:t>
      </w:r>
      <w:r w:rsidR="00F95420">
        <w:t>,</w:t>
      </w:r>
      <w:r>
        <w:t xml:space="preserve"> and this is relevant with effective guidance under the mechanism of associated benefits. The elderly population should be treated with guidance-based delivery</w:t>
      </w:r>
      <w:r w:rsidR="00F95420">
        <w:t>,</w:t>
      </w:r>
      <w:r>
        <w:t xml:space="preserve"> which is an important aspect </w:t>
      </w:r>
      <w:r w:rsidR="00F95420">
        <w:t>of</w:t>
      </w:r>
      <w:r>
        <w:t xml:space="preserve"> medical treatment. Where decisions are made by the family members for treatment, mechanism</w:t>
      </w:r>
      <w:r w:rsidR="00F95420">
        <w:t>s</w:t>
      </w:r>
      <w:r>
        <w:t xml:space="preserve"> and improvements have been seen. It is also important to focus on definitive output and delivery</w:t>
      </w:r>
      <w:r w:rsidR="00F95420">
        <w:t>,</w:t>
      </w:r>
      <w:r>
        <w:t xml:space="preserve"> which focus directly on improving health. </w:t>
      </w:r>
      <w:r w:rsidR="00F95420">
        <w:t>O</w:t>
      </w:r>
      <w:r>
        <w:t>rganisations pertaining to local services should utilise inclusivity and effectiveness as the parameters of successful treatment mechanism</w:t>
      </w:r>
      <w:r w:rsidR="00F95420">
        <w:t>s</w:t>
      </w:r>
      <w:r>
        <w:t xml:space="preserve">. It is also implied that the treatment mechanism should be effective in nature and should be laid out under the guidance of a doctor or medical professional who is able to treat </w:t>
      </w:r>
      <w:r w:rsidR="00F95420">
        <w:t xml:space="preserve">the </w:t>
      </w:r>
      <w:r>
        <w:t xml:space="preserve">elderly and other patients. </w:t>
      </w:r>
      <w:r w:rsidR="00F95420">
        <w:t>M</w:t>
      </w:r>
      <w:r>
        <w:t>ental health conditions need to be improved</w:t>
      </w:r>
      <w:r w:rsidR="00F95420">
        <w:t>,</w:t>
      </w:r>
      <w:r>
        <w:t xml:space="preserve"> and government should take action in both countries so as to improve their suggestive output for </w:t>
      </w:r>
      <w:r w:rsidR="00F95420">
        <w:t xml:space="preserve">an </w:t>
      </w:r>
      <w:r>
        <w:t>effective mechanism under review.</w:t>
      </w:r>
    </w:p>
    <w:p w14:paraId="60847A20" w14:textId="76887F61" w:rsidR="00EF1FAC" w:rsidRDefault="00EF1FAC" w:rsidP="00EF1FAC">
      <w:pPr>
        <w:pStyle w:val="Heading1"/>
      </w:pPr>
      <w:bookmarkStart w:id="9" w:name="_Toc123225310"/>
      <w:r>
        <w:t>Conclusion</w:t>
      </w:r>
      <w:bookmarkEnd w:id="9"/>
    </w:p>
    <w:p w14:paraId="6D8BB61B" w14:textId="18A6D71F" w:rsidR="00713B4D" w:rsidRDefault="00F95420" w:rsidP="00534BDE">
      <w:r w:rsidRPr="00D018E9">
        <w:t xml:space="preserve">Social </w:t>
      </w:r>
      <w:r w:rsidR="00534BDE" w:rsidRPr="00D018E9">
        <w:t>isolation and loneliness</w:t>
      </w:r>
      <w:r w:rsidR="00534BDE">
        <w:t>-</w:t>
      </w:r>
      <w:r w:rsidR="00534BDE" w:rsidRPr="00D018E9">
        <w:t>related probl</w:t>
      </w:r>
      <w:r w:rsidR="00534BDE">
        <w:t>em ha</w:t>
      </w:r>
      <w:r>
        <w:t>ve</w:t>
      </w:r>
      <w:r w:rsidR="00534BDE">
        <w:t xml:space="preserve"> been key concern</w:t>
      </w:r>
      <w:r>
        <w:t>s</w:t>
      </w:r>
      <w:r w:rsidR="00534BDE">
        <w:t xml:space="preserve"> to </w:t>
      </w:r>
      <w:r w:rsidR="00534BDE" w:rsidRPr="00D018E9">
        <w:t>global social and healthcare services. In the countries such as the UK and the US, the ag</w:t>
      </w:r>
      <w:r w:rsidR="00534BDE">
        <w:t>e</w:t>
      </w:r>
      <w:r w:rsidR="00534BDE" w:rsidRPr="00D018E9">
        <w:t>ing population has created</w:t>
      </w:r>
      <w:r w:rsidR="00534BDE">
        <w:t xml:space="preserve"> a social concern as many of the</w:t>
      </w:r>
      <w:r w:rsidR="00534BDE" w:rsidRPr="00D018E9">
        <w:t xml:space="preserve"> older people are facing problems related to social isolation, which ha</w:t>
      </w:r>
      <w:r w:rsidR="00534BDE">
        <w:t>s</w:t>
      </w:r>
      <w:r w:rsidR="00534BDE" w:rsidRPr="00D018E9">
        <w:t xml:space="preserve"> risked their physical and psychological conditions. However, both the national governments in these countries have been found effective in developing strategies to mitigate such issues with legi</w:t>
      </w:r>
      <w:r w:rsidR="00534BDE">
        <w:t>s</w:t>
      </w:r>
      <w:r w:rsidR="00534BDE" w:rsidRPr="00D018E9">
        <w:t>lation and investments, which might improve the condition.</w:t>
      </w:r>
    </w:p>
    <w:p w14:paraId="09B75E91" w14:textId="77777777" w:rsidR="00713B4D" w:rsidRDefault="00713B4D">
      <w:pPr>
        <w:spacing w:line="240" w:lineRule="auto"/>
        <w:jc w:val="left"/>
      </w:pPr>
      <w:r>
        <w:br w:type="page"/>
      </w:r>
    </w:p>
    <w:p w14:paraId="6F496038" w14:textId="7C94D8EA" w:rsidR="00713B4D" w:rsidRDefault="00713B4D" w:rsidP="00713B4D">
      <w:pPr>
        <w:pStyle w:val="Heading1"/>
        <w:rPr>
          <w:noProof/>
        </w:rPr>
      </w:pPr>
      <w:bookmarkStart w:id="10" w:name="_Toc123225311"/>
      <w:r>
        <w:rPr>
          <w:noProof/>
        </w:rPr>
        <w:lastRenderedPageBreak/>
        <w:t>References</w:t>
      </w:r>
      <w:bookmarkEnd w:id="10"/>
    </w:p>
    <w:p w14:paraId="71BD1FE5" w14:textId="77AF83C1" w:rsidR="00713B4D" w:rsidRDefault="00713B4D" w:rsidP="00713B4D">
      <w:pPr>
        <w:rPr>
          <w:noProof/>
        </w:rPr>
      </w:pPr>
      <w:r>
        <w:rPr>
          <w:noProof/>
        </w:rPr>
        <w:t xml:space="preserve">Evidence.NIHR. (2022). </w:t>
      </w:r>
      <w:r>
        <w:rPr>
          <w:i/>
          <w:iCs/>
          <w:noProof/>
        </w:rPr>
        <w:t>Multi-morbidity predicted to increase i</w:t>
      </w:r>
      <w:r w:rsidR="00F95420">
        <w:rPr>
          <w:i/>
          <w:iCs/>
          <w:noProof/>
        </w:rPr>
        <w:t>n the UK over the next 20 years</w:t>
      </w:r>
      <w:r>
        <w:rPr>
          <w:noProof/>
        </w:rPr>
        <w:t>. Retrieved December 29, 2022, from https://evidence.nihr.ac.uk/alert/multi-morbidity-predicted-to-increase-in-the-uk-over-the-next-20-years/#:~:text=People%20aged%20over%2075%20contribute,doubled%20from%2012.6%25%20in%202015.</w:t>
      </w:r>
    </w:p>
    <w:p w14:paraId="7F7D852E" w14:textId="7C8D0469" w:rsidR="00713B4D" w:rsidRDefault="00713B4D" w:rsidP="00713B4D">
      <w:pPr>
        <w:rPr>
          <w:noProof/>
        </w:rPr>
      </w:pPr>
      <w:r>
        <w:rPr>
          <w:noProof/>
        </w:rPr>
        <w:t xml:space="preserve">Diabetes. (2022). </w:t>
      </w:r>
      <w:r w:rsidR="00F95420">
        <w:rPr>
          <w:i/>
          <w:iCs/>
          <w:noProof/>
        </w:rPr>
        <w:t>Statistics About Diabetes</w:t>
      </w:r>
      <w:r>
        <w:rPr>
          <w:noProof/>
        </w:rPr>
        <w:t>. Retrieved December 29, 2022, from https://diabetes.org/about-us/statistics/about-diabetes#:~:text=Prevalence%20in%20seniors%3A%20The%20percentage,diagnosed%20with%20diabetes%20every%20year.</w:t>
      </w:r>
    </w:p>
    <w:p w14:paraId="0D6B329F" w14:textId="77777777" w:rsidR="00713B4D" w:rsidRDefault="00713B4D" w:rsidP="00713B4D">
      <w:pPr>
        <w:rPr>
          <w:noProof/>
        </w:rPr>
      </w:pPr>
      <w:r>
        <w:rPr>
          <w:noProof/>
        </w:rPr>
        <w:t xml:space="preserve">Yılmaz, Y. (2022). Ernst Brücke and Sigmund Freud: Physiological roots of psychoanalysis. </w:t>
      </w:r>
      <w:r>
        <w:rPr>
          <w:i/>
          <w:iCs/>
          <w:noProof/>
        </w:rPr>
        <w:t>Journal of the History of the Neurosciences, 34</w:t>
      </w:r>
      <w:r>
        <w:rPr>
          <w:noProof/>
        </w:rPr>
        <w:t>(1), 568-591; DOI: 10.1080/0964704X.2022.2074280.</w:t>
      </w:r>
    </w:p>
    <w:p w14:paraId="6481A971" w14:textId="22694BE9" w:rsidR="00713B4D" w:rsidRDefault="00713B4D" w:rsidP="00713B4D">
      <w:pPr>
        <w:rPr>
          <w:noProof/>
        </w:rPr>
      </w:pPr>
      <w:r>
        <w:rPr>
          <w:noProof/>
        </w:rPr>
        <w:t xml:space="preserve">Baumeister, R., Dale, K., </w:t>
      </w:r>
      <w:r w:rsidR="00902963">
        <w:rPr>
          <w:noProof/>
        </w:rPr>
        <w:t>and</w:t>
      </w:r>
      <w:r>
        <w:rPr>
          <w:noProof/>
        </w:rPr>
        <w:t xml:space="preserve"> Sommer, K. (2018). Freudian defense mechanisms and empirical findings in modern social psychology: Reaction formation, projection, displacement, undoing, isolation, sublimation, and denial. </w:t>
      </w:r>
      <w:r>
        <w:rPr>
          <w:i/>
          <w:iCs/>
          <w:noProof/>
        </w:rPr>
        <w:t>Journal of personality, 66</w:t>
      </w:r>
      <w:r>
        <w:rPr>
          <w:noProof/>
        </w:rPr>
        <w:t>(6), 1081-1124; DOI: 10.1111/1467-6494.00043.</w:t>
      </w:r>
    </w:p>
    <w:p w14:paraId="5D4E5048" w14:textId="77777777" w:rsidR="00713B4D" w:rsidRDefault="00713B4D" w:rsidP="00713B4D">
      <w:pPr>
        <w:rPr>
          <w:noProof/>
        </w:rPr>
      </w:pPr>
      <w:r>
        <w:rPr>
          <w:noProof/>
        </w:rPr>
        <w:t xml:space="preserve">Schneidewind, U. A. (2018). Structure Matters: Real-World Laboratories as a New Type of Large-Scale Research Infrastructure: : A Framework Inspired by Giddens' Structuration Theory. </w:t>
      </w:r>
      <w:r>
        <w:rPr>
          <w:i/>
          <w:iCs/>
          <w:noProof/>
        </w:rPr>
        <w:t>GAIA-Ecological Perspectives for Science and Society, 27</w:t>
      </w:r>
      <w:r>
        <w:rPr>
          <w:noProof/>
        </w:rPr>
        <w:t>(1), 12-17; DOI: 10.14512/gaia.27.S1.5.</w:t>
      </w:r>
    </w:p>
    <w:p w14:paraId="206ABA24" w14:textId="77777777" w:rsidR="00713B4D" w:rsidRDefault="00713B4D" w:rsidP="00713B4D">
      <w:pPr>
        <w:rPr>
          <w:noProof/>
        </w:rPr>
      </w:pPr>
      <w:r>
        <w:rPr>
          <w:noProof/>
        </w:rPr>
        <w:t xml:space="preserve">CDC. (2022). </w:t>
      </w:r>
      <w:r>
        <w:rPr>
          <w:i/>
          <w:iCs/>
          <w:noProof/>
        </w:rPr>
        <w:t>Loneliness and Social Isolation Linked to Serious Health Conditions</w:t>
      </w:r>
      <w:r>
        <w:rPr>
          <w:noProof/>
        </w:rPr>
        <w:t>. Retrieved December 29, 2022, from CDC: https://www.concernusa.org/story/causes-of-global-hunger/</w:t>
      </w:r>
    </w:p>
    <w:p w14:paraId="3973C4B4" w14:textId="77777777" w:rsidR="00713B4D" w:rsidRDefault="00713B4D" w:rsidP="00713B4D">
      <w:pPr>
        <w:rPr>
          <w:noProof/>
        </w:rPr>
      </w:pPr>
      <w:r>
        <w:rPr>
          <w:noProof/>
        </w:rPr>
        <w:t xml:space="preserve">NHS. (2022). </w:t>
      </w:r>
      <w:r>
        <w:rPr>
          <w:i/>
          <w:iCs/>
          <w:noProof/>
        </w:rPr>
        <w:t>Loneliness in older people</w:t>
      </w:r>
      <w:r>
        <w:rPr>
          <w:noProof/>
        </w:rPr>
        <w:t>. Retrieved December 29, 2022, from NHS: https://www.nhs.uk/mental-health/feelings-symptoms-behaviours/feelings-and-symptoms/loneliness-in-older-people/#:~:text=Whatever%20the%20cause%2C%20it's%20shockingly,it%20hard%20to%20reach%20out.</w:t>
      </w:r>
    </w:p>
    <w:p w14:paraId="294E0E20" w14:textId="42FF3E62" w:rsidR="00713B4D" w:rsidRDefault="00713B4D" w:rsidP="00713B4D">
      <w:pPr>
        <w:rPr>
          <w:noProof/>
        </w:rPr>
      </w:pPr>
      <w:r>
        <w:rPr>
          <w:noProof/>
        </w:rPr>
        <w:t xml:space="preserve">Robb, C., De Jager, C., </w:t>
      </w:r>
      <w:r w:rsidR="00902963">
        <w:rPr>
          <w:noProof/>
        </w:rPr>
        <w:t>and</w:t>
      </w:r>
      <w:r>
        <w:rPr>
          <w:noProof/>
        </w:rPr>
        <w:t xml:space="preserve"> Ahmadi-Abhari, S. (2020). Associations of social isolation with anxiety and depression during the early COVID-19 pandemic: a survey of older adults in London, UK. </w:t>
      </w:r>
      <w:r>
        <w:rPr>
          <w:i/>
          <w:iCs/>
          <w:noProof/>
        </w:rPr>
        <w:t>Frontiers in Psychiatry, 11</w:t>
      </w:r>
      <w:r>
        <w:rPr>
          <w:noProof/>
        </w:rPr>
        <w:t>(1), 591120; DOI: 10.3389/fpsyt.2020.591120.</w:t>
      </w:r>
    </w:p>
    <w:p w14:paraId="3280A835" w14:textId="77777777" w:rsidR="00713B4D" w:rsidRDefault="00713B4D" w:rsidP="00713B4D">
      <w:pPr>
        <w:rPr>
          <w:noProof/>
        </w:rPr>
      </w:pPr>
      <w:r>
        <w:rPr>
          <w:noProof/>
        </w:rPr>
        <w:t xml:space="preserve">BGS. (2022). </w:t>
      </w:r>
      <w:r>
        <w:rPr>
          <w:i/>
          <w:iCs/>
          <w:noProof/>
        </w:rPr>
        <w:t>Effective healthcare for older people living in care homes. Guidance on commissioning and providing healthcare services across the UK</w:t>
      </w:r>
      <w:r>
        <w:rPr>
          <w:noProof/>
        </w:rPr>
        <w:t xml:space="preserve">. Retrieved December 29, </w:t>
      </w:r>
      <w:r>
        <w:rPr>
          <w:noProof/>
        </w:rPr>
        <w:lastRenderedPageBreak/>
        <w:t>2022, from BGS: https://www.bgs.org.uk/resources/effective-healthcare-for-older-people-living-in-care-homes#:~:text=In%20the%20UK%20405%2C000%20older,homes%20have%20complex%20healthcare%20needs.</w:t>
      </w:r>
    </w:p>
    <w:p w14:paraId="0CC1D724" w14:textId="77777777" w:rsidR="00713B4D" w:rsidRDefault="00713B4D" w:rsidP="00713B4D">
      <w:pPr>
        <w:rPr>
          <w:noProof/>
        </w:rPr>
      </w:pPr>
      <w:r>
        <w:rPr>
          <w:noProof/>
        </w:rPr>
        <w:t xml:space="preserve">NCBI. (2022). </w:t>
      </w:r>
      <w:r>
        <w:rPr>
          <w:i/>
          <w:iCs/>
          <w:noProof/>
        </w:rPr>
        <w:t>Size and Demographics of Aging Populations</w:t>
      </w:r>
      <w:r>
        <w:rPr>
          <w:noProof/>
        </w:rPr>
        <w:t>. Retrieved December 29, 2022, from NCBI: https://www.ncbi.nlm.nih.gov/books/NBK51841/#:~:text=Only%204.5%20percent%20(about%201.5,million)%20live%20in%20the%20community.</w:t>
      </w:r>
    </w:p>
    <w:p w14:paraId="03674A69" w14:textId="77777777" w:rsidR="00713B4D" w:rsidRDefault="00713B4D" w:rsidP="00713B4D">
      <w:pPr>
        <w:rPr>
          <w:noProof/>
        </w:rPr>
      </w:pPr>
      <w:r>
        <w:rPr>
          <w:noProof/>
        </w:rPr>
        <w:t xml:space="preserve">Age. UK. (2022). </w:t>
      </w:r>
      <w:r>
        <w:rPr>
          <w:i/>
          <w:iCs/>
          <w:noProof/>
        </w:rPr>
        <w:t>Loneliness</w:t>
      </w:r>
      <w:r>
        <w:rPr>
          <w:noProof/>
        </w:rPr>
        <w:t>. Retrieved December 29, 2022, from Age. UK: https://www.ageuk.org.uk/globalassets/age-uk/documents/policy-positions/health-and-wellbeing/ppp_loneliness_and_isolation_uk.pdf</w:t>
      </w:r>
    </w:p>
    <w:p w14:paraId="2C9E58D1" w14:textId="77777777" w:rsidR="00713B4D" w:rsidRDefault="00713B4D" w:rsidP="00713B4D">
      <w:pPr>
        <w:rPr>
          <w:noProof/>
        </w:rPr>
      </w:pPr>
      <w:r>
        <w:rPr>
          <w:noProof/>
        </w:rPr>
        <w:t xml:space="preserve">Gov. UK. (2022). </w:t>
      </w:r>
      <w:r>
        <w:rPr>
          <w:i/>
          <w:iCs/>
          <w:noProof/>
        </w:rPr>
        <w:t>Government’s work on tackling loneliness</w:t>
      </w:r>
      <w:r>
        <w:rPr>
          <w:noProof/>
        </w:rPr>
        <w:t>. Retrieved December 29, 2022, from Gov. UK: https://www.gov.uk/guidance/governments-work-on-tackling-loneliness</w:t>
      </w:r>
    </w:p>
    <w:p w14:paraId="51C20604" w14:textId="77777777" w:rsidR="00713B4D" w:rsidRDefault="00713B4D" w:rsidP="00713B4D">
      <w:pPr>
        <w:rPr>
          <w:noProof/>
        </w:rPr>
      </w:pPr>
      <w:r>
        <w:rPr>
          <w:noProof/>
        </w:rPr>
        <w:t xml:space="preserve">Campaign to end loneliness. (2022). </w:t>
      </w:r>
      <w:r>
        <w:rPr>
          <w:i/>
          <w:iCs/>
          <w:noProof/>
        </w:rPr>
        <w:t>The Care Act 2014 and Loneliness</w:t>
      </w:r>
      <w:r>
        <w:rPr>
          <w:noProof/>
        </w:rPr>
        <w:t>. Retrieved December 29, 2022, from Campaign to end loneliness: https://campaigntoendloneliness.org/guidance/wp-content/uploads/2015/06/The-Care-Act-2014-and-Loneliness.pdf</w:t>
      </w:r>
    </w:p>
    <w:p w14:paraId="1B6DBB38" w14:textId="55E787A3" w:rsidR="00713B4D" w:rsidRDefault="00713B4D" w:rsidP="00713B4D">
      <w:pPr>
        <w:rPr>
          <w:noProof/>
        </w:rPr>
      </w:pPr>
      <w:r>
        <w:rPr>
          <w:noProof/>
        </w:rPr>
        <w:t xml:space="preserve">Congress. Gov. (2022). </w:t>
      </w:r>
      <w:r>
        <w:rPr>
          <w:i/>
          <w:iCs/>
          <w:noProof/>
        </w:rPr>
        <w:t>S.2677 - Older Americans Social Isolation and Loneliness Prevention Act</w:t>
      </w:r>
      <w:r>
        <w:rPr>
          <w:noProof/>
        </w:rPr>
        <w:t>. Retrieved December 29, 2022, from Congress. Gov: https://www.congress.gov/bill/116th-congress/senate-bill/2677/text?r=3</w:t>
      </w:r>
      <w:r w:rsidR="00902963">
        <w:rPr>
          <w:noProof/>
        </w:rPr>
        <w:t>and</w:t>
      </w:r>
      <w:r>
        <w:rPr>
          <w:noProof/>
        </w:rPr>
        <w:t>s=1</w:t>
      </w:r>
    </w:p>
    <w:p w14:paraId="5BB41F2B" w14:textId="77777777" w:rsidR="00713B4D" w:rsidRDefault="00713B4D" w:rsidP="00713B4D">
      <w:pPr>
        <w:rPr>
          <w:noProof/>
        </w:rPr>
      </w:pPr>
      <w:r>
        <w:rPr>
          <w:noProof/>
        </w:rPr>
        <w:t xml:space="preserve">Healthaffairs. (2022). </w:t>
      </w:r>
      <w:r>
        <w:rPr>
          <w:i/>
          <w:iCs/>
          <w:noProof/>
        </w:rPr>
        <w:t>Legislation Can't Solve Loneliness, But It Can Help</w:t>
      </w:r>
      <w:r>
        <w:rPr>
          <w:noProof/>
        </w:rPr>
        <w:t>. Retrieved December 29, 2022, from Healthaffairs: https://www.healthaffairs.org/do/10.1377/forefront.20210908.63021/full/</w:t>
      </w:r>
    </w:p>
    <w:p w14:paraId="50625824" w14:textId="77777777" w:rsidR="00534BDE" w:rsidRPr="00534BDE" w:rsidRDefault="00534BDE" w:rsidP="00534BDE"/>
    <w:sectPr w:rsidR="00534BDE" w:rsidRPr="00534BD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DBC7C" w14:textId="77777777" w:rsidR="005218DC" w:rsidRDefault="005218DC" w:rsidP="00954505">
      <w:pPr>
        <w:spacing w:line="240" w:lineRule="auto"/>
      </w:pPr>
      <w:r>
        <w:separator/>
      </w:r>
    </w:p>
  </w:endnote>
  <w:endnote w:type="continuationSeparator" w:id="0">
    <w:p w14:paraId="1F71546D" w14:textId="77777777" w:rsidR="005218DC" w:rsidRDefault="005218DC" w:rsidP="009545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Sylfae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1439629"/>
      <w:docPartObj>
        <w:docPartGallery w:val="Page Numbers (Bottom of Page)"/>
        <w:docPartUnique/>
      </w:docPartObj>
    </w:sdtPr>
    <w:sdtEndPr>
      <w:rPr>
        <w:rStyle w:val="PageNumber"/>
      </w:rPr>
    </w:sdtEndPr>
    <w:sdtContent>
      <w:p w14:paraId="2B6637F6" w14:textId="6DE2E72D" w:rsidR="00954505" w:rsidRDefault="00954505" w:rsidP="00246F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A05EEB" w14:textId="77777777" w:rsidR="00954505" w:rsidRDefault="00954505" w:rsidP="00954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208567"/>
      <w:docPartObj>
        <w:docPartGallery w:val="Page Numbers (Bottom of Page)"/>
        <w:docPartUnique/>
      </w:docPartObj>
    </w:sdtPr>
    <w:sdtEndPr>
      <w:rPr>
        <w:rStyle w:val="PageNumber"/>
      </w:rPr>
    </w:sdtEndPr>
    <w:sdtContent>
      <w:p w14:paraId="2A91D77A" w14:textId="1A5F3365" w:rsidR="00954505" w:rsidRDefault="00954505" w:rsidP="00246F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51EA">
          <w:rPr>
            <w:rStyle w:val="PageNumber"/>
            <w:noProof/>
          </w:rPr>
          <w:t>11</w:t>
        </w:r>
        <w:r>
          <w:rPr>
            <w:rStyle w:val="PageNumber"/>
          </w:rPr>
          <w:fldChar w:fldCharType="end"/>
        </w:r>
      </w:p>
    </w:sdtContent>
  </w:sdt>
  <w:p w14:paraId="5814A1D9" w14:textId="77777777" w:rsidR="00954505" w:rsidRDefault="00954505" w:rsidP="009545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331BE" w14:textId="77777777" w:rsidR="005218DC" w:rsidRDefault="005218DC" w:rsidP="00954505">
      <w:pPr>
        <w:spacing w:line="240" w:lineRule="auto"/>
      </w:pPr>
      <w:r>
        <w:separator/>
      </w:r>
    </w:p>
  </w:footnote>
  <w:footnote w:type="continuationSeparator" w:id="0">
    <w:p w14:paraId="2C187872" w14:textId="77777777" w:rsidR="005218DC" w:rsidRDefault="005218DC" w:rsidP="009545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O3MDEyNzQxsjCxMDNT0lEKTi0uzszPAykwqgUAMglctywAAAA="/>
  </w:docVars>
  <w:rsids>
    <w:rsidRoot w:val="000E6FFA"/>
    <w:rsid w:val="000C5A31"/>
    <w:rsid w:val="000E6FFA"/>
    <w:rsid w:val="00205CA3"/>
    <w:rsid w:val="002253E1"/>
    <w:rsid w:val="002E5517"/>
    <w:rsid w:val="003804E1"/>
    <w:rsid w:val="003B4B5D"/>
    <w:rsid w:val="00420AD0"/>
    <w:rsid w:val="0043471F"/>
    <w:rsid w:val="00473A46"/>
    <w:rsid w:val="005218DC"/>
    <w:rsid w:val="005334BA"/>
    <w:rsid w:val="00534BDE"/>
    <w:rsid w:val="00566580"/>
    <w:rsid w:val="005B18C5"/>
    <w:rsid w:val="005C29C1"/>
    <w:rsid w:val="005F1668"/>
    <w:rsid w:val="00620AB5"/>
    <w:rsid w:val="0067108E"/>
    <w:rsid w:val="006919E3"/>
    <w:rsid w:val="00696229"/>
    <w:rsid w:val="006B161D"/>
    <w:rsid w:val="006E2266"/>
    <w:rsid w:val="00713B4D"/>
    <w:rsid w:val="0071608C"/>
    <w:rsid w:val="007531BD"/>
    <w:rsid w:val="007A4983"/>
    <w:rsid w:val="00902963"/>
    <w:rsid w:val="00903902"/>
    <w:rsid w:val="0092119B"/>
    <w:rsid w:val="0094233A"/>
    <w:rsid w:val="00954505"/>
    <w:rsid w:val="009930E2"/>
    <w:rsid w:val="009F630D"/>
    <w:rsid w:val="00A102EC"/>
    <w:rsid w:val="00A71911"/>
    <w:rsid w:val="00A95DE6"/>
    <w:rsid w:val="00B477CA"/>
    <w:rsid w:val="00B7774D"/>
    <w:rsid w:val="00C0649E"/>
    <w:rsid w:val="00C151EA"/>
    <w:rsid w:val="00C472B7"/>
    <w:rsid w:val="00CD2CEC"/>
    <w:rsid w:val="00D63FA9"/>
    <w:rsid w:val="00DC2E1F"/>
    <w:rsid w:val="00E31D40"/>
    <w:rsid w:val="00EF1FAC"/>
    <w:rsid w:val="00F71931"/>
    <w:rsid w:val="00F95420"/>
    <w:rsid w:val="00FF70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F4C2D"/>
  <w15:chartTrackingRefBased/>
  <w15:docId w15:val="{C92C9EB6-E2C8-C243-90CC-D7A552D6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AB5"/>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F1FA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9E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F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19E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13B4D"/>
  </w:style>
  <w:style w:type="paragraph" w:styleId="TOCHeading">
    <w:name w:val="TOC Heading"/>
    <w:basedOn w:val="Heading1"/>
    <w:next w:val="Normal"/>
    <w:uiPriority w:val="39"/>
    <w:unhideWhenUsed/>
    <w:qFormat/>
    <w:rsid w:val="00D63FA9"/>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D63FA9"/>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D63FA9"/>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D63FA9"/>
    <w:rPr>
      <w:color w:val="0563C1" w:themeColor="hyperlink"/>
      <w:u w:val="single"/>
    </w:rPr>
  </w:style>
  <w:style w:type="paragraph" w:styleId="TOC3">
    <w:name w:val="toc 3"/>
    <w:basedOn w:val="Normal"/>
    <w:next w:val="Normal"/>
    <w:autoRedefine/>
    <w:uiPriority w:val="39"/>
    <w:semiHidden/>
    <w:unhideWhenUsed/>
    <w:rsid w:val="00D63FA9"/>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63FA9"/>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63FA9"/>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63FA9"/>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63FA9"/>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63FA9"/>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63FA9"/>
    <w:pPr>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954505"/>
    <w:pPr>
      <w:tabs>
        <w:tab w:val="center" w:pos="4513"/>
        <w:tab w:val="right" w:pos="9026"/>
      </w:tabs>
      <w:spacing w:line="240" w:lineRule="auto"/>
    </w:pPr>
  </w:style>
  <w:style w:type="character" w:customStyle="1" w:styleId="FooterChar">
    <w:name w:val="Footer Char"/>
    <w:basedOn w:val="DefaultParagraphFont"/>
    <w:link w:val="Footer"/>
    <w:uiPriority w:val="99"/>
    <w:rsid w:val="00954505"/>
    <w:rPr>
      <w:rFonts w:ascii="Times New Roman" w:hAnsi="Times New Roman"/>
    </w:rPr>
  </w:style>
  <w:style w:type="character" w:styleId="PageNumber">
    <w:name w:val="page number"/>
    <w:basedOn w:val="DefaultParagraphFont"/>
    <w:uiPriority w:val="99"/>
    <w:semiHidden/>
    <w:unhideWhenUsed/>
    <w:rsid w:val="00954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335">
      <w:bodyDiv w:val="1"/>
      <w:marLeft w:val="0"/>
      <w:marRight w:val="0"/>
      <w:marTop w:val="0"/>
      <w:marBottom w:val="0"/>
      <w:divBdr>
        <w:top w:val="none" w:sz="0" w:space="0" w:color="auto"/>
        <w:left w:val="none" w:sz="0" w:space="0" w:color="auto"/>
        <w:bottom w:val="none" w:sz="0" w:space="0" w:color="auto"/>
        <w:right w:val="none" w:sz="0" w:space="0" w:color="auto"/>
      </w:divBdr>
    </w:div>
    <w:div w:id="58990065">
      <w:bodyDiv w:val="1"/>
      <w:marLeft w:val="0"/>
      <w:marRight w:val="0"/>
      <w:marTop w:val="0"/>
      <w:marBottom w:val="0"/>
      <w:divBdr>
        <w:top w:val="none" w:sz="0" w:space="0" w:color="auto"/>
        <w:left w:val="none" w:sz="0" w:space="0" w:color="auto"/>
        <w:bottom w:val="none" w:sz="0" w:space="0" w:color="auto"/>
        <w:right w:val="none" w:sz="0" w:space="0" w:color="auto"/>
      </w:divBdr>
    </w:div>
    <w:div w:id="114524088">
      <w:bodyDiv w:val="1"/>
      <w:marLeft w:val="0"/>
      <w:marRight w:val="0"/>
      <w:marTop w:val="0"/>
      <w:marBottom w:val="0"/>
      <w:divBdr>
        <w:top w:val="none" w:sz="0" w:space="0" w:color="auto"/>
        <w:left w:val="none" w:sz="0" w:space="0" w:color="auto"/>
        <w:bottom w:val="none" w:sz="0" w:space="0" w:color="auto"/>
        <w:right w:val="none" w:sz="0" w:space="0" w:color="auto"/>
      </w:divBdr>
    </w:div>
    <w:div w:id="158080468">
      <w:bodyDiv w:val="1"/>
      <w:marLeft w:val="0"/>
      <w:marRight w:val="0"/>
      <w:marTop w:val="0"/>
      <w:marBottom w:val="0"/>
      <w:divBdr>
        <w:top w:val="none" w:sz="0" w:space="0" w:color="auto"/>
        <w:left w:val="none" w:sz="0" w:space="0" w:color="auto"/>
        <w:bottom w:val="none" w:sz="0" w:space="0" w:color="auto"/>
        <w:right w:val="none" w:sz="0" w:space="0" w:color="auto"/>
      </w:divBdr>
    </w:div>
    <w:div w:id="169607215">
      <w:bodyDiv w:val="1"/>
      <w:marLeft w:val="0"/>
      <w:marRight w:val="0"/>
      <w:marTop w:val="0"/>
      <w:marBottom w:val="0"/>
      <w:divBdr>
        <w:top w:val="none" w:sz="0" w:space="0" w:color="auto"/>
        <w:left w:val="none" w:sz="0" w:space="0" w:color="auto"/>
        <w:bottom w:val="none" w:sz="0" w:space="0" w:color="auto"/>
        <w:right w:val="none" w:sz="0" w:space="0" w:color="auto"/>
      </w:divBdr>
    </w:div>
    <w:div w:id="170066255">
      <w:bodyDiv w:val="1"/>
      <w:marLeft w:val="0"/>
      <w:marRight w:val="0"/>
      <w:marTop w:val="0"/>
      <w:marBottom w:val="0"/>
      <w:divBdr>
        <w:top w:val="none" w:sz="0" w:space="0" w:color="auto"/>
        <w:left w:val="none" w:sz="0" w:space="0" w:color="auto"/>
        <w:bottom w:val="none" w:sz="0" w:space="0" w:color="auto"/>
        <w:right w:val="none" w:sz="0" w:space="0" w:color="auto"/>
      </w:divBdr>
    </w:div>
    <w:div w:id="289433087">
      <w:bodyDiv w:val="1"/>
      <w:marLeft w:val="0"/>
      <w:marRight w:val="0"/>
      <w:marTop w:val="0"/>
      <w:marBottom w:val="0"/>
      <w:divBdr>
        <w:top w:val="none" w:sz="0" w:space="0" w:color="auto"/>
        <w:left w:val="none" w:sz="0" w:space="0" w:color="auto"/>
        <w:bottom w:val="none" w:sz="0" w:space="0" w:color="auto"/>
        <w:right w:val="none" w:sz="0" w:space="0" w:color="auto"/>
      </w:divBdr>
    </w:div>
    <w:div w:id="302319491">
      <w:bodyDiv w:val="1"/>
      <w:marLeft w:val="0"/>
      <w:marRight w:val="0"/>
      <w:marTop w:val="0"/>
      <w:marBottom w:val="0"/>
      <w:divBdr>
        <w:top w:val="none" w:sz="0" w:space="0" w:color="auto"/>
        <w:left w:val="none" w:sz="0" w:space="0" w:color="auto"/>
        <w:bottom w:val="none" w:sz="0" w:space="0" w:color="auto"/>
        <w:right w:val="none" w:sz="0" w:space="0" w:color="auto"/>
      </w:divBdr>
    </w:div>
    <w:div w:id="310520159">
      <w:bodyDiv w:val="1"/>
      <w:marLeft w:val="0"/>
      <w:marRight w:val="0"/>
      <w:marTop w:val="0"/>
      <w:marBottom w:val="0"/>
      <w:divBdr>
        <w:top w:val="none" w:sz="0" w:space="0" w:color="auto"/>
        <w:left w:val="none" w:sz="0" w:space="0" w:color="auto"/>
        <w:bottom w:val="none" w:sz="0" w:space="0" w:color="auto"/>
        <w:right w:val="none" w:sz="0" w:space="0" w:color="auto"/>
      </w:divBdr>
    </w:div>
    <w:div w:id="321398291">
      <w:bodyDiv w:val="1"/>
      <w:marLeft w:val="0"/>
      <w:marRight w:val="0"/>
      <w:marTop w:val="0"/>
      <w:marBottom w:val="0"/>
      <w:divBdr>
        <w:top w:val="none" w:sz="0" w:space="0" w:color="auto"/>
        <w:left w:val="none" w:sz="0" w:space="0" w:color="auto"/>
        <w:bottom w:val="none" w:sz="0" w:space="0" w:color="auto"/>
        <w:right w:val="none" w:sz="0" w:space="0" w:color="auto"/>
      </w:divBdr>
    </w:div>
    <w:div w:id="322007803">
      <w:bodyDiv w:val="1"/>
      <w:marLeft w:val="0"/>
      <w:marRight w:val="0"/>
      <w:marTop w:val="0"/>
      <w:marBottom w:val="0"/>
      <w:divBdr>
        <w:top w:val="none" w:sz="0" w:space="0" w:color="auto"/>
        <w:left w:val="none" w:sz="0" w:space="0" w:color="auto"/>
        <w:bottom w:val="none" w:sz="0" w:space="0" w:color="auto"/>
        <w:right w:val="none" w:sz="0" w:space="0" w:color="auto"/>
      </w:divBdr>
    </w:div>
    <w:div w:id="366491123">
      <w:bodyDiv w:val="1"/>
      <w:marLeft w:val="0"/>
      <w:marRight w:val="0"/>
      <w:marTop w:val="0"/>
      <w:marBottom w:val="0"/>
      <w:divBdr>
        <w:top w:val="none" w:sz="0" w:space="0" w:color="auto"/>
        <w:left w:val="none" w:sz="0" w:space="0" w:color="auto"/>
        <w:bottom w:val="none" w:sz="0" w:space="0" w:color="auto"/>
        <w:right w:val="none" w:sz="0" w:space="0" w:color="auto"/>
      </w:divBdr>
    </w:div>
    <w:div w:id="387925211">
      <w:bodyDiv w:val="1"/>
      <w:marLeft w:val="0"/>
      <w:marRight w:val="0"/>
      <w:marTop w:val="0"/>
      <w:marBottom w:val="0"/>
      <w:divBdr>
        <w:top w:val="none" w:sz="0" w:space="0" w:color="auto"/>
        <w:left w:val="none" w:sz="0" w:space="0" w:color="auto"/>
        <w:bottom w:val="none" w:sz="0" w:space="0" w:color="auto"/>
        <w:right w:val="none" w:sz="0" w:space="0" w:color="auto"/>
      </w:divBdr>
    </w:div>
    <w:div w:id="410464514">
      <w:bodyDiv w:val="1"/>
      <w:marLeft w:val="0"/>
      <w:marRight w:val="0"/>
      <w:marTop w:val="0"/>
      <w:marBottom w:val="0"/>
      <w:divBdr>
        <w:top w:val="none" w:sz="0" w:space="0" w:color="auto"/>
        <w:left w:val="none" w:sz="0" w:space="0" w:color="auto"/>
        <w:bottom w:val="none" w:sz="0" w:space="0" w:color="auto"/>
        <w:right w:val="none" w:sz="0" w:space="0" w:color="auto"/>
      </w:divBdr>
    </w:div>
    <w:div w:id="472065506">
      <w:bodyDiv w:val="1"/>
      <w:marLeft w:val="0"/>
      <w:marRight w:val="0"/>
      <w:marTop w:val="0"/>
      <w:marBottom w:val="0"/>
      <w:divBdr>
        <w:top w:val="none" w:sz="0" w:space="0" w:color="auto"/>
        <w:left w:val="none" w:sz="0" w:space="0" w:color="auto"/>
        <w:bottom w:val="none" w:sz="0" w:space="0" w:color="auto"/>
        <w:right w:val="none" w:sz="0" w:space="0" w:color="auto"/>
      </w:divBdr>
    </w:div>
    <w:div w:id="480778045">
      <w:bodyDiv w:val="1"/>
      <w:marLeft w:val="0"/>
      <w:marRight w:val="0"/>
      <w:marTop w:val="0"/>
      <w:marBottom w:val="0"/>
      <w:divBdr>
        <w:top w:val="none" w:sz="0" w:space="0" w:color="auto"/>
        <w:left w:val="none" w:sz="0" w:space="0" w:color="auto"/>
        <w:bottom w:val="none" w:sz="0" w:space="0" w:color="auto"/>
        <w:right w:val="none" w:sz="0" w:space="0" w:color="auto"/>
      </w:divBdr>
    </w:div>
    <w:div w:id="559482531">
      <w:bodyDiv w:val="1"/>
      <w:marLeft w:val="0"/>
      <w:marRight w:val="0"/>
      <w:marTop w:val="0"/>
      <w:marBottom w:val="0"/>
      <w:divBdr>
        <w:top w:val="none" w:sz="0" w:space="0" w:color="auto"/>
        <w:left w:val="none" w:sz="0" w:space="0" w:color="auto"/>
        <w:bottom w:val="none" w:sz="0" w:space="0" w:color="auto"/>
        <w:right w:val="none" w:sz="0" w:space="0" w:color="auto"/>
      </w:divBdr>
    </w:div>
    <w:div w:id="609626048">
      <w:bodyDiv w:val="1"/>
      <w:marLeft w:val="0"/>
      <w:marRight w:val="0"/>
      <w:marTop w:val="0"/>
      <w:marBottom w:val="0"/>
      <w:divBdr>
        <w:top w:val="none" w:sz="0" w:space="0" w:color="auto"/>
        <w:left w:val="none" w:sz="0" w:space="0" w:color="auto"/>
        <w:bottom w:val="none" w:sz="0" w:space="0" w:color="auto"/>
        <w:right w:val="none" w:sz="0" w:space="0" w:color="auto"/>
      </w:divBdr>
    </w:div>
    <w:div w:id="616567353">
      <w:bodyDiv w:val="1"/>
      <w:marLeft w:val="0"/>
      <w:marRight w:val="0"/>
      <w:marTop w:val="0"/>
      <w:marBottom w:val="0"/>
      <w:divBdr>
        <w:top w:val="none" w:sz="0" w:space="0" w:color="auto"/>
        <w:left w:val="none" w:sz="0" w:space="0" w:color="auto"/>
        <w:bottom w:val="none" w:sz="0" w:space="0" w:color="auto"/>
        <w:right w:val="none" w:sz="0" w:space="0" w:color="auto"/>
      </w:divBdr>
    </w:div>
    <w:div w:id="672299646">
      <w:bodyDiv w:val="1"/>
      <w:marLeft w:val="0"/>
      <w:marRight w:val="0"/>
      <w:marTop w:val="0"/>
      <w:marBottom w:val="0"/>
      <w:divBdr>
        <w:top w:val="none" w:sz="0" w:space="0" w:color="auto"/>
        <w:left w:val="none" w:sz="0" w:space="0" w:color="auto"/>
        <w:bottom w:val="none" w:sz="0" w:space="0" w:color="auto"/>
        <w:right w:val="none" w:sz="0" w:space="0" w:color="auto"/>
      </w:divBdr>
    </w:div>
    <w:div w:id="679814252">
      <w:bodyDiv w:val="1"/>
      <w:marLeft w:val="0"/>
      <w:marRight w:val="0"/>
      <w:marTop w:val="0"/>
      <w:marBottom w:val="0"/>
      <w:divBdr>
        <w:top w:val="none" w:sz="0" w:space="0" w:color="auto"/>
        <w:left w:val="none" w:sz="0" w:space="0" w:color="auto"/>
        <w:bottom w:val="none" w:sz="0" w:space="0" w:color="auto"/>
        <w:right w:val="none" w:sz="0" w:space="0" w:color="auto"/>
      </w:divBdr>
    </w:div>
    <w:div w:id="686828417">
      <w:bodyDiv w:val="1"/>
      <w:marLeft w:val="0"/>
      <w:marRight w:val="0"/>
      <w:marTop w:val="0"/>
      <w:marBottom w:val="0"/>
      <w:divBdr>
        <w:top w:val="none" w:sz="0" w:space="0" w:color="auto"/>
        <w:left w:val="none" w:sz="0" w:space="0" w:color="auto"/>
        <w:bottom w:val="none" w:sz="0" w:space="0" w:color="auto"/>
        <w:right w:val="none" w:sz="0" w:space="0" w:color="auto"/>
      </w:divBdr>
    </w:div>
    <w:div w:id="695039021">
      <w:bodyDiv w:val="1"/>
      <w:marLeft w:val="0"/>
      <w:marRight w:val="0"/>
      <w:marTop w:val="0"/>
      <w:marBottom w:val="0"/>
      <w:divBdr>
        <w:top w:val="none" w:sz="0" w:space="0" w:color="auto"/>
        <w:left w:val="none" w:sz="0" w:space="0" w:color="auto"/>
        <w:bottom w:val="none" w:sz="0" w:space="0" w:color="auto"/>
        <w:right w:val="none" w:sz="0" w:space="0" w:color="auto"/>
      </w:divBdr>
    </w:div>
    <w:div w:id="735207581">
      <w:bodyDiv w:val="1"/>
      <w:marLeft w:val="0"/>
      <w:marRight w:val="0"/>
      <w:marTop w:val="0"/>
      <w:marBottom w:val="0"/>
      <w:divBdr>
        <w:top w:val="none" w:sz="0" w:space="0" w:color="auto"/>
        <w:left w:val="none" w:sz="0" w:space="0" w:color="auto"/>
        <w:bottom w:val="none" w:sz="0" w:space="0" w:color="auto"/>
        <w:right w:val="none" w:sz="0" w:space="0" w:color="auto"/>
      </w:divBdr>
    </w:div>
    <w:div w:id="810637769">
      <w:bodyDiv w:val="1"/>
      <w:marLeft w:val="0"/>
      <w:marRight w:val="0"/>
      <w:marTop w:val="0"/>
      <w:marBottom w:val="0"/>
      <w:divBdr>
        <w:top w:val="none" w:sz="0" w:space="0" w:color="auto"/>
        <w:left w:val="none" w:sz="0" w:space="0" w:color="auto"/>
        <w:bottom w:val="none" w:sz="0" w:space="0" w:color="auto"/>
        <w:right w:val="none" w:sz="0" w:space="0" w:color="auto"/>
      </w:divBdr>
    </w:div>
    <w:div w:id="825317770">
      <w:bodyDiv w:val="1"/>
      <w:marLeft w:val="0"/>
      <w:marRight w:val="0"/>
      <w:marTop w:val="0"/>
      <w:marBottom w:val="0"/>
      <w:divBdr>
        <w:top w:val="none" w:sz="0" w:space="0" w:color="auto"/>
        <w:left w:val="none" w:sz="0" w:space="0" w:color="auto"/>
        <w:bottom w:val="none" w:sz="0" w:space="0" w:color="auto"/>
        <w:right w:val="none" w:sz="0" w:space="0" w:color="auto"/>
      </w:divBdr>
    </w:div>
    <w:div w:id="906383513">
      <w:bodyDiv w:val="1"/>
      <w:marLeft w:val="0"/>
      <w:marRight w:val="0"/>
      <w:marTop w:val="0"/>
      <w:marBottom w:val="0"/>
      <w:divBdr>
        <w:top w:val="none" w:sz="0" w:space="0" w:color="auto"/>
        <w:left w:val="none" w:sz="0" w:space="0" w:color="auto"/>
        <w:bottom w:val="none" w:sz="0" w:space="0" w:color="auto"/>
        <w:right w:val="none" w:sz="0" w:space="0" w:color="auto"/>
      </w:divBdr>
    </w:div>
    <w:div w:id="914363563">
      <w:bodyDiv w:val="1"/>
      <w:marLeft w:val="0"/>
      <w:marRight w:val="0"/>
      <w:marTop w:val="0"/>
      <w:marBottom w:val="0"/>
      <w:divBdr>
        <w:top w:val="none" w:sz="0" w:space="0" w:color="auto"/>
        <w:left w:val="none" w:sz="0" w:space="0" w:color="auto"/>
        <w:bottom w:val="none" w:sz="0" w:space="0" w:color="auto"/>
        <w:right w:val="none" w:sz="0" w:space="0" w:color="auto"/>
      </w:divBdr>
    </w:div>
    <w:div w:id="994458503">
      <w:bodyDiv w:val="1"/>
      <w:marLeft w:val="0"/>
      <w:marRight w:val="0"/>
      <w:marTop w:val="0"/>
      <w:marBottom w:val="0"/>
      <w:divBdr>
        <w:top w:val="none" w:sz="0" w:space="0" w:color="auto"/>
        <w:left w:val="none" w:sz="0" w:space="0" w:color="auto"/>
        <w:bottom w:val="none" w:sz="0" w:space="0" w:color="auto"/>
        <w:right w:val="none" w:sz="0" w:space="0" w:color="auto"/>
      </w:divBdr>
    </w:div>
    <w:div w:id="998535390">
      <w:bodyDiv w:val="1"/>
      <w:marLeft w:val="0"/>
      <w:marRight w:val="0"/>
      <w:marTop w:val="0"/>
      <w:marBottom w:val="0"/>
      <w:divBdr>
        <w:top w:val="none" w:sz="0" w:space="0" w:color="auto"/>
        <w:left w:val="none" w:sz="0" w:space="0" w:color="auto"/>
        <w:bottom w:val="none" w:sz="0" w:space="0" w:color="auto"/>
        <w:right w:val="none" w:sz="0" w:space="0" w:color="auto"/>
      </w:divBdr>
    </w:div>
    <w:div w:id="1010641774">
      <w:bodyDiv w:val="1"/>
      <w:marLeft w:val="0"/>
      <w:marRight w:val="0"/>
      <w:marTop w:val="0"/>
      <w:marBottom w:val="0"/>
      <w:divBdr>
        <w:top w:val="none" w:sz="0" w:space="0" w:color="auto"/>
        <w:left w:val="none" w:sz="0" w:space="0" w:color="auto"/>
        <w:bottom w:val="none" w:sz="0" w:space="0" w:color="auto"/>
        <w:right w:val="none" w:sz="0" w:space="0" w:color="auto"/>
      </w:divBdr>
    </w:div>
    <w:div w:id="1093893850">
      <w:bodyDiv w:val="1"/>
      <w:marLeft w:val="0"/>
      <w:marRight w:val="0"/>
      <w:marTop w:val="0"/>
      <w:marBottom w:val="0"/>
      <w:divBdr>
        <w:top w:val="none" w:sz="0" w:space="0" w:color="auto"/>
        <w:left w:val="none" w:sz="0" w:space="0" w:color="auto"/>
        <w:bottom w:val="none" w:sz="0" w:space="0" w:color="auto"/>
        <w:right w:val="none" w:sz="0" w:space="0" w:color="auto"/>
      </w:divBdr>
    </w:div>
    <w:div w:id="1127432345">
      <w:bodyDiv w:val="1"/>
      <w:marLeft w:val="0"/>
      <w:marRight w:val="0"/>
      <w:marTop w:val="0"/>
      <w:marBottom w:val="0"/>
      <w:divBdr>
        <w:top w:val="none" w:sz="0" w:space="0" w:color="auto"/>
        <w:left w:val="none" w:sz="0" w:space="0" w:color="auto"/>
        <w:bottom w:val="none" w:sz="0" w:space="0" w:color="auto"/>
        <w:right w:val="none" w:sz="0" w:space="0" w:color="auto"/>
      </w:divBdr>
    </w:div>
    <w:div w:id="1198814447">
      <w:bodyDiv w:val="1"/>
      <w:marLeft w:val="0"/>
      <w:marRight w:val="0"/>
      <w:marTop w:val="0"/>
      <w:marBottom w:val="0"/>
      <w:divBdr>
        <w:top w:val="none" w:sz="0" w:space="0" w:color="auto"/>
        <w:left w:val="none" w:sz="0" w:space="0" w:color="auto"/>
        <w:bottom w:val="none" w:sz="0" w:space="0" w:color="auto"/>
        <w:right w:val="none" w:sz="0" w:space="0" w:color="auto"/>
      </w:divBdr>
    </w:div>
    <w:div w:id="1230768534">
      <w:bodyDiv w:val="1"/>
      <w:marLeft w:val="0"/>
      <w:marRight w:val="0"/>
      <w:marTop w:val="0"/>
      <w:marBottom w:val="0"/>
      <w:divBdr>
        <w:top w:val="none" w:sz="0" w:space="0" w:color="auto"/>
        <w:left w:val="none" w:sz="0" w:space="0" w:color="auto"/>
        <w:bottom w:val="none" w:sz="0" w:space="0" w:color="auto"/>
        <w:right w:val="none" w:sz="0" w:space="0" w:color="auto"/>
      </w:divBdr>
    </w:div>
    <w:div w:id="1272711325">
      <w:bodyDiv w:val="1"/>
      <w:marLeft w:val="0"/>
      <w:marRight w:val="0"/>
      <w:marTop w:val="0"/>
      <w:marBottom w:val="0"/>
      <w:divBdr>
        <w:top w:val="none" w:sz="0" w:space="0" w:color="auto"/>
        <w:left w:val="none" w:sz="0" w:space="0" w:color="auto"/>
        <w:bottom w:val="none" w:sz="0" w:space="0" w:color="auto"/>
        <w:right w:val="none" w:sz="0" w:space="0" w:color="auto"/>
      </w:divBdr>
    </w:div>
    <w:div w:id="1313561520">
      <w:bodyDiv w:val="1"/>
      <w:marLeft w:val="0"/>
      <w:marRight w:val="0"/>
      <w:marTop w:val="0"/>
      <w:marBottom w:val="0"/>
      <w:divBdr>
        <w:top w:val="none" w:sz="0" w:space="0" w:color="auto"/>
        <w:left w:val="none" w:sz="0" w:space="0" w:color="auto"/>
        <w:bottom w:val="none" w:sz="0" w:space="0" w:color="auto"/>
        <w:right w:val="none" w:sz="0" w:space="0" w:color="auto"/>
      </w:divBdr>
    </w:div>
    <w:div w:id="1314330695">
      <w:bodyDiv w:val="1"/>
      <w:marLeft w:val="0"/>
      <w:marRight w:val="0"/>
      <w:marTop w:val="0"/>
      <w:marBottom w:val="0"/>
      <w:divBdr>
        <w:top w:val="none" w:sz="0" w:space="0" w:color="auto"/>
        <w:left w:val="none" w:sz="0" w:space="0" w:color="auto"/>
        <w:bottom w:val="none" w:sz="0" w:space="0" w:color="auto"/>
        <w:right w:val="none" w:sz="0" w:space="0" w:color="auto"/>
      </w:divBdr>
    </w:div>
    <w:div w:id="1323584118">
      <w:bodyDiv w:val="1"/>
      <w:marLeft w:val="0"/>
      <w:marRight w:val="0"/>
      <w:marTop w:val="0"/>
      <w:marBottom w:val="0"/>
      <w:divBdr>
        <w:top w:val="none" w:sz="0" w:space="0" w:color="auto"/>
        <w:left w:val="none" w:sz="0" w:space="0" w:color="auto"/>
        <w:bottom w:val="none" w:sz="0" w:space="0" w:color="auto"/>
        <w:right w:val="none" w:sz="0" w:space="0" w:color="auto"/>
      </w:divBdr>
    </w:div>
    <w:div w:id="1354066779">
      <w:bodyDiv w:val="1"/>
      <w:marLeft w:val="0"/>
      <w:marRight w:val="0"/>
      <w:marTop w:val="0"/>
      <w:marBottom w:val="0"/>
      <w:divBdr>
        <w:top w:val="none" w:sz="0" w:space="0" w:color="auto"/>
        <w:left w:val="none" w:sz="0" w:space="0" w:color="auto"/>
        <w:bottom w:val="none" w:sz="0" w:space="0" w:color="auto"/>
        <w:right w:val="none" w:sz="0" w:space="0" w:color="auto"/>
      </w:divBdr>
    </w:div>
    <w:div w:id="1377778462">
      <w:bodyDiv w:val="1"/>
      <w:marLeft w:val="0"/>
      <w:marRight w:val="0"/>
      <w:marTop w:val="0"/>
      <w:marBottom w:val="0"/>
      <w:divBdr>
        <w:top w:val="none" w:sz="0" w:space="0" w:color="auto"/>
        <w:left w:val="none" w:sz="0" w:space="0" w:color="auto"/>
        <w:bottom w:val="none" w:sz="0" w:space="0" w:color="auto"/>
        <w:right w:val="none" w:sz="0" w:space="0" w:color="auto"/>
      </w:divBdr>
    </w:div>
    <w:div w:id="1402482551">
      <w:bodyDiv w:val="1"/>
      <w:marLeft w:val="0"/>
      <w:marRight w:val="0"/>
      <w:marTop w:val="0"/>
      <w:marBottom w:val="0"/>
      <w:divBdr>
        <w:top w:val="none" w:sz="0" w:space="0" w:color="auto"/>
        <w:left w:val="none" w:sz="0" w:space="0" w:color="auto"/>
        <w:bottom w:val="none" w:sz="0" w:space="0" w:color="auto"/>
        <w:right w:val="none" w:sz="0" w:space="0" w:color="auto"/>
      </w:divBdr>
    </w:div>
    <w:div w:id="1424842053">
      <w:bodyDiv w:val="1"/>
      <w:marLeft w:val="0"/>
      <w:marRight w:val="0"/>
      <w:marTop w:val="0"/>
      <w:marBottom w:val="0"/>
      <w:divBdr>
        <w:top w:val="none" w:sz="0" w:space="0" w:color="auto"/>
        <w:left w:val="none" w:sz="0" w:space="0" w:color="auto"/>
        <w:bottom w:val="none" w:sz="0" w:space="0" w:color="auto"/>
        <w:right w:val="none" w:sz="0" w:space="0" w:color="auto"/>
      </w:divBdr>
    </w:div>
    <w:div w:id="1432623113">
      <w:bodyDiv w:val="1"/>
      <w:marLeft w:val="0"/>
      <w:marRight w:val="0"/>
      <w:marTop w:val="0"/>
      <w:marBottom w:val="0"/>
      <w:divBdr>
        <w:top w:val="none" w:sz="0" w:space="0" w:color="auto"/>
        <w:left w:val="none" w:sz="0" w:space="0" w:color="auto"/>
        <w:bottom w:val="none" w:sz="0" w:space="0" w:color="auto"/>
        <w:right w:val="none" w:sz="0" w:space="0" w:color="auto"/>
      </w:divBdr>
    </w:div>
    <w:div w:id="1472677784">
      <w:bodyDiv w:val="1"/>
      <w:marLeft w:val="0"/>
      <w:marRight w:val="0"/>
      <w:marTop w:val="0"/>
      <w:marBottom w:val="0"/>
      <w:divBdr>
        <w:top w:val="none" w:sz="0" w:space="0" w:color="auto"/>
        <w:left w:val="none" w:sz="0" w:space="0" w:color="auto"/>
        <w:bottom w:val="none" w:sz="0" w:space="0" w:color="auto"/>
        <w:right w:val="none" w:sz="0" w:space="0" w:color="auto"/>
      </w:divBdr>
    </w:div>
    <w:div w:id="1479225945">
      <w:bodyDiv w:val="1"/>
      <w:marLeft w:val="0"/>
      <w:marRight w:val="0"/>
      <w:marTop w:val="0"/>
      <w:marBottom w:val="0"/>
      <w:divBdr>
        <w:top w:val="none" w:sz="0" w:space="0" w:color="auto"/>
        <w:left w:val="none" w:sz="0" w:space="0" w:color="auto"/>
        <w:bottom w:val="none" w:sz="0" w:space="0" w:color="auto"/>
        <w:right w:val="none" w:sz="0" w:space="0" w:color="auto"/>
      </w:divBdr>
    </w:div>
    <w:div w:id="1526822345">
      <w:bodyDiv w:val="1"/>
      <w:marLeft w:val="0"/>
      <w:marRight w:val="0"/>
      <w:marTop w:val="0"/>
      <w:marBottom w:val="0"/>
      <w:divBdr>
        <w:top w:val="none" w:sz="0" w:space="0" w:color="auto"/>
        <w:left w:val="none" w:sz="0" w:space="0" w:color="auto"/>
        <w:bottom w:val="none" w:sz="0" w:space="0" w:color="auto"/>
        <w:right w:val="none" w:sz="0" w:space="0" w:color="auto"/>
      </w:divBdr>
    </w:div>
    <w:div w:id="1537161710">
      <w:bodyDiv w:val="1"/>
      <w:marLeft w:val="0"/>
      <w:marRight w:val="0"/>
      <w:marTop w:val="0"/>
      <w:marBottom w:val="0"/>
      <w:divBdr>
        <w:top w:val="none" w:sz="0" w:space="0" w:color="auto"/>
        <w:left w:val="none" w:sz="0" w:space="0" w:color="auto"/>
        <w:bottom w:val="none" w:sz="0" w:space="0" w:color="auto"/>
        <w:right w:val="none" w:sz="0" w:space="0" w:color="auto"/>
      </w:divBdr>
    </w:div>
    <w:div w:id="1549998610">
      <w:bodyDiv w:val="1"/>
      <w:marLeft w:val="0"/>
      <w:marRight w:val="0"/>
      <w:marTop w:val="0"/>
      <w:marBottom w:val="0"/>
      <w:divBdr>
        <w:top w:val="none" w:sz="0" w:space="0" w:color="auto"/>
        <w:left w:val="none" w:sz="0" w:space="0" w:color="auto"/>
        <w:bottom w:val="none" w:sz="0" w:space="0" w:color="auto"/>
        <w:right w:val="none" w:sz="0" w:space="0" w:color="auto"/>
      </w:divBdr>
    </w:div>
    <w:div w:id="1586911205">
      <w:bodyDiv w:val="1"/>
      <w:marLeft w:val="0"/>
      <w:marRight w:val="0"/>
      <w:marTop w:val="0"/>
      <w:marBottom w:val="0"/>
      <w:divBdr>
        <w:top w:val="none" w:sz="0" w:space="0" w:color="auto"/>
        <w:left w:val="none" w:sz="0" w:space="0" w:color="auto"/>
        <w:bottom w:val="none" w:sz="0" w:space="0" w:color="auto"/>
        <w:right w:val="none" w:sz="0" w:space="0" w:color="auto"/>
      </w:divBdr>
    </w:div>
    <w:div w:id="1595238971">
      <w:bodyDiv w:val="1"/>
      <w:marLeft w:val="0"/>
      <w:marRight w:val="0"/>
      <w:marTop w:val="0"/>
      <w:marBottom w:val="0"/>
      <w:divBdr>
        <w:top w:val="none" w:sz="0" w:space="0" w:color="auto"/>
        <w:left w:val="none" w:sz="0" w:space="0" w:color="auto"/>
        <w:bottom w:val="none" w:sz="0" w:space="0" w:color="auto"/>
        <w:right w:val="none" w:sz="0" w:space="0" w:color="auto"/>
      </w:divBdr>
    </w:div>
    <w:div w:id="1604874605">
      <w:bodyDiv w:val="1"/>
      <w:marLeft w:val="0"/>
      <w:marRight w:val="0"/>
      <w:marTop w:val="0"/>
      <w:marBottom w:val="0"/>
      <w:divBdr>
        <w:top w:val="none" w:sz="0" w:space="0" w:color="auto"/>
        <w:left w:val="none" w:sz="0" w:space="0" w:color="auto"/>
        <w:bottom w:val="none" w:sz="0" w:space="0" w:color="auto"/>
        <w:right w:val="none" w:sz="0" w:space="0" w:color="auto"/>
      </w:divBdr>
    </w:div>
    <w:div w:id="1627354056">
      <w:bodyDiv w:val="1"/>
      <w:marLeft w:val="0"/>
      <w:marRight w:val="0"/>
      <w:marTop w:val="0"/>
      <w:marBottom w:val="0"/>
      <w:divBdr>
        <w:top w:val="none" w:sz="0" w:space="0" w:color="auto"/>
        <w:left w:val="none" w:sz="0" w:space="0" w:color="auto"/>
        <w:bottom w:val="none" w:sz="0" w:space="0" w:color="auto"/>
        <w:right w:val="none" w:sz="0" w:space="0" w:color="auto"/>
      </w:divBdr>
    </w:div>
    <w:div w:id="1688097601">
      <w:bodyDiv w:val="1"/>
      <w:marLeft w:val="0"/>
      <w:marRight w:val="0"/>
      <w:marTop w:val="0"/>
      <w:marBottom w:val="0"/>
      <w:divBdr>
        <w:top w:val="none" w:sz="0" w:space="0" w:color="auto"/>
        <w:left w:val="none" w:sz="0" w:space="0" w:color="auto"/>
        <w:bottom w:val="none" w:sz="0" w:space="0" w:color="auto"/>
        <w:right w:val="none" w:sz="0" w:space="0" w:color="auto"/>
      </w:divBdr>
    </w:div>
    <w:div w:id="1808088511">
      <w:bodyDiv w:val="1"/>
      <w:marLeft w:val="0"/>
      <w:marRight w:val="0"/>
      <w:marTop w:val="0"/>
      <w:marBottom w:val="0"/>
      <w:divBdr>
        <w:top w:val="none" w:sz="0" w:space="0" w:color="auto"/>
        <w:left w:val="none" w:sz="0" w:space="0" w:color="auto"/>
        <w:bottom w:val="none" w:sz="0" w:space="0" w:color="auto"/>
        <w:right w:val="none" w:sz="0" w:space="0" w:color="auto"/>
      </w:divBdr>
    </w:div>
    <w:div w:id="1840383327">
      <w:bodyDiv w:val="1"/>
      <w:marLeft w:val="0"/>
      <w:marRight w:val="0"/>
      <w:marTop w:val="0"/>
      <w:marBottom w:val="0"/>
      <w:divBdr>
        <w:top w:val="none" w:sz="0" w:space="0" w:color="auto"/>
        <w:left w:val="none" w:sz="0" w:space="0" w:color="auto"/>
        <w:bottom w:val="none" w:sz="0" w:space="0" w:color="auto"/>
        <w:right w:val="none" w:sz="0" w:space="0" w:color="auto"/>
      </w:divBdr>
    </w:div>
    <w:div w:id="1912501316">
      <w:bodyDiv w:val="1"/>
      <w:marLeft w:val="0"/>
      <w:marRight w:val="0"/>
      <w:marTop w:val="0"/>
      <w:marBottom w:val="0"/>
      <w:divBdr>
        <w:top w:val="none" w:sz="0" w:space="0" w:color="auto"/>
        <w:left w:val="none" w:sz="0" w:space="0" w:color="auto"/>
        <w:bottom w:val="none" w:sz="0" w:space="0" w:color="auto"/>
        <w:right w:val="none" w:sz="0" w:space="0" w:color="auto"/>
      </w:divBdr>
    </w:div>
    <w:div w:id="1947031156">
      <w:bodyDiv w:val="1"/>
      <w:marLeft w:val="0"/>
      <w:marRight w:val="0"/>
      <w:marTop w:val="0"/>
      <w:marBottom w:val="0"/>
      <w:divBdr>
        <w:top w:val="none" w:sz="0" w:space="0" w:color="auto"/>
        <w:left w:val="none" w:sz="0" w:space="0" w:color="auto"/>
        <w:bottom w:val="none" w:sz="0" w:space="0" w:color="auto"/>
        <w:right w:val="none" w:sz="0" w:space="0" w:color="auto"/>
      </w:divBdr>
    </w:div>
    <w:div w:id="1955214171">
      <w:bodyDiv w:val="1"/>
      <w:marLeft w:val="0"/>
      <w:marRight w:val="0"/>
      <w:marTop w:val="0"/>
      <w:marBottom w:val="0"/>
      <w:divBdr>
        <w:top w:val="none" w:sz="0" w:space="0" w:color="auto"/>
        <w:left w:val="none" w:sz="0" w:space="0" w:color="auto"/>
        <w:bottom w:val="none" w:sz="0" w:space="0" w:color="auto"/>
        <w:right w:val="none" w:sz="0" w:space="0" w:color="auto"/>
      </w:divBdr>
    </w:div>
    <w:div w:id="1973051665">
      <w:bodyDiv w:val="1"/>
      <w:marLeft w:val="0"/>
      <w:marRight w:val="0"/>
      <w:marTop w:val="0"/>
      <w:marBottom w:val="0"/>
      <w:divBdr>
        <w:top w:val="none" w:sz="0" w:space="0" w:color="auto"/>
        <w:left w:val="none" w:sz="0" w:space="0" w:color="auto"/>
        <w:bottom w:val="none" w:sz="0" w:space="0" w:color="auto"/>
        <w:right w:val="none" w:sz="0" w:space="0" w:color="auto"/>
      </w:divBdr>
    </w:div>
    <w:div w:id="2058236790">
      <w:bodyDiv w:val="1"/>
      <w:marLeft w:val="0"/>
      <w:marRight w:val="0"/>
      <w:marTop w:val="0"/>
      <w:marBottom w:val="0"/>
      <w:divBdr>
        <w:top w:val="none" w:sz="0" w:space="0" w:color="auto"/>
        <w:left w:val="none" w:sz="0" w:space="0" w:color="auto"/>
        <w:bottom w:val="none" w:sz="0" w:space="0" w:color="auto"/>
        <w:right w:val="none" w:sz="0" w:space="0" w:color="auto"/>
      </w:divBdr>
    </w:div>
    <w:div w:id="2074698802">
      <w:bodyDiv w:val="1"/>
      <w:marLeft w:val="0"/>
      <w:marRight w:val="0"/>
      <w:marTop w:val="0"/>
      <w:marBottom w:val="0"/>
      <w:divBdr>
        <w:top w:val="none" w:sz="0" w:space="0" w:color="auto"/>
        <w:left w:val="none" w:sz="0" w:space="0" w:color="auto"/>
        <w:bottom w:val="none" w:sz="0" w:space="0" w:color="auto"/>
        <w:right w:val="none" w:sz="0" w:space="0" w:color="auto"/>
      </w:divBdr>
    </w:div>
    <w:div w:id="2075152703">
      <w:bodyDiv w:val="1"/>
      <w:marLeft w:val="0"/>
      <w:marRight w:val="0"/>
      <w:marTop w:val="0"/>
      <w:marBottom w:val="0"/>
      <w:divBdr>
        <w:top w:val="none" w:sz="0" w:space="0" w:color="auto"/>
        <w:left w:val="none" w:sz="0" w:space="0" w:color="auto"/>
        <w:bottom w:val="none" w:sz="0" w:space="0" w:color="auto"/>
        <w:right w:val="none" w:sz="0" w:space="0" w:color="auto"/>
      </w:divBdr>
    </w:div>
    <w:div w:id="21146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8FB884-880A-094D-9B04-B97282643F6C}">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Evi22</b:Tag>
    <b:SourceType>InternetSite</b:SourceType>
    <b:Guid>{D6205967-3260-1F4C-A605-956CD72EA922}</b:Guid>
    <b:Title>Multi-morbidity predicted to increase in the UK over the next 20 years </b:Title>
    <b:Year>2022</b:Year>
    <b:Author>
      <b:Author>
        <b:Corporate>Evidence.NIHR</b:Corporate>
      </b:Author>
    </b:Author>
    <b:URL>https://evidence.nihr.ac.uk/alert/multi-morbidity-predicted-to-increase-in-the-uk-over-the-next-20-years/#:~:text=People%20aged%20over%2075%20contribute,doubled%20from%2012.6%25%20in%202015.</b:URL>
    <b:YearAccessed>2022</b:YearAccessed>
    <b:MonthAccessed>December</b:MonthAccessed>
    <b:DayAccessed>29</b:DayAccessed>
    <b:RefOrder>3</b:RefOrder>
  </b:Source>
  <b:Source>
    <b:Tag>Dia223</b:Tag>
    <b:SourceType>InternetSite</b:SourceType>
    <b:Guid>{D2957E00-44F8-8847-88C3-A977BD101329}</b:Guid>
    <b:Author>
      <b:Author>
        <b:Corporate>Diabetes</b:Corporate>
      </b:Author>
    </b:Author>
    <b:Title>Statistics About Diabetes </b:Title>
    <b:URL>https://diabetes.org/about-us/statistics/about-diabetes#:~:text=Prevalence%20in%20seniors%3A%20The%20percentage,diagnosed%20with%20diabetes%20every%20year.</b:URL>
    <b:Year>2022</b:Year>
    <b:YearAccessed>2022</b:YearAccessed>
    <b:MonthAccessed>December</b:MonthAccessed>
    <b:DayAccessed>29</b:DayAccessed>
    <b:RefOrder>4</b:RefOrder>
  </b:Source>
  <b:Source>
    <b:Tag>Yıl22</b:Tag>
    <b:SourceType>JournalArticle</b:SourceType>
    <b:Guid>{841D7F66-71F0-4E57-918D-E8BFA8E1134F}</b:Guid>
    <b:Author>
      <b:Author>
        <b:NameList>
          <b:Person>
            <b:Last>Yılmaz</b:Last>
            <b:First>Y.A</b:First>
          </b:Person>
        </b:NameList>
      </b:Author>
    </b:Author>
    <b:Title>Ernst Brücke and Sigmund Freud: Physiological roots of psychoanalysis</b:Title>
    <b:JournalName>Journal of the History of the Neurosciences</b:JournalName>
    <b:Year>2022</b:Year>
    <b:Pages>568-591; DOI: 10.1080/0964704X.2022.2074280</b:Pages>
    <b:Volume>34</b:Volume>
    <b:Issue>1</b:Issue>
    <b:RefOrder>6</b:RefOrder>
  </b:Source>
  <b:Source>
    <b:Tag>Bau18</b:Tag>
    <b:SourceType>JournalArticle</b:SourceType>
    <b:Guid>{3287447E-8A47-4737-982C-DCA2190E06F7}</b:Guid>
    <b:Author>
      <b:Author>
        <b:NameList>
          <b:Person>
            <b:Last>Baumeister</b:Last>
            <b:First>R.F.</b:First>
          </b:Person>
          <b:Person>
            <b:Last>Dale</b:Last>
            <b:First>K.</b:First>
          </b:Person>
          <b:Person>
            <b:Last>Sommer</b:Last>
            <b:First>K.L</b:First>
          </b:Person>
        </b:NameList>
      </b:Author>
    </b:Author>
    <b:Title>Freudian defense mechanisms and empirical findings in modern social psychology: Reaction formation, projection, displacement, undoing, isolation, sublimation, and denial</b:Title>
    <b:JournalName>Journal of personality</b:JournalName>
    <b:Year>2018</b:Year>
    <b:Pages>1081-1124; DOI: 10.1111/1467-6494.00043</b:Pages>
    <b:Volume>66</b:Volume>
    <b:Issue>6</b:Issue>
    <b:RefOrder>1</b:RefOrder>
  </b:Source>
  <b:Source>
    <b:Tag>Sch182</b:Tag>
    <b:SourceType>JournalArticle</b:SourceType>
    <b:Guid>{A0093ED4-DFD6-4B2A-8480-154E356C4725}</b:Guid>
    <b:Author>
      <b:Author>
        <b:NameList>
          <b:Person>
            <b:Last>Schneidewind</b:Last>
            <b:First>U.,</b:First>
            <b:Middle>Augenstein, K., Stelzer, F. and Wanner, M., 2018</b:Middle>
          </b:Person>
        </b:NameList>
      </b:Author>
    </b:Author>
    <b:Title>Structure Matters: Real-World Laboratories as a New Type of Large-Scale Research Infrastructure: : A Framework Inspired by Giddens' Structuration Theory</b:Title>
    <b:Year>2018</b:Year>
    <b:JournalName>GAIA-Ecological Perspectives for Science and Society</b:JournalName>
    <b:Pages>12-17; DOI: 10.14512/gaia.27.S1.5</b:Pages>
    <b:Volume>27</b:Volume>
    <b:Issue>1</b:Issue>
    <b:RefOrder>7</b:RefOrder>
  </b:Source>
  <b:Source>
    <b:Tag>htt101</b:Tag>
    <b:SourceType>InternetSite</b:SourceType>
    <b:Guid>{0DBE2290-D496-4FA8-AFA8-E95B1B3621C5}</b:Guid>
    <b:URL>https://www.concernusa.org/story/causes-of-global-hunger/</b:URL>
    <b:Author>
      <b:Author>
        <b:Corporate>CDC</b:Corporate>
      </b:Author>
    </b:Author>
    <b:Title>Loneliness and Social Isolation Linked to Serious Health Conditions</b:Title>
    <b:InternetSiteTitle>CDC</b:InternetSiteTitle>
    <b:Year>2022</b:Year>
    <b:YearAccessed>2022</b:YearAccessed>
    <b:MonthAccessed>December</b:MonthAccessed>
    <b:DayAccessed>29</b:DayAccessed>
    <b:RefOrder>8</b:RefOrder>
  </b:Source>
  <b:Source>
    <b:Tag>htt102</b:Tag>
    <b:SourceType>InternetSite</b:SourceType>
    <b:Guid>{72701BEA-A768-4369-80F9-8EAF62317B37}</b:Guid>
    <b:URL>https://www.nhs.uk/mental-health/feelings-symptoms-behaviours/feelings-and-symptoms/loneliness-in-older-people/#:~:text=Whatever%20the%20cause%2C%20it's%20shockingly,it%20hard%20to%20reach%20out.</b:URL>
    <b:Author>
      <b:Author>
        <b:Corporate>NHS</b:Corporate>
      </b:Author>
    </b:Author>
    <b:Title>Loneliness in older people</b:Title>
    <b:InternetSiteTitle>NHS</b:InternetSiteTitle>
    <b:Year>2022</b:Year>
    <b:YearAccessed>2022</b:YearAccessed>
    <b:MonthAccessed>December</b:MonthAccessed>
    <b:DayAccessed>29</b:DayAccessed>
    <b:RefOrder>5</b:RefOrder>
  </b:Source>
  <b:Source>
    <b:Tag>Rob20</b:Tag>
    <b:SourceType>JournalArticle</b:SourceType>
    <b:Guid>{2C5636C6-173A-4157-8416-FEFC34911E8E}</b:Guid>
    <b:Author>
      <b:Author>
        <b:NameList>
          <b:Person>
            <b:Last>Robb</b:Last>
            <b:First>C.E.</b:First>
          </b:Person>
          <b:Person>
            <b:Last>De Jager</b:Last>
            <b:First>C.A.</b:First>
          </b:Person>
          <b:Person>
            <b:Last>Ahmadi-Abhari</b:Last>
            <b:First>S</b:First>
          </b:Person>
        </b:NameList>
      </b:Author>
    </b:Author>
    <b:Title>Associations of social isolation with anxiety and depression during the early COVID-19 pandemic: a survey of older adults in London, UK</b:Title>
    <b:Year>2020</b:Year>
    <b:JournalName>Frontiers in Psychiatry</b:JournalName>
    <b:Pages>591120; DOI: 10.3389/fpsyt.2020.591120</b:Pages>
    <b:Volume>11</b:Volume>
    <b:Issue>1</b:Issue>
    <b:RefOrder>9</b:RefOrder>
  </b:Source>
  <b:Source>
    <b:Tag>htt103</b:Tag>
    <b:SourceType>InternetSite</b:SourceType>
    <b:Guid>{E4CDC730-CD24-4554-8951-F5AFB80F6D72}</b:Guid>
    <b:URL>https://www.bgs.org.uk/resources/effective-healthcare-for-older-people-living-in-care-homes#:~:text=In%20the%20UK%20405%2C000%20older,homes%20have%20complex%20healthcare%20needs.</b:URL>
    <b:Author>
      <b:Author>
        <b:Corporate>BGS</b:Corporate>
      </b:Author>
    </b:Author>
    <b:Title>Effective healthcare for older people living in care homes. Guidance on commissioning and providing healthcare services across the UK</b:Title>
    <b:InternetSiteTitle>BGS</b:InternetSiteTitle>
    <b:Year>2022</b:Year>
    <b:YearAccessed>2022</b:YearAccessed>
    <b:MonthAccessed>December</b:MonthAccessed>
    <b:DayAccessed>29</b:DayAccessed>
    <b:RefOrder>10</b:RefOrder>
  </b:Source>
  <b:Source>
    <b:Tag>htt104</b:Tag>
    <b:SourceType>InternetSite</b:SourceType>
    <b:Guid>{41C02B5C-5B50-4E53-ACB8-9B7610470DDC}</b:Guid>
    <b:URL>https://www.ncbi.nlm.nih.gov/books/NBK51841/#:~:text=Only%204.5%20percent%20(about%201.5,million)%20live%20in%20the%20community.</b:URL>
    <b:Author>
      <b:Author>
        <b:Corporate>NCBI</b:Corporate>
      </b:Author>
    </b:Author>
    <b:Title>Size and Demographics of Aging Populations</b:Title>
    <b:InternetSiteTitle>NCBI</b:InternetSiteTitle>
    <b:Year>2022</b:Year>
    <b:YearAccessed>2022</b:YearAccessed>
    <b:MonthAccessed>December</b:MonthAccessed>
    <b:DayAccessed>29</b:DayAccessed>
    <b:RefOrder>2</b:RefOrder>
  </b:Source>
  <b:Source>
    <b:Tag>htt105</b:Tag>
    <b:SourceType>InternetSite</b:SourceType>
    <b:Guid>{F219317C-C6C7-4B55-8C4C-F99546BB9586}</b:Guid>
    <b:URL>https://www.ageuk.org.uk/globalassets/age-uk/documents/policy-positions/health-and-wellbeing/ppp_loneliness_and_isolation_uk.pdf</b:URL>
    <b:Author>
      <b:Author>
        <b:Corporate>Age. UK</b:Corporate>
      </b:Author>
    </b:Author>
    <b:Title>Loneliness</b:Title>
    <b:InternetSiteTitle>Age. UK</b:InternetSiteTitle>
    <b:Year>2022</b:Year>
    <b:YearAccessed>2022</b:YearAccessed>
    <b:MonthAccessed>December</b:MonthAccessed>
    <b:DayAccessed>29</b:DayAccessed>
    <b:RefOrder>11</b:RefOrder>
  </b:Source>
  <b:Source>
    <b:Tag>htt106</b:Tag>
    <b:SourceType>InternetSite</b:SourceType>
    <b:Guid>{515C0D64-2503-4005-A8EB-06613AFACF35}</b:Guid>
    <b:URL>https://www.gov.uk/guidance/governments-work-on-tackling-loneliness</b:URL>
    <b:Author>
      <b:Author>
        <b:Corporate>Gov. UK</b:Corporate>
      </b:Author>
    </b:Author>
    <b:Title>Government’s work on tackling loneliness</b:Title>
    <b:InternetSiteTitle>Gov. UK</b:InternetSiteTitle>
    <b:Year>2022</b:Year>
    <b:YearAccessed>2022</b:YearAccessed>
    <b:MonthAccessed>December</b:MonthAccessed>
    <b:DayAccessed>29</b:DayAccessed>
    <b:RefOrder>12</b:RefOrder>
  </b:Source>
  <b:Source>
    <b:Tag>htt108</b:Tag>
    <b:SourceType>InternetSite</b:SourceType>
    <b:Guid>{6E95CEAD-F7FD-4C32-ABBD-4893B3D9617E}</b:Guid>
    <b:URL>https://www.congress.gov/bill/116th-congress/senate-bill/2677/text?r=3&amp;s=1</b:URL>
    <b:Author>
      <b:Author>
        <b:Corporate>Congress. Gov</b:Corporate>
      </b:Author>
    </b:Author>
    <b:Title>S.2677 - Older Americans Social Isolation and Loneliness Prevention Act</b:Title>
    <b:InternetSiteTitle>Congress. Gov</b:InternetSiteTitle>
    <b:Year>2022</b:Year>
    <b:YearAccessed>2022</b:YearAccessed>
    <b:MonthAccessed>December</b:MonthAccessed>
    <b:DayAccessed>29</b:DayAccessed>
    <b:RefOrder>14</b:RefOrder>
  </b:Source>
  <b:Source>
    <b:Tag>htt109</b:Tag>
    <b:SourceType>InternetSite</b:SourceType>
    <b:Guid>{1D9A2A40-42BE-4C98-AFFF-D880B423DFC8}</b:Guid>
    <b:URL>https://www.healthaffairs.org/do/10.1377/forefront.20210908.63021/full/</b:URL>
    <b:Author>
      <b:Author>
        <b:Corporate>Healthaffairs</b:Corporate>
      </b:Author>
    </b:Author>
    <b:Title>Legislation Can't Solve Loneliness, But It Can Help</b:Title>
    <b:InternetSiteTitle>Healthaffairs</b:InternetSiteTitle>
    <b:Year>2022</b:Year>
    <b:YearAccessed>2022</b:YearAccessed>
    <b:MonthAccessed>December</b:MonthAccessed>
    <b:DayAccessed>29</b:DayAccessed>
    <b:RefOrder>15</b:RefOrder>
  </b:Source>
  <b:Source>
    <b:Tag>htt107</b:Tag>
    <b:SourceType>InternetSite</b:SourceType>
    <b:Guid>{7C4FCA14-6113-4FAA-AB61-E558EAC55F60}</b:Guid>
    <b:URL>https://campaigntoendloneliness.org/guidance/wp-content/uploads/2015/06/The-Care-Act-2014-and-Loneliness.pdf</b:URL>
    <b:Author>
      <b:Author>
        <b:Corporate>Campaigntoendloneliness</b:Corporate>
      </b:Author>
    </b:Author>
    <b:Title>The Care Act 2014 and Loneliness</b:Title>
    <b:InternetSiteTitle>Campaign to end loneliness</b:InternetSiteTitle>
    <b:Year>2022</b:Year>
    <b:YearAccessed>2022</b:YearAccessed>
    <b:MonthAccessed>December</b:MonthAccessed>
    <b:DayAccessed>29</b:DayAccessed>
    <b:RefOrder>13</b:RefOrder>
  </b:Source>
</b:Sources>
</file>

<file path=customXml/itemProps1.xml><?xml version="1.0" encoding="utf-8"?>
<ds:datastoreItem xmlns:ds="http://schemas.openxmlformats.org/officeDocument/2006/customXml" ds:itemID="{D240F1D0-2AFC-4267-9BCE-CCC93F696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11</Pages>
  <Words>3826</Words>
  <Characters>21812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awlasemakula@gmail.com</cp:lastModifiedBy>
  <cp:revision>44</cp:revision>
  <dcterms:created xsi:type="dcterms:W3CDTF">2022-12-29T05:57:00Z</dcterms:created>
  <dcterms:modified xsi:type="dcterms:W3CDTF">2023-01-03T11:11:00Z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documentId_3491</vt:lpwstr>
  </property>
  <property fmtid="{D5CDD505-2E9C-101B-9397-08002B2CF9AE}" pid="3" name="grammarly_documentContext">
    <vt:lpwstr>{"goals":[],"domain":"general","emotions":[],"dialect":"british"}</vt:lpwstr>
  </property>
</Properties>
</file>