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CE25B6" w:rsidP="00BB5C37" w:rsidRDefault="00C247F7" w14:paraId="44A05834" w14:textId="3D90C565">
      <w:pPr>
        <w:jc w:val="both"/>
      </w:pPr>
      <w:r w:rsidRPr="00D915A9">
        <w:rPr>
          <w:noProof/>
          <w:color w:val="000000" w:themeColor="text1"/>
        </w:rPr>
        <w:drawing>
          <wp:inline distT="0" distB="0" distL="0" distR="0" wp14:anchorId="75F17746" wp14:editId="4B79B27D">
            <wp:extent cx="5054600" cy="1968500"/>
            <wp:effectExtent l="0" t="0" r="0" b="0"/>
            <wp:docPr id="786317172"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317172" name="Picture 1" descr="A close up of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054600" cy="1968500"/>
                    </a:xfrm>
                    <a:prstGeom prst="rect">
                      <a:avLst/>
                    </a:prstGeom>
                  </pic:spPr>
                </pic:pic>
              </a:graphicData>
            </a:graphic>
          </wp:inline>
        </w:drawing>
      </w:r>
    </w:p>
    <w:p w:rsidR="00C247F7" w:rsidP="00BB5C37" w:rsidRDefault="00C247F7" w14:paraId="31048CE7" w14:textId="77777777">
      <w:pPr>
        <w:jc w:val="both"/>
      </w:pPr>
    </w:p>
    <w:p w:rsidR="00C247F7" w:rsidP="00BB5C37" w:rsidRDefault="00C247F7" w14:paraId="583F877C" w14:textId="77777777">
      <w:pPr>
        <w:spacing w:line="360" w:lineRule="auto"/>
        <w:jc w:val="both"/>
        <w:rPr>
          <w:rFonts w:ascii="Arial" w:hAnsi="Arial" w:cs="Arial"/>
          <w:b/>
          <w:bCs/>
        </w:rPr>
      </w:pPr>
    </w:p>
    <w:p w:rsidR="00C247F7" w:rsidP="00BB5C37" w:rsidRDefault="00C247F7" w14:paraId="0C4E2A8D" w14:textId="77777777">
      <w:pPr>
        <w:spacing w:line="360" w:lineRule="auto"/>
        <w:jc w:val="both"/>
        <w:rPr>
          <w:rFonts w:ascii="Arial" w:hAnsi="Arial" w:cs="Arial"/>
          <w:b/>
          <w:bCs/>
        </w:rPr>
      </w:pPr>
    </w:p>
    <w:p w:rsidRPr="00C247F7" w:rsidR="00CE25B6" w:rsidP="00BB5C37" w:rsidRDefault="00CE25B6" w14:paraId="03DA1AE4" w14:textId="183D8CC5">
      <w:pPr>
        <w:spacing w:line="360" w:lineRule="auto"/>
        <w:jc w:val="center"/>
        <w:rPr>
          <w:rFonts w:ascii="Arial" w:hAnsi="Arial" w:cs="Arial"/>
          <w:b/>
          <w:bCs/>
        </w:rPr>
      </w:pPr>
      <w:r w:rsidRPr="52A1536A" w:rsidR="00CE25B6">
        <w:rPr>
          <w:rFonts w:ascii="Arial" w:hAnsi="Arial" w:cs="Arial"/>
          <w:b w:val="1"/>
          <w:bCs w:val="1"/>
        </w:rPr>
        <w:t>Coaching and Mentoring</w:t>
      </w:r>
    </w:p>
    <w:p w:rsidR="3951FD20" w:rsidP="52A1536A" w:rsidRDefault="3951FD20" w14:paraId="661EE858" w14:textId="2C21E5BE">
      <w:pPr>
        <w:spacing w:line="360" w:lineRule="auto"/>
        <w:jc w:val="center"/>
        <w:rPr>
          <w:rFonts w:ascii="Arial" w:hAnsi="Arial" w:cs="Arial"/>
          <w:b w:val="1"/>
          <w:bCs w:val="1"/>
        </w:rPr>
      </w:pPr>
      <w:r w:rsidRPr="52A1536A" w:rsidR="3951FD20">
        <w:rPr>
          <w:rFonts w:ascii="Arial" w:hAnsi="Arial" w:cs="Arial"/>
          <w:b w:val="1"/>
          <w:bCs w:val="1"/>
        </w:rPr>
        <w:t>REFLECTION</w:t>
      </w:r>
    </w:p>
    <w:p w:rsidR="00C247F7" w:rsidP="00BB5C37" w:rsidRDefault="00C247F7" w14:paraId="091E0870" w14:textId="77777777">
      <w:pPr>
        <w:spacing w:line="360" w:lineRule="auto"/>
        <w:jc w:val="both"/>
        <w:rPr>
          <w:rFonts w:ascii="Arial" w:hAnsi="Arial" w:cs="Arial"/>
        </w:rPr>
      </w:pPr>
    </w:p>
    <w:p w:rsidRPr="00C247F7" w:rsidR="00C247F7" w:rsidP="00BB5C37" w:rsidRDefault="00C247F7" w14:paraId="212CD03A" w14:textId="1DFA6D69">
      <w:pPr>
        <w:spacing w:line="360" w:lineRule="auto"/>
        <w:jc w:val="center"/>
        <w:rPr>
          <w:rFonts w:ascii="Arial" w:hAnsi="Arial" w:cs="Arial"/>
          <w:b/>
          <w:bCs/>
        </w:rPr>
      </w:pPr>
      <w:r w:rsidRPr="00C247F7">
        <w:rPr>
          <w:rFonts w:ascii="Arial" w:hAnsi="Arial" w:cs="Arial"/>
          <w:b/>
          <w:bCs/>
        </w:rPr>
        <w:t>Student name Luciana Ionela Florea</w:t>
      </w:r>
    </w:p>
    <w:p w:rsidRPr="00C247F7" w:rsidR="00C247F7" w:rsidP="00BB5C37" w:rsidRDefault="00C247F7" w14:paraId="33C35714" w14:textId="77777777">
      <w:pPr>
        <w:jc w:val="center"/>
        <w:rPr>
          <w:rFonts w:ascii="Arial" w:hAnsi="Arial" w:cs="Arial"/>
          <w:b/>
          <w:bCs/>
          <w:color w:val="000000" w:themeColor="text1"/>
        </w:rPr>
      </w:pPr>
      <w:r w:rsidRPr="00C247F7">
        <w:rPr>
          <w:rFonts w:ascii="Arial" w:hAnsi="Arial" w:cs="Arial"/>
          <w:b/>
          <w:bCs/>
        </w:rPr>
        <w:t xml:space="preserve">Student ID </w:t>
      </w:r>
      <w:r w:rsidRPr="00C247F7">
        <w:rPr>
          <w:rFonts w:ascii="Arial" w:hAnsi="Arial" w:cs="Arial"/>
          <w:b/>
          <w:bCs/>
          <w:color w:val="000000" w:themeColor="text1"/>
        </w:rPr>
        <w:t>2126969</w:t>
      </w:r>
    </w:p>
    <w:p w:rsidRPr="00CE25B6" w:rsidR="00C247F7" w:rsidP="00BB5C37" w:rsidRDefault="00C247F7" w14:paraId="13A51CD9" w14:textId="67F06D5C">
      <w:pPr>
        <w:spacing w:line="360" w:lineRule="auto"/>
        <w:jc w:val="both"/>
        <w:rPr>
          <w:rFonts w:ascii="Arial" w:hAnsi="Arial" w:cs="Arial"/>
        </w:rPr>
      </w:pPr>
    </w:p>
    <w:p w:rsidR="00BD5F0E" w:rsidP="00BB5C37" w:rsidRDefault="00BD5F0E" w14:paraId="56B42046" w14:textId="77777777">
      <w:pPr>
        <w:spacing w:line="360" w:lineRule="auto"/>
        <w:jc w:val="both"/>
        <w:rPr>
          <w:rFonts w:ascii="Arial" w:hAnsi="Arial" w:cs="Arial"/>
          <w:color w:val="000000" w:themeColor="text1"/>
        </w:rPr>
      </w:pPr>
    </w:p>
    <w:p w:rsidR="00C247F7" w:rsidP="00BB5C37" w:rsidRDefault="00C247F7" w14:paraId="189FFEC4" w14:textId="77777777">
      <w:pPr>
        <w:spacing w:line="360" w:lineRule="auto"/>
        <w:jc w:val="both"/>
        <w:rPr>
          <w:rFonts w:ascii="Arial" w:hAnsi="Arial" w:cs="Arial"/>
          <w:color w:val="000000" w:themeColor="text1"/>
        </w:rPr>
      </w:pPr>
    </w:p>
    <w:p w:rsidR="00C247F7" w:rsidP="00BB5C37" w:rsidRDefault="00C247F7" w14:paraId="2D82256B" w14:textId="77777777">
      <w:pPr>
        <w:spacing w:line="360" w:lineRule="auto"/>
        <w:jc w:val="both"/>
        <w:rPr>
          <w:rFonts w:ascii="Arial" w:hAnsi="Arial" w:cs="Arial"/>
          <w:color w:val="000000" w:themeColor="text1"/>
        </w:rPr>
      </w:pPr>
    </w:p>
    <w:p w:rsidR="00C247F7" w:rsidP="00BB5C37" w:rsidRDefault="00C247F7" w14:paraId="2A25399E" w14:textId="77777777">
      <w:pPr>
        <w:spacing w:line="360" w:lineRule="auto"/>
        <w:jc w:val="both"/>
        <w:rPr>
          <w:rFonts w:ascii="Arial" w:hAnsi="Arial" w:cs="Arial"/>
          <w:color w:val="000000" w:themeColor="text1"/>
        </w:rPr>
      </w:pPr>
    </w:p>
    <w:p w:rsidR="00C247F7" w:rsidP="00BB5C37" w:rsidRDefault="00C247F7" w14:paraId="7AF35601" w14:textId="77777777">
      <w:pPr>
        <w:spacing w:line="360" w:lineRule="auto"/>
        <w:jc w:val="both"/>
        <w:rPr>
          <w:rFonts w:ascii="Arial" w:hAnsi="Arial" w:cs="Arial"/>
          <w:color w:val="000000" w:themeColor="text1"/>
        </w:rPr>
      </w:pPr>
    </w:p>
    <w:p w:rsidR="00C247F7" w:rsidP="00BB5C37" w:rsidRDefault="00C247F7" w14:paraId="3AA9F0FA" w14:textId="77777777">
      <w:pPr>
        <w:spacing w:line="360" w:lineRule="auto"/>
        <w:jc w:val="both"/>
        <w:rPr>
          <w:rFonts w:ascii="Arial" w:hAnsi="Arial" w:cs="Arial"/>
          <w:color w:val="000000" w:themeColor="text1"/>
        </w:rPr>
      </w:pPr>
    </w:p>
    <w:p w:rsidR="00C247F7" w:rsidP="00BB5C37" w:rsidRDefault="00C247F7" w14:paraId="0974CA5F" w14:textId="77777777">
      <w:pPr>
        <w:spacing w:line="360" w:lineRule="auto"/>
        <w:jc w:val="both"/>
        <w:rPr>
          <w:rFonts w:ascii="Arial" w:hAnsi="Arial" w:cs="Arial"/>
          <w:color w:val="000000" w:themeColor="text1"/>
        </w:rPr>
      </w:pPr>
    </w:p>
    <w:p w:rsidR="00C247F7" w:rsidP="00BB5C37" w:rsidRDefault="00C247F7" w14:paraId="518BEE96" w14:textId="77777777">
      <w:pPr>
        <w:spacing w:line="360" w:lineRule="auto"/>
        <w:jc w:val="both"/>
        <w:rPr>
          <w:rFonts w:ascii="Arial" w:hAnsi="Arial" w:cs="Arial"/>
          <w:color w:val="000000" w:themeColor="text1"/>
        </w:rPr>
      </w:pPr>
    </w:p>
    <w:p w:rsidR="009419CF" w:rsidP="009419CF" w:rsidRDefault="003E1122" w14:paraId="6780AAE4" w14:textId="77777777">
      <w:pPr>
        <w:pStyle w:val="Heading1"/>
        <w:rPr>
          <w:rFonts w:ascii="Arial" w:hAnsi="Arial" w:cs="Arial"/>
          <w:b/>
          <w:bCs/>
          <w:color w:val="000000" w:themeColor="text1"/>
          <w:sz w:val="24"/>
          <w:szCs w:val="24"/>
        </w:rPr>
      </w:pPr>
      <w:r w:rsidRPr="002727BC">
        <w:rPr>
          <w:rFonts w:ascii="Arial" w:hAnsi="Arial" w:cs="Arial"/>
          <w:b/>
          <w:bCs/>
          <w:color w:val="000000" w:themeColor="text1"/>
          <w:sz w:val="24"/>
          <w:szCs w:val="24"/>
        </w:rPr>
        <w:lastRenderedPageBreak/>
        <w:t>Purpose, Scope, and Importance of Reflection</w:t>
      </w:r>
    </w:p>
    <w:p w:rsidRPr="009419CF" w:rsidR="003E1122" w:rsidP="009419CF" w:rsidRDefault="003E1122" w14:paraId="249CFA19" w14:textId="169183F9">
      <w:pPr>
        <w:pStyle w:val="Heading1"/>
        <w:spacing w:line="360" w:lineRule="auto"/>
        <w:rPr>
          <w:rFonts w:ascii="Arial" w:hAnsi="Arial" w:cs="Arial"/>
          <w:b/>
          <w:bCs/>
          <w:color w:val="000000" w:themeColor="text1"/>
          <w:sz w:val="24"/>
          <w:szCs w:val="24"/>
        </w:rPr>
      </w:pPr>
      <w:r w:rsidRPr="009419CF">
        <w:rPr>
          <w:rFonts w:ascii="Arial" w:hAnsi="Arial" w:cs="Arial"/>
          <w:color w:val="000000" w:themeColor="text1"/>
          <w:sz w:val="24"/>
          <w:szCs w:val="24"/>
        </w:rPr>
        <w:t>The purpose of this reflection is to critically evaluate my performance during a peer coaching exercise, focusing on strengths and areas for improvement as a coach. This includes assessing key coaching skills such as active listening and effective questioning techniques (Williamson, 2022) and exploring the significance of coaching in the post-COVID workplace, where personalized development and resilience are crucial. (Stanković &amp; Radojević, 2022) Additionally, I will compare the</w:t>
      </w:r>
      <w:r w:rsidRPr="009419CF" w:rsidR="00553954">
        <w:rPr>
          <w:rFonts w:ascii="Arial" w:hAnsi="Arial" w:cs="Arial"/>
          <w:color w:val="000000" w:themeColor="text1"/>
          <w:sz w:val="24"/>
          <w:szCs w:val="24"/>
        </w:rPr>
        <w:t xml:space="preserve"> Payoff Coaching </w:t>
      </w:r>
      <w:r w:rsidRPr="009419CF">
        <w:rPr>
          <w:rFonts w:ascii="Arial" w:hAnsi="Arial" w:cs="Arial"/>
          <w:color w:val="000000" w:themeColor="text1"/>
          <w:sz w:val="24"/>
          <w:szCs w:val="24"/>
        </w:rPr>
        <w:t xml:space="preserve">model </w:t>
      </w:r>
      <w:r w:rsidRPr="009419CF" w:rsidR="00553954">
        <w:rPr>
          <w:rFonts w:ascii="Arial" w:hAnsi="Arial" w:cs="Arial"/>
          <w:color w:val="000000" w:themeColor="text1"/>
          <w:sz w:val="24"/>
          <w:szCs w:val="24"/>
        </w:rPr>
        <w:t xml:space="preserve">(Clutterbuck et al., 2016) </w:t>
      </w:r>
      <w:r w:rsidRPr="009419CF">
        <w:rPr>
          <w:rFonts w:ascii="Arial" w:hAnsi="Arial" w:cs="Arial"/>
          <w:color w:val="000000" w:themeColor="text1"/>
          <w:sz w:val="24"/>
          <w:szCs w:val="24"/>
        </w:rPr>
        <w:t>with other coaching models to reflect on its effectiveness in fostering growth and learning. (Parsloe &amp; Leedham, 2022)</w:t>
      </w:r>
    </w:p>
    <w:p w:rsidR="003E1122" w:rsidP="009419CF" w:rsidRDefault="003E1122" w14:paraId="5D86BEF7" w14:textId="72D534A9">
      <w:pPr>
        <w:spacing w:line="360" w:lineRule="auto"/>
        <w:jc w:val="both"/>
        <w:rPr>
          <w:rFonts w:ascii="Arial" w:hAnsi="Arial" w:cs="Arial"/>
          <w:color w:val="000000" w:themeColor="text1"/>
        </w:rPr>
      </w:pPr>
      <w:r w:rsidRPr="003E1122">
        <w:rPr>
          <w:rFonts w:ascii="Arial" w:hAnsi="Arial" w:cs="Arial"/>
          <w:color w:val="000000" w:themeColor="text1"/>
        </w:rPr>
        <w:t>The scope of this reflection involves analy</w:t>
      </w:r>
      <w:r>
        <w:rPr>
          <w:rFonts w:ascii="Arial" w:hAnsi="Arial" w:cs="Arial"/>
          <w:color w:val="000000" w:themeColor="text1"/>
        </w:rPr>
        <w:t>s</w:t>
      </w:r>
      <w:r w:rsidRPr="003E1122">
        <w:rPr>
          <w:rFonts w:ascii="Arial" w:hAnsi="Arial" w:cs="Arial"/>
          <w:color w:val="000000" w:themeColor="text1"/>
        </w:rPr>
        <w:t xml:space="preserve">ing my practical application of the </w:t>
      </w:r>
      <w:r w:rsidR="00553954">
        <w:rPr>
          <w:rFonts w:ascii="Arial" w:hAnsi="Arial" w:cs="Arial"/>
          <w:color w:val="000000" w:themeColor="text1"/>
        </w:rPr>
        <w:t>Payoff Coaching</w:t>
      </w:r>
      <w:r w:rsidRPr="003E1122">
        <w:rPr>
          <w:rFonts w:ascii="Arial" w:hAnsi="Arial" w:cs="Arial"/>
          <w:color w:val="000000" w:themeColor="text1"/>
        </w:rPr>
        <w:t xml:space="preserve"> model </w:t>
      </w:r>
      <w:r w:rsidRPr="00553954" w:rsidR="00553954">
        <w:rPr>
          <w:rFonts w:ascii="Arial" w:hAnsi="Arial" w:cs="Arial"/>
          <w:color w:val="000000" w:themeColor="text1"/>
        </w:rPr>
        <w:t>(Clutterbuck et al., 2016)</w:t>
      </w:r>
      <w:r w:rsidR="00553954">
        <w:rPr>
          <w:rFonts w:ascii="Arial" w:hAnsi="Arial" w:cs="Arial"/>
          <w:color w:val="000000" w:themeColor="text1"/>
        </w:rPr>
        <w:t xml:space="preserve"> </w:t>
      </w:r>
      <w:r w:rsidRPr="003E1122">
        <w:rPr>
          <w:rFonts w:ascii="Arial" w:hAnsi="Arial" w:cs="Arial"/>
          <w:color w:val="000000" w:themeColor="text1"/>
        </w:rPr>
        <w:t>within a structured peer coaching exercise. This process includes evaluating my performance, considering the organizational and cultural contexts of coaching, and examining its broader implications in modern workplaces. By identifying areas for growth, this reflection will support my professional development and inform a clear personal development plan.</w:t>
      </w:r>
    </w:p>
    <w:p w:rsidR="009419CF" w:rsidP="009419CF" w:rsidRDefault="003E1122" w14:paraId="72AA0C69" w14:textId="77777777">
      <w:pPr>
        <w:spacing w:line="360" w:lineRule="auto"/>
        <w:jc w:val="both"/>
        <w:rPr>
          <w:rFonts w:ascii="Arial" w:hAnsi="Arial" w:cs="Arial"/>
          <w:color w:val="000000" w:themeColor="text1"/>
        </w:rPr>
      </w:pPr>
      <w:r w:rsidRPr="003E1122">
        <w:rPr>
          <w:rFonts w:ascii="Arial" w:hAnsi="Arial" w:cs="Arial"/>
          <w:color w:val="000000" w:themeColor="text1"/>
        </w:rPr>
        <w:t>The importance of coaching has grown in the post-COVID workplace, where employees face challenges like remote work, rapid change, and heightened uncertainty. Coaching can support individual development, resilience, and adaptability, fostering emotional intelligence, self-awareness, and a growth mindset</w:t>
      </w:r>
      <w:r>
        <w:rPr>
          <w:rFonts w:ascii="Arial" w:hAnsi="Arial" w:cs="Arial"/>
          <w:color w:val="000000" w:themeColor="text1"/>
        </w:rPr>
        <w:t>.</w:t>
      </w:r>
      <w:r w:rsidRPr="003E1122">
        <w:rPr>
          <w:rFonts w:ascii="Arial" w:hAnsi="Arial" w:cs="Arial"/>
          <w:color w:val="000000" w:themeColor="text1"/>
        </w:rPr>
        <w:t xml:space="preserve"> (Kohn, 2024) Peer coaching, which involves colleagues helping each other achieve personal or professional goals (Fletcher, 2012</w:t>
      </w:r>
      <w:r w:rsidR="00BD5F0E">
        <w:rPr>
          <w:rFonts w:ascii="Arial" w:hAnsi="Arial" w:cs="Arial"/>
          <w:color w:val="000000" w:themeColor="text1"/>
        </w:rPr>
        <w:t>)</w:t>
      </w:r>
      <w:r w:rsidRPr="003E1122">
        <w:rPr>
          <w:rFonts w:ascii="Arial" w:hAnsi="Arial" w:cs="Arial"/>
          <w:color w:val="000000" w:themeColor="text1"/>
        </w:rPr>
        <w:t>, aligns well with these needs, creating opportunities for mutual growth and problem-solving in evolving workplace environments.</w:t>
      </w:r>
      <w:r w:rsidR="00BD5F0E">
        <w:rPr>
          <w:rFonts w:ascii="Arial" w:hAnsi="Arial" w:cs="Arial"/>
          <w:color w:val="000000" w:themeColor="text1"/>
        </w:rPr>
        <w:t xml:space="preserve"> (</w:t>
      </w:r>
      <w:r w:rsidRPr="003E1122" w:rsidR="00BD5F0E">
        <w:rPr>
          <w:rFonts w:ascii="Arial" w:hAnsi="Arial" w:cs="Arial"/>
          <w:color w:val="000000" w:themeColor="text1"/>
        </w:rPr>
        <w:t>Passmore et al., 2023)</w:t>
      </w:r>
    </w:p>
    <w:p w:rsidRPr="009419CF" w:rsidR="00783DC6" w:rsidP="009419CF" w:rsidRDefault="006F42F7" w14:paraId="7CA6878D" w14:textId="6DD3D548">
      <w:pPr>
        <w:spacing w:line="360" w:lineRule="auto"/>
        <w:jc w:val="both"/>
        <w:rPr>
          <w:rFonts w:ascii="Arial" w:hAnsi="Arial" w:cs="Arial"/>
          <w:color w:val="000000" w:themeColor="text1"/>
        </w:rPr>
      </w:pPr>
      <w:r w:rsidRPr="00516B71">
        <w:rPr>
          <w:rFonts w:ascii="Arial" w:hAnsi="Arial" w:cs="Arial"/>
          <w:b/>
          <w:bCs/>
          <w:color w:val="000000" w:themeColor="text1"/>
        </w:rPr>
        <w:t>Coaching exercise</w:t>
      </w:r>
    </w:p>
    <w:p w:rsidRPr="0044527C" w:rsidR="00523981" w:rsidP="00BB5C37" w:rsidRDefault="00523981" w14:paraId="1583F75A" w14:textId="376BB577">
      <w:pPr>
        <w:spacing w:line="360" w:lineRule="auto"/>
        <w:jc w:val="both"/>
        <w:rPr>
          <w:rFonts w:ascii="Arial" w:hAnsi="Arial" w:cs="Arial"/>
          <w:color w:val="000000" w:themeColor="text1"/>
        </w:rPr>
      </w:pPr>
      <w:r w:rsidRPr="00B62894">
        <w:rPr>
          <w:rFonts w:ascii="Arial" w:hAnsi="Arial" w:cs="Arial"/>
          <w:color w:val="000000" w:themeColor="text1"/>
        </w:rPr>
        <w:t xml:space="preserve">During the peer coaching exercise, I employed the </w:t>
      </w:r>
      <w:r w:rsidR="00553954">
        <w:rPr>
          <w:rFonts w:ascii="Arial" w:hAnsi="Arial" w:cs="Arial"/>
          <w:color w:val="000000" w:themeColor="text1"/>
        </w:rPr>
        <w:t>Payoff Coaching</w:t>
      </w:r>
      <w:r w:rsidRPr="00B62894">
        <w:rPr>
          <w:rFonts w:ascii="Arial" w:hAnsi="Arial" w:cs="Arial"/>
          <w:color w:val="000000" w:themeColor="text1"/>
        </w:rPr>
        <w:t xml:space="preserve"> model to guide </w:t>
      </w:r>
      <w:r w:rsidRPr="00C61FD0">
        <w:rPr>
          <w:rFonts w:ascii="Arial" w:hAnsi="Arial" w:cs="Arial"/>
          <w:color w:val="000000" w:themeColor="text1"/>
        </w:rPr>
        <w:t>the conversation. This decision was based on its simplicity and effectiveness in helping individuals clarify goals and create actionable plans. Each stage of the model—Goal, Reality, Options, and Will—provided a framework for structuring the session:</w:t>
      </w:r>
      <w:r w:rsidRPr="00C61FD0" w:rsidR="0044527C">
        <w:rPr>
          <w:rFonts w:ascii="Arial" w:hAnsi="Arial" w:cs="Arial"/>
          <w:color w:val="000000" w:themeColor="text1"/>
        </w:rPr>
        <w:t xml:space="preserve"> (Landsberg, 2003)</w:t>
      </w:r>
    </w:p>
    <w:p w:rsidR="00DD2F44" w:rsidP="00BB5C37" w:rsidRDefault="00DD2F44" w14:paraId="547A5B0D" w14:textId="77777777">
      <w:pPr>
        <w:spacing w:line="360" w:lineRule="auto"/>
        <w:jc w:val="both"/>
        <w:rPr>
          <w:rFonts w:ascii="Arial" w:hAnsi="Arial" w:cs="Arial"/>
          <w:color w:val="000000" w:themeColor="text1"/>
        </w:rPr>
      </w:pPr>
      <w:r>
        <w:rPr>
          <w:rFonts w:ascii="Arial" w:hAnsi="Arial" w:cs="Arial"/>
          <w:color w:val="000000" w:themeColor="text1"/>
        </w:rPr>
        <w:lastRenderedPageBreak/>
        <w:t>Problem</w:t>
      </w:r>
      <w:r w:rsidR="00BD5F0E">
        <w:rPr>
          <w:rFonts w:ascii="Arial" w:hAnsi="Arial" w:cs="Arial"/>
          <w:color w:val="000000" w:themeColor="text1"/>
        </w:rPr>
        <w:t xml:space="preserve"> - </w:t>
      </w:r>
      <w:r w:rsidRPr="00DD2F44">
        <w:rPr>
          <w:rFonts w:ascii="Arial" w:hAnsi="Arial" w:cs="Arial"/>
          <w:color w:val="000000" w:themeColor="text1"/>
        </w:rPr>
        <w:t>Quickly determine the client's principal worry, challenge, or objective for the session</w:t>
      </w:r>
    </w:p>
    <w:p w:rsidR="00DD2F44" w:rsidP="00DD2F44" w:rsidRDefault="00DD2F44" w14:paraId="4A724439" w14:textId="77777777">
      <w:pPr>
        <w:spacing w:line="360" w:lineRule="auto"/>
        <w:ind w:firstLine="720"/>
        <w:jc w:val="both"/>
        <w:rPr>
          <w:rFonts w:ascii="Arial" w:hAnsi="Arial" w:cs="Arial"/>
          <w:color w:val="000000" w:themeColor="text1"/>
        </w:rPr>
      </w:pPr>
      <w:r w:rsidRPr="00DD2F44">
        <w:rPr>
          <w:rFonts w:ascii="Arial" w:hAnsi="Arial" w:cs="Arial"/>
          <w:color w:val="000000" w:themeColor="text1"/>
        </w:rPr>
        <w:t>Establish rapport with the customer and create a safe environment for open discussion.</w:t>
      </w:r>
    </w:p>
    <w:p w:rsidRPr="00B62894" w:rsidR="00523981" w:rsidP="00DD2F44" w:rsidRDefault="00DD2F44" w14:paraId="02B4EDDF" w14:textId="144587AA">
      <w:pPr>
        <w:spacing w:line="360" w:lineRule="auto"/>
        <w:ind w:firstLine="720"/>
        <w:jc w:val="both"/>
        <w:rPr>
          <w:rFonts w:ascii="Arial" w:hAnsi="Arial" w:cs="Arial"/>
          <w:color w:val="000000" w:themeColor="text1"/>
        </w:rPr>
      </w:pPr>
      <w:r w:rsidRPr="00DD2F44">
        <w:rPr>
          <w:rFonts w:ascii="Arial" w:hAnsi="Arial" w:cs="Arial"/>
          <w:color w:val="000000" w:themeColor="text1"/>
        </w:rPr>
        <w:t>Ask focused questions to determine the client's most pressing need or intended goal.</w:t>
      </w:r>
    </w:p>
    <w:p w:rsidRPr="00B62894" w:rsidR="00523981" w:rsidP="00BB5C37" w:rsidRDefault="00DD2F44" w14:paraId="721643FF" w14:textId="3BFC9964">
      <w:pPr>
        <w:spacing w:line="360" w:lineRule="auto"/>
        <w:jc w:val="both"/>
        <w:rPr>
          <w:rFonts w:ascii="Arial" w:hAnsi="Arial" w:cs="Arial"/>
          <w:color w:val="000000" w:themeColor="text1"/>
        </w:rPr>
      </w:pPr>
      <w:r>
        <w:rPr>
          <w:rFonts w:ascii="Arial" w:hAnsi="Arial" w:cs="Arial"/>
          <w:color w:val="000000" w:themeColor="text1"/>
        </w:rPr>
        <w:t>Blocks</w:t>
      </w:r>
      <w:r w:rsidR="00BD5F0E">
        <w:rPr>
          <w:rFonts w:ascii="Arial" w:hAnsi="Arial" w:cs="Arial"/>
          <w:color w:val="000000" w:themeColor="text1"/>
        </w:rPr>
        <w:t xml:space="preserve"> - </w:t>
      </w:r>
      <w:r w:rsidRPr="00B62894" w:rsidR="00523981">
        <w:rPr>
          <w:rFonts w:ascii="Arial" w:hAnsi="Arial" w:cs="Arial"/>
          <w:color w:val="000000" w:themeColor="text1"/>
        </w:rPr>
        <w:t>Exploring the current situation and identifying obstacles.</w:t>
      </w:r>
    </w:p>
    <w:p w:rsidR="00DD2F44" w:rsidP="00BB5C37" w:rsidRDefault="00DD2F44" w14:paraId="13752EF4" w14:textId="77777777">
      <w:pPr>
        <w:spacing w:line="360" w:lineRule="auto"/>
        <w:jc w:val="both"/>
        <w:rPr>
          <w:rFonts w:ascii="Arial" w:hAnsi="Arial" w:cs="Arial"/>
          <w:color w:val="000000" w:themeColor="text1"/>
        </w:rPr>
      </w:pPr>
      <w:r>
        <w:rPr>
          <w:rFonts w:ascii="Arial" w:hAnsi="Arial" w:cs="Arial"/>
          <w:color w:val="000000" w:themeColor="text1"/>
        </w:rPr>
        <w:t>Ideal outcome</w:t>
      </w:r>
      <w:r w:rsidR="00BD5F0E">
        <w:rPr>
          <w:rFonts w:ascii="Arial" w:hAnsi="Arial" w:cs="Arial"/>
          <w:color w:val="000000" w:themeColor="text1"/>
        </w:rPr>
        <w:t xml:space="preserve"> -</w:t>
      </w:r>
      <w:r w:rsidRPr="00B62894" w:rsidR="00523981">
        <w:rPr>
          <w:rFonts w:ascii="Arial" w:hAnsi="Arial" w:cs="Arial"/>
          <w:color w:val="000000" w:themeColor="text1"/>
        </w:rPr>
        <w:t xml:space="preserve"> Brainstorming potential solutions or strategies.</w:t>
      </w:r>
    </w:p>
    <w:p w:rsidRPr="00B62894" w:rsidR="00523981" w:rsidP="00BB5C37" w:rsidRDefault="00DD2F44" w14:paraId="518B902D" w14:textId="7BB07BE0">
      <w:pPr>
        <w:spacing w:line="360" w:lineRule="auto"/>
        <w:jc w:val="both"/>
        <w:rPr>
          <w:rFonts w:ascii="Arial" w:hAnsi="Arial" w:cs="Arial"/>
          <w:color w:val="000000" w:themeColor="text1"/>
        </w:rPr>
      </w:pPr>
      <w:r>
        <w:rPr>
          <w:rFonts w:ascii="Arial" w:hAnsi="Arial" w:cs="Arial"/>
          <w:color w:val="000000" w:themeColor="text1"/>
        </w:rPr>
        <w:t>Brainstorm</w:t>
      </w:r>
      <w:r w:rsidR="00BD5F0E">
        <w:rPr>
          <w:rFonts w:ascii="Arial" w:hAnsi="Arial" w:cs="Arial"/>
          <w:color w:val="000000" w:themeColor="text1"/>
        </w:rPr>
        <w:t xml:space="preserve"> -</w:t>
      </w:r>
      <w:r w:rsidRPr="00B62894" w:rsidR="00523981">
        <w:rPr>
          <w:rFonts w:ascii="Arial" w:hAnsi="Arial" w:cs="Arial"/>
          <w:color w:val="000000" w:themeColor="text1"/>
        </w:rPr>
        <w:t xml:space="preserve"> Committing to specific action steps (Miller, 2024)</w:t>
      </w:r>
    </w:p>
    <w:p w:rsidR="009419CF" w:rsidP="009419CF" w:rsidRDefault="00DC2990" w14:paraId="1CA6444F" w14:textId="30F46DB0">
      <w:pPr>
        <w:spacing w:line="360" w:lineRule="auto"/>
        <w:jc w:val="both"/>
        <w:rPr>
          <w:rFonts w:ascii="Arial" w:hAnsi="Arial" w:cs="Arial"/>
          <w:color w:val="000000" w:themeColor="text1"/>
        </w:rPr>
      </w:pPr>
      <w:r w:rsidRPr="52A1536A" w:rsidR="00DC2990">
        <w:rPr>
          <w:rFonts w:ascii="Arial" w:hAnsi="Arial" w:cs="Arial"/>
          <w:color w:val="000000" w:themeColor="text1" w:themeTint="FF" w:themeShade="FF"/>
        </w:rPr>
        <w:t>During the session, I recogni</w:t>
      </w:r>
      <w:r w:rsidRPr="52A1536A" w:rsidR="4C7D4496">
        <w:rPr>
          <w:rFonts w:ascii="Arial" w:hAnsi="Arial" w:cs="Arial"/>
          <w:color w:val="000000" w:themeColor="text1" w:themeTint="FF" w:themeShade="FF"/>
        </w:rPr>
        <w:t>s</w:t>
      </w:r>
      <w:r w:rsidRPr="52A1536A" w:rsidR="00DC2990">
        <w:rPr>
          <w:rFonts w:ascii="Arial" w:hAnsi="Arial" w:cs="Arial"/>
          <w:color w:val="000000" w:themeColor="text1" w:themeTint="FF" w:themeShade="FF"/>
        </w:rPr>
        <w:t>ed that my questions could have been more focused and personali</w:t>
      </w:r>
      <w:r w:rsidRPr="52A1536A" w:rsidR="0EB28325">
        <w:rPr>
          <w:rFonts w:ascii="Arial" w:hAnsi="Arial" w:cs="Arial"/>
          <w:color w:val="000000" w:themeColor="text1" w:themeTint="FF" w:themeShade="FF"/>
        </w:rPr>
        <w:t>s</w:t>
      </w:r>
      <w:r w:rsidRPr="52A1536A" w:rsidR="00DC2990">
        <w:rPr>
          <w:rFonts w:ascii="Arial" w:hAnsi="Arial" w:cs="Arial"/>
          <w:color w:val="000000" w:themeColor="text1" w:themeTint="FF" w:themeShade="FF"/>
        </w:rPr>
        <w:t xml:space="preserve">ed. Deeper probing into Irina’s challenges would have </w:t>
      </w:r>
      <w:r w:rsidRPr="52A1536A" w:rsidR="00DC2990">
        <w:rPr>
          <w:rFonts w:ascii="Arial" w:hAnsi="Arial" w:cs="Arial"/>
          <w:color w:val="000000" w:themeColor="text1" w:themeTint="FF" w:themeShade="FF"/>
        </w:rPr>
        <w:t>provided</w:t>
      </w:r>
      <w:r w:rsidRPr="52A1536A" w:rsidR="00DC2990">
        <w:rPr>
          <w:rFonts w:ascii="Arial" w:hAnsi="Arial" w:cs="Arial"/>
          <w:color w:val="000000" w:themeColor="text1" w:themeTint="FF" w:themeShade="FF"/>
        </w:rPr>
        <w:t xml:space="preserve"> better insights, particularly </w:t>
      </w:r>
      <w:r w:rsidRPr="52A1536A" w:rsidR="00DC2990">
        <w:rPr>
          <w:rFonts w:ascii="Arial" w:hAnsi="Arial" w:cs="Arial"/>
          <w:color w:val="000000" w:themeColor="text1" w:themeTint="FF" w:themeShade="FF"/>
        </w:rPr>
        <w:t>regarding</w:t>
      </w:r>
      <w:r w:rsidRPr="52A1536A" w:rsidR="00DC2990">
        <w:rPr>
          <w:rFonts w:ascii="Arial" w:hAnsi="Arial" w:cs="Arial"/>
          <w:color w:val="000000" w:themeColor="text1" w:themeTint="FF" w:themeShade="FF"/>
        </w:rPr>
        <w:t xml:space="preserve"> her feedback difficulties</w:t>
      </w:r>
      <w:r w:rsidRPr="52A1536A" w:rsidR="00DC2990">
        <w:rPr>
          <w:rFonts w:ascii="Arial" w:hAnsi="Arial" w:cs="Arial"/>
          <w:color w:val="000000" w:themeColor="text1" w:themeTint="FF" w:themeShade="FF"/>
        </w:rPr>
        <w:t>. (</w:t>
      </w:r>
      <w:r w:rsidRPr="52A1536A" w:rsidR="00DC2990">
        <w:rPr>
          <w:rFonts w:ascii="Arial" w:hAnsi="Arial" w:cs="Arial"/>
          <w:color w:val="000000" w:themeColor="text1" w:themeTint="FF" w:themeShade="FF"/>
        </w:rPr>
        <w:t>Parsloe</w:t>
      </w:r>
      <w:r w:rsidRPr="52A1536A" w:rsidR="00DC2990">
        <w:rPr>
          <w:rFonts w:ascii="Arial" w:hAnsi="Arial" w:cs="Arial"/>
          <w:color w:val="000000" w:themeColor="text1" w:themeTint="FF" w:themeShade="FF"/>
        </w:rPr>
        <w:t xml:space="preserve"> &amp; Leedham, 2022) E</w:t>
      </w:r>
      <w:r w:rsidRPr="52A1536A" w:rsidR="006F42F7">
        <w:rPr>
          <w:rFonts w:ascii="Arial" w:hAnsi="Arial" w:cs="Arial"/>
          <w:color w:val="000000" w:themeColor="text1" w:themeTint="FF" w:themeShade="FF"/>
        </w:rPr>
        <w:t>ffective coaching hinges not only on asking insightful questions but also on personali</w:t>
      </w:r>
      <w:r w:rsidRPr="52A1536A" w:rsidR="2CD2BDFD">
        <w:rPr>
          <w:rFonts w:ascii="Arial" w:hAnsi="Arial" w:cs="Arial"/>
          <w:color w:val="000000" w:themeColor="text1" w:themeTint="FF" w:themeShade="FF"/>
        </w:rPr>
        <w:t>s</w:t>
      </w:r>
      <w:r w:rsidRPr="52A1536A" w:rsidR="006F42F7">
        <w:rPr>
          <w:rFonts w:ascii="Arial" w:hAnsi="Arial" w:cs="Arial"/>
          <w:color w:val="000000" w:themeColor="text1" w:themeTint="FF" w:themeShade="FF"/>
        </w:rPr>
        <w:t>ing these questions to the c</w:t>
      </w:r>
      <w:r w:rsidRPr="52A1536A" w:rsidR="00B62894">
        <w:rPr>
          <w:rFonts w:ascii="Arial" w:hAnsi="Arial" w:cs="Arial"/>
          <w:color w:val="000000" w:themeColor="text1" w:themeTint="FF" w:themeShade="FF"/>
        </w:rPr>
        <w:t>lient</w:t>
      </w:r>
      <w:r w:rsidRPr="52A1536A" w:rsidR="006F42F7">
        <w:rPr>
          <w:rFonts w:ascii="Arial" w:hAnsi="Arial" w:cs="Arial"/>
          <w:color w:val="000000" w:themeColor="text1" w:themeTint="FF" w:themeShade="FF"/>
        </w:rPr>
        <w:t>’s unique context and goals. I acknowledge that asking more open-</w:t>
      </w:r>
      <w:r w:rsidRPr="52A1536A" w:rsidR="008A1E72">
        <w:rPr>
          <w:rFonts w:ascii="Arial" w:hAnsi="Arial" w:cs="Arial"/>
          <w:color w:val="000000" w:themeColor="text1" w:themeTint="FF" w:themeShade="FF"/>
        </w:rPr>
        <w:t>ended reflective questions could have fostered a deeper exploration of Irina’s feelings and thought patterns, thus enhancing the coaching experience. By developing this skill, I could have created a more supportive and engaging environment for Irina to explore her concerns.</w:t>
      </w:r>
    </w:p>
    <w:p w:rsidRPr="009419CF" w:rsidR="008A1E72" w:rsidP="009419CF" w:rsidRDefault="00407C73" w14:paraId="58BE8C3B" w14:textId="3D846F15">
      <w:pPr>
        <w:spacing w:line="360" w:lineRule="auto"/>
        <w:jc w:val="both"/>
        <w:rPr>
          <w:rFonts w:ascii="Arial" w:hAnsi="Arial" w:cs="Arial"/>
          <w:color w:val="000000" w:themeColor="text1"/>
        </w:rPr>
      </w:pPr>
      <w:r w:rsidRPr="00516B71">
        <w:rPr>
          <w:rFonts w:ascii="Arial" w:hAnsi="Arial" w:cs="Arial"/>
          <w:b/>
          <w:bCs/>
          <w:color w:val="000000" w:themeColor="text1"/>
        </w:rPr>
        <w:t>Critical Reflection on my Performance</w:t>
      </w:r>
    </w:p>
    <w:p w:rsidR="00BD5F0E" w:rsidP="00BB5C37" w:rsidRDefault="00407C73" w14:paraId="4F146685" w14:textId="71CDBB52">
      <w:pPr>
        <w:spacing w:line="360" w:lineRule="auto"/>
        <w:jc w:val="both"/>
        <w:rPr>
          <w:rFonts w:ascii="Arial" w:hAnsi="Arial" w:cs="Arial"/>
          <w:color w:val="000000" w:themeColor="text1"/>
        </w:rPr>
      </w:pPr>
      <w:r w:rsidRPr="00B62894">
        <w:rPr>
          <w:rFonts w:ascii="Arial" w:hAnsi="Arial" w:cs="Arial"/>
          <w:color w:val="000000" w:themeColor="text1"/>
        </w:rPr>
        <w:t xml:space="preserve">In the following I will use Gibbs' Reflective Cycle (Gibbs, 1988) as a framework to critically reflect on my performance as a coach during the session with Irina. Gibbs’ model encourages a structured approach to reflection by guiding the coach through six stages: Description, Feelings, Evaluation, Analysis, Conclusion, and Action Plan. This cyclical process allows for a comprehensive exploration of the experience, helping to identify areas of strength, pinpoint weaknesses, and highlight opportunities for improvement. </w:t>
      </w:r>
      <w:r w:rsidRPr="00B62894" w:rsidR="00A64CF2">
        <w:rPr>
          <w:rFonts w:ascii="Arial" w:hAnsi="Arial" w:cs="Arial"/>
          <w:color w:val="000000" w:themeColor="text1"/>
        </w:rPr>
        <w:t xml:space="preserve">(Gibbs, 1988) </w:t>
      </w:r>
      <w:r w:rsidRPr="00B62894">
        <w:rPr>
          <w:rFonts w:ascii="Arial" w:hAnsi="Arial" w:cs="Arial"/>
          <w:color w:val="000000" w:themeColor="text1"/>
        </w:rPr>
        <w:t xml:space="preserve">By applying this reflective cycle, I aim to gain deeper insights into the coaching session, assess the effectiveness of my methods, and determine how I can refine my skills in future coaching engagements. </w:t>
      </w:r>
    </w:p>
    <w:p w:rsidR="009419CF" w:rsidP="009419CF" w:rsidRDefault="0044527C" w14:paraId="2F69ED9F" w14:textId="77777777">
      <w:pPr>
        <w:spacing w:line="360" w:lineRule="auto"/>
        <w:jc w:val="both"/>
        <w:rPr>
          <w:rFonts w:ascii="Arial" w:hAnsi="Arial" w:cs="Arial"/>
          <w:color w:val="000000" w:themeColor="text1"/>
        </w:rPr>
      </w:pPr>
      <w:r w:rsidRPr="0044527C">
        <w:rPr>
          <w:rFonts w:ascii="Arial" w:hAnsi="Arial" w:cs="Arial"/>
          <w:color w:val="000000" w:themeColor="text1"/>
        </w:rPr>
        <w:t xml:space="preserve">I also explored coaching literature that integrates reflective practices, such as Gibbs' Reflective Cycle, with goal-oriented frameworks like the Payoff Coaching Model. This </w:t>
      </w:r>
      <w:r w:rsidRPr="0044527C">
        <w:rPr>
          <w:rFonts w:ascii="Arial" w:hAnsi="Arial" w:cs="Arial"/>
          <w:color w:val="000000" w:themeColor="text1"/>
        </w:rPr>
        <w:lastRenderedPageBreak/>
        <w:t>combination offers a structured yet reflective approach, helping me transition from a self-focused beginner to a self-aware and skilled coach. By pairing the actionable and results-driven planning of the Payoff Coaching Model with the deep personal insights facilitated by Gibbs, I can accelerate my professional growth and learning. This approach fosters clarity, emotional intelligence, and effectiveness in guiding others, while cultivating nuanced self-awareness. Such self-awareness is essential for identifying meaningful payoffs, assessing current realities, and implementing impactful actions—qualities that are vital for empathetic and effective coaching.</w:t>
      </w:r>
      <w:r>
        <w:rPr>
          <w:rFonts w:ascii="Arial" w:hAnsi="Arial" w:cs="Arial"/>
          <w:color w:val="000000" w:themeColor="text1"/>
        </w:rPr>
        <w:t xml:space="preserve"> </w:t>
      </w:r>
      <w:r w:rsidRPr="006D046B" w:rsidR="006D046B">
        <w:rPr>
          <w:rFonts w:ascii="Arial" w:hAnsi="Arial" w:cs="Arial"/>
          <w:color w:val="000000" w:themeColor="text1"/>
        </w:rPr>
        <w:t>(Bennett &amp; Rogers, 2013)</w:t>
      </w:r>
    </w:p>
    <w:p w:rsidRPr="009419CF" w:rsidR="0086303D" w:rsidP="009419CF" w:rsidRDefault="0086303D" w14:paraId="07A8B781" w14:textId="5814C22C">
      <w:pPr>
        <w:spacing w:line="360" w:lineRule="auto"/>
        <w:jc w:val="both"/>
        <w:rPr>
          <w:rFonts w:ascii="Arial" w:hAnsi="Arial" w:cs="Arial"/>
          <w:color w:val="000000" w:themeColor="text1"/>
        </w:rPr>
      </w:pPr>
      <w:r w:rsidRPr="00516B71">
        <w:rPr>
          <w:rFonts w:ascii="Arial" w:hAnsi="Arial" w:cs="Arial"/>
          <w:b/>
          <w:bCs/>
          <w:color w:val="000000" w:themeColor="text1"/>
        </w:rPr>
        <w:t>Description</w:t>
      </w:r>
    </w:p>
    <w:p w:rsidR="009419CF" w:rsidP="009419CF" w:rsidRDefault="00A60226" w14:paraId="158C3397" w14:textId="77777777">
      <w:pPr>
        <w:spacing w:line="360" w:lineRule="auto"/>
        <w:jc w:val="both"/>
        <w:rPr>
          <w:rFonts w:ascii="Arial" w:hAnsi="Arial" w:cs="Arial"/>
          <w:color w:val="000000" w:themeColor="text1"/>
        </w:rPr>
      </w:pPr>
      <w:r w:rsidRPr="00A60226">
        <w:rPr>
          <w:rFonts w:ascii="Arial" w:hAnsi="Arial" w:cs="Arial"/>
          <w:color w:val="000000" w:themeColor="text1"/>
        </w:rPr>
        <w:t xml:space="preserve">The Description phase of Gibbs' Reflective Cycle focuses on recounting events, aligning with the Define the Payoff stage of the Payoff Coaching Model, where the desired outcomes are clarified. During the coaching session, I guided Irina in articulating her ultimate goals and understanding her challenges through open-ended questions. This reflective and forward-looking process helped explore her current reality, assess gaps, and pinpoint meaningful payoffs. I encouraged her to identify leverage points—key resources and strategies she could utilise and empowered her to take ownership of actionable next steps. </w:t>
      </w:r>
      <w:r w:rsidRPr="0023236B" w:rsidR="0023236B">
        <w:rPr>
          <w:rFonts w:ascii="Arial" w:hAnsi="Arial" w:cs="Arial"/>
          <w:color w:val="000000" w:themeColor="text1"/>
        </w:rPr>
        <w:t>(Moon, 2013)</w:t>
      </w:r>
      <w:r w:rsidR="0023236B">
        <w:rPr>
          <w:rFonts w:ascii="Arial" w:hAnsi="Arial" w:cs="Arial"/>
          <w:color w:val="000000" w:themeColor="text1"/>
        </w:rPr>
        <w:t xml:space="preserve"> </w:t>
      </w:r>
      <w:r w:rsidRPr="00A60226">
        <w:rPr>
          <w:rFonts w:ascii="Arial" w:hAnsi="Arial" w:cs="Arial"/>
          <w:color w:val="000000" w:themeColor="text1"/>
        </w:rPr>
        <w:t>By fostering clarity and self-awareness, the session aimed to help Irina recognise the significance of her goals and develop a structured plan to overcome her challenges effectively</w:t>
      </w:r>
      <w:r>
        <w:rPr>
          <w:rFonts w:ascii="Arial" w:hAnsi="Arial" w:cs="Arial"/>
          <w:color w:val="000000" w:themeColor="text1"/>
        </w:rPr>
        <w:t>.</w:t>
      </w:r>
    </w:p>
    <w:p w:rsidRPr="009419CF" w:rsidR="0086303D" w:rsidP="009419CF" w:rsidRDefault="0086303D" w14:paraId="2E64AF65" w14:textId="2B2069EB">
      <w:pPr>
        <w:spacing w:line="360" w:lineRule="auto"/>
        <w:jc w:val="both"/>
        <w:rPr>
          <w:rFonts w:ascii="Arial" w:hAnsi="Arial" w:cs="Arial"/>
          <w:color w:val="000000" w:themeColor="text1"/>
        </w:rPr>
      </w:pPr>
      <w:r w:rsidRPr="00516B71">
        <w:rPr>
          <w:rFonts w:ascii="Arial" w:hAnsi="Arial" w:cs="Arial"/>
          <w:b/>
          <w:bCs/>
          <w:color w:val="000000" w:themeColor="text1"/>
        </w:rPr>
        <w:t>Feelings</w:t>
      </w:r>
    </w:p>
    <w:p w:rsidR="009419CF" w:rsidP="009419CF" w:rsidRDefault="0023236B" w14:paraId="0F578390" w14:textId="77777777">
      <w:pPr>
        <w:spacing w:line="360" w:lineRule="auto"/>
        <w:jc w:val="both"/>
        <w:rPr>
          <w:rFonts w:ascii="Arial" w:hAnsi="Arial" w:cs="Arial"/>
          <w:color w:val="000000" w:themeColor="text1"/>
        </w:rPr>
      </w:pPr>
      <w:r w:rsidRPr="0023236B">
        <w:rPr>
          <w:rFonts w:ascii="Arial" w:hAnsi="Arial" w:cs="Arial"/>
          <w:color w:val="000000" w:themeColor="text1"/>
        </w:rPr>
        <w:t>Initially, I felt confident in my approach but experienced discomfort when certain questions did not elicit the deep responses I had anticipated. Moments of uncertainty arose when Irina struggled to articulate actionable next steps, prompting me to reframe my questions to guide the conversation more effectively. While maintaining a supportive tone, I aimed to ensure that Irina left the session with clarity and a sense of direction. In Gibbs’ Feelings phase, emotional responses like this are explored to understand and process experiences</w:t>
      </w:r>
      <w:r w:rsidR="00C61FD0">
        <w:rPr>
          <w:rFonts w:ascii="Arial" w:hAnsi="Arial" w:cs="Arial"/>
          <w:color w:val="000000" w:themeColor="text1"/>
        </w:rPr>
        <w:t>.</w:t>
      </w:r>
      <w:r w:rsidRPr="0023236B">
        <w:rPr>
          <w:rFonts w:ascii="Arial" w:hAnsi="Arial" w:cs="Arial"/>
          <w:color w:val="000000" w:themeColor="text1"/>
        </w:rPr>
        <w:t xml:space="preserve"> (Galli &amp; New, 2022) This aligns with the Assess Current Reality stage of the Payoff Coaching Model, where the focus is on understanding the present situation, identifying gaps, and evaluating influencing factors. Both approaches emphasise fostering self-awareness and actionable insights </w:t>
      </w:r>
      <w:r w:rsidRPr="0023236B">
        <w:rPr>
          <w:rFonts w:ascii="Arial" w:hAnsi="Arial" w:cs="Arial"/>
          <w:color w:val="000000" w:themeColor="text1"/>
        </w:rPr>
        <w:lastRenderedPageBreak/>
        <w:t>by examining internal and external elements that shape outcomes.</w:t>
      </w:r>
      <w:r>
        <w:rPr>
          <w:rFonts w:ascii="Arial" w:hAnsi="Arial" w:cs="Arial"/>
          <w:color w:val="000000" w:themeColor="text1"/>
        </w:rPr>
        <w:t xml:space="preserve"> </w:t>
      </w:r>
      <w:r w:rsidRPr="00EE3FE3" w:rsidR="00EE3FE3">
        <w:rPr>
          <w:rFonts w:ascii="Arial" w:hAnsi="Arial" w:cs="Arial"/>
          <w:color w:val="000000" w:themeColor="text1"/>
        </w:rPr>
        <w:t>(Threadgould, 2023)</w:t>
      </w:r>
    </w:p>
    <w:p w:rsidRPr="009419CF" w:rsidR="0086303D" w:rsidP="009419CF" w:rsidRDefault="0086303D" w14:paraId="416E6DB5" w14:textId="319A811A">
      <w:pPr>
        <w:spacing w:line="360" w:lineRule="auto"/>
        <w:jc w:val="both"/>
        <w:rPr>
          <w:rFonts w:ascii="Arial" w:hAnsi="Arial" w:cs="Arial"/>
          <w:color w:val="000000" w:themeColor="text1"/>
        </w:rPr>
      </w:pPr>
      <w:r w:rsidRPr="00516B71">
        <w:rPr>
          <w:rFonts w:ascii="Arial" w:hAnsi="Arial" w:cs="Arial"/>
          <w:b/>
          <w:bCs/>
          <w:color w:val="000000" w:themeColor="text1"/>
        </w:rPr>
        <w:t>Evaluation</w:t>
      </w:r>
    </w:p>
    <w:p w:rsidR="00BD5F0E" w:rsidP="00BB5C37" w:rsidRDefault="0023236B" w14:paraId="0F3BC0FB" w14:textId="0A9DFE43">
      <w:pPr>
        <w:spacing w:line="360" w:lineRule="auto"/>
        <w:jc w:val="both"/>
        <w:rPr>
          <w:rFonts w:ascii="Arial" w:hAnsi="Arial" w:cs="Arial"/>
          <w:color w:val="000000" w:themeColor="text1"/>
        </w:rPr>
      </w:pPr>
      <w:r w:rsidRPr="0023236B">
        <w:rPr>
          <w:rFonts w:ascii="Arial" w:hAnsi="Arial" w:cs="Arial"/>
          <w:color w:val="000000" w:themeColor="text1"/>
        </w:rPr>
        <w:t>The session had several strengths, particularly my use of open-ended questions, which effectively encouraged Irina to reflect on her challenges</w:t>
      </w:r>
      <w:r w:rsidR="00C61FD0">
        <w:rPr>
          <w:rFonts w:ascii="Arial" w:hAnsi="Arial" w:cs="Arial"/>
          <w:color w:val="000000" w:themeColor="text1"/>
        </w:rPr>
        <w:t>.</w:t>
      </w:r>
      <w:r w:rsidRPr="0023236B">
        <w:rPr>
          <w:rFonts w:ascii="Arial" w:hAnsi="Arial" w:cs="Arial"/>
          <w:color w:val="000000" w:themeColor="text1"/>
        </w:rPr>
        <w:t xml:space="preserve"> (Collins &amp; Eastabrook, 2023) However, some areas needed improvement. For example, the question, “What will it be if you can take action following today’s session?” was unclear and could have been rephrased as, “What specific action steps will you take?” for better clarity. Additionally, I could have used more probing questions to uncover deeper motivations and root causes</w:t>
      </w:r>
      <w:r w:rsidR="00C61FD0">
        <w:rPr>
          <w:rFonts w:ascii="Arial" w:hAnsi="Arial" w:cs="Arial"/>
          <w:color w:val="000000" w:themeColor="text1"/>
        </w:rPr>
        <w:t>.</w:t>
      </w:r>
      <w:r w:rsidRPr="0023236B">
        <w:rPr>
          <w:rFonts w:ascii="Arial" w:hAnsi="Arial" w:cs="Arial"/>
          <w:color w:val="000000" w:themeColor="text1"/>
        </w:rPr>
        <w:t xml:space="preserve"> (Birt, 2024) Gibbs’ Evaluation stage, which reflects on </w:t>
      </w:r>
      <w:r>
        <w:rPr>
          <w:rFonts w:ascii="Arial" w:hAnsi="Arial" w:cs="Arial"/>
          <w:color w:val="000000" w:themeColor="text1"/>
        </w:rPr>
        <w:t xml:space="preserve">success and areas for improvement, aligns with The Identify </w:t>
      </w:r>
      <w:r w:rsidRPr="0023236B">
        <w:rPr>
          <w:rFonts w:ascii="Arial" w:hAnsi="Arial" w:cs="Arial"/>
          <w:color w:val="000000" w:themeColor="text1"/>
        </w:rPr>
        <w:t>Key Leverage Points stage of the Payoff Coaching Model, where the focus is on determining the most impactful strategies and actions to bridge the gap between current reality and desired outcomes. This alignment underscores the importance of refining communication and questioning techniques to ensure clarity and effectiveness in driving progress</w:t>
      </w:r>
      <w:r>
        <w:rPr>
          <w:rFonts w:ascii="Arial" w:hAnsi="Arial" w:cs="Arial"/>
          <w:color w:val="000000" w:themeColor="text1"/>
        </w:rPr>
        <w:t xml:space="preserve">. </w:t>
      </w:r>
      <w:r w:rsidRPr="00306725" w:rsidR="00306725">
        <w:rPr>
          <w:rFonts w:ascii="Arial" w:hAnsi="Arial" w:cs="Arial"/>
          <w:color w:val="000000" w:themeColor="text1"/>
        </w:rPr>
        <w:t>(Threadgould, 2023)</w:t>
      </w:r>
    </w:p>
    <w:p w:rsidR="009419CF" w:rsidP="009419CF" w:rsidRDefault="0086303D" w14:paraId="10C7EE1E" w14:textId="77777777">
      <w:pPr>
        <w:spacing w:line="360" w:lineRule="auto"/>
        <w:jc w:val="both"/>
        <w:rPr>
          <w:rFonts w:ascii="Arial" w:hAnsi="Arial" w:cs="Arial"/>
          <w:color w:val="000000" w:themeColor="text1"/>
        </w:rPr>
      </w:pPr>
      <w:r w:rsidRPr="00B62894">
        <w:rPr>
          <w:rFonts w:ascii="Arial" w:hAnsi="Arial" w:cs="Arial"/>
          <w:color w:val="000000" w:themeColor="text1"/>
        </w:rPr>
        <w:t>One weakness noted was a tendency to focus too much on identifying the challenges rather than shifting quickly toward solutions. While exploring obstacles is important, I missed opportunities to transition more quickly into action-oriented conversations, which would have empowered Irina to take ownership of the situation.</w:t>
      </w:r>
    </w:p>
    <w:p w:rsidRPr="009419CF" w:rsidR="0086303D" w:rsidP="009419CF" w:rsidRDefault="0086303D" w14:paraId="7E3309E0" w14:textId="70B2A745">
      <w:pPr>
        <w:spacing w:line="360" w:lineRule="auto"/>
        <w:jc w:val="both"/>
        <w:rPr>
          <w:rFonts w:ascii="Arial" w:hAnsi="Arial" w:cs="Arial"/>
          <w:color w:val="000000" w:themeColor="text1"/>
        </w:rPr>
      </w:pPr>
      <w:r w:rsidRPr="00516B71">
        <w:rPr>
          <w:rFonts w:ascii="Arial" w:hAnsi="Arial" w:cs="Arial"/>
          <w:b/>
          <w:bCs/>
          <w:color w:val="000000" w:themeColor="text1"/>
        </w:rPr>
        <w:t>Analysis</w:t>
      </w:r>
    </w:p>
    <w:p w:rsidR="009419CF" w:rsidP="009419CF" w:rsidRDefault="0023236B" w14:paraId="51E41BCA" w14:textId="77777777">
      <w:pPr>
        <w:spacing w:line="360" w:lineRule="auto"/>
        <w:jc w:val="both"/>
        <w:rPr>
          <w:rFonts w:ascii="Arial" w:hAnsi="Arial" w:cs="Arial"/>
          <w:color w:val="000000" w:themeColor="text1"/>
        </w:rPr>
      </w:pPr>
      <w:r w:rsidRPr="0023236B">
        <w:rPr>
          <w:rFonts w:ascii="Arial" w:hAnsi="Arial" w:cs="Arial"/>
          <w:color w:val="000000" w:themeColor="text1"/>
        </w:rPr>
        <w:t>The session highlighted the importance of active listening in coaching, which involves truly understanding the meaning behind a client’s words</w:t>
      </w:r>
      <w:r w:rsidR="00C61FD0">
        <w:rPr>
          <w:rFonts w:ascii="Arial" w:hAnsi="Arial" w:cs="Arial"/>
          <w:color w:val="000000" w:themeColor="text1"/>
        </w:rPr>
        <w:t>.</w:t>
      </w:r>
      <w:r w:rsidRPr="0023236B">
        <w:rPr>
          <w:rFonts w:ascii="Arial" w:hAnsi="Arial" w:cs="Arial"/>
          <w:color w:val="000000" w:themeColor="text1"/>
        </w:rPr>
        <w:t xml:space="preserve"> (Williamson, 2022) While I listened attentively, I could have used more probing questions to explore Irina’s deeper motivations and reframed her obstacles as opportunities for growth, aligning with the growth mindset theory</w:t>
      </w:r>
      <w:r w:rsidR="00C61FD0">
        <w:rPr>
          <w:rFonts w:ascii="Arial" w:hAnsi="Arial" w:cs="Arial"/>
          <w:color w:val="000000" w:themeColor="text1"/>
        </w:rPr>
        <w:t>.</w:t>
      </w:r>
      <w:r w:rsidRPr="0023236B">
        <w:rPr>
          <w:rFonts w:ascii="Arial" w:hAnsi="Arial" w:cs="Arial"/>
          <w:color w:val="000000" w:themeColor="text1"/>
        </w:rPr>
        <w:t xml:space="preserve"> (Bernecker &amp; Job, 2019) My tendency to over-focus on barriers delayed the transition to identifying key leverage points and actionable strategies, diverging from solution-focused coaching principles</w:t>
      </w:r>
      <w:r w:rsidR="00C61FD0">
        <w:rPr>
          <w:rFonts w:ascii="Arial" w:hAnsi="Arial" w:cs="Arial"/>
          <w:color w:val="000000" w:themeColor="text1"/>
        </w:rPr>
        <w:t>.</w:t>
      </w:r>
      <w:r w:rsidRPr="0023236B">
        <w:rPr>
          <w:rFonts w:ascii="Arial" w:hAnsi="Arial" w:cs="Arial"/>
          <w:color w:val="000000" w:themeColor="text1"/>
        </w:rPr>
        <w:t xml:space="preserve"> (Grant, 2003) Gibbs’ Analysis phase aligns with the Assess Current Reality and Identify Key Leverage Points stages of the Payoff Coaching Model, both of which emphasize understanding root causes and prioritizing impactful strategies. This reflection offers valuable insights for improving</w:t>
      </w:r>
      <w:r>
        <w:rPr>
          <w:rFonts w:ascii="Arial" w:hAnsi="Arial" w:cs="Arial"/>
          <w:color w:val="000000" w:themeColor="text1"/>
        </w:rPr>
        <w:t xml:space="preserve"> future sessions by balancing exploration of challenges with identifying actionable solutions.</w:t>
      </w:r>
    </w:p>
    <w:p w:rsidRPr="009419CF" w:rsidR="00905650" w:rsidP="009419CF" w:rsidRDefault="00905650" w14:paraId="5C44E35D" w14:textId="3F3E3E2D">
      <w:pPr>
        <w:spacing w:line="360" w:lineRule="auto"/>
        <w:jc w:val="both"/>
        <w:rPr>
          <w:rFonts w:ascii="Arial" w:hAnsi="Arial" w:cs="Arial"/>
          <w:color w:val="000000" w:themeColor="text1"/>
        </w:rPr>
      </w:pPr>
      <w:r w:rsidRPr="00516B71">
        <w:rPr>
          <w:rFonts w:ascii="Arial" w:hAnsi="Arial" w:cs="Arial"/>
          <w:b/>
          <w:bCs/>
          <w:color w:val="000000" w:themeColor="text1"/>
        </w:rPr>
        <w:lastRenderedPageBreak/>
        <w:t>Conclusion</w:t>
      </w:r>
    </w:p>
    <w:p w:rsidR="009419CF" w:rsidP="009419CF" w:rsidRDefault="00DC2990" w14:paraId="5F3D4C0C" w14:textId="77777777">
      <w:pPr>
        <w:spacing w:line="360" w:lineRule="auto"/>
        <w:jc w:val="both"/>
        <w:rPr>
          <w:rFonts w:ascii="Arial" w:hAnsi="Arial" w:cs="Arial"/>
          <w:color w:val="000000" w:themeColor="text1"/>
        </w:rPr>
      </w:pPr>
      <w:r w:rsidRPr="001A0ABE">
        <w:rPr>
          <w:rFonts w:ascii="Arial" w:hAnsi="Arial" w:cs="Arial"/>
        </w:rPr>
        <w:t>This reflective analysis highlights my journey in the peer coaching exercise, showcasing both my strengths and areas for improvement as a coach</w:t>
      </w:r>
      <w:r>
        <w:rPr>
          <w:rFonts w:ascii="Arial" w:hAnsi="Arial" w:cs="Arial"/>
        </w:rPr>
        <w:t>.</w:t>
      </w:r>
      <w:r w:rsidRPr="001A0ABE">
        <w:rPr>
          <w:rFonts w:ascii="Arial" w:hAnsi="Arial" w:cs="Arial"/>
        </w:rPr>
        <w:t xml:space="preserve"> (Starr, 2021)</w:t>
      </w:r>
      <w:r>
        <w:rPr>
          <w:rFonts w:ascii="Arial" w:hAnsi="Arial" w:cs="Arial"/>
        </w:rPr>
        <w:t xml:space="preserve"> </w:t>
      </w:r>
      <w:r w:rsidRPr="00467FAC" w:rsidR="00467FAC">
        <w:rPr>
          <w:rFonts w:ascii="Arial" w:hAnsi="Arial" w:cs="Arial"/>
          <w:color w:val="000000" w:themeColor="text1"/>
        </w:rPr>
        <w:t xml:space="preserve">From this session, I learned the importance of asking purposeful, direct questions (Steven, 2024) to help Irina focus on actionable steps and using probing questions to explore deeper motivations and challenges. Balancing discussions about obstacles with a quicker transition to identifying leverage points and solutions is crucial for maintaining momentum. In future sessions, I would emphasize proactive strategies and frame obstacles as opportunities for growth rather than roadblocks. Gibbs' Conclusion phase aligns with the Define the Payoff stage of the Payoff Coaching Model, where lessons are summarized, and the desired outcomes are clarified to ensure a clear and actionable path forward. </w:t>
      </w:r>
      <w:r w:rsidRPr="00C61FD0" w:rsidR="00C61FD0">
        <w:rPr>
          <w:rFonts w:ascii="Arial" w:hAnsi="Arial" w:cs="Arial"/>
          <w:color w:val="000000" w:themeColor="text1"/>
        </w:rPr>
        <w:t>(Landsberg, 2003)</w:t>
      </w:r>
      <w:r w:rsidR="00C61FD0">
        <w:rPr>
          <w:rFonts w:ascii="Arial" w:hAnsi="Arial" w:cs="Arial"/>
          <w:color w:val="000000" w:themeColor="text1"/>
        </w:rPr>
        <w:t xml:space="preserve"> </w:t>
      </w:r>
      <w:r w:rsidRPr="00467FAC" w:rsidR="00467FAC">
        <w:rPr>
          <w:rFonts w:ascii="Arial" w:hAnsi="Arial" w:cs="Arial"/>
          <w:color w:val="000000" w:themeColor="text1"/>
        </w:rPr>
        <w:t>These insights will guide me in creating more effective, results-oriented coaching conversations</w:t>
      </w:r>
      <w:r w:rsidR="00467FAC">
        <w:rPr>
          <w:rFonts w:ascii="Arial" w:hAnsi="Arial" w:cs="Arial"/>
          <w:color w:val="000000" w:themeColor="text1"/>
        </w:rPr>
        <w:t>.</w:t>
      </w:r>
    </w:p>
    <w:p w:rsidRPr="009419CF" w:rsidR="006368F6" w:rsidP="009419CF" w:rsidRDefault="006368F6" w14:paraId="4FF93D0A" w14:textId="393C7410">
      <w:pPr>
        <w:spacing w:line="360" w:lineRule="auto"/>
        <w:jc w:val="both"/>
        <w:rPr>
          <w:rFonts w:ascii="Arial" w:hAnsi="Arial" w:cs="Arial"/>
          <w:color w:val="000000" w:themeColor="text1"/>
        </w:rPr>
      </w:pPr>
      <w:r w:rsidRPr="00516B71">
        <w:rPr>
          <w:rFonts w:ascii="Arial" w:hAnsi="Arial" w:cs="Arial"/>
          <w:b/>
          <w:bCs/>
          <w:color w:val="000000" w:themeColor="text1"/>
        </w:rPr>
        <w:t>Action Plan</w:t>
      </w:r>
    </w:p>
    <w:p w:rsidR="009419CF" w:rsidP="009419CF" w:rsidRDefault="00C61FD0" w14:paraId="0FF8F5FE" w14:textId="77777777">
      <w:pPr>
        <w:spacing w:line="360" w:lineRule="auto"/>
        <w:jc w:val="both"/>
        <w:rPr>
          <w:rFonts w:ascii="Arial" w:hAnsi="Arial" w:cs="Arial"/>
          <w:color w:val="000000" w:themeColor="text1"/>
        </w:rPr>
      </w:pPr>
      <w:r w:rsidRPr="00C61FD0">
        <w:rPr>
          <w:rFonts w:ascii="Arial" w:hAnsi="Arial" w:cs="Arial"/>
          <w:color w:val="000000" w:themeColor="text1"/>
        </w:rPr>
        <w:t>To enhance my coaching skills and provide more effective support for clients like Irina, I have identified several key areas for improvement and developed a focused plan to address them. This plan leverages both Gibbs’ Reflective Cycle</w:t>
      </w:r>
      <w:r w:rsidR="00811442">
        <w:rPr>
          <w:rFonts w:ascii="Arial" w:hAnsi="Arial" w:cs="Arial"/>
          <w:color w:val="000000" w:themeColor="text1"/>
        </w:rPr>
        <w:t xml:space="preserve"> </w:t>
      </w:r>
      <w:r w:rsidRPr="00B62894" w:rsidR="00811442">
        <w:rPr>
          <w:rFonts w:ascii="Arial" w:hAnsi="Arial" w:cs="Arial"/>
          <w:color w:val="000000" w:themeColor="text1"/>
        </w:rPr>
        <w:t>(Gibbs, 1988)</w:t>
      </w:r>
      <w:r w:rsidRPr="00C61FD0">
        <w:rPr>
          <w:rFonts w:ascii="Arial" w:hAnsi="Arial" w:cs="Arial"/>
          <w:color w:val="000000" w:themeColor="text1"/>
        </w:rPr>
        <w:t xml:space="preserve"> and the Payoff Coaching Model</w:t>
      </w:r>
      <w:r>
        <w:rPr>
          <w:rFonts w:ascii="Arial" w:hAnsi="Arial" w:cs="Arial"/>
          <w:color w:val="000000" w:themeColor="text1"/>
        </w:rPr>
        <w:t xml:space="preserve"> </w:t>
      </w:r>
      <w:r w:rsidRPr="00C61FD0">
        <w:rPr>
          <w:rFonts w:ascii="Arial" w:hAnsi="Arial" w:cs="Arial"/>
          <w:color w:val="000000" w:themeColor="text1"/>
        </w:rPr>
        <w:t>(Landsberg, 2010) to create a structured roadmap for growth and actionable results. By focusing on understanding the current reality, defining desired outcomes, and identifying key leverage points, I can develop strategies that align</w:t>
      </w:r>
      <w:r>
        <w:rPr>
          <w:rFonts w:ascii="Arial" w:hAnsi="Arial" w:cs="Arial"/>
          <w:color w:val="000000" w:themeColor="text1"/>
        </w:rPr>
        <w:t xml:space="preserve"> with the client’s goal and provide a clear path to achieving meaningful and sustainable results.</w:t>
      </w:r>
    </w:p>
    <w:p w:rsidRPr="009419CF" w:rsidR="0005678F" w:rsidP="009419CF" w:rsidRDefault="0005678F" w14:paraId="6617D38D" w14:textId="5B8ECA6F">
      <w:pPr>
        <w:spacing w:line="360" w:lineRule="auto"/>
        <w:jc w:val="both"/>
        <w:rPr>
          <w:rFonts w:ascii="Arial" w:hAnsi="Arial" w:cs="Arial"/>
          <w:color w:val="000000" w:themeColor="text1"/>
        </w:rPr>
      </w:pPr>
      <w:r w:rsidRPr="00516B71">
        <w:rPr>
          <w:rFonts w:ascii="Arial" w:hAnsi="Arial" w:cs="Arial"/>
          <w:b/>
          <w:bCs/>
          <w:color w:val="000000" w:themeColor="text1"/>
        </w:rPr>
        <w:t>Refining Questioning Techniques</w:t>
      </w:r>
    </w:p>
    <w:p w:rsidR="009419CF" w:rsidP="009419CF" w:rsidRDefault="003F3B9D" w14:paraId="410402E7" w14:textId="77777777">
      <w:pPr>
        <w:spacing w:line="360" w:lineRule="auto"/>
        <w:jc w:val="both"/>
        <w:rPr>
          <w:rFonts w:ascii="Arial" w:hAnsi="Arial" w:cs="Arial"/>
          <w:color w:val="000000" w:themeColor="text1"/>
        </w:rPr>
      </w:pPr>
      <w:r w:rsidRPr="003F3B9D">
        <w:rPr>
          <w:rFonts w:ascii="Arial" w:hAnsi="Arial" w:cs="Arial"/>
          <w:color w:val="000000" w:themeColor="text1"/>
        </w:rPr>
        <w:t xml:space="preserve">A primary focus area is improving the clarity and precision of my questioning techniques. </w:t>
      </w:r>
      <w:r w:rsidR="00C17528">
        <w:rPr>
          <w:rFonts w:ascii="Arial" w:hAnsi="Arial" w:cs="Arial"/>
          <w:color w:val="000000" w:themeColor="text1"/>
        </w:rPr>
        <w:t xml:space="preserve">A primary focus area is improving the clarity and precision of my questioning techniques. </w:t>
      </w:r>
      <w:r w:rsidRPr="003F3B9D">
        <w:rPr>
          <w:rFonts w:ascii="Arial" w:hAnsi="Arial" w:cs="Arial"/>
          <w:color w:val="000000" w:themeColor="text1"/>
        </w:rPr>
        <w:t>Ambiguous or vague phrasing can hinder progress in coaching sessions</w:t>
      </w:r>
      <w:r w:rsidR="00811442">
        <w:rPr>
          <w:rFonts w:ascii="Arial" w:hAnsi="Arial" w:cs="Arial"/>
          <w:color w:val="000000" w:themeColor="text1"/>
        </w:rPr>
        <w:t xml:space="preserve">. </w:t>
      </w:r>
      <w:r w:rsidRPr="003F3B9D">
        <w:rPr>
          <w:rFonts w:ascii="Arial" w:hAnsi="Arial" w:cs="Arial"/>
          <w:color w:val="000000" w:themeColor="text1"/>
        </w:rPr>
        <w:t>(Buchanan Hill, 2016) For example, rather than asking open-ended questions like, “What will it be if you can take action following today’s session?” I will instead use more direct and actionable language, such as, “What specific actions will you take?” or “How can you use your strengths to address this challenge?” These adjustments will guide individuals toward concrete outcomes, providing a clearer path forward</w:t>
      </w:r>
      <w:r>
        <w:rPr>
          <w:rFonts w:ascii="Arial" w:hAnsi="Arial" w:cs="Arial"/>
          <w:color w:val="000000" w:themeColor="text1"/>
        </w:rPr>
        <w:t>.</w:t>
      </w:r>
    </w:p>
    <w:p w:rsidRPr="009419CF" w:rsidR="0005678F" w:rsidP="009419CF" w:rsidRDefault="0005678F" w14:paraId="14F758B2" w14:textId="2B0D8715">
      <w:pPr>
        <w:spacing w:line="360" w:lineRule="auto"/>
        <w:jc w:val="both"/>
        <w:rPr>
          <w:rFonts w:ascii="Arial" w:hAnsi="Arial" w:cs="Arial"/>
          <w:color w:val="000000" w:themeColor="text1"/>
        </w:rPr>
      </w:pPr>
      <w:r w:rsidRPr="00516B71">
        <w:rPr>
          <w:rFonts w:ascii="Arial" w:hAnsi="Arial" w:cs="Arial"/>
          <w:b/>
          <w:bCs/>
          <w:color w:val="000000" w:themeColor="text1"/>
        </w:rPr>
        <w:t>Shifting to a Solution-Focused Approach</w:t>
      </w:r>
    </w:p>
    <w:p w:rsidR="009419CF" w:rsidP="009419CF" w:rsidRDefault="0005678F" w14:paraId="373B8B77" w14:textId="77777777">
      <w:pPr>
        <w:spacing w:line="360" w:lineRule="auto"/>
        <w:jc w:val="both"/>
        <w:rPr>
          <w:rFonts w:ascii="Arial" w:hAnsi="Arial" w:cs="Arial"/>
          <w:color w:val="000000" w:themeColor="text1"/>
        </w:rPr>
      </w:pPr>
      <w:r w:rsidRPr="00B62894">
        <w:rPr>
          <w:rFonts w:ascii="Arial" w:hAnsi="Arial" w:cs="Arial"/>
          <w:color w:val="000000" w:themeColor="text1"/>
        </w:rPr>
        <w:t>Another key area for improvement is transitioning more effectively from identifying challenges to exploring solutions. While discussing obstacles is valuable, I recognize the importance of quickly shifting the conversation toward actionable steps. To achieve this, I will use empowering and forward-looking questions, such as, “What will be your first step?” or “What resources can you leverage to overcome this challenge?” By framing the discussion in this way, I aim to foster a sense of ownership and agency, helping clients feel confident in tackling obstacles head-on.</w:t>
      </w:r>
    </w:p>
    <w:p w:rsidRPr="009419CF" w:rsidR="002727BC" w:rsidP="009419CF" w:rsidRDefault="002727BC" w14:paraId="1B6F20CC" w14:textId="037B9624">
      <w:pPr>
        <w:spacing w:line="360" w:lineRule="auto"/>
        <w:jc w:val="both"/>
        <w:rPr>
          <w:rFonts w:ascii="Arial" w:hAnsi="Arial" w:cs="Arial"/>
          <w:color w:val="000000" w:themeColor="text1"/>
        </w:rPr>
      </w:pPr>
      <w:r w:rsidRPr="00516B71">
        <w:rPr>
          <w:rFonts w:ascii="Arial" w:hAnsi="Arial" w:cs="Arial"/>
          <w:b/>
          <w:bCs/>
          <w:color w:val="000000" w:themeColor="text1"/>
        </w:rPr>
        <w:t>Enhancing my questioning approach</w:t>
      </w:r>
    </w:p>
    <w:p w:rsidR="009419CF" w:rsidP="009419CF" w:rsidRDefault="00C61FD0" w14:paraId="4EE1BE5E" w14:textId="77777777">
      <w:pPr>
        <w:spacing w:line="360" w:lineRule="auto"/>
        <w:jc w:val="both"/>
        <w:rPr>
          <w:rFonts w:ascii="Arial" w:hAnsi="Arial" w:cs="Arial"/>
          <w:color w:val="000000" w:themeColor="text1"/>
        </w:rPr>
      </w:pPr>
      <w:r w:rsidRPr="00C61FD0">
        <w:rPr>
          <w:rFonts w:ascii="Arial" w:hAnsi="Arial" w:cs="Arial"/>
          <w:color w:val="000000" w:themeColor="text1"/>
        </w:rPr>
        <w:t>Incorporating probing follow-up questions, such as “What is the root cause of this challenge?” (Birt, 2024), encourages deeper reflection and uncovers underlying motivations. This helps clients gain a more nuanced understanding and aligns with both Gibbs’ Analysis phase and the Assess Current Reality and Identify Key Leverage Points stages of the Payoff Coaching Model. Emphasizing actionable strategies (Grant, 2003) complements the Define the Payoff stage, clarifying outcomes and identifying strategies to achieve them. Together, these frameworks ensure that reflection leads to meaningful action, focusing on strategies that bridge the gap between current realities and desired payoffs.</w:t>
      </w:r>
    </w:p>
    <w:p w:rsidRPr="009419CF" w:rsidR="00B62894" w:rsidP="009419CF" w:rsidRDefault="00B62894" w14:paraId="62D6D75D" w14:textId="0B01608D">
      <w:pPr>
        <w:spacing w:line="360" w:lineRule="auto"/>
        <w:jc w:val="both"/>
        <w:rPr>
          <w:rFonts w:ascii="Arial" w:hAnsi="Arial" w:cs="Arial"/>
          <w:color w:val="000000" w:themeColor="text1"/>
        </w:rPr>
      </w:pPr>
      <w:r w:rsidRPr="00516B71">
        <w:rPr>
          <w:rFonts w:ascii="Arial" w:hAnsi="Arial" w:cs="Arial"/>
          <w:b/>
          <w:bCs/>
          <w:color w:val="000000" w:themeColor="text1"/>
        </w:rPr>
        <w:t>Strengthening Active Listening Skills</w:t>
      </w:r>
    </w:p>
    <w:p w:rsidR="009419CF" w:rsidP="009419CF" w:rsidRDefault="001A0ABE" w14:paraId="6366207F" w14:textId="77777777">
      <w:pPr>
        <w:spacing w:line="360" w:lineRule="auto"/>
        <w:jc w:val="both"/>
        <w:rPr>
          <w:rFonts w:ascii="Arial" w:hAnsi="Arial" w:cs="Arial"/>
          <w:color w:val="000000" w:themeColor="text1"/>
        </w:rPr>
      </w:pPr>
      <w:r w:rsidRPr="001A0ABE">
        <w:rPr>
          <w:rFonts w:ascii="Arial" w:hAnsi="Arial" w:cs="Arial"/>
          <w:color w:val="000000" w:themeColor="text1"/>
        </w:rPr>
        <w:t>Active listening is a key area I am committed to improving, as it builds trust and encourages open dialogue</w:t>
      </w:r>
      <w:r w:rsidR="00811442">
        <w:rPr>
          <w:rFonts w:ascii="Arial" w:hAnsi="Arial" w:cs="Arial"/>
          <w:color w:val="000000" w:themeColor="text1"/>
        </w:rPr>
        <w:t>.</w:t>
      </w:r>
      <w:r w:rsidRPr="001A0ABE">
        <w:rPr>
          <w:rFonts w:ascii="Arial" w:hAnsi="Arial" w:cs="Arial"/>
          <w:color w:val="000000" w:themeColor="text1"/>
        </w:rPr>
        <w:t xml:space="preserve"> (Forbes Coaches Council, 2024) To strengthen this skill, I will engage in exercises to be fully present during conversations, paraphrase, and summarize client responses. This ensures I accurately capture their perspectives, creating a supportive environment. In sessions with Irina, I will validate her experiences by restating her points and confirming my understanding. This aligns with the Assess Current Reality stage of the Payoff Coaching Model, where understanding the client's situation enables identifying key leverage points and guiding them toward actionable payoffs.</w:t>
      </w:r>
    </w:p>
    <w:p w:rsidRPr="009419CF" w:rsidR="00B62894" w:rsidP="009419CF" w:rsidRDefault="00B62894" w14:paraId="6B3F948B" w14:textId="4CEE0C99">
      <w:pPr>
        <w:spacing w:line="360" w:lineRule="auto"/>
        <w:jc w:val="both"/>
        <w:rPr>
          <w:rFonts w:ascii="Arial" w:hAnsi="Arial" w:cs="Arial"/>
          <w:color w:val="000000" w:themeColor="text1"/>
        </w:rPr>
      </w:pPr>
      <w:r w:rsidRPr="00516B71">
        <w:rPr>
          <w:rFonts w:ascii="Arial" w:hAnsi="Arial" w:cs="Arial"/>
          <w:b/>
          <w:bCs/>
          <w:color w:val="000000" w:themeColor="text1"/>
        </w:rPr>
        <w:t>Seeking Feedback and Reflecting on Practice</w:t>
      </w:r>
    </w:p>
    <w:p w:rsidR="009419CF" w:rsidP="009419CF" w:rsidRDefault="001A0ABE" w14:paraId="543C14CD" w14:textId="77777777">
      <w:pPr>
        <w:spacing w:line="360" w:lineRule="auto"/>
        <w:jc w:val="both"/>
        <w:rPr>
          <w:rFonts w:ascii="Arial" w:hAnsi="Arial" w:cs="Arial"/>
          <w:color w:val="000000" w:themeColor="text1"/>
        </w:rPr>
      </w:pPr>
      <w:r w:rsidRPr="001A0ABE">
        <w:rPr>
          <w:rFonts w:ascii="Arial" w:hAnsi="Arial" w:cs="Arial"/>
          <w:color w:val="000000" w:themeColor="text1"/>
        </w:rPr>
        <w:t>Feedback and self-reflection are essential for my development as a coach</w:t>
      </w:r>
      <w:r w:rsidR="00811442">
        <w:rPr>
          <w:rFonts w:ascii="Arial" w:hAnsi="Arial" w:cs="Arial"/>
          <w:color w:val="000000" w:themeColor="text1"/>
        </w:rPr>
        <w:t>.</w:t>
      </w:r>
      <w:r w:rsidRPr="001A0ABE">
        <w:rPr>
          <w:rFonts w:ascii="Arial" w:hAnsi="Arial" w:cs="Arial"/>
          <w:color w:val="000000" w:themeColor="text1"/>
        </w:rPr>
        <w:t xml:space="preserve"> (Sinclair, 2023) After each session, I will seek input from peers and mentors to refine my questioning techniques, listening skills, and overall coaching style. Constructive feedback will help identify areas for improvement. Additionally, I will reflect on each session to assess what went well, what could improve, and how to apply insights in the future. This aligns with the Define the Payoff and Assess Current Reality stages of the Payoff Coaching Model, focusing on evaluating practices, identifying areas for improvement, and clarifying desired outcomes for meaningful results</w:t>
      </w:r>
      <w:r>
        <w:rPr>
          <w:rFonts w:ascii="Arial" w:hAnsi="Arial" w:cs="Arial"/>
          <w:color w:val="000000" w:themeColor="text1"/>
        </w:rPr>
        <w:t>.</w:t>
      </w:r>
    </w:p>
    <w:p w:rsidRPr="009419CF" w:rsidR="00B62894" w:rsidP="009419CF" w:rsidRDefault="00B62894" w14:paraId="54525D10" w14:textId="0606F6F0">
      <w:pPr>
        <w:spacing w:line="360" w:lineRule="auto"/>
        <w:jc w:val="both"/>
        <w:rPr>
          <w:rFonts w:ascii="Arial" w:hAnsi="Arial" w:cs="Arial"/>
          <w:color w:val="000000" w:themeColor="text1"/>
        </w:rPr>
      </w:pPr>
      <w:r w:rsidRPr="00516B71">
        <w:rPr>
          <w:rFonts w:ascii="Arial" w:hAnsi="Arial" w:cs="Arial"/>
          <w:b/>
          <w:bCs/>
          <w:color w:val="000000" w:themeColor="text1"/>
        </w:rPr>
        <w:t>Utilisin</w:t>
      </w:r>
      <w:r w:rsidRPr="00516B71" w:rsidR="00811442">
        <w:rPr>
          <w:rFonts w:ascii="Arial" w:hAnsi="Arial" w:cs="Arial"/>
          <w:b/>
          <w:bCs/>
          <w:color w:val="000000" w:themeColor="text1"/>
        </w:rPr>
        <w:t>g</w:t>
      </w:r>
      <w:r w:rsidRPr="00516B71">
        <w:rPr>
          <w:rFonts w:ascii="Arial" w:hAnsi="Arial" w:cs="Arial"/>
          <w:b/>
          <w:bCs/>
          <w:color w:val="000000" w:themeColor="text1"/>
        </w:rPr>
        <w:t xml:space="preserve"> Resources for Growth</w:t>
      </w:r>
    </w:p>
    <w:p w:rsidR="009419CF" w:rsidP="009419CF" w:rsidRDefault="001A0ABE" w14:paraId="4D8F293B" w14:textId="77777777">
      <w:pPr>
        <w:spacing w:line="360" w:lineRule="auto"/>
        <w:jc w:val="both"/>
        <w:rPr>
          <w:rFonts w:ascii="Arial" w:hAnsi="Arial" w:cs="Arial"/>
          <w:color w:val="000000" w:themeColor="text1"/>
        </w:rPr>
      </w:pPr>
      <w:r w:rsidRPr="001A0ABE">
        <w:rPr>
          <w:rFonts w:ascii="Arial" w:hAnsi="Arial" w:cs="Arial"/>
          <w:color w:val="000000" w:themeColor="text1"/>
        </w:rPr>
        <w:t>To enhance my coaching practice, I will use established resources like Starr's (2021) coaching manuals, which offer valuable insights into questioning techniques, active listening, and solution-focused strategies. I plan to attend workshops and webinars to deepen my knowledge and stay updated on best practices. This approach aligns with the Define the Payoff and Identify Key Leverage Points stages of the Payoff Coaching Model. By integrating these resources, I will better understand how to clarify desired outcomes, assess current realities, and identify strategies to achieve meaningful results. Continuous learning will enable me to refine my coaching approach for lasting impact</w:t>
      </w:r>
      <w:r>
        <w:rPr>
          <w:rFonts w:ascii="Arial" w:hAnsi="Arial" w:cs="Arial"/>
          <w:color w:val="000000" w:themeColor="text1"/>
        </w:rPr>
        <w:t>.</w:t>
      </w:r>
    </w:p>
    <w:p w:rsidRPr="009419CF" w:rsidR="00B62894" w:rsidP="009419CF" w:rsidRDefault="00B62894" w14:paraId="243DA3CF" w14:textId="18DC1144">
      <w:pPr>
        <w:spacing w:line="360" w:lineRule="auto"/>
        <w:jc w:val="both"/>
        <w:rPr>
          <w:rFonts w:ascii="Arial" w:hAnsi="Arial" w:cs="Arial"/>
          <w:color w:val="000000" w:themeColor="text1"/>
        </w:rPr>
      </w:pPr>
      <w:r w:rsidRPr="00516B71">
        <w:rPr>
          <w:rFonts w:ascii="Arial" w:hAnsi="Arial" w:cs="Arial"/>
          <w:b/>
          <w:bCs/>
          <w:color w:val="000000" w:themeColor="text1"/>
        </w:rPr>
        <w:t>Creating a Roadmap for Change</w:t>
      </w:r>
    </w:p>
    <w:p w:rsidR="001A0ABE" w:rsidP="00BB5C37" w:rsidRDefault="001A0ABE" w14:paraId="58CC4605" w14:textId="3C9303F6">
      <w:pPr>
        <w:spacing w:line="360" w:lineRule="auto"/>
        <w:jc w:val="both"/>
        <w:rPr>
          <w:rFonts w:ascii="Arial" w:hAnsi="Arial" w:cs="Arial"/>
          <w:color w:val="000000" w:themeColor="text1"/>
        </w:rPr>
      </w:pPr>
      <w:r w:rsidRPr="001A0ABE">
        <w:rPr>
          <w:rFonts w:ascii="Arial" w:hAnsi="Arial" w:cs="Arial"/>
          <w:color w:val="000000" w:themeColor="text1"/>
        </w:rPr>
        <w:t>I will integrate improvements into a structured action plan, ensuring that reflection and coaching sessions lead to tangible results. Gibbs’ Action Plan phase aligns with the Define the Payoff stage of the Payoff Coaching Model, where specific actions are identified to overcome challenges and achieve desired outcomes. I will focus on refining questioning techniques, facilitating solution-oriented discussions, and developing active listening skills. By combining Gibbs' Reflective Cycle and the Payoff Coaching Model, I aim to enhance my coaching effectiveness, guiding clients like Irina toward clarity and empowerment, helping them overcome challenges and achieve their goals</w:t>
      </w:r>
      <w:r w:rsidR="00811442">
        <w:rPr>
          <w:rFonts w:ascii="Arial" w:hAnsi="Arial" w:cs="Arial"/>
          <w:color w:val="000000" w:themeColor="text1"/>
        </w:rPr>
        <w:t>.</w:t>
      </w:r>
      <w:r w:rsidRPr="001A0ABE">
        <w:rPr>
          <w:rFonts w:ascii="Arial" w:hAnsi="Arial" w:cs="Arial"/>
          <w:color w:val="000000" w:themeColor="text1"/>
        </w:rPr>
        <w:t xml:space="preserve"> (Bennett &amp; Rogers, 2013)</w:t>
      </w:r>
    </w:p>
    <w:p w:rsidR="00F33100" w:rsidP="00BB5C37" w:rsidRDefault="00F33100" w14:paraId="3CCA2FF4" w14:textId="77777777">
      <w:pPr>
        <w:spacing w:line="360" w:lineRule="auto"/>
        <w:jc w:val="both"/>
        <w:rPr>
          <w:rFonts w:ascii="Arial" w:hAnsi="Arial" w:cs="Arial"/>
          <w:color w:val="000000" w:themeColor="text1"/>
        </w:rPr>
      </w:pPr>
    </w:p>
    <w:p w:rsidR="009419CF" w:rsidP="00BB5C37" w:rsidRDefault="009419CF" w14:paraId="5E78E4B3" w14:textId="77777777">
      <w:pPr>
        <w:spacing w:line="360" w:lineRule="auto"/>
        <w:jc w:val="both"/>
        <w:rPr>
          <w:rFonts w:ascii="Arial" w:hAnsi="Arial" w:cs="Arial"/>
          <w:b/>
          <w:bCs/>
          <w:color w:val="000000" w:themeColor="text1"/>
        </w:rPr>
      </w:pPr>
    </w:p>
    <w:p w:rsidR="009419CF" w:rsidP="00BB5C37" w:rsidRDefault="009419CF" w14:paraId="66AC0751" w14:textId="77777777">
      <w:pPr>
        <w:spacing w:line="360" w:lineRule="auto"/>
        <w:jc w:val="both"/>
        <w:rPr>
          <w:rFonts w:ascii="Arial" w:hAnsi="Arial" w:cs="Arial"/>
          <w:b/>
          <w:bCs/>
          <w:color w:val="000000" w:themeColor="text1"/>
        </w:rPr>
      </w:pPr>
    </w:p>
    <w:p w:rsidR="009419CF" w:rsidP="00BB5C37" w:rsidRDefault="009419CF" w14:paraId="02FD8776" w14:textId="77777777">
      <w:pPr>
        <w:spacing w:line="360" w:lineRule="auto"/>
        <w:jc w:val="both"/>
        <w:rPr>
          <w:rFonts w:ascii="Arial" w:hAnsi="Arial" w:cs="Arial"/>
          <w:b/>
          <w:bCs/>
          <w:color w:val="000000" w:themeColor="text1"/>
        </w:rPr>
      </w:pPr>
    </w:p>
    <w:p w:rsidRPr="009419CF" w:rsidR="00DC2990" w:rsidP="00BB5C37" w:rsidRDefault="00F33100" w14:paraId="36DE6F71" w14:textId="70A19C7E">
      <w:pPr>
        <w:spacing w:line="360" w:lineRule="auto"/>
        <w:jc w:val="both"/>
        <w:rPr>
          <w:rFonts w:ascii="Arial" w:hAnsi="Arial" w:cs="Arial"/>
          <w:b/>
          <w:bCs/>
          <w:color w:val="000000" w:themeColor="text1"/>
        </w:rPr>
      </w:pPr>
      <w:r w:rsidRPr="009419CF">
        <w:rPr>
          <w:rFonts w:ascii="Arial" w:hAnsi="Arial" w:cs="Arial"/>
          <w:b/>
          <w:bCs/>
          <w:color w:val="000000" w:themeColor="text1"/>
        </w:rPr>
        <w:t>Personal Development Plan</w:t>
      </w:r>
    </w:p>
    <w:tbl>
      <w:tblPr>
        <w:tblStyle w:val="TableGrid"/>
        <w:tblW w:w="0" w:type="auto"/>
        <w:tblLook w:val="04A0" w:firstRow="1" w:lastRow="0" w:firstColumn="1" w:lastColumn="0" w:noHBand="0" w:noVBand="1"/>
      </w:tblPr>
      <w:tblGrid>
        <w:gridCol w:w="2254"/>
        <w:gridCol w:w="2254"/>
        <w:gridCol w:w="2254"/>
        <w:gridCol w:w="2254"/>
      </w:tblGrid>
      <w:tr w:rsidR="00F33100" w:rsidTr="00F33100" w14:paraId="6B4DB596" w14:textId="77777777">
        <w:tc>
          <w:tcPr>
            <w:tcW w:w="2254" w:type="dxa"/>
          </w:tcPr>
          <w:p w:rsidR="00F33100" w:rsidP="00F33100" w:rsidRDefault="00F33100" w14:paraId="338CC378" w14:textId="261A226A">
            <w:pPr>
              <w:spacing w:line="360" w:lineRule="auto"/>
              <w:jc w:val="center"/>
              <w:rPr>
                <w:rFonts w:ascii="Arial" w:hAnsi="Arial" w:cs="Arial"/>
                <w:color w:val="000000" w:themeColor="text1"/>
              </w:rPr>
            </w:pPr>
            <w:r w:rsidRPr="00F33100">
              <w:rPr>
                <w:rFonts w:ascii="Arial" w:hAnsi="Arial" w:cs="Arial"/>
                <w:color w:val="000000" w:themeColor="text1"/>
              </w:rPr>
              <w:t>Stage</w:t>
            </w:r>
          </w:p>
        </w:tc>
        <w:tc>
          <w:tcPr>
            <w:tcW w:w="2254" w:type="dxa"/>
          </w:tcPr>
          <w:p w:rsidR="00F33100" w:rsidP="00F33100" w:rsidRDefault="00F33100" w14:paraId="3A33B3B4" w14:textId="34B6BFDB">
            <w:pPr>
              <w:spacing w:line="360" w:lineRule="auto"/>
              <w:jc w:val="center"/>
              <w:rPr>
                <w:rFonts w:ascii="Arial" w:hAnsi="Arial" w:cs="Arial"/>
                <w:color w:val="000000" w:themeColor="text1"/>
              </w:rPr>
            </w:pPr>
            <w:r w:rsidRPr="00F33100">
              <w:rPr>
                <w:rFonts w:ascii="Arial" w:hAnsi="Arial" w:cs="Arial"/>
                <w:color w:val="000000" w:themeColor="text1"/>
              </w:rPr>
              <w:t>Key Insights and Actions</w:t>
            </w:r>
          </w:p>
        </w:tc>
        <w:tc>
          <w:tcPr>
            <w:tcW w:w="2254" w:type="dxa"/>
          </w:tcPr>
          <w:p w:rsidR="00F33100" w:rsidP="00F33100" w:rsidRDefault="00F33100" w14:paraId="6C81C373" w14:textId="61EB004F">
            <w:pPr>
              <w:spacing w:line="360" w:lineRule="auto"/>
              <w:jc w:val="center"/>
              <w:rPr>
                <w:rFonts w:ascii="Arial" w:hAnsi="Arial" w:cs="Arial"/>
                <w:color w:val="000000" w:themeColor="text1"/>
              </w:rPr>
            </w:pPr>
            <w:r w:rsidRPr="00F33100">
              <w:rPr>
                <w:rFonts w:ascii="Arial" w:hAnsi="Arial" w:cs="Arial"/>
                <w:color w:val="000000" w:themeColor="text1"/>
              </w:rPr>
              <w:t>Resources</w:t>
            </w:r>
          </w:p>
        </w:tc>
        <w:tc>
          <w:tcPr>
            <w:tcW w:w="2254" w:type="dxa"/>
          </w:tcPr>
          <w:p w:rsidR="00F33100" w:rsidP="00F33100" w:rsidRDefault="00F33100" w14:paraId="4934026C" w14:textId="01C71BFC">
            <w:pPr>
              <w:spacing w:line="360" w:lineRule="auto"/>
              <w:jc w:val="center"/>
              <w:rPr>
                <w:rFonts w:ascii="Arial" w:hAnsi="Arial" w:cs="Arial"/>
                <w:color w:val="000000" w:themeColor="text1"/>
              </w:rPr>
            </w:pPr>
            <w:r w:rsidRPr="00F33100">
              <w:rPr>
                <w:rFonts w:ascii="Arial" w:hAnsi="Arial" w:cs="Arial"/>
                <w:color w:val="000000" w:themeColor="text1"/>
              </w:rPr>
              <w:t>Target Dates</w:t>
            </w:r>
          </w:p>
        </w:tc>
      </w:tr>
      <w:tr w:rsidR="00F33100" w:rsidTr="00F33100" w14:paraId="583716D7" w14:textId="77777777">
        <w:tc>
          <w:tcPr>
            <w:tcW w:w="2254" w:type="dxa"/>
          </w:tcPr>
          <w:p w:rsidR="00F33100" w:rsidP="00A9680D" w:rsidRDefault="00A9680D" w14:paraId="1F3C18DB" w14:textId="1C462642">
            <w:pPr>
              <w:spacing w:line="360" w:lineRule="auto"/>
              <w:rPr>
                <w:rFonts w:ascii="Arial" w:hAnsi="Arial" w:cs="Arial"/>
                <w:color w:val="000000" w:themeColor="text1"/>
              </w:rPr>
            </w:pPr>
            <w:r w:rsidRPr="00A9680D">
              <w:rPr>
                <w:rFonts w:ascii="Arial" w:hAnsi="Arial" w:cs="Arial"/>
                <w:color w:val="000000" w:themeColor="text1"/>
              </w:rPr>
              <w:t>Importance of Reflection</w:t>
            </w:r>
          </w:p>
        </w:tc>
        <w:tc>
          <w:tcPr>
            <w:tcW w:w="2254" w:type="dxa"/>
          </w:tcPr>
          <w:p w:rsidR="00F33100" w:rsidP="00BB5C37" w:rsidRDefault="00A9680D" w14:paraId="11C03623" w14:textId="77777777">
            <w:pPr>
              <w:spacing w:line="360" w:lineRule="auto"/>
              <w:jc w:val="both"/>
              <w:rPr>
                <w:rFonts w:ascii="Arial" w:hAnsi="Arial" w:cs="Arial"/>
                <w:color w:val="000000" w:themeColor="text1"/>
              </w:rPr>
            </w:pPr>
            <w:r w:rsidRPr="00A9680D">
              <w:rPr>
                <w:rFonts w:ascii="Arial" w:hAnsi="Arial" w:cs="Arial"/>
                <w:color w:val="000000" w:themeColor="text1"/>
              </w:rPr>
              <w:t>Critically evaluate coaching performance, focusing on key skills like active listening and effective questioning techniques.</w:t>
            </w:r>
          </w:p>
          <w:p w:rsidR="00A9680D" w:rsidP="00A9680D" w:rsidRDefault="00A9680D" w14:paraId="5F92499F" w14:textId="3744C7C1">
            <w:pPr>
              <w:spacing w:line="360" w:lineRule="auto"/>
              <w:rPr>
                <w:rFonts w:ascii="Arial" w:hAnsi="Arial" w:cs="Arial"/>
                <w:color w:val="000000" w:themeColor="text1"/>
              </w:rPr>
            </w:pPr>
            <w:r w:rsidRPr="00A9680D">
              <w:rPr>
                <w:rFonts w:ascii="Arial" w:hAnsi="Arial" w:cs="Arial"/>
                <w:color w:val="000000" w:themeColor="text1"/>
              </w:rPr>
              <w:t>Evaluate the Payoff Coaching model and its application.</w:t>
            </w:r>
          </w:p>
        </w:tc>
        <w:tc>
          <w:tcPr>
            <w:tcW w:w="2254" w:type="dxa"/>
          </w:tcPr>
          <w:p w:rsidR="00F33100" w:rsidP="00A9680D" w:rsidRDefault="00A9680D" w14:paraId="404C63B3" w14:textId="77777777">
            <w:pPr>
              <w:spacing w:line="360" w:lineRule="auto"/>
              <w:rPr>
                <w:rFonts w:ascii="Arial" w:hAnsi="Arial" w:cs="Arial"/>
                <w:color w:val="000000" w:themeColor="text1"/>
              </w:rPr>
            </w:pPr>
            <w:r w:rsidRPr="00A9680D">
              <w:rPr>
                <w:rFonts w:ascii="Arial" w:hAnsi="Arial" w:cs="Arial"/>
                <w:color w:val="000000" w:themeColor="text1"/>
              </w:rPr>
              <w:t>Coaching frameworks (e.g., GROW, Payoff model</w:t>
            </w:r>
            <w:r>
              <w:rPr>
                <w:rFonts w:ascii="Arial" w:hAnsi="Arial" w:cs="Arial"/>
                <w:color w:val="000000" w:themeColor="text1"/>
              </w:rPr>
              <w:t>, Gibbs)</w:t>
            </w:r>
          </w:p>
          <w:p w:rsidR="00A9680D" w:rsidP="00A9680D" w:rsidRDefault="00A9680D" w14:paraId="0A1F3E38" w14:textId="546F5C3F">
            <w:pPr>
              <w:spacing w:line="360" w:lineRule="auto"/>
              <w:rPr>
                <w:rFonts w:ascii="Arial" w:hAnsi="Arial" w:cs="Arial"/>
                <w:color w:val="000000" w:themeColor="text1"/>
              </w:rPr>
            </w:pPr>
            <w:r w:rsidRPr="00A9680D">
              <w:rPr>
                <w:rFonts w:ascii="Arial" w:hAnsi="Arial" w:cs="Arial"/>
                <w:color w:val="000000" w:themeColor="text1"/>
              </w:rPr>
              <w:t>Articles on coaching in post-COVID workplaces</w:t>
            </w:r>
          </w:p>
        </w:tc>
        <w:tc>
          <w:tcPr>
            <w:tcW w:w="2254" w:type="dxa"/>
          </w:tcPr>
          <w:p w:rsidR="00F33100" w:rsidP="00A9680D" w:rsidRDefault="00A9680D" w14:paraId="6BA29B92" w14:textId="01F9D243">
            <w:pPr>
              <w:spacing w:line="360" w:lineRule="auto"/>
              <w:jc w:val="both"/>
              <w:rPr>
                <w:rFonts w:ascii="Arial" w:hAnsi="Arial" w:cs="Arial"/>
                <w:color w:val="000000" w:themeColor="text1"/>
              </w:rPr>
            </w:pPr>
            <w:r w:rsidRPr="00A9680D">
              <w:rPr>
                <w:rFonts w:ascii="Arial" w:hAnsi="Arial" w:cs="Arial"/>
                <w:color w:val="000000" w:themeColor="text1"/>
              </w:rPr>
              <w:t>Ongoing throughout coaching sessions</w:t>
            </w:r>
          </w:p>
        </w:tc>
      </w:tr>
      <w:tr w:rsidR="00F33100" w:rsidTr="00F33100" w14:paraId="389A8D1F" w14:textId="77777777">
        <w:tc>
          <w:tcPr>
            <w:tcW w:w="2254" w:type="dxa"/>
          </w:tcPr>
          <w:p w:rsidR="00F33100" w:rsidP="00A9680D" w:rsidRDefault="00A9680D" w14:paraId="54741809" w14:textId="0C515FA5">
            <w:pPr>
              <w:spacing w:line="360" w:lineRule="auto"/>
              <w:rPr>
                <w:rFonts w:ascii="Arial" w:hAnsi="Arial" w:cs="Arial"/>
                <w:color w:val="000000" w:themeColor="text1"/>
              </w:rPr>
            </w:pPr>
            <w:r w:rsidRPr="00A9680D">
              <w:rPr>
                <w:rFonts w:ascii="Arial" w:hAnsi="Arial" w:cs="Arial"/>
                <w:color w:val="000000" w:themeColor="text1"/>
              </w:rPr>
              <w:t>Coaching Exercise</w:t>
            </w:r>
          </w:p>
        </w:tc>
        <w:tc>
          <w:tcPr>
            <w:tcW w:w="2254" w:type="dxa"/>
          </w:tcPr>
          <w:p w:rsidR="00A9680D" w:rsidP="00A9680D" w:rsidRDefault="00A9680D" w14:paraId="4120947C" w14:textId="77777777">
            <w:pPr>
              <w:spacing w:line="360" w:lineRule="auto"/>
              <w:rPr>
                <w:rFonts w:ascii="Arial" w:hAnsi="Arial" w:cs="Arial"/>
                <w:color w:val="000000" w:themeColor="text1"/>
              </w:rPr>
            </w:pPr>
            <w:r w:rsidRPr="00A9680D">
              <w:rPr>
                <w:rFonts w:ascii="Arial" w:hAnsi="Arial" w:cs="Arial"/>
                <w:color w:val="000000" w:themeColor="text1"/>
              </w:rPr>
              <w:t>Used the Payoff Coaching model to structure the session, with stages: Goal, Reality, Options, and Will.</w:t>
            </w:r>
          </w:p>
          <w:p w:rsidR="00F33100" w:rsidP="00A9680D" w:rsidRDefault="00A9680D" w14:paraId="34C9F4CF" w14:textId="50394BDF">
            <w:pPr>
              <w:spacing w:line="360" w:lineRule="auto"/>
              <w:rPr>
                <w:rFonts w:ascii="Arial" w:hAnsi="Arial" w:cs="Arial"/>
                <w:color w:val="000000" w:themeColor="text1"/>
              </w:rPr>
            </w:pPr>
            <w:r w:rsidRPr="00A9680D">
              <w:rPr>
                <w:rFonts w:ascii="Arial" w:hAnsi="Arial" w:cs="Arial"/>
                <w:color w:val="000000" w:themeColor="text1"/>
              </w:rPr>
              <w:t>Focused on helping the client clarify goals and create actionable plans.</w:t>
            </w:r>
          </w:p>
          <w:p w:rsidR="00A9680D" w:rsidP="00A9680D" w:rsidRDefault="00A9680D" w14:paraId="04CAFA9F" w14:textId="4332ADA6">
            <w:pPr>
              <w:spacing w:line="360" w:lineRule="auto"/>
              <w:rPr>
                <w:rFonts w:ascii="Arial" w:hAnsi="Arial" w:cs="Arial"/>
                <w:color w:val="000000" w:themeColor="text1"/>
              </w:rPr>
            </w:pPr>
            <w:r w:rsidRPr="00A9680D">
              <w:rPr>
                <w:rFonts w:ascii="Arial" w:hAnsi="Arial" w:cs="Arial"/>
                <w:color w:val="000000" w:themeColor="text1"/>
              </w:rPr>
              <w:t>Identified room for improvement in questioning techniques.</w:t>
            </w:r>
          </w:p>
        </w:tc>
        <w:tc>
          <w:tcPr>
            <w:tcW w:w="2254" w:type="dxa"/>
          </w:tcPr>
          <w:p w:rsidR="00F33100" w:rsidP="00A9680D" w:rsidRDefault="00A9680D" w14:paraId="4A24230E" w14:textId="77777777">
            <w:pPr>
              <w:spacing w:line="360" w:lineRule="auto"/>
              <w:rPr>
                <w:rFonts w:ascii="Arial" w:hAnsi="Arial" w:cs="Arial"/>
                <w:color w:val="000000" w:themeColor="text1"/>
              </w:rPr>
            </w:pPr>
            <w:r w:rsidRPr="00A9680D">
              <w:rPr>
                <w:rFonts w:ascii="Arial" w:hAnsi="Arial" w:cs="Arial"/>
                <w:color w:val="000000" w:themeColor="text1"/>
              </w:rPr>
              <w:t>Coaching exercises</w:t>
            </w:r>
          </w:p>
          <w:p w:rsidR="00A9680D" w:rsidP="00A9680D" w:rsidRDefault="00A9680D" w14:paraId="79FD6812" w14:textId="3016E7A5">
            <w:pPr>
              <w:spacing w:line="360" w:lineRule="auto"/>
              <w:rPr>
                <w:rFonts w:ascii="Arial" w:hAnsi="Arial" w:cs="Arial"/>
                <w:color w:val="000000" w:themeColor="text1"/>
              </w:rPr>
            </w:pPr>
            <w:r w:rsidRPr="00A9680D">
              <w:rPr>
                <w:rFonts w:ascii="Arial" w:hAnsi="Arial" w:cs="Arial"/>
                <w:color w:val="000000" w:themeColor="text1"/>
              </w:rPr>
              <w:t>Payoff Coaching Model Guide</w:t>
            </w:r>
          </w:p>
        </w:tc>
        <w:tc>
          <w:tcPr>
            <w:tcW w:w="2254" w:type="dxa"/>
          </w:tcPr>
          <w:p w:rsidR="00F33100" w:rsidP="00A9680D" w:rsidRDefault="00A9680D" w14:paraId="098E713B" w14:textId="5C71745E">
            <w:pPr>
              <w:spacing w:line="360" w:lineRule="auto"/>
              <w:rPr>
                <w:rFonts w:ascii="Arial" w:hAnsi="Arial" w:cs="Arial"/>
                <w:color w:val="000000" w:themeColor="text1"/>
              </w:rPr>
            </w:pPr>
            <w:r w:rsidRPr="00A9680D">
              <w:rPr>
                <w:rFonts w:ascii="Arial" w:hAnsi="Arial" w:cs="Arial"/>
                <w:color w:val="000000" w:themeColor="text1"/>
              </w:rPr>
              <w:t>Ongoing, with review after each session</w:t>
            </w:r>
          </w:p>
        </w:tc>
      </w:tr>
      <w:tr w:rsidR="00F33100" w:rsidTr="00F33100" w14:paraId="7BE21141" w14:textId="77777777">
        <w:tc>
          <w:tcPr>
            <w:tcW w:w="2254" w:type="dxa"/>
          </w:tcPr>
          <w:p w:rsidR="00F33100" w:rsidP="00A9680D" w:rsidRDefault="00A9680D" w14:paraId="1C24A9F1" w14:textId="47E2B040">
            <w:pPr>
              <w:spacing w:line="360" w:lineRule="auto"/>
              <w:rPr>
                <w:rFonts w:ascii="Arial" w:hAnsi="Arial" w:cs="Arial"/>
                <w:color w:val="000000" w:themeColor="text1"/>
              </w:rPr>
            </w:pPr>
            <w:r w:rsidRPr="00A9680D">
              <w:rPr>
                <w:rFonts w:ascii="Arial" w:hAnsi="Arial" w:cs="Arial"/>
                <w:color w:val="000000" w:themeColor="text1"/>
              </w:rPr>
              <w:t>Critical Reflection on Performance</w:t>
            </w:r>
          </w:p>
        </w:tc>
        <w:tc>
          <w:tcPr>
            <w:tcW w:w="2254" w:type="dxa"/>
          </w:tcPr>
          <w:p w:rsidR="00F33100" w:rsidP="00A9680D" w:rsidRDefault="00A9680D" w14:paraId="61A15D97" w14:textId="77777777">
            <w:pPr>
              <w:spacing w:line="360" w:lineRule="auto"/>
              <w:rPr>
                <w:rFonts w:ascii="Arial" w:hAnsi="Arial" w:cs="Arial"/>
                <w:color w:val="000000" w:themeColor="text1"/>
              </w:rPr>
            </w:pPr>
            <w:r w:rsidRPr="00A9680D">
              <w:rPr>
                <w:rFonts w:ascii="Arial" w:hAnsi="Arial" w:cs="Arial"/>
                <w:color w:val="000000" w:themeColor="text1"/>
              </w:rPr>
              <w:t>Applied Payoff Coaching Model in the session</w:t>
            </w:r>
            <w:r>
              <w:rPr>
                <w:rFonts w:ascii="Arial" w:hAnsi="Arial" w:cs="Arial"/>
                <w:color w:val="000000" w:themeColor="text1"/>
              </w:rPr>
              <w:t>.</w:t>
            </w:r>
          </w:p>
          <w:p w:rsidR="00A9680D" w:rsidP="00A9680D" w:rsidRDefault="00A9680D" w14:paraId="4F349BB2" w14:textId="425CF420">
            <w:pPr>
              <w:spacing w:line="360" w:lineRule="auto"/>
              <w:rPr>
                <w:rFonts w:ascii="Arial" w:hAnsi="Arial" w:cs="Arial"/>
                <w:color w:val="000000" w:themeColor="text1"/>
              </w:rPr>
            </w:pPr>
            <w:r>
              <w:rPr>
                <w:rFonts w:ascii="Arial" w:hAnsi="Arial" w:cs="Arial"/>
                <w:color w:val="000000" w:themeColor="text1"/>
              </w:rPr>
              <w:t xml:space="preserve">Goal - </w:t>
            </w:r>
            <w:r w:rsidRPr="00A9680D">
              <w:rPr>
                <w:rFonts w:ascii="Arial" w:hAnsi="Arial" w:cs="Arial"/>
                <w:color w:val="000000" w:themeColor="text1"/>
              </w:rPr>
              <w:t>Client's goal was to clarify career goals and next steps.</w:t>
            </w:r>
          </w:p>
          <w:p w:rsidR="00A9680D" w:rsidP="00A9680D" w:rsidRDefault="00A9680D" w14:paraId="3642AB4E" w14:textId="77777777">
            <w:pPr>
              <w:spacing w:line="360" w:lineRule="auto"/>
              <w:rPr>
                <w:rFonts w:ascii="Arial" w:hAnsi="Arial" w:cs="Arial"/>
                <w:color w:val="000000" w:themeColor="text1"/>
              </w:rPr>
            </w:pPr>
            <w:r>
              <w:rPr>
                <w:rFonts w:ascii="Arial" w:hAnsi="Arial" w:cs="Arial"/>
                <w:color w:val="000000" w:themeColor="text1"/>
              </w:rPr>
              <w:t xml:space="preserve">Reality - </w:t>
            </w:r>
            <w:r w:rsidRPr="00A9680D">
              <w:rPr>
                <w:rFonts w:ascii="Arial" w:hAnsi="Arial" w:cs="Arial"/>
                <w:color w:val="000000" w:themeColor="text1"/>
              </w:rPr>
              <w:t xml:space="preserve">Explored </w:t>
            </w:r>
            <w:r>
              <w:rPr>
                <w:rFonts w:ascii="Arial" w:hAnsi="Arial" w:cs="Arial"/>
                <w:color w:val="000000" w:themeColor="text1"/>
              </w:rPr>
              <w:t>client’s</w:t>
            </w:r>
            <w:r w:rsidRPr="00A9680D">
              <w:rPr>
                <w:rFonts w:ascii="Arial" w:hAnsi="Arial" w:cs="Arial"/>
                <w:color w:val="000000" w:themeColor="text1"/>
              </w:rPr>
              <w:t xml:space="preserve"> current situation, including challenges faced</w:t>
            </w:r>
            <w:r>
              <w:rPr>
                <w:rFonts w:ascii="Arial" w:hAnsi="Arial" w:cs="Arial"/>
                <w:color w:val="000000" w:themeColor="text1"/>
              </w:rPr>
              <w:t>.</w:t>
            </w:r>
          </w:p>
          <w:p w:rsidRPr="00B87E89" w:rsidR="00B87E89" w:rsidP="00B87E89" w:rsidRDefault="00B87E89" w14:paraId="10DDBCDD" w14:textId="2FD7081E">
            <w:pPr>
              <w:spacing w:line="360" w:lineRule="auto"/>
              <w:rPr>
                <w:rFonts w:ascii="Arial" w:hAnsi="Arial" w:cs="Arial"/>
                <w:color w:val="000000" w:themeColor="text1"/>
              </w:rPr>
            </w:pPr>
            <w:r w:rsidRPr="00B87E89">
              <w:rPr>
                <w:rFonts w:ascii="Arial" w:hAnsi="Arial" w:cs="Arial"/>
                <w:color w:val="000000" w:themeColor="text1"/>
              </w:rPr>
              <w:t>Options</w:t>
            </w:r>
            <w:r>
              <w:rPr>
                <w:rFonts w:ascii="Arial" w:hAnsi="Arial" w:cs="Arial"/>
                <w:color w:val="000000" w:themeColor="text1"/>
              </w:rPr>
              <w:t xml:space="preserve"> -</w:t>
            </w:r>
            <w:r w:rsidRPr="00B87E89">
              <w:rPr>
                <w:rFonts w:ascii="Arial" w:hAnsi="Arial" w:cs="Arial"/>
                <w:color w:val="000000" w:themeColor="text1"/>
              </w:rPr>
              <w:t xml:space="preserve"> Identified possible solutions, though some weren't fully explored.</w:t>
            </w:r>
          </w:p>
          <w:p w:rsidR="00A9680D" w:rsidP="00B87E89" w:rsidRDefault="00B87E89" w14:paraId="4598478F" w14:textId="3F2FC896">
            <w:pPr>
              <w:spacing w:line="360" w:lineRule="auto"/>
              <w:rPr>
                <w:rFonts w:ascii="Arial" w:hAnsi="Arial" w:cs="Arial"/>
                <w:color w:val="000000" w:themeColor="text1"/>
              </w:rPr>
            </w:pPr>
            <w:r w:rsidRPr="00B87E89">
              <w:rPr>
                <w:rFonts w:ascii="Arial" w:hAnsi="Arial" w:cs="Arial"/>
                <w:color w:val="000000" w:themeColor="text1"/>
              </w:rPr>
              <w:t>Will</w:t>
            </w:r>
            <w:r>
              <w:rPr>
                <w:rFonts w:ascii="Arial" w:hAnsi="Arial" w:cs="Arial"/>
                <w:color w:val="000000" w:themeColor="text1"/>
              </w:rPr>
              <w:t xml:space="preserve"> -</w:t>
            </w:r>
            <w:r w:rsidRPr="00B87E89">
              <w:rPr>
                <w:rFonts w:ascii="Arial" w:hAnsi="Arial" w:cs="Arial"/>
                <w:color w:val="000000" w:themeColor="text1"/>
              </w:rPr>
              <w:t xml:space="preserve"> Emphasised the importance of action steps for achieving her goals.</w:t>
            </w:r>
          </w:p>
        </w:tc>
        <w:tc>
          <w:tcPr>
            <w:tcW w:w="2254" w:type="dxa"/>
          </w:tcPr>
          <w:p w:rsidRPr="00B87E89" w:rsidR="00B87E89" w:rsidP="00B87E89" w:rsidRDefault="00B87E89" w14:paraId="60EC82B2" w14:textId="77777777">
            <w:pPr>
              <w:spacing w:line="360" w:lineRule="auto"/>
              <w:rPr>
                <w:rFonts w:ascii="Arial" w:hAnsi="Arial" w:cs="Arial"/>
                <w:color w:val="000000" w:themeColor="text1"/>
              </w:rPr>
            </w:pPr>
            <w:r w:rsidRPr="00B87E89">
              <w:rPr>
                <w:rFonts w:ascii="Arial" w:hAnsi="Arial" w:cs="Arial"/>
                <w:color w:val="000000" w:themeColor="text1"/>
              </w:rPr>
              <w:t>Gibbs' Reflective Cycle framework</w:t>
            </w:r>
          </w:p>
          <w:p w:rsidR="00F33100" w:rsidP="00B87E89" w:rsidRDefault="00B87E89" w14:paraId="7DFE1DF3" w14:textId="6C5EDCD3">
            <w:pPr>
              <w:spacing w:line="360" w:lineRule="auto"/>
              <w:rPr>
                <w:rFonts w:ascii="Arial" w:hAnsi="Arial" w:cs="Arial"/>
                <w:color w:val="000000" w:themeColor="text1"/>
              </w:rPr>
            </w:pPr>
            <w:r w:rsidRPr="00B87E89">
              <w:rPr>
                <w:rFonts w:ascii="Arial" w:hAnsi="Arial" w:cs="Arial"/>
                <w:color w:val="000000" w:themeColor="text1"/>
              </w:rPr>
              <w:t>Journals or reflection templates</w:t>
            </w:r>
          </w:p>
        </w:tc>
        <w:tc>
          <w:tcPr>
            <w:tcW w:w="2254" w:type="dxa"/>
          </w:tcPr>
          <w:p w:rsidR="00F33100" w:rsidP="00B87E89" w:rsidRDefault="00B87E89" w14:paraId="18CFEDCA" w14:textId="0F6D32C5">
            <w:pPr>
              <w:spacing w:line="360" w:lineRule="auto"/>
              <w:rPr>
                <w:rFonts w:ascii="Arial" w:hAnsi="Arial" w:cs="Arial"/>
                <w:color w:val="000000" w:themeColor="text1"/>
              </w:rPr>
            </w:pPr>
            <w:r w:rsidRPr="00B87E89">
              <w:rPr>
                <w:rFonts w:ascii="Arial" w:hAnsi="Arial" w:cs="Arial"/>
                <w:color w:val="000000" w:themeColor="text1"/>
              </w:rPr>
              <w:t>After each coaching session</w:t>
            </w:r>
          </w:p>
        </w:tc>
      </w:tr>
      <w:tr w:rsidR="00F33100" w:rsidTr="00F33100" w14:paraId="55B296D4" w14:textId="77777777">
        <w:tc>
          <w:tcPr>
            <w:tcW w:w="2254" w:type="dxa"/>
          </w:tcPr>
          <w:p w:rsidR="00F33100" w:rsidP="00B87E89" w:rsidRDefault="00B87E89" w14:paraId="2ABCF7A1" w14:textId="4AEDE5A4">
            <w:pPr>
              <w:spacing w:line="360" w:lineRule="auto"/>
              <w:rPr>
                <w:rFonts w:ascii="Arial" w:hAnsi="Arial" w:cs="Arial"/>
                <w:color w:val="000000" w:themeColor="text1"/>
              </w:rPr>
            </w:pPr>
            <w:r w:rsidRPr="00B87E89">
              <w:rPr>
                <w:rFonts w:ascii="Arial" w:hAnsi="Arial" w:cs="Arial"/>
                <w:color w:val="000000" w:themeColor="text1"/>
              </w:rPr>
              <w:t>Description (Gibbs' Cycle)</w:t>
            </w:r>
          </w:p>
        </w:tc>
        <w:tc>
          <w:tcPr>
            <w:tcW w:w="2254" w:type="dxa"/>
          </w:tcPr>
          <w:p w:rsidR="00F33100" w:rsidP="00B87E89" w:rsidRDefault="00B87E89" w14:paraId="2E74AFA2" w14:textId="2757C6F1">
            <w:pPr>
              <w:spacing w:line="360" w:lineRule="auto"/>
              <w:rPr>
                <w:rFonts w:ascii="Arial" w:hAnsi="Arial" w:cs="Arial"/>
                <w:color w:val="000000" w:themeColor="text1"/>
              </w:rPr>
            </w:pPr>
            <w:r w:rsidRPr="00B87E89">
              <w:rPr>
                <w:rFonts w:ascii="Arial" w:hAnsi="Arial" w:cs="Arial"/>
                <w:color w:val="000000" w:themeColor="text1"/>
              </w:rPr>
              <w:t>Guided the client through clarifying her goals (Goal in Payoff Model) and understanding her challenges (Reality in Payoff Model). Focused on exploring the current reality and identifying actionable steps</w:t>
            </w:r>
          </w:p>
        </w:tc>
        <w:tc>
          <w:tcPr>
            <w:tcW w:w="2254" w:type="dxa"/>
          </w:tcPr>
          <w:p w:rsidRPr="00B87E89" w:rsidR="00B87E89" w:rsidP="00B87E89" w:rsidRDefault="00B87E89" w14:paraId="1CB3B359" w14:textId="77777777">
            <w:pPr>
              <w:spacing w:line="360" w:lineRule="auto"/>
              <w:rPr>
                <w:rFonts w:ascii="Arial" w:hAnsi="Arial" w:cs="Arial"/>
                <w:color w:val="000000" w:themeColor="text1"/>
              </w:rPr>
            </w:pPr>
            <w:r w:rsidRPr="00B87E89">
              <w:rPr>
                <w:rFonts w:ascii="Arial" w:hAnsi="Arial" w:cs="Arial"/>
                <w:color w:val="000000" w:themeColor="text1"/>
              </w:rPr>
              <w:t>Coaching notes</w:t>
            </w:r>
          </w:p>
          <w:p w:rsidR="00F33100" w:rsidP="00B87E89" w:rsidRDefault="00B87E89" w14:paraId="4D82B304" w14:textId="34F4190D">
            <w:pPr>
              <w:spacing w:line="360" w:lineRule="auto"/>
              <w:rPr>
                <w:rFonts w:ascii="Arial" w:hAnsi="Arial" w:cs="Arial"/>
                <w:color w:val="000000" w:themeColor="text1"/>
              </w:rPr>
            </w:pPr>
            <w:r w:rsidRPr="00B87E89">
              <w:rPr>
                <w:rFonts w:ascii="Arial" w:hAnsi="Arial" w:cs="Arial"/>
                <w:color w:val="000000" w:themeColor="text1"/>
              </w:rPr>
              <w:t>Session recording (where and if applicable)</w:t>
            </w:r>
          </w:p>
        </w:tc>
        <w:tc>
          <w:tcPr>
            <w:tcW w:w="2254" w:type="dxa"/>
          </w:tcPr>
          <w:p w:rsidR="00F33100" w:rsidP="00B87E89" w:rsidRDefault="00B87E89" w14:paraId="2A1A8023" w14:textId="057ABDF4">
            <w:pPr>
              <w:spacing w:line="360" w:lineRule="auto"/>
              <w:rPr>
                <w:rFonts w:ascii="Arial" w:hAnsi="Arial" w:cs="Arial"/>
                <w:color w:val="000000" w:themeColor="text1"/>
              </w:rPr>
            </w:pPr>
            <w:r w:rsidRPr="00B87E89">
              <w:rPr>
                <w:rFonts w:ascii="Arial" w:hAnsi="Arial" w:cs="Arial"/>
                <w:color w:val="000000" w:themeColor="text1"/>
              </w:rPr>
              <w:t>Immediate post-session review</w:t>
            </w:r>
          </w:p>
        </w:tc>
      </w:tr>
      <w:tr w:rsidR="00F33100" w:rsidTr="00F33100" w14:paraId="190F759F" w14:textId="77777777">
        <w:tc>
          <w:tcPr>
            <w:tcW w:w="2254" w:type="dxa"/>
          </w:tcPr>
          <w:p w:rsidR="00F33100" w:rsidP="00B87E89" w:rsidRDefault="00B87E89" w14:paraId="3F51343C" w14:textId="0D38F6C3">
            <w:pPr>
              <w:spacing w:line="360" w:lineRule="auto"/>
              <w:rPr>
                <w:rFonts w:ascii="Arial" w:hAnsi="Arial" w:cs="Arial"/>
                <w:color w:val="000000" w:themeColor="text1"/>
              </w:rPr>
            </w:pPr>
            <w:r w:rsidRPr="00B87E89">
              <w:rPr>
                <w:rFonts w:ascii="Arial" w:hAnsi="Arial" w:cs="Arial"/>
                <w:color w:val="000000" w:themeColor="text1"/>
              </w:rPr>
              <w:t>Feelings (Gibbs' Cycle)</w:t>
            </w:r>
          </w:p>
        </w:tc>
        <w:tc>
          <w:tcPr>
            <w:tcW w:w="2254" w:type="dxa"/>
          </w:tcPr>
          <w:p w:rsidR="00F33100" w:rsidP="00B87E89" w:rsidRDefault="00B87E89" w14:paraId="0A99BC5F" w14:textId="77777777">
            <w:pPr>
              <w:spacing w:line="360" w:lineRule="auto"/>
              <w:rPr>
                <w:rFonts w:ascii="Arial" w:hAnsi="Arial" w:cs="Arial"/>
                <w:color w:val="000000" w:themeColor="text1"/>
              </w:rPr>
            </w:pPr>
            <w:r w:rsidRPr="00B87E89">
              <w:rPr>
                <w:rFonts w:ascii="Arial" w:hAnsi="Arial" w:cs="Arial"/>
                <w:color w:val="000000" w:themeColor="text1"/>
              </w:rPr>
              <w:t>Initially felt confident but experienced discomfort when responses weren't as deep as expected. Felt uncertainty when Irina struggled to articulate next steps.</w:t>
            </w:r>
          </w:p>
          <w:p w:rsidR="00B87E89" w:rsidP="00B87E89" w:rsidRDefault="00B87E89" w14:paraId="294DA6E2" w14:textId="2FB69069">
            <w:pPr>
              <w:spacing w:line="360" w:lineRule="auto"/>
              <w:rPr>
                <w:rFonts w:ascii="Arial" w:hAnsi="Arial" w:cs="Arial"/>
                <w:color w:val="000000" w:themeColor="text1"/>
              </w:rPr>
            </w:pPr>
            <w:r w:rsidRPr="00B87E89">
              <w:rPr>
                <w:rFonts w:ascii="Arial" w:hAnsi="Arial" w:cs="Arial"/>
                <w:color w:val="000000" w:themeColor="text1"/>
              </w:rPr>
              <w:t>This emotional experience helped realise the need for clearer, more directed questions</w:t>
            </w:r>
            <w:r>
              <w:rPr>
                <w:rFonts w:ascii="Arial" w:hAnsi="Arial" w:cs="Arial"/>
                <w:color w:val="000000" w:themeColor="text1"/>
              </w:rPr>
              <w:t>.</w:t>
            </w:r>
          </w:p>
        </w:tc>
        <w:tc>
          <w:tcPr>
            <w:tcW w:w="2254" w:type="dxa"/>
          </w:tcPr>
          <w:p w:rsidR="00F33100" w:rsidP="00BB5C37" w:rsidRDefault="00B87E89" w14:paraId="33D055C9" w14:textId="77777777">
            <w:pPr>
              <w:spacing w:line="360" w:lineRule="auto"/>
              <w:jc w:val="both"/>
              <w:rPr>
                <w:rFonts w:ascii="Arial" w:hAnsi="Arial" w:cs="Arial"/>
                <w:color w:val="000000" w:themeColor="text1"/>
              </w:rPr>
            </w:pPr>
            <w:r w:rsidRPr="00B87E89">
              <w:rPr>
                <w:rFonts w:ascii="Arial" w:hAnsi="Arial" w:cs="Arial"/>
                <w:color w:val="000000" w:themeColor="text1"/>
              </w:rPr>
              <w:t>Personal reflection journaling</w:t>
            </w:r>
            <w:r>
              <w:rPr>
                <w:rFonts w:ascii="Arial" w:hAnsi="Arial" w:cs="Arial"/>
                <w:color w:val="000000" w:themeColor="text1"/>
              </w:rPr>
              <w:t>.</w:t>
            </w:r>
          </w:p>
          <w:p w:rsidR="00B87E89" w:rsidP="00B87E89" w:rsidRDefault="00B87E89" w14:paraId="2307F1B6" w14:textId="2304C566">
            <w:pPr>
              <w:spacing w:line="360" w:lineRule="auto"/>
              <w:rPr>
                <w:rFonts w:ascii="Arial" w:hAnsi="Arial" w:cs="Arial"/>
                <w:color w:val="000000" w:themeColor="text1"/>
              </w:rPr>
            </w:pPr>
            <w:r w:rsidRPr="00B87E89">
              <w:rPr>
                <w:rFonts w:ascii="Arial" w:hAnsi="Arial" w:cs="Arial"/>
                <w:color w:val="000000" w:themeColor="text1"/>
              </w:rPr>
              <w:t>Peer coaching feedback</w:t>
            </w:r>
            <w:r>
              <w:rPr>
                <w:rFonts w:ascii="Arial" w:hAnsi="Arial" w:cs="Arial"/>
                <w:color w:val="000000" w:themeColor="text1"/>
              </w:rPr>
              <w:t>.</w:t>
            </w:r>
          </w:p>
        </w:tc>
        <w:tc>
          <w:tcPr>
            <w:tcW w:w="2254" w:type="dxa"/>
          </w:tcPr>
          <w:p w:rsidR="00F33100" w:rsidP="00B87E89" w:rsidRDefault="00B87E89" w14:paraId="02D0A325" w14:textId="17D64905">
            <w:pPr>
              <w:spacing w:line="360" w:lineRule="auto"/>
              <w:rPr>
                <w:rFonts w:ascii="Arial" w:hAnsi="Arial" w:cs="Arial"/>
                <w:color w:val="000000" w:themeColor="text1"/>
              </w:rPr>
            </w:pPr>
            <w:r w:rsidRPr="00B87E89">
              <w:rPr>
                <w:rFonts w:ascii="Arial" w:hAnsi="Arial" w:cs="Arial"/>
                <w:color w:val="000000" w:themeColor="text1"/>
              </w:rPr>
              <w:t>Immediate post-session review</w:t>
            </w:r>
          </w:p>
        </w:tc>
      </w:tr>
      <w:tr w:rsidR="00F33100" w:rsidTr="00F33100" w14:paraId="10A1A267" w14:textId="77777777">
        <w:tc>
          <w:tcPr>
            <w:tcW w:w="2254" w:type="dxa"/>
          </w:tcPr>
          <w:p w:rsidR="00F33100" w:rsidP="00B87E89" w:rsidRDefault="00B87E89" w14:paraId="01200A91" w14:textId="60C36322">
            <w:pPr>
              <w:spacing w:line="360" w:lineRule="auto"/>
              <w:rPr>
                <w:rFonts w:ascii="Arial" w:hAnsi="Arial" w:cs="Arial"/>
                <w:color w:val="000000" w:themeColor="text1"/>
              </w:rPr>
            </w:pPr>
            <w:r w:rsidRPr="00B87E89">
              <w:rPr>
                <w:rFonts w:ascii="Arial" w:hAnsi="Arial" w:cs="Arial"/>
                <w:color w:val="000000" w:themeColor="text1"/>
              </w:rPr>
              <w:t>Evaluation (Gibbs' Cycle)</w:t>
            </w:r>
          </w:p>
        </w:tc>
        <w:tc>
          <w:tcPr>
            <w:tcW w:w="2254" w:type="dxa"/>
          </w:tcPr>
          <w:p w:rsidRPr="009419CF" w:rsidR="009419CF" w:rsidP="009419CF" w:rsidRDefault="009419CF" w14:paraId="648B7F70" w14:textId="77777777">
            <w:pPr>
              <w:spacing w:line="360" w:lineRule="auto"/>
              <w:rPr>
                <w:rFonts w:ascii="Arial" w:hAnsi="Arial" w:cs="Arial"/>
                <w:color w:val="000000" w:themeColor="text1"/>
              </w:rPr>
            </w:pPr>
            <w:r w:rsidRPr="009419CF">
              <w:rPr>
                <w:rFonts w:ascii="Arial" w:hAnsi="Arial" w:cs="Arial"/>
                <w:color w:val="000000" w:themeColor="text1"/>
              </w:rPr>
              <w:t>Strengths - Open-ended questions encouraged reflection.</w:t>
            </w:r>
          </w:p>
          <w:p w:rsidR="009419CF" w:rsidP="009419CF" w:rsidRDefault="009419CF" w14:paraId="3C115B7A" w14:textId="77777777">
            <w:pPr>
              <w:spacing w:line="360" w:lineRule="auto"/>
              <w:rPr>
                <w:rFonts w:ascii="Arial" w:hAnsi="Arial" w:cs="Arial"/>
                <w:color w:val="000000" w:themeColor="text1"/>
              </w:rPr>
            </w:pPr>
            <w:r w:rsidRPr="009419CF">
              <w:rPr>
                <w:rFonts w:ascii="Arial" w:hAnsi="Arial" w:cs="Arial"/>
                <w:color w:val="000000" w:themeColor="text1"/>
              </w:rPr>
              <w:t>Areas for Improvement - Question clarity and lack of deeper probing.</w:t>
            </w:r>
          </w:p>
          <w:p w:rsidR="00F33100" w:rsidP="009419CF" w:rsidRDefault="009419CF" w14:paraId="454210D3" w14:textId="7D2CD5C1">
            <w:pPr>
              <w:spacing w:line="360" w:lineRule="auto"/>
              <w:rPr>
                <w:rFonts w:ascii="Arial" w:hAnsi="Arial" w:cs="Arial"/>
                <w:color w:val="000000" w:themeColor="text1"/>
              </w:rPr>
            </w:pPr>
            <w:r w:rsidRPr="009419CF">
              <w:rPr>
                <w:rFonts w:ascii="Arial" w:hAnsi="Arial" w:cs="Arial"/>
                <w:color w:val="000000" w:themeColor="text1"/>
              </w:rPr>
              <w:t>Missed opportunities to quickly shift to solution-focused conversations (Options and Will in Payoff Model).</w:t>
            </w:r>
          </w:p>
        </w:tc>
        <w:tc>
          <w:tcPr>
            <w:tcW w:w="2254" w:type="dxa"/>
          </w:tcPr>
          <w:p w:rsidRPr="009419CF" w:rsidR="009419CF" w:rsidP="009419CF" w:rsidRDefault="009419CF" w14:paraId="6FEF112E" w14:textId="77777777">
            <w:pPr>
              <w:spacing w:line="360" w:lineRule="auto"/>
              <w:rPr>
                <w:rFonts w:ascii="Arial" w:hAnsi="Arial" w:cs="Arial"/>
                <w:color w:val="000000" w:themeColor="text1"/>
              </w:rPr>
            </w:pPr>
            <w:r w:rsidRPr="009419CF">
              <w:rPr>
                <w:rFonts w:ascii="Arial" w:hAnsi="Arial" w:cs="Arial"/>
                <w:color w:val="000000" w:themeColor="text1"/>
              </w:rPr>
              <w:t>Coaching feedback (from client or mentor)</w:t>
            </w:r>
          </w:p>
          <w:p w:rsidR="00F33100" w:rsidP="009419CF" w:rsidRDefault="009419CF" w14:paraId="128C58AE" w14:textId="4172F657">
            <w:pPr>
              <w:spacing w:line="360" w:lineRule="auto"/>
              <w:rPr>
                <w:rFonts w:ascii="Arial" w:hAnsi="Arial" w:cs="Arial"/>
                <w:color w:val="000000" w:themeColor="text1"/>
              </w:rPr>
            </w:pPr>
            <w:r w:rsidRPr="009419CF">
              <w:rPr>
                <w:rFonts w:ascii="Arial" w:hAnsi="Arial" w:cs="Arial"/>
                <w:color w:val="000000" w:themeColor="text1"/>
              </w:rPr>
              <w:t>Self-assessment tools</w:t>
            </w:r>
          </w:p>
        </w:tc>
        <w:tc>
          <w:tcPr>
            <w:tcW w:w="2254" w:type="dxa"/>
          </w:tcPr>
          <w:p w:rsidR="00F33100" w:rsidP="009419CF" w:rsidRDefault="009419CF" w14:paraId="2D32CAFA" w14:textId="79D78CE3">
            <w:pPr>
              <w:spacing w:line="360" w:lineRule="auto"/>
              <w:rPr>
                <w:rFonts w:ascii="Arial" w:hAnsi="Arial" w:cs="Arial"/>
                <w:color w:val="000000" w:themeColor="text1"/>
              </w:rPr>
            </w:pPr>
            <w:r w:rsidRPr="009419CF">
              <w:rPr>
                <w:rFonts w:ascii="Arial" w:hAnsi="Arial" w:cs="Arial"/>
                <w:color w:val="000000" w:themeColor="text1"/>
              </w:rPr>
              <w:t>Within one week after each session</w:t>
            </w:r>
            <w:r>
              <w:rPr>
                <w:rFonts w:ascii="Arial" w:hAnsi="Arial" w:cs="Arial"/>
                <w:color w:val="000000" w:themeColor="text1"/>
              </w:rPr>
              <w:t>.</w:t>
            </w:r>
          </w:p>
        </w:tc>
      </w:tr>
      <w:tr w:rsidR="00F33100" w:rsidTr="00F33100" w14:paraId="7B71C0C3" w14:textId="77777777">
        <w:tc>
          <w:tcPr>
            <w:tcW w:w="2254" w:type="dxa"/>
          </w:tcPr>
          <w:p w:rsidR="00F33100" w:rsidP="00B87E89" w:rsidRDefault="00B87E89" w14:paraId="23E00B22" w14:textId="45D65007">
            <w:pPr>
              <w:spacing w:line="360" w:lineRule="auto"/>
              <w:rPr>
                <w:rFonts w:ascii="Arial" w:hAnsi="Arial" w:cs="Arial"/>
                <w:color w:val="000000" w:themeColor="text1"/>
              </w:rPr>
            </w:pPr>
            <w:r w:rsidRPr="00B87E89">
              <w:rPr>
                <w:rFonts w:ascii="Arial" w:hAnsi="Arial" w:cs="Arial"/>
                <w:color w:val="000000" w:themeColor="text1"/>
              </w:rPr>
              <w:t>Analysis (Gibbs' Cycle)</w:t>
            </w:r>
          </w:p>
        </w:tc>
        <w:tc>
          <w:tcPr>
            <w:tcW w:w="2254" w:type="dxa"/>
          </w:tcPr>
          <w:p w:rsidR="009419CF" w:rsidP="009419CF" w:rsidRDefault="009419CF" w14:paraId="65163D24" w14:textId="77777777">
            <w:pPr>
              <w:spacing w:line="360" w:lineRule="auto"/>
              <w:jc w:val="both"/>
              <w:rPr>
                <w:rFonts w:ascii="Arial" w:hAnsi="Arial" w:cs="Arial"/>
                <w:color w:val="000000" w:themeColor="text1"/>
              </w:rPr>
            </w:pPr>
            <w:r w:rsidRPr="009419CF">
              <w:rPr>
                <w:rFonts w:ascii="Arial" w:hAnsi="Arial" w:cs="Arial"/>
                <w:color w:val="000000" w:themeColor="text1"/>
              </w:rPr>
              <w:t>Importance of active listening was reinforced.</w:t>
            </w:r>
          </w:p>
          <w:p w:rsidR="009419CF" w:rsidP="009419CF" w:rsidRDefault="009419CF" w14:paraId="4664B1F2" w14:textId="77777777">
            <w:pPr>
              <w:spacing w:line="360" w:lineRule="auto"/>
              <w:jc w:val="both"/>
              <w:rPr>
                <w:rFonts w:ascii="Arial" w:hAnsi="Arial" w:cs="Arial"/>
                <w:color w:val="000000" w:themeColor="text1"/>
              </w:rPr>
            </w:pPr>
            <w:r w:rsidRPr="009419CF">
              <w:rPr>
                <w:rFonts w:ascii="Arial" w:hAnsi="Arial" w:cs="Arial"/>
                <w:color w:val="000000" w:themeColor="text1"/>
              </w:rPr>
              <w:t>Realised need to probe deeper into underlying motivations</w:t>
            </w:r>
          </w:p>
          <w:p w:rsidRPr="009419CF" w:rsidR="009419CF" w:rsidP="009419CF" w:rsidRDefault="009419CF" w14:paraId="0A116006" w14:textId="3D8F8817">
            <w:pPr>
              <w:spacing w:line="360" w:lineRule="auto"/>
              <w:jc w:val="both"/>
              <w:rPr>
                <w:rFonts w:ascii="Arial" w:hAnsi="Arial" w:cs="Arial"/>
                <w:color w:val="000000" w:themeColor="text1"/>
              </w:rPr>
            </w:pPr>
            <w:r w:rsidRPr="009419CF">
              <w:rPr>
                <w:rFonts w:ascii="Arial" w:hAnsi="Arial" w:cs="Arial"/>
                <w:color w:val="000000" w:themeColor="text1"/>
              </w:rPr>
              <w:t>(Reality stage in Payoff Model) and explore solutions faster (Options and Will stages).</w:t>
            </w:r>
          </w:p>
          <w:p w:rsidR="00F33100" w:rsidP="009419CF" w:rsidRDefault="009419CF" w14:paraId="6517D64A" w14:textId="579D7A07">
            <w:pPr>
              <w:spacing w:line="360" w:lineRule="auto"/>
              <w:rPr>
                <w:rFonts w:ascii="Arial" w:hAnsi="Arial" w:cs="Arial"/>
                <w:color w:val="000000" w:themeColor="text1"/>
              </w:rPr>
            </w:pPr>
            <w:r w:rsidRPr="009419CF">
              <w:rPr>
                <w:rFonts w:ascii="Arial" w:hAnsi="Arial" w:cs="Arial"/>
                <w:color w:val="000000" w:themeColor="text1"/>
              </w:rPr>
              <w:t>Reframing obstacles as opportunities would have created a more solution-oriented dialogue.</w:t>
            </w:r>
          </w:p>
        </w:tc>
        <w:tc>
          <w:tcPr>
            <w:tcW w:w="2254" w:type="dxa"/>
          </w:tcPr>
          <w:p w:rsidRPr="009419CF" w:rsidR="009419CF" w:rsidP="009419CF" w:rsidRDefault="009419CF" w14:paraId="6DFB6DB2" w14:textId="28BC2A80">
            <w:pPr>
              <w:spacing w:line="360" w:lineRule="auto"/>
              <w:rPr>
                <w:rFonts w:ascii="Arial" w:hAnsi="Arial" w:cs="Arial"/>
                <w:color w:val="000000" w:themeColor="text1"/>
              </w:rPr>
            </w:pPr>
            <w:r w:rsidRPr="009419CF">
              <w:rPr>
                <w:rFonts w:ascii="Arial" w:hAnsi="Arial" w:cs="Arial"/>
                <w:color w:val="000000" w:themeColor="text1"/>
              </w:rPr>
              <w:t>Articles on active listening</w:t>
            </w:r>
            <w:r>
              <w:rPr>
                <w:rFonts w:ascii="Arial" w:hAnsi="Arial" w:cs="Arial"/>
                <w:color w:val="000000" w:themeColor="text1"/>
              </w:rPr>
              <w:t>.</w:t>
            </w:r>
          </w:p>
          <w:p w:rsidR="00F33100" w:rsidP="009419CF" w:rsidRDefault="009419CF" w14:paraId="5E84C4E6" w14:textId="55B740AC">
            <w:pPr>
              <w:spacing w:line="360" w:lineRule="auto"/>
              <w:rPr>
                <w:rFonts w:ascii="Arial" w:hAnsi="Arial" w:cs="Arial"/>
                <w:color w:val="000000" w:themeColor="text1"/>
              </w:rPr>
            </w:pPr>
            <w:r w:rsidRPr="009419CF">
              <w:rPr>
                <w:rFonts w:ascii="Arial" w:hAnsi="Arial" w:cs="Arial"/>
                <w:color w:val="000000" w:themeColor="text1"/>
              </w:rPr>
              <w:t>Coaching training videos</w:t>
            </w:r>
            <w:r>
              <w:rPr>
                <w:rFonts w:ascii="Arial" w:hAnsi="Arial" w:cs="Arial"/>
                <w:color w:val="000000" w:themeColor="text1"/>
              </w:rPr>
              <w:t>.</w:t>
            </w:r>
          </w:p>
        </w:tc>
        <w:tc>
          <w:tcPr>
            <w:tcW w:w="2254" w:type="dxa"/>
          </w:tcPr>
          <w:p w:rsidR="00F33100" w:rsidP="009419CF" w:rsidRDefault="009419CF" w14:paraId="26829A9A" w14:textId="5D306A7E">
            <w:pPr>
              <w:spacing w:line="360" w:lineRule="auto"/>
              <w:rPr>
                <w:rFonts w:ascii="Arial" w:hAnsi="Arial" w:cs="Arial"/>
                <w:color w:val="000000" w:themeColor="text1"/>
              </w:rPr>
            </w:pPr>
            <w:r w:rsidRPr="009419CF">
              <w:rPr>
                <w:rFonts w:ascii="Arial" w:hAnsi="Arial" w:cs="Arial"/>
                <w:color w:val="000000" w:themeColor="text1"/>
              </w:rPr>
              <w:t>Ongoing self-assessment</w:t>
            </w:r>
          </w:p>
        </w:tc>
      </w:tr>
      <w:tr w:rsidR="00F33100" w:rsidTr="00F33100" w14:paraId="545D8AD2" w14:textId="77777777">
        <w:tc>
          <w:tcPr>
            <w:tcW w:w="2254" w:type="dxa"/>
          </w:tcPr>
          <w:p w:rsidR="00F33100" w:rsidP="00B87E89" w:rsidRDefault="00B87E89" w14:paraId="55FCE93B" w14:textId="10C319CF">
            <w:pPr>
              <w:spacing w:line="360" w:lineRule="auto"/>
              <w:rPr>
                <w:rFonts w:ascii="Arial" w:hAnsi="Arial" w:cs="Arial"/>
                <w:color w:val="000000" w:themeColor="text1"/>
              </w:rPr>
            </w:pPr>
            <w:r w:rsidRPr="00B87E89">
              <w:rPr>
                <w:rFonts w:ascii="Arial" w:hAnsi="Arial" w:cs="Arial"/>
                <w:color w:val="000000" w:themeColor="text1"/>
              </w:rPr>
              <w:t>Conclusion (Gibbs' Cycle)</w:t>
            </w:r>
          </w:p>
        </w:tc>
        <w:tc>
          <w:tcPr>
            <w:tcW w:w="2254" w:type="dxa"/>
          </w:tcPr>
          <w:p w:rsidRPr="009419CF" w:rsidR="009419CF" w:rsidP="009419CF" w:rsidRDefault="009419CF" w14:paraId="0990C039" w14:textId="77777777">
            <w:pPr>
              <w:spacing w:line="360" w:lineRule="auto"/>
              <w:rPr>
                <w:rFonts w:ascii="Arial" w:hAnsi="Arial" w:cs="Arial"/>
                <w:color w:val="000000" w:themeColor="text1"/>
              </w:rPr>
            </w:pPr>
            <w:r w:rsidRPr="009419CF">
              <w:rPr>
                <w:rFonts w:ascii="Arial" w:hAnsi="Arial" w:cs="Arial"/>
                <w:color w:val="000000" w:themeColor="text1"/>
              </w:rPr>
              <w:t>Learned the importance of framing questions to focus on actionable steps (Will in Payoff Model). Recognised the need to balance exploration of obstacles (Reality) with solutions (Options and Will).</w:t>
            </w:r>
          </w:p>
          <w:p w:rsidR="00F33100" w:rsidP="009419CF" w:rsidRDefault="009419CF" w14:paraId="628C67F4" w14:textId="112B08AD">
            <w:pPr>
              <w:spacing w:line="360" w:lineRule="auto"/>
              <w:rPr>
                <w:rFonts w:ascii="Arial" w:hAnsi="Arial" w:cs="Arial"/>
                <w:color w:val="000000" w:themeColor="text1"/>
              </w:rPr>
            </w:pPr>
            <w:r w:rsidRPr="009419CF">
              <w:rPr>
                <w:rFonts w:ascii="Arial" w:hAnsi="Arial" w:cs="Arial"/>
                <w:color w:val="000000" w:themeColor="text1"/>
              </w:rPr>
              <w:t>Plan to use more direct and empowering questions in future sessions.</w:t>
            </w:r>
          </w:p>
        </w:tc>
        <w:tc>
          <w:tcPr>
            <w:tcW w:w="2254" w:type="dxa"/>
          </w:tcPr>
          <w:p w:rsidRPr="009419CF" w:rsidR="009419CF" w:rsidP="009419CF" w:rsidRDefault="009419CF" w14:paraId="560883BA" w14:textId="19502076">
            <w:pPr>
              <w:spacing w:line="360" w:lineRule="auto"/>
              <w:rPr>
                <w:rFonts w:ascii="Arial" w:hAnsi="Arial" w:cs="Arial"/>
                <w:color w:val="000000" w:themeColor="text1"/>
              </w:rPr>
            </w:pPr>
            <w:r w:rsidRPr="009419CF">
              <w:rPr>
                <w:rFonts w:ascii="Arial" w:hAnsi="Arial" w:cs="Arial"/>
                <w:color w:val="000000" w:themeColor="text1"/>
              </w:rPr>
              <w:t>Books on coaching techniques</w:t>
            </w:r>
            <w:r>
              <w:rPr>
                <w:rFonts w:ascii="Arial" w:hAnsi="Arial" w:cs="Arial"/>
                <w:color w:val="000000" w:themeColor="text1"/>
              </w:rPr>
              <w:t>.</w:t>
            </w:r>
          </w:p>
          <w:p w:rsidR="00F33100" w:rsidP="009419CF" w:rsidRDefault="009419CF" w14:paraId="3F7CEE95" w14:textId="31FA197F">
            <w:pPr>
              <w:spacing w:line="360" w:lineRule="auto"/>
              <w:rPr>
                <w:rFonts w:ascii="Arial" w:hAnsi="Arial" w:cs="Arial"/>
                <w:color w:val="000000" w:themeColor="text1"/>
              </w:rPr>
            </w:pPr>
            <w:r w:rsidRPr="009419CF">
              <w:rPr>
                <w:rFonts w:ascii="Arial" w:hAnsi="Arial" w:cs="Arial"/>
                <w:color w:val="000000" w:themeColor="text1"/>
              </w:rPr>
              <w:t>Online coaching forums or discussions</w:t>
            </w:r>
            <w:r>
              <w:rPr>
                <w:rFonts w:ascii="Arial" w:hAnsi="Arial" w:cs="Arial"/>
                <w:color w:val="000000" w:themeColor="text1"/>
              </w:rPr>
              <w:t>.</w:t>
            </w:r>
          </w:p>
        </w:tc>
        <w:tc>
          <w:tcPr>
            <w:tcW w:w="2254" w:type="dxa"/>
          </w:tcPr>
          <w:p w:rsidR="00F33100" w:rsidP="009419CF" w:rsidRDefault="009419CF" w14:paraId="36D99608" w14:textId="3B859590">
            <w:pPr>
              <w:spacing w:line="360" w:lineRule="auto"/>
              <w:rPr>
                <w:rFonts w:ascii="Arial" w:hAnsi="Arial" w:cs="Arial"/>
                <w:color w:val="000000" w:themeColor="text1"/>
              </w:rPr>
            </w:pPr>
            <w:r w:rsidRPr="009419CF">
              <w:rPr>
                <w:rFonts w:ascii="Arial" w:hAnsi="Arial" w:cs="Arial"/>
                <w:color w:val="000000" w:themeColor="text1"/>
              </w:rPr>
              <w:t>Ongoing, refine after each session</w:t>
            </w:r>
            <w:r>
              <w:rPr>
                <w:rFonts w:ascii="Arial" w:hAnsi="Arial" w:cs="Arial"/>
                <w:color w:val="000000" w:themeColor="text1"/>
              </w:rPr>
              <w:t>.</w:t>
            </w:r>
          </w:p>
        </w:tc>
      </w:tr>
      <w:tr w:rsidR="00F33100" w:rsidTr="00F33100" w14:paraId="3F11EEBC" w14:textId="77777777">
        <w:tc>
          <w:tcPr>
            <w:tcW w:w="2254" w:type="dxa"/>
          </w:tcPr>
          <w:p w:rsidR="00F33100" w:rsidP="00BB5C37" w:rsidRDefault="00B87E89" w14:paraId="23A372EE" w14:textId="27EC6596">
            <w:pPr>
              <w:spacing w:line="360" w:lineRule="auto"/>
              <w:jc w:val="both"/>
              <w:rPr>
                <w:rFonts w:ascii="Arial" w:hAnsi="Arial" w:cs="Arial"/>
                <w:color w:val="000000" w:themeColor="text1"/>
              </w:rPr>
            </w:pPr>
            <w:r w:rsidRPr="00B87E89">
              <w:rPr>
                <w:rFonts w:ascii="Arial" w:hAnsi="Arial" w:cs="Arial"/>
                <w:color w:val="000000" w:themeColor="text1"/>
              </w:rPr>
              <w:t>Action Plan (Gibbs' Cycle)</w:t>
            </w:r>
          </w:p>
        </w:tc>
        <w:tc>
          <w:tcPr>
            <w:tcW w:w="2254" w:type="dxa"/>
          </w:tcPr>
          <w:p w:rsidRPr="009419CF" w:rsidR="009419CF" w:rsidP="009419CF" w:rsidRDefault="009419CF" w14:paraId="42AB888C" w14:textId="77777777">
            <w:pPr>
              <w:spacing w:line="360" w:lineRule="auto"/>
              <w:rPr>
                <w:rFonts w:ascii="Arial" w:hAnsi="Arial" w:cs="Arial"/>
                <w:color w:val="000000" w:themeColor="text1"/>
              </w:rPr>
            </w:pPr>
            <w:r w:rsidRPr="009419CF">
              <w:rPr>
                <w:rFonts w:ascii="Arial" w:hAnsi="Arial" w:cs="Arial"/>
                <w:color w:val="000000" w:themeColor="text1"/>
              </w:rPr>
              <w:t>Refine questioning techniques: Make questions clearer and more actionable (Goal and Will in Payoff Model).</w:t>
            </w:r>
          </w:p>
          <w:p w:rsidRPr="009419CF" w:rsidR="009419CF" w:rsidP="009419CF" w:rsidRDefault="009419CF" w14:paraId="49A237D4" w14:textId="77777777">
            <w:pPr>
              <w:spacing w:line="360" w:lineRule="auto"/>
              <w:rPr>
                <w:rFonts w:ascii="Arial" w:hAnsi="Arial" w:cs="Arial"/>
                <w:color w:val="000000" w:themeColor="text1"/>
              </w:rPr>
            </w:pPr>
            <w:r w:rsidRPr="009419CF">
              <w:rPr>
                <w:rFonts w:ascii="Arial" w:hAnsi="Arial" w:cs="Arial"/>
                <w:color w:val="000000" w:themeColor="text1"/>
              </w:rPr>
              <w:t>Shift towards solution-focused conversations (Options and Will stages in Payoff Model): Use empowering language to guide clients toward solutions.</w:t>
            </w:r>
          </w:p>
          <w:p w:rsidR="00F33100" w:rsidP="009419CF" w:rsidRDefault="009419CF" w14:paraId="507CE9BB" w14:textId="6F44991A">
            <w:pPr>
              <w:spacing w:line="360" w:lineRule="auto"/>
              <w:rPr>
                <w:rFonts w:ascii="Arial" w:hAnsi="Arial" w:cs="Arial"/>
                <w:color w:val="000000" w:themeColor="text1"/>
              </w:rPr>
            </w:pPr>
            <w:r w:rsidRPr="009419CF">
              <w:rPr>
                <w:rFonts w:ascii="Arial" w:hAnsi="Arial" w:cs="Arial"/>
                <w:color w:val="000000" w:themeColor="text1"/>
              </w:rPr>
              <w:t>Enhance active listening skills and seek regular feedback for growth.</w:t>
            </w:r>
          </w:p>
        </w:tc>
        <w:tc>
          <w:tcPr>
            <w:tcW w:w="2254" w:type="dxa"/>
          </w:tcPr>
          <w:p w:rsidRPr="009419CF" w:rsidR="009419CF" w:rsidP="009419CF" w:rsidRDefault="009419CF" w14:paraId="1AB69BB0" w14:textId="5882552D">
            <w:pPr>
              <w:spacing w:line="360" w:lineRule="auto"/>
              <w:rPr>
                <w:rFonts w:ascii="Arial" w:hAnsi="Arial" w:cs="Arial"/>
                <w:color w:val="000000" w:themeColor="text1"/>
              </w:rPr>
            </w:pPr>
            <w:r w:rsidRPr="009419CF">
              <w:rPr>
                <w:rFonts w:ascii="Arial" w:hAnsi="Arial" w:cs="Arial"/>
                <w:color w:val="000000" w:themeColor="text1"/>
              </w:rPr>
              <w:t>Coaching skills workshops</w:t>
            </w:r>
            <w:r>
              <w:rPr>
                <w:rFonts w:ascii="Arial" w:hAnsi="Arial" w:cs="Arial"/>
                <w:color w:val="000000" w:themeColor="text1"/>
              </w:rPr>
              <w:t>.</w:t>
            </w:r>
          </w:p>
          <w:p w:rsidRPr="009419CF" w:rsidR="009419CF" w:rsidP="009419CF" w:rsidRDefault="009419CF" w14:paraId="6A7F7D16" w14:textId="1B0A7FDC">
            <w:pPr>
              <w:spacing w:line="360" w:lineRule="auto"/>
              <w:rPr>
                <w:rFonts w:ascii="Arial" w:hAnsi="Arial" w:cs="Arial"/>
                <w:color w:val="000000" w:themeColor="text1"/>
              </w:rPr>
            </w:pPr>
            <w:r w:rsidRPr="009419CF">
              <w:rPr>
                <w:rFonts w:ascii="Arial" w:hAnsi="Arial" w:cs="Arial"/>
                <w:color w:val="000000" w:themeColor="text1"/>
              </w:rPr>
              <w:t>Coaching mentor feedback</w:t>
            </w:r>
            <w:r>
              <w:rPr>
                <w:rFonts w:ascii="Arial" w:hAnsi="Arial" w:cs="Arial"/>
                <w:color w:val="000000" w:themeColor="text1"/>
              </w:rPr>
              <w:t>.</w:t>
            </w:r>
          </w:p>
          <w:p w:rsidR="00F33100" w:rsidP="009419CF" w:rsidRDefault="009419CF" w14:paraId="631F7988" w14:textId="7CD7CC99">
            <w:pPr>
              <w:spacing w:line="360" w:lineRule="auto"/>
              <w:rPr>
                <w:rFonts w:ascii="Arial" w:hAnsi="Arial" w:cs="Arial"/>
                <w:color w:val="000000" w:themeColor="text1"/>
              </w:rPr>
            </w:pPr>
            <w:r w:rsidRPr="009419CF">
              <w:rPr>
                <w:rFonts w:ascii="Arial" w:hAnsi="Arial" w:cs="Arial"/>
                <w:color w:val="000000" w:themeColor="text1"/>
              </w:rPr>
              <w:t>Peer practice sessions</w:t>
            </w:r>
            <w:r>
              <w:rPr>
                <w:rFonts w:ascii="Arial" w:hAnsi="Arial" w:cs="Arial"/>
                <w:color w:val="000000" w:themeColor="text1"/>
              </w:rPr>
              <w:t>.</w:t>
            </w:r>
          </w:p>
        </w:tc>
        <w:tc>
          <w:tcPr>
            <w:tcW w:w="2254" w:type="dxa"/>
          </w:tcPr>
          <w:p w:rsidR="00F33100" w:rsidP="009419CF" w:rsidRDefault="009419CF" w14:paraId="49864500" w14:textId="2DCA5CC5">
            <w:pPr>
              <w:spacing w:line="360" w:lineRule="auto"/>
              <w:rPr>
                <w:rFonts w:ascii="Arial" w:hAnsi="Arial" w:cs="Arial"/>
                <w:color w:val="000000" w:themeColor="text1"/>
              </w:rPr>
            </w:pPr>
            <w:r w:rsidRPr="009419CF">
              <w:rPr>
                <w:rFonts w:ascii="Arial" w:hAnsi="Arial" w:cs="Arial"/>
                <w:color w:val="000000" w:themeColor="text1"/>
              </w:rPr>
              <w:t>Over next 2-3 sessions and ongoing improvements</w:t>
            </w:r>
            <w:r>
              <w:rPr>
                <w:rFonts w:ascii="Arial" w:hAnsi="Arial" w:cs="Arial"/>
                <w:color w:val="000000" w:themeColor="text1"/>
              </w:rPr>
              <w:t>.</w:t>
            </w:r>
          </w:p>
        </w:tc>
      </w:tr>
    </w:tbl>
    <w:p w:rsidR="00DC2990" w:rsidP="00BB5C37" w:rsidRDefault="00DC2990" w14:paraId="7D5D161A" w14:textId="77777777">
      <w:pPr>
        <w:spacing w:line="360" w:lineRule="auto"/>
        <w:jc w:val="both"/>
        <w:rPr>
          <w:rFonts w:ascii="Arial" w:hAnsi="Arial" w:cs="Arial"/>
          <w:color w:val="000000" w:themeColor="text1"/>
        </w:rPr>
      </w:pPr>
    </w:p>
    <w:p w:rsidR="00516B71" w:rsidP="00BB5C37" w:rsidRDefault="00516B71" w14:paraId="62E38014" w14:textId="77777777">
      <w:pPr>
        <w:spacing w:line="360" w:lineRule="auto"/>
        <w:jc w:val="both"/>
        <w:rPr>
          <w:rFonts w:ascii="Arial" w:hAnsi="Arial" w:cs="Arial"/>
          <w:color w:val="000000" w:themeColor="text1"/>
        </w:rPr>
      </w:pPr>
    </w:p>
    <w:p w:rsidRPr="00516B71" w:rsidR="00BB5C37" w:rsidP="002727BC" w:rsidRDefault="00CE25B6" w14:paraId="423974F2" w14:textId="3422386D">
      <w:pPr>
        <w:pStyle w:val="Heading1"/>
        <w:rPr>
          <w:rFonts w:ascii="Arial" w:hAnsi="Arial" w:cs="Arial"/>
          <w:b/>
          <w:bCs/>
          <w:color w:val="000000" w:themeColor="text1"/>
          <w:sz w:val="24"/>
          <w:szCs w:val="24"/>
        </w:rPr>
      </w:pPr>
      <w:r w:rsidRPr="00516B71">
        <w:rPr>
          <w:rFonts w:ascii="Arial" w:hAnsi="Arial" w:cs="Arial"/>
          <w:b/>
          <w:bCs/>
          <w:color w:val="000000" w:themeColor="text1"/>
          <w:sz w:val="24"/>
          <w:szCs w:val="24"/>
        </w:rPr>
        <w:t>References</w:t>
      </w:r>
    </w:p>
    <w:p w:rsidR="00811442" w:rsidP="00BB5C37" w:rsidRDefault="006D046B" w14:paraId="7D2EF988" w14:textId="77777777">
      <w:pPr>
        <w:spacing w:line="360" w:lineRule="auto"/>
        <w:jc w:val="both"/>
        <w:rPr>
          <w:rFonts w:ascii="Arial" w:hAnsi="Arial" w:cs="Arial"/>
        </w:rPr>
      </w:pPr>
      <w:r w:rsidRPr="006D046B">
        <w:rPr>
          <w:rFonts w:ascii="Arial" w:hAnsi="Arial" w:cs="Arial"/>
        </w:rPr>
        <w:t>Bennett, J.L. and Rogers, K.D.B. (2013) ‘Skill Acquisition of Executive Coaches; A Journey Toward Mastery’, in </w:t>
      </w:r>
      <w:r w:rsidRPr="006D046B">
        <w:rPr>
          <w:rFonts w:ascii="Arial" w:hAnsi="Arial" w:cs="Arial"/>
          <w:i/>
          <w:iCs/>
        </w:rPr>
        <w:t>Exploring the Professional Identity of Management Consultants</w:t>
      </w:r>
      <w:r w:rsidRPr="006D046B">
        <w:rPr>
          <w:rFonts w:ascii="Arial" w:hAnsi="Arial" w:cs="Arial"/>
        </w:rPr>
        <w:t xml:space="preserve">. Washington </w:t>
      </w:r>
      <w:r w:rsidRPr="006D046B" w:rsidR="00E45D61">
        <w:rPr>
          <w:rFonts w:ascii="Arial" w:hAnsi="Arial" w:cs="Arial"/>
        </w:rPr>
        <w:t>DC,</w:t>
      </w:r>
      <w:r w:rsidRPr="006D046B">
        <w:rPr>
          <w:rFonts w:ascii="Arial" w:hAnsi="Arial" w:cs="Arial"/>
        </w:rPr>
        <w:t xml:space="preserve"> USA: Information Age Publishing, pp. 173–197.</w:t>
      </w:r>
    </w:p>
    <w:p w:rsidR="00811442" w:rsidP="00BB5C37" w:rsidRDefault="007801E1" w14:paraId="082B8531" w14:textId="33A93BD0">
      <w:pPr>
        <w:spacing w:line="360" w:lineRule="auto"/>
        <w:jc w:val="both"/>
        <w:rPr>
          <w:rFonts w:ascii="Arial" w:hAnsi="Arial" w:cs="Arial"/>
        </w:rPr>
      </w:pPr>
      <w:r w:rsidRPr="52A1536A" w:rsidR="007801E1">
        <w:rPr>
          <w:rFonts w:ascii="Arial" w:hAnsi="Arial" w:cs="Arial"/>
        </w:rPr>
        <w:t>Bernecker, K. and Job, V. (2019) ‘Mindset theory’, </w:t>
      </w:r>
      <w:r w:rsidRPr="52A1536A" w:rsidR="007801E1">
        <w:rPr>
          <w:rFonts w:ascii="Arial" w:hAnsi="Arial" w:cs="Arial"/>
          <w:i w:val="1"/>
          <w:iCs w:val="1"/>
        </w:rPr>
        <w:t>Social Psychology in Action</w:t>
      </w:r>
      <w:r w:rsidRPr="52A1536A" w:rsidR="007801E1">
        <w:rPr>
          <w:rFonts w:ascii="Arial" w:hAnsi="Arial" w:cs="Arial"/>
        </w:rPr>
        <w:t>, pp. 179–191.</w:t>
      </w:r>
    </w:p>
    <w:p w:rsidR="00811442" w:rsidP="00BB5C37" w:rsidRDefault="006F5843" w14:paraId="2AE5BD24" w14:textId="71489290">
      <w:pPr>
        <w:spacing w:line="360" w:lineRule="auto"/>
        <w:jc w:val="both"/>
        <w:rPr>
          <w:rFonts w:ascii="Arial" w:hAnsi="Arial" w:cs="Arial"/>
        </w:rPr>
      </w:pPr>
      <w:r w:rsidRPr="006F5843">
        <w:rPr>
          <w:rFonts w:ascii="Arial" w:hAnsi="Arial" w:cs="Arial"/>
        </w:rPr>
        <w:t>Birt, J. (2024) </w:t>
      </w:r>
      <w:r w:rsidRPr="006F5843">
        <w:rPr>
          <w:rFonts w:ascii="Arial" w:hAnsi="Arial" w:cs="Arial"/>
          <w:i/>
          <w:iCs/>
        </w:rPr>
        <w:t>Probing questions: Definition, comparisons and examples | indeed.com</w:t>
      </w:r>
      <w:r w:rsidRPr="006F5843">
        <w:rPr>
          <w:rFonts w:ascii="Arial" w:hAnsi="Arial" w:cs="Arial"/>
        </w:rPr>
        <w:t>, </w:t>
      </w:r>
      <w:r w:rsidRPr="006F5843">
        <w:rPr>
          <w:rFonts w:ascii="Arial" w:hAnsi="Arial" w:cs="Arial"/>
          <w:i/>
          <w:iCs/>
        </w:rPr>
        <w:t>Indeed</w:t>
      </w:r>
      <w:r w:rsidRPr="006F5843">
        <w:rPr>
          <w:rFonts w:ascii="Arial" w:hAnsi="Arial" w:cs="Arial"/>
        </w:rPr>
        <w:t>. Available at: https://www.indeed.com/career-advice/career-development/probing-questions (Accessed: 19 November 2024).</w:t>
      </w:r>
    </w:p>
    <w:p w:rsidR="00811442" w:rsidP="00BB5C37" w:rsidRDefault="00F230DA" w14:paraId="7E74F749" w14:textId="3366D854">
      <w:pPr>
        <w:spacing w:line="360" w:lineRule="auto"/>
        <w:jc w:val="both"/>
        <w:rPr>
          <w:rFonts w:ascii="Arial" w:hAnsi="Arial" w:cs="Arial"/>
        </w:rPr>
      </w:pPr>
      <w:r w:rsidRPr="52A1536A" w:rsidR="00F230DA">
        <w:rPr>
          <w:rFonts w:ascii="Arial" w:hAnsi="Arial" w:cs="Arial"/>
        </w:rPr>
        <w:t>Buchanan Hill, J. (2016) ‘Questioning techniques: A study of instructional practice’, </w:t>
      </w:r>
      <w:r w:rsidRPr="52A1536A" w:rsidR="00F230DA">
        <w:rPr>
          <w:rFonts w:ascii="Arial" w:hAnsi="Arial" w:cs="Arial"/>
          <w:i w:val="1"/>
          <w:iCs w:val="1"/>
        </w:rPr>
        <w:t>Peabody Journal of Education</w:t>
      </w:r>
      <w:r w:rsidRPr="52A1536A" w:rsidR="00F230DA">
        <w:rPr>
          <w:rFonts w:ascii="Arial" w:hAnsi="Arial" w:cs="Arial"/>
        </w:rPr>
        <w:t xml:space="preserve">, 91(5), pp. 660–671. </w:t>
      </w:r>
    </w:p>
    <w:p w:rsidR="00811442" w:rsidP="00BB5C37" w:rsidRDefault="00553954" w14:paraId="0602E8F6" w14:textId="4F800CB9">
      <w:pPr>
        <w:spacing w:line="360" w:lineRule="auto"/>
        <w:jc w:val="both"/>
        <w:rPr>
          <w:rFonts w:ascii="Arial" w:hAnsi="Arial" w:cs="Arial"/>
        </w:rPr>
      </w:pPr>
      <w:r w:rsidRPr="00553954">
        <w:rPr>
          <w:rFonts w:ascii="Arial" w:hAnsi="Arial" w:cs="Arial"/>
        </w:rPr>
        <w:t>Clutterbuck, D., Megginson, D. and Bajer, A. (2016) </w:t>
      </w:r>
      <w:r w:rsidRPr="00553954">
        <w:rPr>
          <w:rFonts w:ascii="Arial" w:hAnsi="Arial" w:cs="Arial"/>
          <w:i/>
          <w:iCs/>
        </w:rPr>
        <w:t>Building and sustaining a coaching culture</w:t>
      </w:r>
      <w:r w:rsidRPr="00553954">
        <w:rPr>
          <w:rFonts w:ascii="Arial" w:hAnsi="Arial" w:cs="Arial"/>
        </w:rPr>
        <w:t>. 1st ed. London, UK: Chartered Institute of Personnel and Development.</w:t>
      </w:r>
    </w:p>
    <w:p w:rsidR="00811442" w:rsidP="00BB5C37" w:rsidRDefault="00420DD3" w14:paraId="09497B17" w14:textId="0C4C38F5">
      <w:pPr>
        <w:spacing w:line="360" w:lineRule="auto"/>
        <w:jc w:val="both"/>
        <w:rPr>
          <w:rFonts w:ascii="Arial" w:hAnsi="Arial" w:cs="Arial"/>
        </w:rPr>
      </w:pPr>
      <w:r w:rsidRPr="52A1536A" w:rsidR="00420DD3">
        <w:rPr>
          <w:rFonts w:ascii="Arial" w:hAnsi="Arial" w:cs="Arial"/>
        </w:rPr>
        <w:t xml:space="preserve">Collins, L. and </w:t>
      </w:r>
      <w:r w:rsidRPr="52A1536A" w:rsidR="00420DD3">
        <w:rPr>
          <w:rFonts w:ascii="Arial" w:hAnsi="Arial" w:cs="Arial"/>
        </w:rPr>
        <w:t>Eastabrook</w:t>
      </w:r>
      <w:r w:rsidRPr="52A1536A" w:rsidR="00420DD3">
        <w:rPr>
          <w:rFonts w:ascii="Arial" w:hAnsi="Arial" w:cs="Arial"/>
        </w:rPr>
        <w:t>, C. (2023) ‘The importance of critical thinking in coaching’, </w:t>
      </w:r>
      <w:r w:rsidRPr="52A1536A" w:rsidR="00420DD3">
        <w:rPr>
          <w:rFonts w:ascii="Arial" w:hAnsi="Arial" w:cs="Arial"/>
          <w:i w:val="1"/>
          <w:iCs w:val="1"/>
        </w:rPr>
        <w:t>Developing Sport Coaches</w:t>
      </w:r>
      <w:r w:rsidRPr="52A1536A" w:rsidR="00420DD3">
        <w:rPr>
          <w:rFonts w:ascii="Arial" w:hAnsi="Arial" w:cs="Arial"/>
        </w:rPr>
        <w:t>, pp. 119–132.</w:t>
      </w:r>
    </w:p>
    <w:p w:rsidR="00811442" w:rsidP="00BB5C37" w:rsidRDefault="00CE25B6" w14:paraId="74C5CFEC" w14:textId="72A6EFC6">
      <w:pPr>
        <w:spacing w:line="360" w:lineRule="auto"/>
        <w:jc w:val="both"/>
        <w:rPr>
          <w:rFonts w:ascii="Arial" w:hAnsi="Arial" w:cs="Arial"/>
        </w:rPr>
      </w:pPr>
      <w:r w:rsidRPr="00CE25B6">
        <w:rPr>
          <w:rFonts w:ascii="Arial" w:hAnsi="Arial" w:cs="Arial"/>
        </w:rPr>
        <w:t>Fletcher, S.J. (2012) ‘Coaching: An Overview’, in </w:t>
      </w:r>
      <w:r w:rsidRPr="00CE25B6">
        <w:rPr>
          <w:rFonts w:ascii="Arial" w:hAnsi="Arial" w:cs="Arial"/>
          <w:i/>
          <w:iCs/>
        </w:rPr>
        <w:t>SAGE Handbook of Mentoring and Coaching in Education</w:t>
      </w:r>
      <w:r w:rsidRPr="00CE25B6">
        <w:rPr>
          <w:rFonts w:ascii="Arial" w:hAnsi="Arial" w:cs="Arial"/>
        </w:rPr>
        <w:t>. 1st ed. London, UK: SAGE Publications, pp. 24–40.</w:t>
      </w:r>
    </w:p>
    <w:p w:rsidR="00811442" w:rsidP="00BB5C37" w:rsidRDefault="00575C14" w14:paraId="4E5A82D5" w14:textId="77777777">
      <w:pPr>
        <w:spacing w:line="360" w:lineRule="auto"/>
        <w:jc w:val="both"/>
        <w:rPr>
          <w:rFonts w:ascii="Arial" w:hAnsi="Arial" w:cs="Arial"/>
        </w:rPr>
      </w:pPr>
      <w:r w:rsidRPr="00575C14">
        <w:rPr>
          <w:rFonts w:ascii="Arial" w:hAnsi="Arial" w:cs="Arial"/>
        </w:rPr>
        <w:t>Forbes Coaches Council (2024) </w:t>
      </w:r>
      <w:r w:rsidRPr="00575C14">
        <w:rPr>
          <w:rFonts w:ascii="Arial" w:hAnsi="Arial" w:cs="Arial"/>
          <w:i/>
          <w:iCs/>
        </w:rPr>
        <w:t>Council post: 11 Ways Coaches can improve their active listening and connect with their clients</w:t>
      </w:r>
      <w:r w:rsidRPr="00575C14">
        <w:rPr>
          <w:rFonts w:ascii="Arial" w:hAnsi="Arial" w:cs="Arial"/>
        </w:rPr>
        <w:t>, </w:t>
      </w:r>
      <w:r w:rsidRPr="00575C14">
        <w:rPr>
          <w:rFonts w:ascii="Arial" w:hAnsi="Arial" w:cs="Arial"/>
          <w:i/>
          <w:iCs/>
        </w:rPr>
        <w:t>Forbes</w:t>
      </w:r>
      <w:r w:rsidRPr="00575C14">
        <w:rPr>
          <w:rFonts w:ascii="Arial" w:hAnsi="Arial" w:cs="Arial"/>
        </w:rPr>
        <w:t>. Available at: https://www.forbes.com/councils/forbescoachescouncil/2019/07/26/11-ways-coaches-can-improve-their-active-listening-and-connect-with-their-clients/ (Accessed: 21 November 2024).</w:t>
      </w:r>
    </w:p>
    <w:p w:rsidR="00811442" w:rsidP="00BB5C37" w:rsidRDefault="00A25879" w14:paraId="2023B21A" w14:textId="061D52B5">
      <w:pPr>
        <w:spacing w:line="360" w:lineRule="auto"/>
        <w:jc w:val="both"/>
        <w:rPr>
          <w:rFonts w:ascii="Arial" w:hAnsi="Arial" w:cs="Arial"/>
        </w:rPr>
      </w:pPr>
      <w:r w:rsidRPr="52A1536A" w:rsidR="00A25879">
        <w:rPr>
          <w:rFonts w:ascii="Arial" w:hAnsi="Arial" w:cs="Arial"/>
        </w:rPr>
        <w:t>Galli, F. and New, C.J. (2022) ‘Gibbs’ Cycle Review. emotions as a part of the cycle</w:t>
      </w:r>
      <w:r w:rsidRPr="52A1536A" w:rsidR="00A25879">
        <w:rPr>
          <w:rFonts w:ascii="Arial" w:hAnsi="Arial" w:cs="Arial"/>
        </w:rPr>
        <w:t>’,</w:t>
      </w:r>
      <w:r w:rsidRPr="52A1536A" w:rsidR="00A25879">
        <w:rPr>
          <w:rFonts w:ascii="Arial" w:hAnsi="Arial" w:cs="Arial"/>
        </w:rPr>
        <w:t> </w:t>
      </w:r>
      <w:r w:rsidRPr="52A1536A" w:rsidR="00A25879">
        <w:rPr>
          <w:rFonts w:ascii="Arial" w:hAnsi="Arial" w:cs="Arial"/>
          <w:i w:val="1"/>
          <w:iCs w:val="1"/>
        </w:rPr>
        <w:t xml:space="preserve">e-Motion: </w:t>
      </w:r>
      <w:r w:rsidRPr="52A1536A" w:rsidR="00A25879">
        <w:rPr>
          <w:rFonts w:ascii="Arial" w:hAnsi="Arial" w:cs="Arial"/>
          <w:i w:val="1"/>
          <w:iCs w:val="1"/>
        </w:rPr>
        <w:t>Revista</w:t>
      </w:r>
      <w:r w:rsidRPr="52A1536A" w:rsidR="00A25879">
        <w:rPr>
          <w:rFonts w:ascii="Arial" w:hAnsi="Arial" w:cs="Arial"/>
          <w:i w:val="1"/>
          <w:iCs w:val="1"/>
        </w:rPr>
        <w:t xml:space="preserve"> de </w:t>
      </w:r>
      <w:r w:rsidRPr="52A1536A" w:rsidR="00A25879">
        <w:rPr>
          <w:rFonts w:ascii="Arial" w:hAnsi="Arial" w:cs="Arial"/>
          <w:i w:val="1"/>
          <w:iCs w:val="1"/>
        </w:rPr>
        <w:t>Educación</w:t>
      </w:r>
      <w:r w:rsidRPr="52A1536A" w:rsidR="00A25879">
        <w:rPr>
          <w:rFonts w:ascii="Arial" w:hAnsi="Arial" w:cs="Arial"/>
          <w:i w:val="1"/>
          <w:iCs w:val="1"/>
        </w:rPr>
        <w:t xml:space="preserve">, </w:t>
      </w:r>
      <w:r w:rsidRPr="52A1536A" w:rsidR="00A25879">
        <w:rPr>
          <w:rFonts w:ascii="Arial" w:hAnsi="Arial" w:cs="Arial"/>
          <w:i w:val="1"/>
          <w:iCs w:val="1"/>
        </w:rPr>
        <w:t>Motricidad</w:t>
      </w:r>
      <w:r w:rsidRPr="52A1536A" w:rsidR="00A25879">
        <w:rPr>
          <w:rFonts w:ascii="Arial" w:hAnsi="Arial" w:cs="Arial"/>
          <w:i w:val="1"/>
          <w:iCs w:val="1"/>
        </w:rPr>
        <w:t xml:space="preserve"> e </w:t>
      </w:r>
      <w:r w:rsidRPr="52A1536A" w:rsidR="00A25879">
        <w:rPr>
          <w:rFonts w:ascii="Arial" w:hAnsi="Arial" w:cs="Arial"/>
          <w:i w:val="1"/>
          <w:iCs w:val="1"/>
        </w:rPr>
        <w:t>Investigación</w:t>
      </w:r>
      <w:r w:rsidRPr="52A1536A" w:rsidR="00A25879">
        <w:rPr>
          <w:rFonts w:ascii="Arial" w:hAnsi="Arial" w:cs="Arial"/>
        </w:rPr>
        <w:t xml:space="preserve"> [Preprint], (19). </w:t>
      </w:r>
    </w:p>
    <w:p w:rsidR="00811442" w:rsidP="00BB5C37" w:rsidRDefault="005B676B" w14:paraId="70FBEC7D" w14:textId="7030EDE7">
      <w:pPr>
        <w:spacing w:line="360" w:lineRule="auto"/>
        <w:jc w:val="both"/>
        <w:rPr>
          <w:rFonts w:ascii="Arial" w:hAnsi="Arial" w:cs="Arial"/>
        </w:rPr>
      </w:pPr>
      <w:r w:rsidRPr="005B676B">
        <w:rPr>
          <w:rFonts w:ascii="Arial" w:hAnsi="Arial" w:cs="Arial"/>
        </w:rPr>
        <w:t>Gibbs, G. (1988) </w:t>
      </w:r>
      <w:r w:rsidRPr="005B676B">
        <w:rPr>
          <w:rFonts w:ascii="Arial" w:hAnsi="Arial" w:cs="Arial"/>
          <w:i/>
          <w:iCs/>
        </w:rPr>
        <w:t>Learning by doing: A guide to teaching and learning methods</w:t>
      </w:r>
      <w:r w:rsidRPr="005B676B">
        <w:rPr>
          <w:rFonts w:ascii="Arial" w:hAnsi="Arial" w:cs="Arial"/>
        </w:rPr>
        <w:t>. 1st ed. London, UK: FEU.</w:t>
      </w:r>
    </w:p>
    <w:p w:rsidR="00811442" w:rsidP="00BB5C37" w:rsidRDefault="00F230DA" w14:paraId="2DD06A33" w14:textId="64717E02">
      <w:pPr>
        <w:spacing w:line="360" w:lineRule="auto"/>
        <w:jc w:val="both"/>
        <w:rPr>
          <w:rFonts w:ascii="Arial" w:hAnsi="Arial" w:cs="Arial"/>
        </w:rPr>
      </w:pPr>
      <w:r w:rsidRPr="00F230DA">
        <w:rPr>
          <w:rFonts w:ascii="Arial" w:hAnsi="Arial" w:cs="Arial"/>
        </w:rPr>
        <w:t>Grant, A.M. (2003) ‘The impact of life coaching on Goal Attainment, metacognition and Mental Health’, </w:t>
      </w:r>
      <w:r w:rsidRPr="00F230DA">
        <w:rPr>
          <w:rFonts w:ascii="Arial" w:hAnsi="Arial" w:cs="Arial"/>
          <w:i/>
          <w:iCs/>
        </w:rPr>
        <w:t>Social Behavior and Personality: an international journal</w:t>
      </w:r>
      <w:r w:rsidRPr="00F230DA">
        <w:rPr>
          <w:rFonts w:ascii="Arial" w:hAnsi="Arial" w:cs="Arial"/>
        </w:rPr>
        <w:t>, 31(3), pp. 253–263. doi:10.2224/sbp.2003.31.3.253.</w:t>
      </w:r>
    </w:p>
    <w:p w:rsidR="00811442" w:rsidP="00BB5C37" w:rsidRDefault="001E4AAE" w14:paraId="4C52C83A" w14:textId="68DAD2A8">
      <w:pPr>
        <w:spacing w:line="360" w:lineRule="auto"/>
        <w:jc w:val="both"/>
        <w:rPr>
          <w:rFonts w:ascii="Arial" w:hAnsi="Arial" w:cs="Arial"/>
        </w:rPr>
      </w:pPr>
      <w:r w:rsidRPr="001E4AAE">
        <w:rPr>
          <w:rFonts w:ascii="Arial" w:hAnsi="Arial" w:cs="Arial"/>
        </w:rPr>
        <w:t>Kohn, P. (2024) </w:t>
      </w:r>
      <w:r w:rsidRPr="001E4AAE">
        <w:rPr>
          <w:rFonts w:ascii="Arial" w:hAnsi="Arial" w:cs="Arial"/>
          <w:i/>
          <w:iCs/>
        </w:rPr>
        <w:t>Elevating leadership: Innovative teaching methods for developing future leaders</w:t>
      </w:r>
      <w:r w:rsidRPr="001E4AAE">
        <w:rPr>
          <w:rFonts w:ascii="Arial" w:hAnsi="Arial" w:cs="Arial"/>
        </w:rPr>
        <w:t>. Leeds, UK: Emerald Publishing Limited.</w:t>
      </w:r>
    </w:p>
    <w:p w:rsidR="00811442" w:rsidP="00BB5C37" w:rsidRDefault="0044527C" w14:paraId="509FC8D0" w14:textId="7E7E3F64">
      <w:pPr>
        <w:spacing w:line="360" w:lineRule="auto"/>
        <w:jc w:val="both"/>
        <w:rPr>
          <w:rFonts w:ascii="Arial" w:hAnsi="Arial" w:cs="Arial"/>
        </w:rPr>
      </w:pPr>
      <w:r w:rsidRPr="0044527C">
        <w:rPr>
          <w:rFonts w:ascii="Arial" w:hAnsi="Arial" w:cs="Arial"/>
        </w:rPr>
        <w:t>Landsberg, M. (2003) </w:t>
      </w:r>
      <w:r w:rsidRPr="0044527C">
        <w:rPr>
          <w:rFonts w:ascii="Arial" w:hAnsi="Arial" w:cs="Arial"/>
          <w:i/>
          <w:iCs/>
        </w:rPr>
        <w:t>The Tao of Coaching</w:t>
      </w:r>
      <w:r w:rsidRPr="0044527C">
        <w:rPr>
          <w:rFonts w:ascii="Arial" w:hAnsi="Arial" w:cs="Arial"/>
        </w:rPr>
        <w:t>. 4th ed. London, UK: Profile Books.</w:t>
      </w:r>
    </w:p>
    <w:p w:rsidR="00811442" w:rsidP="00BB5C37" w:rsidRDefault="00C61FD0" w14:paraId="33B57B63" w14:textId="38E8A8C8">
      <w:pPr>
        <w:spacing w:line="360" w:lineRule="auto"/>
        <w:jc w:val="both"/>
        <w:rPr>
          <w:rFonts w:ascii="Arial" w:hAnsi="Arial" w:cs="Arial"/>
        </w:rPr>
      </w:pPr>
      <w:r w:rsidRPr="00C61FD0">
        <w:rPr>
          <w:rFonts w:ascii="Arial" w:hAnsi="Arial" w:cs="Arial"/>
        </w:rPr>
        <w:t>Landsberg, M. (2010) </w:t>
      </w:r>
      <w:r w:rsidRPr="00C61FD0">
        <w:rPr>
          <w:rFonts w:ascii="Arial" w:hAnsi="Arial" w:cs="Arial"/>
          <w:i/>
          <w:iCs/>
        </w:rPr>
        <w:t>The Tao of Coaching: Boost your effectiveness at work by inspiring and developing those around you</w:t>
      </w:r>
      <w:r w:rsidRPr="00C61FD0">
        <w:rPr>
          <w:rFonts w:ascii="Arial" w:hAnsi="Arial" w:cs="Arial"/>
        </w:rPr>
        <w:t>. 2nd ed. London, England, UK: Profile Books.</w:t>
      </w:r>
    </w:p>
    <w:p w:rsidR="00811442" w:rsidP="00BB5C37" w:rsidRDefault="008A26D0" w14:paraId="68BB01FA" w14:textId="2A8B0E6F">
      <w:pPr>
        <w:spacing w:line="360" w:lineRule="auto"/>
        <w:jc w:val="both"/>
        <w:rPr>
          <w:rFonts w:ascii="Arial" w:hAnsi="Arial" w:cs="Arial"/>
        </w:rPr>
      </w:pPr>
      <w:r w:rsidRPr="008A26D0">
        <w:rPr>
          <w:rFonts w:ascii="Arial" w:hAnsi="Arial" w:cs="Arial"/>
        </w:rPr>
        <w:t>McFarlane, J., Lyddon, R. and Whitmore, S.J. (2019) </w:t>
      </w:r>
      <w:r w:rsidRPr="008A26D0">
        <w:rPr>
          <w:rFonts w:ascii="Arial" w:hAnsi="Arial" w:cs="Arial"/>
          <w:i/>
          <w:iCs/>
        </w:rPr>
        <w:t>Coaching for performance: The principles and practice of coaching and leadership</w:t>
      </w:r>
      <w:r w:rsidRPr="008A26D0">
        <w:rPr>
          <w:rFonts w:ascii="Arial" w:hAnsi="Arial" w:cs="Arial"/>
        </w:rPr>
        <w:t>. 5th ed. Rego Park, USA: Gildan Media.</w:t>
      </w:r>
      <w:r w:rsidR="00553954">
        <w:rPr>
          <w:rFonts w:ascii="Arial" w:hAnsi="Arial" w:cs="Arial"/>
        </w:rPr>
        <w:t xml:space="preserve"> </w:t>
      </w:r>
      <w:r w:rsidRPr="003E1122" w:rsidR="00553954">
        <w:rPr>
          <w:rFonts w:ascii="Arial" w:hAnsi="Arial" w:cs="Arial"/>
          <w:color w:val="000000" w:themeColor="text1"/>
        </w:rPr>
        <w:t>(McFarlane et al., 2019)</w:t>
      </w:r>
    </w:p>
    <w:p w:rsidR="00811442" w:rsidP="00BB5C37" w:rsidRDefault="00BF5D3B" w14:paraId="5671FBE7" w14:textId="529CE99D">
      <w:pPr>
        <w:spacing w:line="360" w:lineRule="auto"/>
        <w:jc w:val="both"/>
        <w:rPr>
          <w:rFonts w:ascii="Arial" w:hAnsi="Arial" w:cs="Arial"/>
        </w:rPr>
      </w:pPr>
      <w:r w:rsidRPr="00BF5D3B">
        <w:rPr>
          <w:rFonts w:ascii="Arial" w:hAnsi="Arial" w:cs="Arial"/>
        </w:rPr>
        <w:t>Miller, K. (2024) </w:t>
      </w:r>
      <w:r w:rsidRPr="00BF5D3B">
        <w:rPr>
          <w:rFonts w:ascii="Arial" w:hAnsi="Arial" w:cs="Arial"/>
          <w:i/>
          <w:iCs/>
        </w:rPr>
        <w:t>What is the grow coaching model? (incl.. examples)</w:t>
      </w:r>
      <w:r w:rsidRPr="00BF5D3B">
        <w:rPr>
          <w:rFonts w:ascii="Arial" w:hAnsi="Arial" w:cs="Arial"/>
        </w:rPr>
        <w:t>, </w:t>
      </w:r>
      <w:r w:rsidRPr="00BF5D3B">
        <w:rPr>
          <w:rFonts w:ascii="Arial" w:hAnsi="Arial" w:cs="Arial"/>
          <w:i/>
          <w:iCs/>
        </w:rPr>
        <w:t>PositivePsychology.com</w:t>
      </w:r>
      <w:r w:rsidRPr="00BF5D3B">
        <w:rPr>
          <w:rFonts w:ascii="Arial" w:hAnsi="Arial" w:cs="Arial"/>
        </w:rPr>
        <w:t>. Available at: https://positivepsychology.com/grow-coaching-model/ (Accessed: 17 November 2024).</w:t>
      </w:r>
    </w:p>
    <w:p w:rsidR="00811442" w:rsidP="00BB5C37" w:rsidRDefault="00A60226" w14:paraId="4C1A924A" w14:textId="4FED1CAD">
      <w:pPr>
        <w:spacing w:line="360" w:lineRule="auto"/>
        <w:jc w:val="both"/>
        <w:rPr>
          <w:rFonts w:ascii="Arial" w:hAnsi="Arial" w:cs="Arial"/>
        </w:rPr>
      </w:pPr>
      <w:r w:rsidRPr="00A60226">
        <w:rPr>
          <w:rFonts w:ascii="Arial" w:hAnsi="Arial" w:cs="Arial"/>
        </w:rPr>
        <w:t>Moon, J.A. (2013) </w:t>
      </w:r>
      <w:r w:rsidRPr="00A60226">
        <w:rPr>
          <w:rFonts w:ascii="Arial" w:hAnsi="Arial" w:cs="Arial"/>
          <w:i/>
          <w:iCs/>
        </w:rPr>
        <w:t>Reflection in learning and professional development</w:t>
      </w:r>
      <w:r w:rsidRPr="00A60226">
        <w:rPr>
          <w:rFonts w:ascii="Arial" w:hAnsi="Arial" w:cs="Arial"/>
        </w:rPr>
        <w:t>. 1st edn. NY, USA: Routledge.</w:t>
      </w:r>
    </w:p>
    <w:p w:rsidR="00811442" w:rsidP="00BB5C37" w:rsidRDefault="00237C7B" w14:paraId="6FF686B9" w14:textId="5D16BB41">
      <w:pPr>
        <w:spacing w:line="360" w:lineRule="auto"/>
        <w:jc w:val="both"/>
        <w:rPr>
          <w:rFonts w:ascii="Arial" w:hAnsi="Arial" w:cs="Arial"/>
        </w:rPr>
      </w:pPr>
      <w:r w:rsidRPr="00237C7B">
        <w:rPr>
          <w:rFonts w:ascii="Arial" w:hAnsi="Arial" w:cs="Arial"/>
        </w:rPr>
        <w:t>Nieminen, L.R. </w:t>
      </w:r>
      <w:r w:rsidRPr="00237C7B">
        <w:rPr>
          <w:rFonts w:ascii="Arial" w:hAnsi="Arial" w:cs="Arial"/>
          <w:i/>
          <w:iCs/>
        </w:rPr>
        <w:t>et al.</w:t>
      </w:r>
      <w:r w:rsidRPr="00237C7B">
        <w:rPr>
          <w:rFonts w:ascii="Arial" w:hAnsi="Arial" w:cs="Arial"/>
        </w:rPr>
        <w:t> (2018) ‘Organizational culture and coaching’, </w:t>
      </w:r>
      <w:r w:rsidRPr="00237C7B">
        <w:rPr>
          <w:rFonts w:ascii="Arial" w:hAnsi="Arial" w:cs="Arial"/>
          <w:i/>
          <w:iCs/>
        </w:rPr>
        <w:t>Handbuch Schlüsselkonzepte im Coaching</w:t>
      </w:r>
      <w:r w:rsidRPr="00237C7B">
        <w:rPr>
          <w:rFonts w:ascii="Arial" w:hAnsi="Arial" w:cs="Arial"/>
        </w:rPr>
        <w:t>, pp. 433–440. doi:10.1007/978-3-662-49483-7_86.</w:t>
      </w:r>
    </w:p>
    <w:p w:rsidR="00811442" w:rsidP="00BB5C37" w:rsidRDefault="00AE28E2" w14:paraId="1FEF3C03" w14:textId="59676E12">
      <w:pPr>
        <w:spacing w:line="360" w:lineRule="auto"/>
        <w:jc w:val="both"/>
        <w:rPr>
          <w:rFonts w:ascii="Arial" w:hAnsi="Arial" w:cs="Arial"/>
        </w:rPr>
      </w:pPr>
      <w:r w:rsidRPr="00AE28E2">
        <w:rPr>
          <w:rFonts w:ascii="Arial" w:hAnsi="Arial" w:cs="Arial"/>
        </w:rPr>
        <w:t>Parsloe, E. and Leedham, M. (2022) </w:t>
      </w:r>
      <w:r w:rsidRPr="00AE28E2">
        <w:rPr>
          <w:rFonts w:ascii="Arial" w:hAnsi="Arial" w:cs="Arial"/>
          <w:i/>
          <w:iCs/>
        </w:rPr>
        <w:t>Coaching and mentoring: Practical techniques for developing learning and performance</w:t>
      </w:r>
      <w:r w:rsidRPr="00AE28E2">
        <w:rPr>
          <w:rFonts w:ascii="Arial" w:hAnsi="Arial" w:cs="Arial"/>
        </w:rPr>
        <w:t>. 4th ed. New York, NY, USA: Kogan Page Limited.</w:t>
      </w:r>
    </w:p>
    <w:p w:rsidR="00811442" w:rsidP="00BB5C37" w:rsidRDefault="00CE25B6" w14:paraId="7328A3CB" w14:textId="745FF2B7">
      <w:pPr>
        <w:spacing w:line="360" w:lineRule="auto"/>
        <w:jc w:val="both"/>
        <w:rPr>
          <w:rFonts w:ascii="Arial" w:hAnsi="Arial" w:cs="Arial"/>
        </w:rPr>
      </w:pPr>
      <w:r w:rsidRPr="00CE25B6">
        <w:rPr>
          <w:rFonts w:ascii="Arial" w:hAnsi="Arial" w:cs="Arial"/>
        </w:rPr>
        <w:t>Passmore, J. </w:t>
      </w:r>
      <w:r w:rsidRPr="00CE25B6">
        <w:rPr>
          <w:rFonts w:ascii="Arial" w:hAnsi="Arial" w:cs="Arial"/>
          <w:i/>
          <w:iCs/>
        </w:rPr>
        <w:t>et al.</w:t>
      </w:r>
      <w:r w:rsidRPr="00CE25B6">
        <w:rPr>
          <w:rFonts w:ascii="Arial" w:hAnsi="Arial" w:cs="Arial"/>
        </w:rPr>
        <w:t> (2023) ‘The impact of covid-19 on coaching practice: Results from a global coach survey’, </w:t>
      </w:r>
      <w:r w:rsidRPr="00CE25B6">
        <w:rPr>
          <w:rFonts w:ascii="Arial" w:hAnsi="Arial" w:cs="Arial"/>
          <w:i/>
          <w:iCs/>
        </w:rPr>
        <w:t>Coaching: An International Journal of Theory, Research and Practice</w:t>
      </w:r>
      <w:r w:rsidRPr="00CE25B6">
        <w:rPr>
          <w:rFonts w:ascii="Arial" w:hAnsi="Arial" w:cs="Arial"/>
        </w:rPr>
        <w:t>, 16(2), pp. 173–189. doi:10.1080/17521882.2022.2161923.</w:t>
      </w:r>
    </w:p>
    <w:p w:rsidR="00811442" w:rsidP="00BB5C37" w:rsidRDefault="006D046B" w14:paraId="64EC1469" w14:textId="2739E591">
      <w:pPr>
        <w:spacing w:line="360" w:lineRule="auto"/>
        <w:jc w:val="both"/>
        <w:rPr>
          <w:rFonts w:ascii="Arial" w:hAnsi="Arial" w:cs="Arial"/>
        </w:rPr>
      </w:pPr>
      <w:r w:rsidRPr="006D046B">
        <w:rPr>
          <w:rFonts w:ascii="Arial" w:hAnsi="Arial" w:cs="Arial"/>
        </w:rPr>
        <w:t>Sinclair, T. (2023) </w:t>
      </w:r>
      <w:r w:rsidRPr="006D046B">
        <w:rPr>
          <w:rFonts w:ascii="Arial" w:hAnsi="Arial" w:cs="Arial"/>
          <w:i/>
          <w:iCs/>
        </w:rPr>
        <w:t>Reflective practice</w:t>
      </w:r>
      <w:r w:rsidRPr="006D046B">
        <w:rPr>
          <w:rFonts w:ascii="Arial" w:hAnsi="Arial" w:cs="Arial"/>
        </w:rPr>
        <w:t>, </w:t>
      </w:r>
      <w:r w:rsidRPr="006D046B">
        <w:rPr>
          <w:rFonts w:ascii="Arial" w:hAnsi="Arial" w:cs="Arial"/>
          <w:i/>
          <w:iCs/>
        </w:rPr>
        <w:t>Coach Advancement by Tracy Sinclair</w:t>
      </w:r>
      <w:r w:rsidRPr="006D046B">
        <w:rPr>
          <w:rFonts w:ascii="Arial" w:hAnsi="Arial" w:cs="Arial"/>
        </w:rPr>
        <w:t>. Available at: https://coachadvancement.com/reflective-practice/ (Accessed: 21 November 2024).</w:t>
      </w:r>
    </w:p>
    <w:p w:rsidR="00811442" w:rsidP="00BB5C37" w:rsidRDefault="005A1E05" w14:paraId="0DBDDFDD" w14:textId="23468F16">
      <w:pPr>
        <w:spacing w:line="360" w:lineRule="auto"/>
        <w:jc w:val="both"/>
        <w:rPr>
          <w:rFonts w:ascii="Arial" w:hAnsi="Arial" w:cs="Arial"/>
        </w:rPr>
      </w:pPr>
      <w:r w:rsidRPr="005A1E05">
        <w:rPr>
          <w:rFonts w:ascii="Arial" w:hAnsi="Arial" w:cs="Arial"/>
        </w:rPr>
        <w:t>Stanković, T. and Radojević, T. (2022) ‘Employees motivation and managerial coaching during the pandemic COVID-19 at the Research Institute’, </w:t>
      </w:r>
      <w:r w:rsidRPr="005A1E05">
        <w:rPr>
          <w:rFonts w:ascii="Arial" w:hAnsi="Arial" w:cs="Arial"/>
          <w:i/>
          <w:iCs/>
        </w:rPr>
        <w:t>The European Journal of Applied Economics</w:t>
      </w:r>
      <w:r w:rsidRPr="005A1E05">
        <w:rPr>
          <w:rFonts w:ascii="Arial" w:hAnsi="Arial" w:cs="Arial"/>
        </w:rPr>
        <w:t>, 19(1), pp. 16–29. doi:10.5937/ejae19-35560.</w:t>
      </w:r>
    </w:p>
    <w:p w:rsidR="00811442" w:rsidP="00BB5C37" w:rsidRDefault="00C833B0" w14:paraId="2D416E05" w14:textId="58AD5C61">
      <w:pPr>
        <w:spacing w:line="360" w:lineRule="auto"/>
        <w:jc w:val="both"/>
        <w:rPr>
          <w:rFonts w:ascii="Arial" w:hAnsi="Arial" w:cs="Arial"/>
        </w:rPr>
      </w:pPr>
      <w:r w:rsidRPr="00C833B0">
        <w:rPr>
          <w:rFonts w:ascii="Arial" w:hAnsi="Arial" w:cs="Arial"/>
        </w:rPr>
        <w:t>Starr, J. (2021) </w:t>
      </w:r>
      <w:r w:rsidRPr="00C833B0">
        <w:rPr>
          <w:rFonts w:ascii="Arial" w:hAnsi="Arial" w:cs="Arial"/>
          <w:i/>
          <w:iCs/>
        </w:rPr>
        <w:t>The coaching manual: The definitive guide to the process, principles and skills of personal coaching</w:t>
      </w:r>
      <w:r w:rsidRPr="00C833B0">
        <w:rPr>
          <w:rFonts w:ascii="Arial" w:hAnsi="Arial" w:cs="Arial"/>
        </w:rPr>
        <w:t>. 5th ed. Harlow, UK: Pearson Education.</w:t>
      </w:r>
    </w:p>
    <w:p w:rsidR="00811442" w:rsidP="00BB5C37" w:rsidRDefault="002C4F56" w14:paraId="75B11D2A" w14:textId="1B7687B8">
      <w:pPr>
        <w:spacing w:line="360" w:lineRule="auto"/>
        <w:jc w:val="both"/>
        <w:rPr>
          <w:rFonts w:ascii="Arial" w:hAnsi="Arial" w:cs="Arial"/>
        </w:rPr>
      </w:pPr>
      <w:r w:rsidRPr="002C4F56">
        <w:rPr>
          <w:rFonts w:ascii="Arial" w:hAnsi="Arial" w:cs="Arial"/>
        </w:rPr>
        <w:t>Steven (2024) </w:t>
      </w:r>
      <w:r w:rsidRPr="002C4F56">
        <w:rPr>
          <w:rFonts w:ascii="Arial" w:hAnsi="Arial" w:cs="Arial"/>
          <w:i/>
          <w:iCs/>
        </w:rPr>
        <w:t>Direct and indirect questions in English</w:t>
      </w:r>
      <w:r w:rsidRPr="002C4F56">
        <w:rPr>
          <w:rFonts w:ascii="Arial" w:hAnsi="Arial" w:cs="Arial"/>
        </w:rPr>
        <w:t>, </w:t>
      </w:r>
      <w:r w:rsidRPr="002C4F56">
        <w:rPr>
          <w:rFonts w:ascii="Arial" w:hAnsi="Arial" w:cs="Arial"/>
          <w:i/>
          <w:iCs/>
        </w:rPr>
        <w:t>English Coach Online</w:t>
      </w:r>
      <w:r w:rsidRPr="002C4F56">
        <w:rPr>
          <w:rFonts w:ascii="Arial" w:hAnsi="Arial" w:cs="Arial"/>
        </w:rPr>
        <w:t>. Available at: https://englishcoachonline.com/blog/direct-indirect-questions/ (Accessed: 20 November 2024).</w:t>
      </w:r>
    </w:p>
    <w:p w:rsidR="00811442" w:rsidP="00BB5C37" w:rsidRDefault="00061E98" w14:paraId="45BE9544" w14:textId="7FEB01CD">
      <w:pPr>
        <w:spacing w:line="360" w:lineRule="auto"/>
        <w:jc w:val="both"/>
        <w:rPr>
          <w:rFonts w:ascii="Arial" w:hAnsi="Arial" w:cs="Arial"/>
        </w:rPr>
      </w:pPr>
      <w:r w:rsidRPr="00061E98">
        <w:rPr>
          <w:rFonts w:ascii="Arial" w:hAnsi="Arial" w:cs="Arial"/>
        </w:rPr>
        <w:t>Su, A.J. (2024) </w:t>
      </w:r>
      <w:r w:rsidRPr="00061E98">
        <w:rPr>
          <w:rFonts w:ascii="Arial" w:hAnsi="Arial" w:cs="Arial"/>
          <w:i/>
          <w:iCs/>
        </w:rPr>
        <w:t>The Questions Good Coaches Ask</w:t>
      </w:r>
      <w:r w:rsidRPr="00061E98">
        <w:rPr>
          <w:rFonts w:ascii="Arial" w:hAnsi="Arial" w:cs="Arial"/>
        </w:rPr>
        <w:t>, </w:t>
      </w:r>
      <w:r w:rsidRPr="00061E98">
        <w:rPr>
          <w:rFonts w:ascii="Arial" w:hAnsi="Arial" w:cs="Arial"/>
          <w:i/>
          <w:iCs/>
        </w:rPr>
        <w:t>Harvard Business Review</w:t>
      </w:r>
      <w:r w:rsidRPr="00061E98">
        <w:rPr>
          <w:rFonts w:ascii="Arial" w:hAnsi="Arial" w:cs="Arial"/>
        </w:rPr>
        <w:t>. Available at: https://hbr.org/2014/12/the-questions-good-coaches-ask (Accessed: 20 November 2024).</w:t>
      </w:r>
    </w:p>
    <w:p w:rsidR="00811442" w:rsidP="00BB5C37" w:rsidRDefault="00EE3FE3" w14:paraId="01E1CD9A" w14:textId="67D08657">
      <w:pPr>
        <w:spacing w:line="360" w:lineRule="auto"/>
        <w:jc w:val="both"/>
        <w:rPr>
          <w:rFonts w:ascii="Arial" w:hAnsi="Arial" w:cs="Arial"/>
        </w:rPr>
      </w:pPr>
      <w:r w:rsidRPr="00EE3FE3">
        <w:rPr>
          <w:rFonts w:ascii="Arial" w:hAnsi="Arial" w:cs="Arial"/>
        </w:rPr>
        <w:t>Threadgould, M.V. (2023) </w:t>
      </w:r>
      <w:r w:rsidRPr="00EE3FE3">
        <w:rPr>
          <w:rFonts w:ascii="Arial" w:hAnsi="Arial" w:cs="Arial"/>
          <w:i/>
          <w:iCs/>
        </w:rPr>
        <w:t>What is the grow coaching model?</w:t>
      </w:r>
      <w:r w:rsidRPr="00EE3FE3">
        <w:rPr>
          <w:rFonts w:ascii="Arial" w:hAnsi="Arial" w:cs="Arial"/>
        </w:rPr>
        <w:t>, </w:t>
      </w:r>
      <w:r w:rsidRPr="00EE3FE3">
        <w:rPr>
          <w:rFonts w:ascii="Arial" w:hAnsi="Arial" w:cs="Arial"/>
          <w:i/>
          <w:iCs/>
        </w:rPr>
        <w:t>RSS</w:t>
      </w:r>
      <w:r w:rsidRPr="00EE3FE3">
        <w:rPr>
          <w:rFonts w:ascii="Arial" w:hAnsi="Arial" w:cs="Arial"/>
        </w:rPr>
        <w:t>. Available at: https://lattice.com/library/everything-you-need-to-know-about-the-grow-coaching-model (Accessed: 22 November 2024).</w:t>
      </w:r>
    </w:p>
    <w:p w:rsidRPr="00CE25B6" w:rsidR="00553954" w:rsidP="00BB5C37" w:rsidRDefault="005A1E05" w14:paraId="3F74DE00" w14:textId="748DE046">
      <w:pPr>
        <w:spacing w:line="360" w:lineRule="auto"/>
        <w:jc w:val="both"/>
        <w:rPr>
          <w:rFonts w:ascii="Arial" w:hAnsi="Arial" w:cs="Arial"/>
        </w:rPr>
      </w:pPr>
      <w:r w:rsidRPr="005A1E05">
        <w:rPr>
          <w:rFonts w:ascii="Arial" w:hAnsi="Arial" w:cs="Arial"/>
        </w:rPr>
        <w:t>Williamson, A. (2022) ‘The Core Skills’, in </w:t>
      </w:r>
      <w:r w:rsidRPr="005A1E05">
        <w:rPr>
          <w:rFonts w:ascii="Arial" w:hAnsi="Arial" w:cs="Arial"/>
          <w:i/>
          <w:iCs/>
        </w:rPr>
        <w:t>Coaching and Mentoring</w:t>
      </w:r>
      <w:r w:rsidRPr="005A1E05">
        <w:rPr>
          <w:rFonts w:ascii="Arial" w:hAnsi="Arial" w:cs="Arial"/>
        </w:rPr>
        <w:t>. 4th ed. London, UK: Kogan Page Limited, pp. 49–65.</w:t>
      </w:r>
    </w:p>
    <w:sectPr w:rsidRPr="00CE25B6" w:rsidR="0055395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5B6"/>
    <w:rsid w:val="0000565A"/>
    <w:rsid w:val="0005678F"/>
    <w:rsid w:val="00061E98"/>
    <w:rsid w:val="000A7DBF"/>
    <w:rsid w:val="000B272F"/>
    <w:rsid w:val="001A0ABE"/>
    <w:rsid w:val="001C6CE0"/>
    <w:rsid w:val="001E4AAE"/>
    <w:rsid w:val="001F2685"/>
    <w:rsid w:val="0023236B"/>
    <w:rsid w:val="00237C7B"/>
    <w:rsid w:val="002727BC"/>
    <w:rsid w:val="00293DF4"/>
    <w:rsid w:val="002C4F56"/>
    <w:rsid w:val="00306725"/>
    <w:rsid w:val="00325E6E"/>
    <w:rsid w:val="0033680C"/>
    <w:rsid w:val="003E1122"/>
    <w:rsid w:val="003F02AF"/>
    <w:rsid w:val="003F3B9D"/>
    <w:rsid w:val="00407C73"/>
    <w:rsid w:val="00420DD3"/>
    <w:rsid w:val="0044527C"/>
    <w:rsid w:val="00446C97"/>
    <w:rsid w:val="00467FAC"/>
    <w:rsid w:val="00490A51"/>
    <w:rsid w:val="004C6FC7"/>
    <w:rsid w:val="00516B71"/>
    <w:rsid w:val="00523981"/>
    <w:rsid w:val="0055146F"/>
    <w:rsid w:val="00553954"/>
    <w:rsid w:val="00575C14"/>
    <w:rsid w:val="00582856"/>
    <w:rsid w:val="005A1E05"/>
    <w:rsid w:val="005B676B"/>
    <w:rsid w:val="006368F6"/>
    <w:rsid w:val="006D046B"/>
    <w:rsid w:val="006F42F7"/>
    <w:rsid w:val="006F5843"/>
    <w:rsid w:val="007801E1"/>
    <w:rsid w:val="00783DC6"/>
    <w:rsid w:val="007F7F0D"/>
    <w:rsid w:val="00811442"/>
    <w:rsid w:val="008456A6"/>
    <w:rsid w:val="00855F5E"/>
    <w:rsid w:val="0086303D"/>
    <w:rsid w:val="008A1E72"/>
    <w:rsid w:val="008A26D0"/>
    <w:rsid w:val="008E484C"/>
    <w:rsid w:val="00905650"/>
    <w:rsid w:val="009419CF"/>
    <w:rsid w:val="00971710"/>
    <w:rsid w:val="0099527F"/>
    <w:rsid w:val="00A25879"/>
    <w:rsid w:val="00A600BF"/>
    <w:rsid w:val="00A60226"/>
    <w:rsid w:val="00A64CF2"/>
    <w:rsid w:val="00A9680D"/>
    <w:rsid w:val="00AD32E0"/>
    <w:rsid w:val="00AE1D54"/>
    <w:rsid w:val="00AE28E2"/>
    <w:rsid w:val="00B62894"/>
    <w:rsid w:val="00B673DC"/>
    <w:rsid w:val="00B87E89"/>
    <w:rsid w:val="00BA2483"/>
    <w:rsid w:val="00BB5C37"/>
    <w:rsid w:val="00BD5F0E"/>
    <w:rsid w:val="00BF5D3B"/>
    <w:rsid w:val="00C17528"/>
    <w:rsid w:val="00C247F7"/>
    <w:rsid w:val="00C537CB"/>
    <w:rsid w:val="00C61FD0"/>
    <w:rsid w:val="00C73EFE"/>
    <w:rsid w:val="00C833B0"/>
    <w:rsid w:val="00CE25B6"/>
    <w:rsid w:val="00D0262C"/>
    <w:rsid w:val="00D1753E"/>
    <w:rsid w:val="00DA0D1D"/>
    <w:rsid w:val="00DB633E"/>
    <w:rsid w:val="00DC2990"/>
    <w:rsid w:val="00DD2F44"/>
    <w:rsid w:val="00E45D61"/>
    <w:rsid w:val="00EE3FE3"/>
    <w:rsid w:val="00F230DA"/>
    <w:rsid w:val="00F33100"/>
    <w:rsid w:val="00F553FA"/>
    <w:rsid w:val="00FC71A9"/>
    <w:rsid w:val="04630603"/>
    <w:rsid w:val="0EB28325"/>
    <w:rsid w:val="243F4953"/>
    <w:rsid w:val="24525E99"/>
    <w:rsid w:val="2CD2BDFD"/>
    <w:rsid w:val="3951FD20"/>
    <w:rsid w:val="4851C19B"/>
    <w:rsid w:val="4C7D4496"/>
    <w:rsid w:val="52A15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ACFF2"/>
  <w15:chartTrackingRefBased/>
  <w15:docId w15:val="{529D4651-A61A-FD4E-9CA0-3DE6A7D2D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E25B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25B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25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25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25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25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25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25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25B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E25B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CE25B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E25B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E25B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E25B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E25B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E25B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E25B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E25B6"/>
    <w:rPr>
      <w:rFonts w:eastAsiaTheme="majorEastAsia" w:cstheme="majorBidi"/>
      <w:color w:val="272727" w:themeColor="text1" w:themeTint="D8"/>
    </w:rPr>
  </w:style>
  <w:style w:type="paragraph" w:styleId="Title">
    <w:name w:val="Title"/>
    <w:basedOn w:val="Normal"/>
    <w:next w:val="Normal"/>
    <w:link w:val="TitleChar"/>
    <w:uiPriority w:val="10"/>
    <w:qFormat/>
    <w:rsid w:val="00CE25B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E25B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E25B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E25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25B6"/>
    <w:pPr>
      <w:spacing w:before="160"/>
      <w:jc w:val="center"/>
    </w:pPr>
    <w:rPr>
      <w:i/>
      <w:iCs/>
      <w:color w:val="404040" w:themeColor="text1" w:themeTint="BF"/>
    </w:rPr>
  </w:style>
  <w:style w:type="character" w:styleId="QuoteChar" w:customStyle="1">
    <w:name w:val="Quote Char"/>
    <w:basedOn w:val="DefaultParagraphFont"/>
    <w:link w:val="Quote"/>
    <w:uiPriority w:val="29"/>
    <w:rsid w:val="00CE25B6"/>
    <w:rPr>
      <w:i/>
      <w:iCs/>
      <w:color w:val="404040" w:themeColor="text1" w:themeTint="BF"/>
    </w:rPr>
  </w:style>
  <w:style w:type="paragraph" w:styleId="ListParagraph">
    <w:name w:val="List Paragraph"/>
    <w:basedOn w:val="Normal"/>
    <w:uiPriority w:val="34"/>
    <w:qFormat/>
    <w:rsid w:val="00CE25B6"/>
    <w:pPr>
      <w:ind w:left="720"/>
      <w:contextualSpacing/>
    </w:pPr>
  </w:style>
  <w:style w:type="character" w:styleId="IntenseEmphasis">
    <w:name w:val="Intense Emphasis"/>
    <w:basedOn w:val="DefaultParagraphFont"/>
    <w:uiPriority w:val="21"/>
    <w:qFormat/>
    <w:rsid w:val="00CE25B6"/>
    <w:rPr>
      <w:i/>
      <w:iCs/>
      <w:color w:val="0F4761" w:themeColor="accent1" w:themeShade="BF"/>
    </w:rPr>
  </w:style>
  <w:style w:type="paragraph" w:styleId="IntenseQuote">
    <w:name w:val="Intense Quote"/>
    <w:basedOn w:val="Normal"/>
    <w:next w:val="Normal"/>
    <w:link w:val="IntenseQuoteChar"/>
    <w:uiPriority w:val="30"/>
    <w:qFormat/>
    <w:rsid w:val="00CE25B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E25B6"/>
    <w:rPr>
      <w:i/>
      <w:iCs/>
      <w:color w:val="0F4761" w:themeColor="accent1" w:themeShade="BF"/>
    </w:rPr>
  </w:style>
  <w:style w:type="character" w:styleId="IntenseReference">
    <w:name w:val="Intense Reference"/>
    <w:basedOn w:val="DefaultParagraphFont"/>
    <w:uiPriority w:val="32"/>
    <w:qFormat/>
    <w:rsid w:val="00CE25B6"/>
    <w:rPr>
      <w:b/>
      <w:bCs/>
      <w:smallCaps/>
      <w:color w:val="0F4761" w:themeColor="accent1" w:themeShade="BF"/>
      <w:spacing w:val="5"/>
    </w:rPr>
  </w:style>
  <w:style w:type="paragraph" w:styleId="TOCHeading">
    <w:name w:val="TOC Heading"/>
    <w:basedOn w:val="Heading1"/>
    <w:next w:val="Normal"/>
    <w:uiPriority w:val="39"/>
    <w:unhideWhenUsed/>
    <w:qFormat/>
    <w:rsid w:val="002727BC"/>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727BC"/>
    <w:pPr>
      <w:spacing w:before="120" w:after="0"/>
    </w:pPr>
    <w:rPr>
      <w:b/>
      <w:bCs/>
      <w:i/>
      <w:iCs/>
    </w:rPr>
  </w:style>
  <w:style w:type="paragraph" w:styleId="TOC2">
    <w:name w:val="toc 2"/>
    <w:basedOn w:val="Normal"/>
    <w:next w:val="Normal"/>
    <w:autoRedefine/>
    <w:uiPriority w:val="39"/>
    <w:unhideWhenUsed/>
    <w:rsid w:val="002727BC"/>
    <w:pPr>
      <w:spacing w:before="120" w:after="0"/>
      <w:ind w:left="240"/>
    </w:pPr>
    <w:rPr>
      <w:b/>
      <w:bCs/>
      <w:sz w:val="22"/>
      <w:szCs w:val="22"/>
    </w:rPr>
  </w:style>
  <w:style w:type="character" w:styleId="Hyperlink">
    <w:name w:val="Hyperlink"/>
    <w:basedOn w:val="DefaultParagraphFont"/>
    <w:uiPriority w:val="99"/>
    <w:unhideWhenUsed/>
    <w:rsid w:val="002727BC"/>
    <w:rPr>
      <w:color w:val="467886" w:themeColor="hyperlink"/>
      <w:u w:val="single"/>
    </w:rPr>
  </w:style>
  <w:style w:type="paragraph" w:styleId="TOC3">
    <w:name w:val="toc 3"/>
    <w:basedOn w:val="Normal"/>
    <w:next w:val="Normal"/>
    <w:autoRedefine/>
    <w:uiPriority w:val="39"/>
    <w:semiHidden/>
    <w:unhideWhenUsed/>
    <w:rsid w:val="002727BC"/>
    <w:pPr>
      <w:spacing w:after="0"/>
      <w:ind w:left="480"/>
    </w:pPr>
    <w:rPr>
      <w:sz w:val="20"/>
      <w:szCs w:val="20"/>
    </w:rPr>
  </w:style>
  <w:style w:type="paragraph" w:styleId="TOC4">
    <w:name w:val="toc 4"/>
    <w:basedOn w:val="Normal"/>
    <w:next w:val="Normal"/>
    <w:autoRedefine/>
    <w:uiPriority w:val="39"/>
    <w:semiHidden/>
    <w:unhideWhenUsed/>
    <w:rsid w:val="002727BC"/>
    <w:pPr>
      <w:spacing w:after="0"/>
      <w:ind w:left="720"/>
    </w:pPr>
    <w:rPr>
      <w:sz w:val="20"/>
      <w:szCs w:val="20"/>
    </w:rPr>
  </w:style>
  <w:style w:type="paragraph" w:styleId="TOC5">
    <w:name w:val="toc 5"/>
    <w:basedOn w:val="Normal"/>
    <w:next w:val="Normal"/>
    <w:autoRedefine/>
    <w:uiPriority w:val="39"/>
    <w:semiHidden/>
    <w:unhideWhenUsed/>
    <w:rsid w:val="002727BC"/>
    <w:pPr>
      <w:spacing w:after="0"/>
      <w:ind w:left="960"/>
    </w:pPr>
    <w:rPr>
      <w:sz w:val="20"/>
      <w:szCs w:val="20"/>
    </w:rPr>
  </w:style>
  <w:style w:type="paragraph" w:styleId="TOC6">
    <w:name w:val="toc 6"/>
    <w:basedOn w:val="Normal"/>
    <w:next w:val="Normal"/>
    <w:autoRedefine/>
    <w:uiPriority w:val="39"/>
    <w:semiHidden/>
    <w:unhideWhenUsed/>
    <w:rsid w:val="002727BC"/>
    <w:pPr>
      <w:spacing w:after="0"/>
      <w:ind w:left="1200"/>
    </w:pPr>
    <w:rPr>
      <w:sz w:val="20"/>
      <w:szCs w:val="20"/>
    </w:rPr>
  </w:style>
  <w:style w:type="paragraph" w:styleId="TOC7">
    <w:name w:val="toc 7"/>
    <w:basedOn w:val="Normal"/>
    <w:next w:val="Normal"/>
    <w:autoRedefine/>
    <w:uiPriority w:val="39"/>
    <w:semiHidden/>
    <w:unhideWhenUsed/>
    <w:rsid w:val="002727BC"/>
    <w:pPr>
      <w:spacing w:after="0"/>
      <w:ind w:left="1440"/>
    </w:pPr>
    <w:rPr>
      <w:sz w:val="20"/>
      <w:szCs w:val="20"/>
    </w:rPr>
  </w:style>
  <w:style w:type="paragraph" w:styleId="TOC8">
    <w:name w:val="toc 8"/>
    <w:basedOn w:val="Normal"/>
    <w:next w:val="Normal"/>
    <w:autoRedefine/>
    <w:uiPriority w:val="39"/>
    <w:semiHidden/>
    <w:unhideWhenUsed/>
    <w:rsid w:val="002727BC"/>
    <w:pPr>
      <w:spacing w:after="0"/>
      <w:ind w:left="1680"/>
    </w:pPr>
    <w:rPr>
      <w:sz w:val="20"/>
      <w:szCs w:val="20"/>
    </w:rPr>
  </w:style>
  <w:style w:type="paragraph" w:styleId="TOC9">
    <w:name w:val="toc 9"/>
    <w:basedOn w:val="Normal"/>
    <w:next w:val="Normal"/>
    <w:autoRedefine/>
    <w:uiPriority w:val="39"/>
    <w:semiHidden/>
    <w:unhideWhenUsed/>
    <w:rsid w:val="002727BC"/>
    <w:pPr>
      <w:spacing w:after="0"/>
      <w:ind w:left="1920"/>
    </w:pPr>
    <w:rPr>
      <w:sz w:val="20"/>
      <w:szCs w:val="20"/>
    </w:rPr>
  </w:style>
  <w:style w:type="table" w:styleId="TableGrid">
    <w:name w:val="Table Grid"/>
    <w:basedOn w:val="TableNormal"/>
    <w:uiPriority w:val="39"/>
    <w:rsid w:val="00F3310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384675">
      <w:bodyDiv w:val="1"/>
      <w:marLeft w:val="0"/>
      <w:marRight w:val="0"/>
      <w:marTop w:val="0"/>
      <w:marBottom w:val="0"/>
      <w:divBdr>
        <w:top w:val="none" w:sz="0" w:space="0" w:color="auto"/>
        <w:left w:val="none" w:sz="0" w:space="0" w:color="auto"/>
        <w:bottom w:val="none" w:sz="0" w:space="0" w:color="auto"/>
        <w:right w:val="none" w:sz="0" w:space="0" w:color="auto"/>
      </w:divBdr>
    </w:div>
    <w:div w:id="58211871">
      <w:bodyDiv w:val="1"/>
      <w:marLeft w:val="0"/>
      <w:marRight w:val="0"/>
      <w:marTop w:val="0"/>
      <w:marBottom w:val="0"/>
      <w:divBdr>
        <w:top w:val="none" w:sz="0" w:space="0" w:color="auto"/>
        <w:left w:val="none" w:sz="0" w:space="0" w:color="auto"/>
        <w:bottom w:val="none" w:sz="0" w:space="0" w:color="auto"/>
        <w:right w:val="none" w:sz="0" w:space="0" w:color="auto"/>
      </w:divBdr>
    </w:div>
    <w:div w:id="88161558">
      <w:bodyDiv w:val="1"/>
      <w:marLeft w:val="0"/>
      <w:marRight w:val="0"/>
      <w:marTop w:val="0"/>
      <w:marBottom w:val="0"/>
      <w:divBdr>
        <w:top w:val="none" w:sz="0" w:space="0" w:color="auto"/>
        <w:left w:val="none" w:sz="0" w:space="0" w:color="auto"/>
        <w:bottom w:val="none" w:sz="0" w:space="0" w:color="auto"/>
        <w:right w:val="none" w:sz="0" w:space="0" w:color="auto"/>
      </w:divBdr>
    </w:div>
    <w:div w:id="121119126">
      <w:bodyDiv w:val="1"/>
      <w:marLeft w:val="0"/>
      <w:marRight w:val="0"/>
      <w:marTop w:val="0"/>
      <w:marBottom w:val="0"/>
      <w:divBdr>
        <w:top w:val="none" w:sz="0" w:space="0" w:color="auto"/>
        <w:left w:val="none" w:sz="0" w:space="0" w:color="auto"/>
        <w:bottom w:val="none" w:sz="0" w:space="0" w:color="auto"/>
        <w:right w:val="none" w:sz="0" w:space="0" w:color="auto"/>
      </w:divBdr>
    </w:div>
    <w:div w:id="133379121">
      <w:bodyDiv w:val="1"/>
      <w:marLeft w:val="0"/>
      <w:marRight w:val="0"/>
      <w:marTop w:val="0"/>
      <w:marBottom w:val="0"/>
      <w:divBdr>
        <w:top w:val="none" w:sz="0" w:space="0" w:color="auto"/>
        <w:left w:val="none" w:sz="0" w:space="0" w:color="auto"/>
        <w:bottom w:val="none" w:sz="0" w:space="0" w:color="auto"/>
        <w:right w:val="none" w:sz="0" w:space="0" w:color="auto"/>
      </w:divBdr>
    </w:div>
    <w:div w:id="146216994">
      <w:bodyDiv w:val="1"/>
      <w:marLeft w:val="0"/>
      <w:marRight w:val="0"/>
      <w:marTop w:val="0"/>
      <w:marBottom w:val="0"/>
      <w:divBdr>
        <w:top w:val="none" w:sz="0" w:space="0" w:color="auto"/>
        <w:left w:val="none" w:sz="0" w:space="0" w:color="auto"/>
        <w:bottom w:val="none" w:sz="0" w:space="0" w:color="auto"/>
        <w:right w:val="none" w:sz="0" w:space="0" w:color="auto"/>
      </w:divBdr>
    </w:div>
    <w:div w:id="158694406">
      <w:bodyDiv w:val="1"/>
      <w:marLeft w:val="0"/>
      <w:marRight w:val="0"/>
      <w:marTop w:val="0"/>
      <w:marBottom w:val="0"/>
      <w:divBdr>
        <w:top w:val="none" w:sz="0" w:space="0" w:color="auto"/>
        <w:left w:val="none" w:sz="0" w:space="0" w:color="auto"/>
        <w:bottom w:val="none" w:sz="0" w:space="0" w:color="auto"/>
        <w:right w:val="none" w:sz="0" w:space="0" w:color="auto"/>
      </w:divBdr>
    </w:div>
    <w:div w:id="188878835">
      <w:bodyDiv w:val="1"/>
      <w:marLeft w:val="0"/>
      <w:marRight w:val="0"/>
      <w:marTop w:val="0"/>
      <w:marBottom w:val="0"/>
      <w:divBdr>
        <w:top w:val="none" w:sz="0" w:space="0" w:color="auto"/>
        <w:left w:val="none" w:sz="0" w:space="0" w:color="auto"/>
        <w:bottom w:val="none" w:sz="0" w:space="0" w:color="auto"/>
        <w:right w:val="none" w:sz="0" w:space="0" w:color="auto"/>
      </w:divBdr>
    </w:div>
    <w:div w:id="216010179">
      <w:bodyDiv w:val="1"/>
      <w:marLeft w:val="0"/>
      <w:marRight w:val="0"/>
      <w:marTop w:val="0"/>
      <w:marBottom w:val="0"/>
      <w:divBdr>
        <w:top w:val="none" w:sz="0" w:space="0" w:color="auto"/>
        <w:left w:val="none" w:sz="0" w:space="0" w:color="auto"/>
        <w:bottom w:val="none" w:sz="0" w:space="0" w:color="auto"/>
        <w:right w:val="none" w:sz="0" w:space="0" w:color="auto"/>
      </w:divBdr>
    </w:div>
    <w:div w:id="270356188">
      <w:bodyDiv w:val="1"/>
      <w:marLeft w:val="0"/>
      <w:marRight w:val="0"/>
      <w:marTop w:val="0"/>
      <w:marBottom w:val="0"/>
      <w:divBdr>
        <w:top w:val="none" w:sz="0" w:space="0" w:color="auto"/>
        <w:left w:val="none" w:sz="0" w:space="0" w:color="auto"/>
        <w:bottom w:val="none" w:sz="0" w:space="0" w:color="auto"/>
        <w:right w:val="none" w:sz="0" w:space="0" w:color="auto"/>
      </w:divBdr>
    </w:div>
    <w:div w:id="332685921">
      <w:bodyDiv w:val="1"/>
      <w:marLeft w:val="0"/>
      <w:marRight w:val="0"/>
      <w:marTop w:val="0"/>
      <w:marBottom w:val="0"/>
      <w:divBdr>
        <w:top w:val="none" w:sz="0" w:space="0" w:color="auto"/>
        <w:left w:val="none" w:sz="0" w:space="0" w:color="auto"/>
        <w:bottom w:val="none" w:sz="0" w:space="0" w:color="auto"/>
        <w:right w:val="none" w:sz="0" w:space="0" w:color="auto"/>
      </w:divBdr>
    </w:div>
    <w:div w:id="365521049">
      <w:bodyDiv w:val="1"/>
      <w:marLeft w:val="0"/>
      <w:marRight w:val="0"/>
      <w:marTop w:val="0"/>
      <w:marBottom w:val="0"/>
      <w:divBdr>
        <w:top w:val="none" w:sz="0" w:space="0" w:color="auto"/>
        <w:left w:val="none" w:sz="0" w:space="0" w:color="auto"/>
        <w:bottom w:val="none" w:sz="0" w:space="0" w:color="auto"/>
        <w:right w:val="none" w:sz="0" w:space="0" w:color="auto"/>
      </w:divBdr>
    </w:div>
    <w:div w:id="397561780">
      <w:bodyDiv w:val="1"/>
      <w:marLeft w:val="0"/>
      <w:marRight w:val="0"/>
      <w:marTop w:val="0"/>
      <w:marBottom w:val="0"/>
      <w:divBdr>
        <w:top w:val="none" w:sz="0" w:space="0" w:color="auto"/>
        <w:left w:val="none" w:sz="0" w:space="0" w:color="auto"/>
        <w:bottom w:val="none" w:sz="0" w:space="0" w:color="auto"/>
        <w:right w:val="none" w:sz="0" w:space="0" w:color="auto"/>
      </w:divBdr>
    </w:div>
    <w:div w:id="431903714">
      <w:bodyDiv w:val="1"/>
      <w:marLeft w:val="0"/>
      <w:marRight w:val="0"/>
      <w:marTop w:val="0"/>
      <w:marBottom w:val="0"/>
      <w:divBdr>
        <w:top w:val="none" w:sz="0" w:space="0" w:color="auto"/>
        <w:left w:val="none" w:sz="0" w:space="0" w:color="auto"/>
        <w:bottom w:val="none" w:sz="0" w:space="0" w:color="auto"/>
        <w:right w:val="none" w:sz="0" w:space="0" w:color="auto"/>
      </w:divBdr>
    </w:div>
    <w:div w:id="482233909">
      <w:bodyDiv w:val="1"/>
      <w:marLeft w:val="0"/>
      <w:marRight w:val="0"/>
      <w:marTop w:val="0"/>
      <w:marBottom w:val="0"/>
      <w:divBdr>
        <w:top w:val="none" w:sz="0" w:space="0" w:color="auto"/>
        <w:left w:val="none" w:sz="0" w:space="0" w:color="auto"/>
        <w:bottom w:val="none" w:sz="0" w:space="0" w:color="auto"/>
        <w:right w:val="none" w:sz="0" w:space="0" w:color="auto"/>
      </w:divBdr>
    </w:div>
    <w:div w:id="567686368">
      <w:bodyDiv w:val="1"/>
      <w:marLeft w:val="0"/>
      <w:marRight w:val="0"/>
      <w:marTop w:val="0"/>
      <w:marBottom w:val="0"/>
      <w:divBdr>
        <w:top w:val="none" w:sz="0" w:space="0" w:color="auto"/>
        <w:left w:val="none" w:sz="0" w:space="0" w:color="auto"/>
        <w:bottom w:val="none" w:sz="0" w:space="0" w:color="auto"/>
        <w:right w:val="none" w:sz="0" w:space="0" w:color="auto"/>
      </w:divBdr>
    </w:div>
    <w:div w:id="578638147">
      <w:bodyDiv w:val="1"/>
      <w:marLeft w:val="0"/>
      <w:marRight w:val="0"/>
      <w:marTop w:val="0"/>
      <w:marBottom w:val="0"/>
      <w:divBdr>
        <w:top w:val="none" w:sz="0" w:space="0" w:color="auto"/>
        <w:left w:val="none" w:sz="0" w:space="0" w:color="auto"/>
        <w:bottom w:val="none" w:sz="0" w:space="0" w:color="auto"/>
        <w:right w:val="none" w:sz="0" w:space="0" w:color="auto"/>
      </w:divBdr>
    </w:div>
    <w:div w:id="578759858">
      <w:bodyDiv w:val="1"/>
      <w:marLeft w:val="0"/>
      <w:marRight w:val="0"/>
      <w:marTop w:val="0"/>
      <w:marBottom w:val="0"/>
      <w:divBdr>
        <w:top w:val="none" w:sz="0" w:space="0" w:color="auto"/>
        <w:left w:val="none" w:sz="0" w:space="0" w:color="auto"/>
        <w:bottom w:val="none" w:sz="0" w:space="0" w:color="auto"/>
        <w:right w:val="none" w:sz="0" w:space="0" w:color="auto"/>
      </w:divBdr>
    </w:div>
    <w:div w:id="588776651">
      <w:bodyDiv w:val="1"/>
      <w:marLeft w:val="0"/>
      <w:marRight w:val="0"/>
      <w:marTop w:val="0"/>
      <w:marBottom w:val="0"/>
      <w:divBdr>
        <w:top w:val="none" w:sz="0" w:space="0" w:color="auto"/>
        <w:left w:val="none" w:sz="0" w:space="0" w:color="auto"/>
        <w:bottom w:val="none" w:sz="0" w:space="0" w:color="auto"/>
        <w:right w:val="none" w:sz="0" w:space="0" w:color="auto"/>
      </w:divBdr>
    </w:div>
    <w:div w:id="626131847">
      <w:bodyDiv w:val="1"/>
      <w:marLeft w:val="0"/>
      <w:marRight w:val="0"/>
      <w:marTop w:val="0"/>
      <w:marBottom w:val="0"/>
      <w:divBdr>
        <w:top w:val="none" w:sz="0" w:space="0" w:color="auto"/>
        <w:left w:val="none" w:sz="0" w:space="0" w:color="auto"/>
        <w:bottom w:val="none" w:sz="0" w:space="0" w:color="auto"/>
        <w:right w:val="none" w:sz="0" w:space="0" w:color="auto"/>
      </w:divBdr>
    </w:div>
    <w:div w:id="690961772">
      <w:bodyDiv w:val="1"/>
      <w:marLeft w:val="0"/>
      <w:marRight w:val="0"/>
      <w:marTop w:val="0"/>
      <w:marBottom w:val="0"/>
      <w:divBdr>
        <w:top w:val="none" w:sz="0" w:space="0" w:color="auto"/>
        <w:left w:val="none" w:sz="0" w:space="0" w:color="auto"/>
        <w:bottom w:val="none" w:sz="0" w:space="0" w:color="auto"/>
        <w:right w:val="none" w:sz="0" w:space="0" w:color="auto"/>
      </w:divBdr>
    </w:div>
    <w:div w:id="706220159">
      <w:bodyDiv w:val="1"/>
      <w:marLeft w:val="0"/>
      <w:marRight w:val="0"/>
      <w:marTop w:val="0"/>
      <w:marBottom w:val="0"/>
      <w:divBdr>
        <w:top w:val="none" w:sz="0" w:space="0" w:color="auto"/>
        <w:left w:val="none" w:sz="0" w:space="0" w:color="auto"/>
        <w:bottom w:val="none" w:sz="0" w:space="0" w:color="auto"/>
        <w:right w:val="none" w:sz="0" w:space="0" w:color="auto"/>
      </w:divBdr>
    </w:div>
    <w:div w:id="707878683">
      <w:bodyDiv w:val="1"/>
      <w:marLeft w:val="0"/>
      <w:marRight w:val="0"/>
      <w:marTop w:val="0"/>
      <w:marBottom w:val="0"/>
      <w:divBdr>
        <w:top w:val="none" w:sz="0" w:space="0" w:color="auto"/>
        <w:left w:val="none" w:sz="0" w:space="0" w:color="auto"/>
        <w:bottom w:val="none" w:sz="0" w:space="0" w:color="auto"/>
        <w:right w:val="none" w:sz="0" w:space="0" w:color="auto"/>
      </w:divBdr>
    </w:div>
    <w:div w:id="708066837">
      <w:bodyDiv w:val="1"/>
      <w:marLeft w:val="0"/>
      <w:marRight w:val="0"/>
      <w:marTop w:val="0"/>
      <w:marBottom w:val="0"/>
      <w:divBdr>
        <w:top w:val="none" w:sz="0" w:space="0" w:color="auto"/>
        <w:left w:val="none" w:sz="0" w:space="0" w:color="auto"/>
        <w:bottom w:val="none" w:sz="0" w:space="0" w:color="auto"/>
        <w:right w:val="none" w:sz="0" w:space="0" w:color="auto"/>
      </w:divBdr>
    </w:div>
    <w:div w:id="756368802">
      <w:bodyDiv w:val="1"/>
      <w:marLeft w:val="0"/>
      <w:marRight w:val="0"/>
      <w:marTop w:val="0"/>
      <w:marBottom w:val="0"/>
      <w:divBdr>
        <w:top w:val="none" w:sz="0" w:space="0" w:color="auto"/>
        <w:left w:val="none" w:sz="0" w:space="0" w:color="auto"/>
        <w:bottom w:val="none" w:sz="0" w:space="0" w:color="auto"/>
        <w:right w:val="none" w:sz="0" w:space="0" w:color="auto"/>
      </w:divBdr>
    </w:div>
    <w:div w:id="766580454">
      <w:bodyDiv w:val="1"/>
      <w:marLeft w:val="0"/>
      <w:marRight w:val="0"/>
      <w:marTop w:val="0"/>
      <w:marBottom w:val="0"/>
      <w:divBdr>
        <w:top w:val="none" w:sz="0" w:space="0" w:color="auto"/>
        <w:left w:val="none" w:sz="0" w:space="0" w:color="auto"/>
        <w:bottom w:val="none" w:sz="0" w:space="0" w:color="auto"/>
        <w:right w:val="none" w:sz="0" w:space="0" w:color="auto"/>
      </w:divBdr>
    </w:div>
    <w:div w:id="771047647">
      <w:bodyDiv w:val="1"/>
      <w:marLeft w:val="0"/>
      <w:marRight w:val="0"/>
      <w:marTop w:val="0"/>
      <w:marBottom w:val="0"/>
      <w:divBdr>
        <w:top w:val="none" w:sz="0" w:space="0" w:color="auto"/>
        <w:left w:val="none" w:sz="0" w:space="0" w:color="auto"/>
        <w:bottom w:val="none" w:sz="0" w:space="0" w:color="auto"/>
        <w:right w:val="none" w:sz="0" w:space="0" w:color="auto"/>
      </w:divBdr>
    </w:div>
    <w:div w:id="773482018">
      <w:bodyDiv w:val="1"/>
      <w:marLeft w:val="0"/>
      <w:marRight w:val="0"/>
      <w:marTop w:val="0"/>
      <w:marBottom w:val="0"/>
      <w:divBdr>
        <w:top w:val="none" w:sz="0" w:space="0" w:color="auto"/>
        <w:left w:val="none" w:sz="0" w:space="0" w:color="auto"/>
        <w:bottom w:val="none" w:sz="0" w:space="0" w:color="auto"/>
        <w:right w:val="none" w:sz="0" w:space="0" w:color="auto"/>
      </w:divBdr>
    </w:div>
    <w:div w:id="782117480">
      <w:bodyDiv w:val="1"/>
      <w:marLeft w:val="0"/>
      <w:marRight w:val="0"/>
      <w:marTop w:val="0"/>
      <w:marBottom w:val="0"/>
      <w:divBdr>
        <w:top w:val="none" w:sz="0" w:space="0" w:color="auto"/>
        <w:left w:val="none" w:sz="0" w:space="0" w:color="auto"/>
        <w:bottom w:val="none" w:sz="0" w:space="0" w:color="auto"/>
        <w:right w:val="none" w:sz="0" w:space="0" w:color="auto"/>
      </w:divBdr>
    </w:div>
    <w:div w:id="830877286">
      <w:bodyDiv w:val="1"/>
      <w:marLeft w:val="0"/>
      <w:marRight w:val="0"/>
      <w:marTop w:val="0"/>
      <w:marBottom w:val="0"/>
      <w:divBdr>
        <w:top w:val="none" w:sz="0" w:space="0" w:color="auto"/>
        <w:left w:val="none" w:sz="0" w:space="0" w:color="auto"/>
        <w:bottom w:val="none" w:sz="0" w:space="0" w:color="auto"/>
        <w:right w:val="none" w:sz="0" w:space="0" w:color="auto"/>
      </w:divBdr>
    </w:div>
    <w:div w:id="892497314">
      <w:bodyDiv w:val="1"/>
      <w:marLeft w:val="0"/>
      <w:marRight w:val="0"/>
      <w:marTop w:val="0"/>
      <w:marBottom w:val="0"/>
      <w:divBdr>
        <w:top w:val="none" w:sz="0" w:space="0" w:color="auto"/>
        <w:left w:val="none" w:sz="0" w:space="0" w:color="auto"/>
        <w:bottom w:val="none" w:sz="0" w:space="0" w:color="auto"/>
        <w:right w:val="none" w:sz="0" w:space="0" w:color="auto"/>
      </w:divBdr>
    </w:div>
    <w:div w:id="943610733">
      <w:bodyDiv w:val="1"/>
      <w:marLeft w:val="0"/>
      <w:marRight w:val="0"/>
      <w:marTop w:val="0"/>
      <w:marBottom w:val="0"/>
      <w:divBdr>
        <w:top w:val="none" w:sz="0" w:space="0" w:color="auto"/>
        <w:left w:val="none" w:sz="0" w:space="0" w:color="auto"/>
        <w:bottom w:val="none" w:sz="0" w:space="0" w:color="auto"/>
        <w:right w:val="none" w:sz="0" w:space="0" w:color="auto"/>
      </w:divBdr>
    </w:div>
    <w:div w:id="955214247">
      <w:bodyDiv w:val="1"/>
      <w:marLeft w:val="0"/>
      <w:marRight w:val="0"/>
      <w:marTop w:val="0"/>
      <w:marBottom w:val="0"/>
      <w:divBdr>
        <w:top w:val="none" w:sz="0" w:space="0" w:color="auto"/>
        <w:left w:val="none" w:sz="0" w:space="0" w:color="auto"/>
        <w:bottom w:val="none" w:sz="0" w:space="0" w:color="auto"/>
        <w:right w:val="none" w:sz="0" w:space="0" w:color="auto"/>
      </w:divBdr>
    </w:div>
    <w:div w:id="974019888">
      <w:bodyDiv w:val="1"/>
      <w:marLeft w:val="0"/>
      <w:marRight w:val="0"/>
      <w:marTop w:val="0"/>
      <w:marBottom w:val="0"/>
      <w:divBdr>
        <w:top w:val="none" w:sz="0" w:space="0" w:color="auto"/>
        <w:left w:val="none" w:sz="0" w:space="0" w:color="auto"/>
        <w:bottom w:val="none" w:sz="0" w:space="0" w:color="auto"/>
        <w:right w:val="none" w:sz="0" w:space="0" w:color="auto"/>
      </w:divBdr>
    </w:div>
    <w:div w:id="986933002">
      <w:bodyDiv w:val="1"/>
      <w:marLeft w:val="0"/>
      <w:marRight w:val="0"/>
      <w:marTop w:val="0"/>
      <w:marBottom w:val="0"/>
      <w:divBdr>
        <w:top w:val="none" w:sz="0" w:space="0" w:color="auto"/>
        <w:left w:val="none" w:sz="0" w:space="0" w:color="auto"/>
        <w:bottom w:val="none" w:sz="0" w:space="0" w:color="auto"/>
        <w:right w:val="none" w:sz="0" w:space="0" w:color="auto"/>
      </w:divBdr>
    </w:div>
    <w:div w:id="987127868">
      <w:bodyDiv w:val="1"/>
      <w:marLeft w:val="0"/>
      <w:marRight w:val="0"/>
      <w:marTop w:val="0"/>
      <w:marBottom w:val="0"/>
      <w:divBdr>
        <w:top w:val="none" w:sz="0" w:space="0" w:color="auto"/>
        <w:left w:val="none" w:sz="0" w:space="0" w:color="auto"/>
        <w:bottom w:val="none" w:sz="0" w:space="0" w:color="auto"/>
        <w:right w:val="none" w:sz="0" w:space="0" w:color="auto"/>
      </w:divBdr>
    </w:div>
    <w:div w:id="1007320946">
      <w:bodyDiv w:val="1"/>
      <w:marLeft w:val="0"/>
      <w:marRight w:val="0"/>
      <w:marTop w:val="0"/>
      <w:marBottom w:val="0"/>
      <w:divBdr>
        <w:top w:val="none" w:sz="0" w:space="0" w:color="auto"/>
        <w:left w:val="none" w:sz="0" w:space="0" w:color="auto"/>
        <w:bottom w:val="none" w:sz="0" w:space="0" w:color="auto"/>
        <w:right w:val="none" w:sz="0" w:space="0" w:color="auto"/>
      </w:divBdr>
    </w:div>
    <w:div w:id="1013655000">
      <w:bodyDiv w:val="1"/>
      <w:marLeft w:val="0"/>
      <w:marRight w:val="0"/>
      <w:marTop w:val="0"/>
      <w:marBottom w:val="0"/>
      <w:divBdr>
        <w:top w:val="none" w:sz="0" w:space="0" w:color="auto"/>
        <w:left w:val="none" w:sz="0" w:space="0" w:color="auto"/>
        <w:bottom w:val="none" w:sz="0" w:space="0" w:color="auto"/>
        <w:right w:val="none" w:sz="0" w:space="0" w:color="auto"/>
      </w:divBdr>
    </w:div>
    <w:div w:id="1033381416">
      <w:bodyDiv w:val="1"/>
      <w:marLeft w:val="0"/>
      <w:marRight w:val="0"/>
      <w:marTop w:val="0"/>
      <w:marBottom w:val="0"/>
      <w:divBdr>
        <w:top w:val="none" w:sz="0" w:space="0" w:color="auto"/>
        <w:left w:val="none" w:sz="0" w:space="0" w:color="auto"/>
        <w:bottom w:val="none" w:sz="0" w:space="0" w:color="auto"/>
        <w:right w:val="none" w:sz="0" w:space="0" w:color="auto"/>
      </w:divBdr>
    </w:div>
    <w:div w:id="1037048413">
      <w:bodyDiv w:val="1"/>
      <w:marLeft w:val="0"/>
      <w:marRight w:val="0"/>
      <w:marTop w:val="0"/>
      <w:marBottom w:val="0"/>
      <w:divBdr>
        <w:top w:val="none" w:sz="0" w:space="0" w:color="auto"/>
        <w:left w:val="none" w:sz="0" w:space="0" w:color="auto"/>
        <w:bottom w:val="none" w:sz="0" w:space="0" w:color="auto"/>
        <w:right w:val="none" w:sz="0" w:space="0" w:color="auto"/>
      </w:divBdr>
    </w:div>
    <w:div w:id="1051687401">
      <w:bodyDiv w:val="1"/>
      <w:marLeft w:val="0"/>
      <w:marRight w:val="0"/>
      <w:marTop w:val="0"/>
      <w:marBottom w:val="0"/>
      <w:divBdr>
        <w:top w:val="none" w:sz="0" w:space="0" w:color="auto"/>
        <w:left w:val="none" w:sz="0" w:space="0" w:color="auto"/>
        <w:bottom w:val="none" w:sz="0" w:space="0" w:color="auto"/>
        <w:right w:val="none" w:sz="0" w:space="0" w:color="auto"/>
      </w:divBdr>
    </w:div>
    <w:div w:id="1054112876">
      <w:bodyDiv w:val="1"/>
      <w:marLeft w:val="0"/>
      <w:marRight w:val="0"/>
      <w:marTop w:val="0"/>
      <w:marBottom w:val="0"/>
      <w:divBdr>
        <w:top w:val="none" w:sz="0" w:space="0" w:color="auto"/>
        <w:left w:val="none" w:sz="0" w:space="0" w:color="auto"/>
        <w:bottom w:val="none" w:sz="0" w:space="0" w:color="auto"/>
        <w:right w:val="none" w:sz="0" w:space="0" w:color="auto"/>
      </w:divBdr>
    </w:div>
    <w:div w:id="1101679896">
      <w:bodyDiv w:val="1"/>
      <w:marLeft w:val="0"/>
      <w:marRight w:val="0"/>
      <w:marTop w:val="0"/>
      <w:marBottom w:val="0"/>
      <w:divBdr>
        <w:top w:val="none" w:sz="0" w:space="0" w:color="auto"/>
        <w:left w:val="none" w:sz="0" w:space="0" w:color="auto"/>
        <w:bottom w:val="none" w:sz="0" w:space="0" w:color="auto"/>
        <w:right w:val="none" w:sz="0" w:space="0" w:color="auto"/>
      </w:divBdr>
    </w:div>
    <w:div w:id="1142884610">
      <w:bodyDiv w:val="1"/>
      <w:marLeft w:val="0"/>
      <w:marRight w:val="0"/>
      <w:marTop w:val="0"/>
      <w:marBottom w:val="0"/>
      <w:divBdr>
        <w:top w:val="none" w:sz="0" w:space="0" w:color="auto"/>
        <w:left w:val="none" w:sz="0" w:space="0" w:color="auto"/>
        <w:bottom w:val="none" w:sz="0" w:space="0" w:color="auto"/>
        <w:right w:val="none" w:sz="0" w:space="0" w:color="auto"/>
      </w:divBdr>
    </w:div>
    <w:div w:id="1225144175">
      <w:bodyDiv w:val="1"/>
      <w:marLeft w:val="0"/>
      <w:marRight w:val="0"/>
      <w:marTop w:val="0"/>
      <w:marBottom w:val="0"/>
      <w:divBdr>
        <w:top w:val="none" w:sz="0" w:space="0" w:color="auto"/>
        <w:left w:val="none" w:sz="0" w:space="0" w:color="auto"/>
        <w:bottom w:val="none" w:sz="0" w:space="0" w:color="auto"/>
        <w:right w:val="none" w:sz="0" w:space="0" w:color="auto"/>
      </w:divBdr>
    </w:div>
    <w:div w:id="1294869282">
      <w:bodyDiv w:val="1"/>
      <w:marLeft w:val="0"/>
      <w:marRight w:val="0"/>
      <w:marTop w:val="0"/>
      <w:marBottom w:val="0"/>
      <w:divBdr>
        <w:top w:val="none" w:sz="0" w:space="0" w:color="auto"/>
        <w:left w:val="none" w:sz="0" w:space="0" w:color="auto"/>
        <w:bottom w:val="none" w:sz="0" w:space="0" w:color="auto"/>
        <w:right w:val="none" w:sz="0" w:space="0" w:color="auto"/>
      </w:divBdr>
    </w:div>
    <w:div w:id="1485125592">
      <w:bodyDiv w:val="1"/>
      <w:marLeft w:val="0"/>
      <w:marRight w:val="0"/>
      <w:marTop w:val="0"/>
      <w:marBottom w:val="0"/>
      <w:divBdr>
        <w:top w:val="none" w:sz="0" w:space="0" w:color="auto"/>
        <w:left w:val="none" w:sz="0" w:space="0" w:color="auto"/>
        <w:bottom w:val="none" w:sz="0" w:space="0" w:color="auto"/>
        <w:right w:val="none" w:sz="0" w:space="0" w:color="auto"/>
      </w:divBdr>
    </w:div>
    <w:div w:id="1498880776">
      <w:bodyDiv w:val="1"/>
      <w:marLeft w:val="0"/>
      <w:marRight w:val="0"/>
      <w:marTop w:val="0"/>
      <w:marBottom w:val="0"/>
      <w:divBdr>
        <w:top w:val="none" w:sz="0" w:space="0" w:color="auto"/>
        <w:left w:val="none" w:sz="0" w:space="0" w:color="auto"/>
        <w:bottom w:val="none" w:sz="0" w:space="0" w:color="auto"/>
        <w:right w:val="none" w:sz="0" w:space="0" w:color="auto"/>
      </w:divBdr>
    </w:div>
    <w:div w:id="1539004808">
      <w:bodyDiv w:val="1"/>
      <w:marLeft w:val="0"/>
      <w:marRight w:val="0"/>
      <w:marTop w:val="0"/>
      <w:marBottom w:val="0"/>
      <w:divBdr>
        <w:top w:val="none" w:sz="0" w:space="0" w:color="auto"/>
        <w:left w:val="none" w:sz="0" w:space="0" w:color="auto"/>
        <w:bottom w:val="none" w:sz="0" w:space="0" w:color="auto"/>
        <w:right w:val="none" w:sz="0" w:space="0" w:color="auto"/>
      </w:divBdr>
    </w:div>
    <w:div w:id="1546864850">
      <w:bodyDiv w:val="1"/>
      <w:marLeft w:val="0"/>
      <w:marRight w:val="0"/>
      <w:marTop w:val="0"/>
      <w:marBottom w:val="0"/>
      <w:divBdr>
        <w:top w:val="none" w:sz="0" w:space="0" w:color="auto"/>
        <w:left w:val="none" w:sz="0" w:space="0" w:color="auto"/>
        <w:bottom w:val="none" w:sz="0" w:space="0" w:color="auto"/>
        <w:right w:val="none" w:sz="0" w:space="0" w:color="auto"/>
      </w:divBdr>
    </w:div>
    <w:div w:id="1553926005">
      <w:bodyDiv w:val="1"/>
      <w:marLeft w:val="0"/>
      <w:marRight w:val="0"/>
      <w:marTop w:val="0"/>
      <w:marBottom w:val="0"/>
      <w:divBdr>
        <w:top w:val="none" w:sz="0" w:space="0" w:color="auto"/>
        <w:left w:val="none" w:sz="0" w:space="0" w:color="auto"/>
        <w:bottom w:val="none" w:sz="0" w:space="0" w:color="auto"/>
        <w:right w:val="none" w:sz="0" w:space="0" w:color="auto"/>
      </w:divBdr>
    </w:div>
    <w:div w:id="1586958128">
      <w:bodyDiv w:val="1"/>
      <w:marLeft w:val="0"/>
      <w:marRight w:val="0"/>
      <w:marTop w:val="0"/>
      <w:marBottom w:val="0"/>
      <w:divBdr>
        <w:top w:val="none" w:sz="0" w:space="0" w:color="auto"/>
        <w:left w:val="none" w:sz="0" w:space="0" w:color="auto"/>
        <w:bottom w:val="none" w:sz="0" w:space="0" w:color="auto"/>
        <w:right w:val="none" w:sz="0" w:space="0" w:color="auto"/>
      </w:divBdr>
    </w:div>
    <w:div w:id="1609238958">
      <w:bodyDiv w:val="1"/>
      <w:marLeft w:val="0"/>
      <w:marRight w:val="0"/>
      <w:marTop w:val="0"/>
      <w:marBottom w:val="0"/>
      <w:divBdr>
        <w:top w:val="none" w:sz="0" w:space="0" w:color="auto"/>
        <w:left w:val="none" w:sz="0" w:space="0" w:color="auto"/>
        <w:bottom w:val="none" w:sz="0" w:space="0" w:color="auto"/>
        <w:right w:val="none" w:sz="0" w:space="0" w:color="auto"/>
      </w:divBdr>
    </w:div>
    <w:div w:id="1626158002">
      <w:bodyDiv w:val="1"/>
      <w:marLeft w:val="0"/>
      <w:marRight w:val="0"/>
      <w:marTop w:val="0"/>
      <w:marBottom w:val="0"/>
      <w:divBdr>
        <w:top w:val="none" w:sz="0" w:space="0" w:color="auto"/>
        <w:left w:val="none" w:sz="0" w:space="0" w:color="auto"/>
        <w:bottom w:val="none" w:sz="0" w:space="0" w:color="auto"/>
        <w:right w:val="none" w:sz="0" w:space="0" w:color="auto"/>
      </w:divBdr>
    </w:div>
    <w:div w:id="1682052476">
      <w:bodyDiv w:val="1"/>
      <w:marLeft w:val="0"/>
      <w:marRight w:val="0"/>
      <w:marTop w:val="0"/>
      <w:marBottom w:val="0"/>
      <w:divBdr>
        <w:top w:val="none" w:sz="0" w:space="0" w:color="auto"/>
        <w:left w:val="none" w:sz="0" w:space="0" w:color="auto"/>
        <w:bottom w:val="none" w:sz="0" w:space="0" w:color="auto"/>
        <w:right w:val="none" w:sz="0" w:space="0" w:color="auto"/>
      </w:divBdr>
    </w:div>
    <w:div w:id="1727029501">
      <w:bodyDiv w:val="1"/>
      <w:marLeft w:val="0"/>
      <w:marRight w:val="0"/>
      <w:marTop w:val="0"/>
      <w:marBottom w:val="0"/>
      <w:divBdr>
        <w:top w:val="none" w:sz="0" w:space="0" w:color="auto"/>
        <w:left w:val="none" w:sz="0" w:space="0" w:color="auto"/>
        <w:bottom w:val="none" w:sz="0" w:space="0" w:color="auto"/>
        <w:right w:val="none" w:sz="0" w:space="0" w:color="auto"/>
      </w:divBdr>
    </w:div>
    <w:div w:id="1815831315">
      <w:bodyDiv w:val="1"/>
      <w:marLeft w:val="0"/>
      <w:marRight w:val="0"/>
      <w:marTop w:val="0"/>
      <w:marBottom w:val="0"/>
      <w:divBdr>
        <w:top w:val="none" w:sz="0" w:space="0" w:color="auto"/>
        <w:left w:val="none" w:sz="0" w:space="0" w:color="auto"/>
        <w:bottom w:val="none" w:sz="0" w:space="0" w:color="auto"/>
        <w:right w:val="none" w:sz="0" w:space="0" w:color="auto"/>
      </w:divBdr>
    </w:div>
    <w:div w:id="1828782546">
      <w:bodyDiv w:val="1"/>
      <w:marLeft w:val="0"/>
      <w:marRight w:val="0"/>
      <w:marTop w:val="0"/>
      <w:marBottom w:val="0"/>
      <w:divBdr>
        <w:top w:val="none" w:sz="0" w:space="0" w:color="auto"/>
        <w:left w:val="none" w:sz="0" w:space="0" w:color="auto"/>
        <w:bottom w:val="none" w:sz="0" w:space="0" w:color="auto"/>
        <w:right w:val="none" w:sz="0" w:space="0" w:color="auto"/>
      </w:divBdr>
    </w:div>
    <w:div w:id="1912890854">
      <w:bodyDiv w:val="1"/>
      <w:marLeft w:val="0"/>
      <w:marRight w:val="0"/>
      <w:marTop w:val="0"/>
      <w:marBottom w:val="0"/>
      <w:divBdr>
        <w:top w:val="none" w:sz="0" w:space="0" w:color="auto"/>
        <w:left w:val="none" w:sz="0" w:space="0" w:color="auto"/>
        <w:bottom w:val="none" w:sz="0" w:space="0" w:color="auto"/>
        <w:right w:val="none" w:sz="0" w:space="0" w:color="auto"/>
      </w:divBdr>
    </w:div>
    <w:div w:id="1923174242">
      <w:bodyDiv w:val="1"/>
      <w:marLeft w:val="0"/>
      <w:marRight w:val="0"/>
      <w:marTop w:val="0"/>
      <w:marBottom w:val="0"/>
      <w:divBdr>
        <w:top w:val="none" w:sz="0" w:space="0" w:color="auto"/>
        <w:left w:val="none" w:sz="0" w:space="0" w:color="auto"/>
        <w:bottom w:val="none" w:sz="0" w:space="0" w:color="auto"/>
        <w:right w:val="none" w:sz="0" w:space="0" w:color="auto"/>
      </w:divBdr>
    </w:div>
    <w:div w:id="1934891966">
      <w:bodyDiv w:val="1"/>
      <w:marLeft w:val="0"/>
      <w:marRight w:val="0"/>
      <w:marTop w:val="0"/>
      <w:marBottom w:val="0"/>
      <w:divBdr>
        <w:top w:val="none" w:sz="0" w:space="0" w:color="auto"/>
        <w:left w:val="none" w:sz="0" w:space="0" w:color="auto"/>
        <w:bottom w:val="none" w:sz="0" w:space="0" w:color="auto"/>
        <w:right w:val="none" w:sz="0" w:space="0" w:color="auto"/>
      </w:divBdr>
    </w:div>
    <w:div w:id="1981837898">
      <w:bodyDiv w:val="1"/>
      <w:marLeft w:val="0"/>
      <w:marRight w:val="0"/>
      <w:marTop w:val="0"/>
      <w:marBottom w:val="0"/>
      <w:divBdr>
        <w:top w:val="none" w:sz="0" w:space="0" w:color="auto"/>
        <w:left w:val="none" w:sz="0" w:space="0" w:color="auto"/>
        <w:bottom w:val="none" w:sz="0" w:space="0" w:color="auto"/>
        <w:right w:val="none" w:sz="0" w:space="0" w:color="auto"/>
      </w:divBdr>
    </w:div>
    <w:div w:id="1985352344">
      <w:bodyDiv w:val="1"/>
      <w:marLeft w:val="0"/>
      <w:marRight w:val="0"/>
      <w:marTop w:val="0"/>
      <w:marBottom w:val="0"/>
      <w:divBdr>
        <w:top w:val="none" w:sz="0" w:space="0" w:color="auto"/>
        <w:left w:val="none" w:sz="0" w:space="0" w:color="auto"/>
        <w:bottom w:val="none" w:sz="0" w:space="0" w:color="auto"/>
        <w:right w:val="none" w:sz="0" w:space="0" w:color="auto"/>
      </w:divBdr>
    </w:div>
    <w:div w:id="2091852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C20F3-ABF9-2149-9787-67B39CA3C700}">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Marilena Stan (1812196)</dc:creator>
  <keywords/>
  <dc:description/>
  <lastModifiedBy>Luciana Florea (2126969)</lastModifiedBy>
  <revision>3</revision>
  <dcterms:created xsi:type="dcterms:W3CDTF">2024-12-06T13:12:00.0000000Z</dcterms:created>
  <dcterms:modified xsi:type="dcterms:W3CDTF">2024-12-06T13:23:55.7543424Z</dcterms:modified>
</coreProperties>
</file>