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6A2A" w:rsidRDefault="00561D4F" w:rsidP="00561D4F">
      <w:pPr>
        <w:jc w:val="center"/>
      </w:pPr>
      <w:r>
        <w:t>Lewis Jenkins 2237</w:t>
      </w:r>
    </w:p>
    <w:p w:rsidR="00561D4F" w:rsidRDefault="00561D4F" w:rsidP="00561D4F">
      <w:pPr>
        <w:jc w:val="center"/>
      </w:pPr>
      <w:r>
        <w:t>Student number – 1916185</w:t>
      </w:r>
    </w:p>
    <w:p w:rsidR="002D757B" w:rsidRDefault="00AB709C" w:rsidP="002D757B">
      <w:pPr>
        <w:pStyle w:val="ListParagraph"/>
        <w:numPr>
          <w:ilvl w:val="0"/>
          <w:numId w:val="2"/>
        </w:numPr>
      </w:pPr>
      <w:r>
        <w:t>When receiving a call such as this the assessment will be carried out using the T.H.R.I.V.E model which stands for threat, harm, risk, investigation, vulnerability and engagement. This is essentially a format for weighing up the seriousness of the call and the danger it presents to the public and deploying the necessary resources. If the threat of harm is deemed very serious then and emergency deployment will be required. If the response isn’t an emergency then it will be a priority call</w:t>
      </w:r>
      <w:r w:rsidR="002D757B">
        <w:t xml:space="preserve">. It may even be resolved though a scheduled visit or resolved without police contact.  However, in this case there is an elderly lady involved so the threat to her safety should be deemed as high. The harm that may be caused is difficult to assess as she is inside and the risk of the incident developing any further should be relatively low. In this case I would suggest that the call would be of a priority response due to the vulnerable nature of the complainant. </w:t>
      </w:r>
    </w:p>
    <w:p w:rsidR="002D757B" w:rsidRDefault="002D757B" w:rsidP="002D757B">
      <w:pPr>
        <w:ind w:left="720"/>
      </w:pPr>
      <w:r>
        <w:t>As the youth annoyance has been occurring frequently I would be dealing with the matter seriously as the level of harm can have big effect on people who are particularly vulnerable as in the Fiona Pilkington case. I would submit referral to housing and the council and organise meetings them and the parents of the youths to understand why the youths are causing issues and potentially writing a letter to the offenders, potentially with a police visit, organising an acceptable behaviour contract or in the worst case scenario a civil injunction against them. This would be achieved through following the model of OSARA (Objective, scanning, analysis, response and assessment). This will help aid in getting to the core of the problem</w:t>
      </w:r>
      <w:r w:rsidR="00A84C67">
        <w:t>, understanding it and then dealing with it.</w:t>
      </w:r>
    </w:p>
    <w:p w:rsidR="00A84C67" w:rsidRDefault="00A84C67" w:rsidP="002D757B">
      <w:pPr>
        <w:ind w:left="720"/>
      </w:pPr>
    </w:p>
    <w:p w:rsidR="00A84C67" w:rsidRDefault="00A84C67" w:rsidP="00A84C67">
      <w:pPr>
        <w:pStyle w:val="ListParagraph"/>
        <w:numPr>
          <w:ilvl w:val="0"/>
          <w:numId w:val="2"/>
        </w:numPr>
      </w:pPr>
      <w:r>
        <w:t xml:space="preserve">The further information that may be of use in this scenario would be the current location of the offenders and the complainant, what are the offenders actually doing to warrant it being an annoyance and a police matter. Are the offenders known to the police and are there any warning markers in place for them. Have the police visited the complainant before with the same issues and would action was taking previously. Is the caller making the complaint known for making calls on a regular basis? Does the complainant live alone and does she have any disabilities or mental health impairments. Does she have any family or friends that can stay with her to support her? </w:t>
      </w:r>
    </w:p>
    <w:p w:rsidR="00A84C67" w:rsidRDefault="00A84C67" w:rsidP="00A84C67">
      <w:pPr>
        <w:ind w:left="360"/>
      </w:pPr>
    </w:p>
    <w:p w:rsidR="00A84C67" w:rsidRDefault="00A84C67" w:rsidP="00A84C67">
      <w:pPr>
        <w:pStyle w:val="ListParagraph"/>
        <w:numPr>
          <w:ilvl w:val="0"/>
          <w:numId w:val="2"/>
        </w:numPr>
      </w:pPr>
      <w:r>
        <w:t>A vulnerable person is anyone who is aged under the age of 18 and anyone who possesses a protected characteristic e.g. an elderly person, child, and disabled person.</w:t>
      </w:r>
    </w:p>
    <w:p w:rsidR="00A84C67" w:rsidRDefault="00A84C67" w:rsidP="00A84C67"/>
    <w:p w:rsidR="00A84C67" w:rsidRDefault="00A84C67" w:rsidP="00A84C67"/>
    <w:p w:rsidR="00A84C67" w:rsidRDefault="006571F6" w:rsidP="00A84C67">
      <w:pPr>
        <w:pStyle w:val="ListParagraph"/>
        <w:numPr>
          <w:ilvl w:val="0"/>
          <w:numId w:val="2"/>
        </w:numPr>
      </w:pPr>
      <w:r>
        <w:t xml:space="preserve">Any crime which causes a nuisance or disturbance to the community and effects the day to day lives on people in the community. </w:t>
      </w:r>
      <w:bookmarkStart w:id="0" w:name="_GoBack"/>
      <w:bookmarkEnd w:id="0"/>
    </w:p>
    <w:p w:rsidR="00A84C67" w:rsidRDefault="00A84C67" w:rsidP="00A84C67"/>
    <w:p w:rsidR="00A84C67" w:rsidRDefault="00A84C67" w:rsidP="00A84C67">
      <w:pPr>
        <w:pStyle w:val="ListParagraph"/>
        <w:numPr>
          <w:ilvl w:val="0"/>
          <w:numId w:val="2"/>
        </w:numPr>
      </w:pPr>
      <w:r>
        <w:t xml:space="preserve">This act allows police constables to issue tickets stating that that the people causing ASB </w:t>
      </w:r>
      <w:r w:rsidR="00A75FC0">
        <w:t xml:space="preserve">have to leave a certain area which must be specified to them e.g. a town centre and they are </w:t>
      </w:r>
      <w:r w:rsidR="00A75FC0">
        <w:lastRenderedPageBreak/>
        <w:t>not to return for a given time. If the ASB is occurring in a town centre on a Friday night where many people are out drinking then a police constable may state that they cannot return to the town centre until the following morning. However, in some cases this can be for up to 48 hours.</w:t>
      </w:r>
    </w:p>
    <w:p w:rsidR="00A75FC0" w:rsidRDefault="00A75FC0" w:rsidP="00A75FC0">
      <w:pPr>
        <w:pStyle w:val="ListParagraph"/>
      </w:pPr>
    </w:p>
    <w:p w:rsidR="00A75FC0" w:rsidRDefault="00A75FC0" w:rsidP="00A75FC0"/>
    <w:p w:rsidR="00A75FC0" w:rsidRDefault="00A75FC0" w:rsidP="00CC43DE">
      <w:pPr>
        <w:pStyle w:val="ListParagraph"/>
        <w:numPr>
          <w:ilvl w:val="0"/>
          <w:numId w:val="2"/>
        </w:numPr>
      </w:pPr>
      <w:r>
        <w:t xml:space="preserve">This order may be used for areas which have a lot of ASB. This might be to stop people drinking alcohol in a public on a certain street or outside of a shop. This should be illustrated using signage outlining what the PSPO is being set out to achieve e.g. no consuming alcohol in this area. Curfews may also be put in place for people abusing certain areas. This could be implemented in park where property is being damaged and/or drinking is taking place. If a curfew states that the park will close at an earlier time and anyone on the premises after closing may be issued with a ticket. </w:t>
      </w:r>
    </w:p>
    <w:p w:rsidR="00A75FC0" w:rsidRDefault="00A75FC0" w:rsidP="00A75FC0"/>
    <w:p w:rsidR="00A75FC0" w:rsidRDefault="00A75FC0" w:rsidP="00A75FC0">
      <w:pPr>
        <w:pStyle w:val="ListParagraph"/>
        <w:numPr>
          <w:ilvl w:val="0"/>
          <w:numId w:val="2"/>
        </w:numPr>
      </w:pPr>
      <w:r>
        <w:t xml:space="preserve">Restorative justice is method where the offender and the victim come into some sort of contact with each other to establish why the criminal activity took place. </w:t>
      </w:r>
      <w:r w:rsidR="006C18E4">
        <w:t xml:space="preserve">A common case where this is used is with shops or business being a victim of theft. The offender might be a young person who has never committed an offence before and rather than criminalising them, the shop would prefer a letter of apology. In other cases it might mean that the offender and victim meet face to face so that the victim can express how the crime has effected them and/or their family and so that the victim can take ownership of what they did and apologise. It’s a chance for the victim to have some closure and to empower them. In most cases restorative justice can only be used for first time offenders or where the victim requires it. </w:t>
      </w:r>
    </w:p>
    <w:p w:rsidR="006C18E4" w:rsidRDefault="006C18E4" w:rsidP="006C18E4">
      <w:pPr>
        <w:pStyle w:val="ListParagraph"/>
      </w:pPr>
    </w:p>
    <w:p w:rsidR="006C18E4" w:rsidRDefault="006C18E4" w:rsidP="006C18E4"/>
    <w:p w:rsidR="006C18E4" w:rsidRDefault="006C18E4" w:rsidP="006C18E4">
      <w:pPr>
        <w:pStyle w:val="ListParagraph"/>
        <w:numPr>
          <w:ilvl w:val="0"/>
          <w:numId w:val="2"/>
        </w:numPr>
      </w:pPr>
      <w:r>
        <w:t xml:space="preserve">The potential consequences of ASB are vast. A very serious case of where ASB wasn’t dealt with appropriately would be the Fiona Pilkington case where she killed herself and her child. </w:t>
      </w:r>
      <w:r w:rsidR="00C637AA">
        <w:t>In</w:t>
      </w:r>
      <w:r>
        <w:t xml:space="preserve"> other cases it might lead to people self-isolating, committing self-harm and suffering medically with conditions such as depressions, anxiety and stress. They may feel that nobody cares of ASB because it’s typically committed by youth so may take the law into their own hands. The may also lose confidence in the police if nothing gets done about and wont further report issues</w:t>
      </w:r>
      <w:r w:rsidR="00C637AA">
        <w:t xml:space="preserve"> thereby leaving them feeling helpless</w:t>
      </w:r>
      <w:r>
        <w:t xml:space="preserve">.  Others may turn to drugs and alcohol to deal with the stress that the ASB is causing them. </w:t>
      </w:r>
    </w:p>
    <w:p w:rsidR="00C637AA" w:rsidRDefault="00C637AA" w:rsidP="00C637AA"/>
    <w:p w:rsidR="00C637AA" w:rsidRDefault="00C637AA" w:rsidP="00C637AA">
      <w:pPr>
        <w:pStyle w:val="ListParagraph"/>
        <w:numPr>
          <w:ilvl w:val="0"/>
          <w:numId w:val="2"/>
        </w:numPr>
      </w:pPr>
      <w:r>
        <w:t xml:space="preserve">Crime can have a number of effects on witnesses and victims. These can involve physical harm, mental harm, financial harm and emotional harm. The police need to be victim led in their approach and consulting with them on a regular basis otherwise they can feel lost, unsupported and that you don’t care about them or what’s happened. If they don’t get the correct support they will form negative opinion of the police and will take the law into their own hands and won’t report further crimes. Victims and witnesses should be signposted by the police to the relevant agencies which cab offer the support they need and establish regular contact to keep them updated and to monitor their wellbeing. By doing this the </w:t>
      </w:r>
      <w:r>
        <w:lastRenderedPageBreak/>
        <w:t>police can prevent self-harm, drug or alcohol issues, them being further victims of crime and in most severely, suicide.</w:t>
      </w:r>
    </w:p>
    <w:p w:rsidR="00C637AA" w:rsidRDefault="00C637AA" w:rsidP="00C637AA">
      <w:pPr>
        <w:pStyle w:val="ListParagraph"/>
      </w:pPr>
    </w:p>
    <w:p w:rsidR="00C637AA" w:rsidRDefault="00C637AA" w:rsidP="00C637AA"/>
    <w:p w:rsidR="00C637AA" w:rsidRDefault="006571F6" w:rsidP="00C637AA">
      <w:pPr>
        <w:pStyle w:val="ListParagraph"/>
        <w:numPr>
          <w:ilvl w:val="0"/>
          <w:numId w:val="2"/>
        </w:numPr>
      </w:pPr>
      <w:r>
        <w:t xml:space="preserve">To establish a rapport with the public and understand the issues the local issues they are having. Make sure there is a visible police presence on the streets so the public feel safe in the community. </w:t>
      </w:r>
    </w:p>
    <w:p w:rsidR="00C637AA" w:rsidRDefault="00C637AA" w:rsidP="00C637AA"/>
    <w:p w:rsidR="00C637AA" w:rsidRDefault="00C637AA" w:rsidP="00C637AA">
      <w:pPr>
        <w:pStyle w:val="ListParagraph"/>
        <w:numPr>
          <w:ilvl w:val="0"/>
          <w:numId w:val="2"/>
        </w:numPr>
      </w:pPr>
      <w:r>
        <w:t xml:space="preserve">Evidence based policing is observing where best practice has been implemented elsewhere which may be applicable to an issue you have. </w:t>
      </w:r>
    </w:p>
    <w:p w:rsidR="00C637AA" w:rsidRDefault="00C637AA" w:rsidP="00C637AA">
      <w:pPr>
        <w:pStyle w:val="ListParagraph"/>
      </w:pPr>
    </w:p>
    <w:p w:rsidR="00C637AA" w:rsidRDefault="00C637AA" w:rsidP="00C637AA"/>
    <w:p w:rsidR="00C637AA" w:rsidRDefault="006B2A68" w:rsidP="006B2A68">
      <w:pPr>
        <w:pStyle w:val="ListParagraph"/>
        <w:numPr>
          <w:ilvl w:val="0"/>
          <w:numId w:val="2"/>
        </w:numPr>
      </w:pPr>
      <w:r>
        <w:t xml:space="preserve">Firstly you must identify the problem which might be underage drinking in a local park. Secondly define the problem so you get a clearer picture of what the issue is. Then understand the issue which will involve local research in the area (house to house, meetings, exploring NICHE for previous occurrences). Then develop and plan how the ideas you have formulated will help combat the problem. Once this is done then opportunities will need to be identified </w:t>
      </w:r>
      <w:r w:rsidR="00FC5C89">
        <w:t>for example going into local schools and educating youths on the issues surrounding alcohol. Implement the ideas and plan that have been made and if it’s been a success or hasn’t worked as planned then the whole process will need to be evaluated.</w:t>
      </w:r>
    </w:p>
    <w:p w:rsidR="00FC5C89" w:rsidRDefault="00FC5C89" w:rsidP="00FC5C89"/>
    <w:p w:rsidR="00FC5C89" w:rsidRDefault="00FC5C89" w:rsidP="00FC5C89">
      <w:pPr>
        <w:pStyle w:val="ListParagraph"/>
        <w:numPr>
          <w:ilvl w:val="0"/>
          <w:numId w:val="2"/>
        </w:numPr>
      </w:pPr>
      <w:r>
        <w:t xml:space="preserve">The type of model that could be used in these circumstances could be the OSARA model which stands for objective, scanning, analysis, response and assessment. Alongside this model there is also SMART which can be used to identify more effective objectives. This stands for specific, measurable, achievable, realistic and timely. </w:t>
      </w:r>
      <w:r w:rsidR="00A64EE5">
        <w:t xml:space="preserve">In the case of where this ASB is occurring then the objective would be to stop the youths causing a nuisance. Following both models then you would need to implement a time for which this needs to achieve e.g. 1 month. The scanning process would consist of you searching for information relating to the matter (victims, witness, offenders, and opportunities for success). The analysis would be breaking the fundamental parts of the issues down and generating solutions as a result. This might be prosecuting the offenders, talking with their family and school to address the behaviour and/or focusing their time on purposeful activity which may involve building facilities for them gather and have fun. The response to the ASB would be how you deal with issue which should have come from the analysis stage. Then finally you would assess the response to see if it’s had the desired effect or not i.e. visiting residents of the area and monitoring the number of calls relating to ASB in the area. Other models which may be used are RAT </w:t>
      </w:r>
      <w:r w:rsidR="00914883">
        <w:t xml:space="preserve">(Routine activity theory) </w:t>
      </w:r>
      <w:r w:rsidR="00A64EE5">
        <w:t>and PAT.</w:t>
      </w:r>
    </w:p>
    <w:p w:rsidR="00A64EE5" w:rsidRDefault="00A64EE5" w:rsidP="00A64EE5"/>
    <w:p w:rsidR="00A64EE5" w:rsidRDefault="00A64EE5" w:rsidP="00A64EE5">
      <w:pPr>
        <w:pStyle w:val="ListParagraph"/>
        <w:numPr>
          <w:ilvl w:val="0"/>
          <w:numId w:val="2"/>
        </w:numPr>
      </w:pPr>
      <w:r>
        <w:t xml:space="preserve">A) </w:t>
      </w:r>
      <w:r w:rsidR="00914883">
        <w:t>A</w:t>
      </w:r>
      <w:r>
        <w:t xml:space="preserve"> critical incident is where the reputation of the police as an organisation is </w:t>
      </w:r>
      <w:r w:rsidR="00914883">
        <w:t>potentially going to be questioned for example the Fiona Pilkington case and severely tested.</w:t>
      </w:r>
    </w:p>
    <w:p w:rsidR="00914883" w:rsidRDefault="00914883" w:rsidP="00914883">
      <w:pPr>
        <w:pStyle w:val="ListParagraph"/>
      </w:pPr>
    </w:p>
    <w:p w:rsidR="00914883" w:rsidRDefault="00914883" w:rsidP="00914883">
      <w:pPr>
        <w:pStyle w:val="ListParagraph"/>
      </w:pPr>
      <w:r>
        <w:lastRenderedPageBreak/>
        <w:t xml:space="preserve">B) Police constables may declare a critical incident but this must be authorised by a sergeant or higher. </w:t>
      </w:r>
    </w:p>
    <w:p w:rsidR="00914883" w:rsidRDefault="00914883" w:rsidP="00914883">
      <w:pPr>
        <w:pStyle w:val="ListParagraph"/>
      </w:pPr>
    </w:p>
    <w:p w:rsidR="00914883" w:rsidRDefault="00914883" w:rsidP="00914883">
      <w:pPr>
        <w:pStyle w:val="ListParagraph"/>
        <w:numPr>
          <w:ilvl w:val="0"/>
          <w:numId w:val="2"/>
        </w:numPr>
      </w:pPr>
      <w:r>
        <w:t xml:space="preserve">This is where a victim, offender and location are recognised and to deal with the offending behaviour one of the three principles are removed. If the offender is taking out of the equation then the problem is solved. If the location of where the offending behaviour is removed then then the effect will be the same e.g. removing a bus stop which is regularly damaged. </w:t>
      </w:r>
    </w:p>
    <w:p w:rsidR="00914883" w:rsidRDefault="00914883" w:rsidP="00914883"/>
    <w:p w:rsidR="00914883" w:rsidRDefault="00914883" w:rsidP="00914883">
      <w:pPr>
        <w:pStyle w:val="ListParagraph"/>
        <w:numPr>
          <w:ilvl w:val="0"/>
          <w:numId w:val="2"/>
        </w:numPr>
      </w:pPr>
      <w:r>
        <w:t xml:space="preserve">A constable may detain any person or vehicle or anything in or on a vehicle in any public place or place which the public have access to if they have reasonable grounds to suspect that they have any prohibited articles, stolen articles, prohibited fireworks or bladed or sharply pointed articles. Any such articles found may be seized. </w:t>
      </w:r>
      <w:r w:rsidR="00D8298B">
        <w:t>Prior to</w:t>
      </w:r>
      <w:r>
        <w:t xml:space="preserve"> the search the officer must explain the grounds of the search </w:t>
      </w:r>
      <w:r w:rsidR="00D8298B">
        <w:t xml:space="preserve">(matching the description of someone who has taken sandwiches from a car). The object of the search (to find the sandwiches). Display their warrant card if they are in plain clothes. Identify themselves (Name and force number). Inform them of the station they are attached to. Explain that they are entitled to a copy of the search and can obtain this from a police station within 3 months. Explain the law they are using to enforce the stop and search e.g. S1 of PACE or S23 of misuse of drugs act. Then tell them that they are detained for the time being in order to be searched. </w:t>
      </w:r>
    </w:p>
    <w:p w:rsidR="00D8298B" w:rsidRDefault="00D8298B" w:rsidP="00D8298B">
      <w:pPr>
        <w:pStyle w:val="ListParagraph"/>
      </w:pPr>
    </w:p>
    <w:p w:rsidR="00D8298B" w:rsidRDefault="00D8298B" w:rsidP="00D8298B"/>
    <w:p w:rsidR="00D8298B" w:rsidRDefault="00D8298B" w:rsidP="00D8298B">
      <w:pPr>
        <w:pStyle w:val="ListParagraph"/>
        <w:numPr>
          <w:ilvl w:val="0"/>
          <w:numId w:val="2"/>
        </w:numPr>
      </w:pPr>
      <w:r>
        <w:t>Come back</w:t>
      </w:r>
    </w:p>
    <w:p w:rsidR="00D8298B" w:rsidRDefault="00D8298B" w:rsidP="00D8298B"/>
    <w:p w:rsidR="00D8298B" w:rsidRDefault="00D8298B" w:rsidP="00D8298B">
      <w:pPr>
        <w:pStyle w:val="ListParagraph"/>
        <w:numPr>
          <w:ilvl w:val="0"/>
          <w:numId w:val="2"/>
        </w:numPr>
      </w:pPr>
      <w:r w:rsidRPr="00D8298B">
        <w:t>Prior to the search the officer must exp</w:t>
      </w:r>
      <w:r>
        <w:t xml:space="preserve">lain the grounds of the search e.g. </w:t>
      </w:r>
      <w:r w:rsidRPr="00D8298B">
        <w:t xml:space="preserve">matching the description of </w:t>
      </w:r>
      <w:r>
        <w:t>someone who has stolen something from a car</w:t>
      </w:r>
      <w:r w:rsidRPr="00D8298B">
        <w:t>. The object of the search (to find the sandwiches). Display their warrant card if they are in plain clothes. Identify themselves (Name and force number). Inform them of the station they are attached to. Explain that they are entitled to a copy of the search and can obtain this from a police station within 3 months. Explain the law they are using to enforce the stop and search e.g. S1 of PACE or S23 of misuse of drugs act. Then tell them that they are detained for the time being in order to be searched.</w:t>
      </w:r>
    </w:p>
    <w:p w:rsidR="00D8298B" w:rsidRDefault="00D8298B" w:rsidP="00D8298B">
      <w:pPr>
        <w:pStyle w:val="ListParagraph"/>
      </w:pPr>
    </w:p>
    <w:p w:rsidR="00D8298B" w:rsidRDefault="00D8298B" w:rsidP="00D8298B"/>
    <w:p w:rsidR="00D8298B" w:rsidRDefault="00D8298B" w:rsidP="00D8298B">
      <w:pPr>
        <w:pStyle w:val="ListParagraph"/>
        <w:numPr>
          <w:ilvl w:val="0"/>
          <w:numId w:val="2"/>
        </w:numPr>
      </w:pPr>
      <w:r>
        <w:t>Stop and search under Section 23 of the misuse of drugs act 1971</w:t>
      </w:r>
    </w:p>
    <w:p w:rsidR="00D8298B" w:rsidRDefault="00D8298B" w:rsidP="00D8298B"/>
    <w:p w:rsidR="00D8298B" w:rsidRDefault="00D8298B" w:rsidP="00D8298B">
      <w:pPr>
        <w:pStyle w:val="ListParagraph"/>
        <w:numPr>
          <w:ilvl w:val="0"/>
          <w:numId w:val="2"/>
        </w:numPr>
      </w:pPr>
      <w:r>
        <w:t>Possession of a controlled drug S5(2) or Possession with intent to supply S5(3)</w:t>
      </w:r>
    </w:p>
    <w:p w:rsidR="00D8298B" w:rsidRDefault="00D8298B" w:rsidP="00D8298B">
      <w:pPr>
        <w:pStyle w:val="ListParagraph"/>
      </w:pPr>
    </w:p>
    <w:p w:rsidR="00D8298B" w:rsidRDefault="00D8298B" w:rsidP="00D8298B"/>
    <w:p w:rsidR="007B4B4F" w:rsidRDefault="007B4B4F" w:rsidP="007B4B4F">
      <w:pPr>
        <w:pStyle w:val="ListParagraph"/>
        <w:numPr>
          <w:ilvl w:val="0"/>
          <w:numId w:val="2"/>
        </w:numPr>
      </w:pPr>
      <w:r>
        <w:t>It’s</w:t>
      </w:r>
      <w:r w:rsidR="00D8298B">
        <w:t xml:space="preserve"> an offence for any person to supply or offer to supply a controlled drug to another person, be concerned in the supply of any controlled substance to another</w:t>
      </w:r>
      <w:r>
        <w:t xml:space="preserve"> and being </w:t>
      </w:r>
      <w:r>
        <w:lastRenderedPageBreak/>
        <w:t>concerned in the making of an offer to supply a controlled drug to another commits an offence of supplying a controlled drug.</w:t>
      </w:r>
    </w:p>
    <w:p w:rsidR="007B4B4F" w:rsidRDefault="007B4B4F" w:rsidP="007B4B4F"/>
    <w:p w:rsidR="007B4B4F" w:rsidRDefault="007B4B4F" w:rsidP="007B4B4F">
      <w:pPr>
        <w:pStyle w:val="ListParagraph"/>
        <w:numPr>
          <w:ilvl w:val="0"/>
          <w:numId w:val="2"/>
        </w:numPr>
      </w:pPr>
      <w:r>
        <w:t>Amount of time the suspect was under observation, the distance between the witness and suspect, the level and quality of visibility of the suspect from the witnesses point of view, any obstructions which may be hindering the view of the suspect, whether the suspect is known to the witness</w:t>
      </w:r>
      <w:r w:rsidR="001671AA">
        <w:t xml:space="preserve"> or not, any reason why the witness would remember the suspect (distinguishing features such as tattoos, anything they are carrying, hairstyle), any time lapses where the suspect was out of visibility or hearing and lastly any errors noted in terms of identification.</w:t>
      </w:r>
    </w:p>
    <w:p w:rsidR="001671AA" w:rsidRDefault="001671AA" w:rsidP="001671AA">
      <w:pPr>
        <w:pStyle w:val="ListParagraph"/>
      </w:pPr>
    </w:p>
    <w:p w:rsidR="001671AA" w:rsidRDefault="001671AA" w:rsidP="001671AA"/>
    <w:p w:rsidR="001671AA" w:rsidRDefault="001671AA" w:rsidP="001671AA">
      <w:pPr>
        <w:pStyle w:val="ListParagraph"/>
        <w:numPr>
          <w:ilvl w:val="0"/>
          <w:numId w:val="2"/>
        </w:numPr>
      </w:pPr>
      <w:r>
        <w:t xml:space="preserve">Come back </w:t>
      </w:r>
    </w:p>
    <w:p w:rsidR="001671AA" w:rsidRDefault="001671AA" w:rsidP="001671AA"/>
    <w:p w:rsidR="001671AA" w:rsidRDefault="001671AA" w:rsidP="001671AA">
      <w:pPr>
        <w:pStyle w:val="ListParagraph"/>
        <w:numPr>
          <w:ilvl w:val="0"/>
          <w:numId w:val="2"/>
        </w:numPr>
      </w:pPr>
      <w:r>
        <w:t>NIM is made up of five core points to follow. These are develop, collection, analysis, evaluation and dissemination.</w:t>
      </w:r>
    </w:p>
    <w:p w:rsidR="001671AA" w:rsidRDefault="001671AA" w:rsidP="001671AA">
      <w:pPr>
        <w:pStyle w:val="ListParagraph"/>
      </w:pPr>
    </w:p>
    <w:p w:rsidR="001671AA" w:rsidRDefault="001671AA" w:rsidP="001671AA"/>
    <w:p w:rsidR="001671AA" w:rsidRDefault="001671AA" w:rsidP="001671AA">
      <w:pPr>
        <w:pStyle w:val="ListParagraph"/>
        <w:numPr>
          <w:ilvl w:val="0"/>
          <w:numId w:val="2"/>
        </w:numPr>
      </w:pPr>
      <w:r>
        <w:t>Information is what we gather every day and is useful to carry out day to day tasks. Information can then become intelligence once it has been graded</w:t>
      </w:r>
      <w:r w:rsidR="00471E8D">
        <w:t xml:space="preserve"> using the 3x5x2 system. Evidence can be physical, forensic or digital and points to an offence and an offender. </w:t>
      </w:r>
    </w:p>
    <w:p w:rsidR="00471E8D" w:rsidRDefault="00471E8D" w:rsidP="00471E8D"/>
    <w:p w:rsidR="00471E8D" w:rsidRDefault="00471E8D" w:rsidP="00471E8D">
      <w:pPr>
        <w:pStyle w:val="ListParagraph"/>
        <w:numPr>
          <w:ilvl w:val="0"/>
          <w:numId w:val="2"/>
        </w:numPr>
      </w:pPr>
      <w:r>
        <w:t xml:space="preserve">Reliable, unreliable and untested information. Known directly to the source, known indirectly but cooberated, know indirectly to the source, not known and suspected to be false. Lawful sharing permitted and lawful sharing permitted with conditions. </w:t>
      </w:r>
    </w:p>
    <w:p w:rsidR="00471E8D" w:rsidRDefault="00471E8D" w:rsidP="00471E8D"/>
    <w:p w:rsidR="00471E8D" w:rsidRDefault="00471E8D" w:rsidP="00471E8D">
      <w:pPr>
        <w:pStyle w:val="ListParagraph"/>
        <w:numPr>
          <w:ilvl w:val="0"/>
          <w:numId w:val="2"/>
        </w:numPr>
      </w:pPr>
      <w:r>
        <w:t>Right to life, freedom from torture and inhumane treatment, right to a private and family life and right to a fair trial.</w:t>
      </w:r>
    </w:p>
    <w:p w:rsidR="00471E8D" w:rsidRDefault="00471E8D" w:rsidP="00471E8D"/>
    <w:p w:rsidR="00471E8D" w:rsidRDefault="00471E8D" w:rsidP="00471E8D"/>
    <w:p w:rsidR="00471E8D" w:rsidRDefault="00471E8D" w:rsidP="00471E8D">
      <w:pPr>
        <w:pStyle w:val="ListParagraph"/>
        <w:numPr>
          <w:ilvl w:val="0"/>
          <w:numId w:val="2"/>
        </w:numPr>
      </w:pPr>
      <w:r>
        <w:t xml:space="preserve">Come back </w:t>
      </w:r>
    </w:p>
    <w:sectPr w:rsidR="00471E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035C0F"/>
    <w:multiLevelType w:val="hybridMultilevel"/>
    <w:tmpl w:val="F6802A2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51030F"/>
    <w:multiLevelType w:val="hybridMultilevel"/>
    <w:tmpl w:val="0A42F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D4F"/>
    <w:rsid w:val="001671AA"/>
    <w:rsid w:val="001D3096"/>
    <w:rsid w:val="002D757B"/>
    <w:rsid w:val="00471E8D"/>
    <w:rsid w:val="00561D4F"/>
    <w:rsid w:val="006571F6"/>
    <w:rsid w:val="006B2A68"/>
    <w:rsid w:val="006B5035"/>
    <w:rsid w:val="006C18E4"/>
    <w:rsid w:val="007B4B4F"/>
    <w:rsid w:val="00914883"/>
    <w:rsid w:val="00A64EE5"/>
    <w:rsid w:val="00A75FC0"/>
    <w:rsid w:val="00A84C67"/>
    <w:rsid w:val="00AB709C"/>
    <w:rsid w:val="00BB1A2E"/>
    <w:rsid w:val="00C637AA"/>
    <w:rsid w:val="00D16FF9"/>
    <w:rsid w:val="00D8298B"/>
    <w:rsid w:val="00FC5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F2DCA"/>
  <w15:chartTrackingRefBased/>
  <w15:docId w15:val="{C4FAB477-1BB8-41DA-A17D-FFBF23B9E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1D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1899</Words>
  <Characters>10827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Lewis</dc:creator>
  <cp:keywords/>
  <dc:description/>
  <cp:lastModifiedBy>Jenkins, Lewis</cp:lastModifiedBy>
  <cp:revision>2</cp:revision>
  <dcterms:created xsi:type="dcterms:W3CDTF">2020-03-23T15:01:00Z</dcterms:created>
  <dcterms:modified xsi:type="dcterms:W3CDTF">2020-03-23T15:01:00Z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