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DAD1CFF" w14:textId="77777777" w:rsidR="00603772" w:rsidRPr="00A85BFE" w:rsidRDefault="00603772" w:rsidP="00603772">
      <w:pPr>
        <w:pStyle w:val="Header"/>
        <w:tabs>
          <w:tab w:val="clear" w:pos="4153"/>
          <w:tab w:val="clear" w:pos="8306"/>
        </w:tabs>
        <w:jc w:val="right"/>
        <w:rPr>
          <w:rFonts w:ascii="Arial" w:hAnsi="Arial" w:cs="Arial"/>
          <w:b/>
          <w:sz w:val="28"/>
          <w:szCs w:val="28"/>
        </w:rPr>
      </w:pPr>
      <w:bookmarkStart w:id="0" w:name="_Hlk10138047"/>
      <w:bookmarkEnd w:id="0"/>
      <w:r w:rsidRPr="00A406E5">
        <w:rPr>
          <w:rFonts w:ascii="Arial" w:hAnsi="Arial" w:cs="Arial"/>
          <w:noProof/>
        </w:rPr>
        <w:drawing>
          <wp:anchor distT="0" distB="0" distL="114300" distR="114300" simplePos="0" relativeHeight="251664384" behindDoc="0" locked="0" layoutInCell="1" allowOverlap="1" wp14:anchorId="7B8CDB6E" wp14:editId="65CAFBE0">
            <wp:simplePos x="457200" y="457200"/>
            <wp:positionH relativeFrom="column">
              <wp:align>left</wp:align>
            </wp:positionH>
            <wp:positionV relativeFrom="paragraph">
              <wp:align>top</wp:align>
            </wp:positionV>
            <wp:extent cx="1809750" cy="723900"/>
            <wp:effectExtent l="0" t="0" r="0" b="0"/>
            <wp:wrapSquare wrapText="bothSides"/>
            <wp:docPr id="9" name="Picture 9"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t xml:space="preserve"> </w:t>
      </w:r>
      <w:r>
        <w:rPr>
          <w:rFonts w:ascii="Arial" w:hAnsi="Arial" w:cs="Arial"/>
        </w:rPr>
        <w:br w:type="textWrapping" w:clear="all"/>
      </w:r>
      <w:r w:rsidRPr="00A85BFE">
        <w:rPr>
          <w:rFonts w:ascii="Arial" w:hAnsi="Arial" w:cs="Arial"/>
          <w:b/>
          <w:sz w:val="28"/>
          <w:szCs w:val="28"/>
        </w:rPr>
        <w:t xml:space="preserve">APPENDIX </w:t>
      </w:r>
      <w:r w:rsidRPr="00F664C3">
        <w:rPr>
          <w:rFonts w:ascii="Arial" w:hAnsi="Arial" w:cs="Arial"/>
          <w:b/>
          <w:sz w:val="28"/>
          <w:szCs w:val="28"/>
        </w:rPr>
        <w:t>GA36c</w:t>
      </w:r>
    </w:p>
    <w:p w14:paraId="353E42B2" w14:textId="77777777" w:rsidR="00603772" w:rsidRPr="00A406E5" w:rsidRDefault="00603772" w:rsidP="00603772">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624"/>
      </w:tblGrid>
      <w:tr w:rsidR="00603772" w:rsidRPr="00A406E5" w14:paraId="58326F96" w14:textId="77777777" w:rsidTr="00FC1E2B">
        <w:tc>
          <w:tcPr>
            <w:tcW w:w="9922" w:type="dxa"/>
            <w:shd w:val="clear" w:color="auto" w:fill="C0C0C0"/>
          </w:tcPr>
          <w:p w14:paraId="30917B42" w14:textId="77777777" w:rsidR="00603772" w:rsidRPr="00A406E5" w:rsidRDefault="00603772" w:rsidP="00FC1E2B">
            <w:pPr>
              <w:pStyle w:val="Heading4"/>
              <w:rPr>
                <w:rFonts w:ascii="Arial" w:hAnsi="Arial" w:cs="Arial"/>
                <w:b/>
              </w:rPr>
            </w:pPr>
            <w:r w:rsidRPr="00A406E5">
              <w:rPr>
                <w:rFonts w:ascii="Arial" w:hAnsi="Arial" w:cs="Arial"/>
                <w:b/>
              </w:rPr>
              <w:t xml:space="preserve">LEVEL 6 ASSESSMENT SPECIFICATION </w:t>
            </w:r>
          </w:p>
        </w:tc>
      </w:tr>
    </w:tbl>
    <w:p w14:paraId="21EFBAD1" w14:textId="77777777" w:rsidR="00603772" w:rsidRPr="00A406E5" w:rsidRDefault="00603772" w:rsidP="00603772">
      <w:pPr>
        <w:jc w:val="center"/>
        <w:rPr>
          <w:rFonts w:ascii="Arial" w:hAnsi="Arial" w:cs="Arial"/>
          <w:b/>
          <w:i/>
          <w:sz w:val="32"/>
        </w:rPr>
      </w:pPr>
    </w:p>
    <w:tbl>
      <w:tblPr>
        <w:tblW w:w="9922" w:type="dxa"/>
        <w:tblInd w:w="-4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603772" w:rsidRPr="00A406E5" w14:paraId="1FBE3E73" w14:textId="77777777" w:rsidTr="00603772">
        <w:tc>
          <w:tcPr>
            <w:tcW w:w="2093" w:type="dxa"/>
            <w:shd w:val="pct15" w:color="auto" w:fill="auto"/>
          </w:tcPr>
          <w:p w14:paraId="04DE97EE" w14:textId="77777777" w:rsidR="00603772" w:rsidRPr="00A406E5" w:rsidRDefault="00603772" w:rsidP="00FC1E2B">
            <w:pPr>
              <w:spacing w:before="120" w:after="120"/>
              <w:jc w:val="both"/>
              <w:rPr>
                <w:rFonts w:ascii="Arial" w:hAnsi="Arial" w:cs="Arial"/>
                <w:b/>
              </w:rPr>
            </w:pPr>
            <w:r w:rsidRPr="00A406E5">
              <w:rPr>
                <w:rFonts w:ascii="Arial" w:hAnsi="Arial" w:cs="Arial"/>
                <w:b/>
              </w:rPr>
              <w:t>Student name:</w:t>
            </w:r>
          </w:p>
        </w:tc>
        <w:tc>
          <w:tcPr>
            <w:tcW w:w="3293" w:type="dxa"/>
          </w:tcPr>
          <w:p w14:paraId="6A773B2F" w14:textId="7C56C4DE" w:rsidR="00603772" w:rsidRPr="00A406E5" w:rsidRDefault="00603772" w:rsidP="00FC1E2B">
            <w:pPr>
              <w:spacing w:before="120" w:after="120"/>
              <w:jc w:val="both"/>
              <w:rPr>
                <w:rFonts w:ascii="Arial" w:hAnsi="Arial" w:cs="Arial"/>
                <w:b/>
              </w:rPr>
            </w:pPr>
            <w:r w:rsidRPr="00A406E5">
              <w:rPr>
                <w:rFonts w:ascii="Arial" w:hAnsi="Arial" w:cs="Arial"/>
                <w:b/>
              </w:rPr>
              <w:fldChar w:fldCharType="begin">
                <w:ffData>
                  <w:name w:val="Text2"/>
                  <w:enabled/>
                  <w:calcOnExit w:val="0"/>
                  <w:textInput/>
                </w:ffData>
              </w:fldChar>
            </w:r>
            <w:r w:rsidRPr="00A406E5">
              <w:rPr>
                <w:rFonts w:ascii="Arial" w:hAnsi="Arial" w:cs="Arial"/>
                <w:b/>
              </w:rPr>
              <w:instrText xml:space="preserve"> FORMTEXT </w:instrText>
            </w:r>
            <w:r w:rsidRPr="00A406E5">
              <w:rPr>
                <w:rFonts w:ascii="Arial" w:hAnsi="Arial" w:cs="Arial"/>
                <w:b/>
              </w:rPr>
            </w:r>
            <w:r w:rsidRPr="00A406E5">
              <w:rPr>
                <w:rFonts w:ascii="Arial" w:hAnsi="Arial" w:cs="Arial"/>
                <w:b/>
              </w:rPr>
              <w:fldChar w:fldCharType="separate"/>
            </w:r>
            <w:r w:rsidRPr="00A406E5">
              <w:rPr>
                <w:rFonts w:ascii="Arial" w:hAnsi="Arial" w:cs="Arial"/>
                <w:b/>
                <w:noProof/>
              </w:rPr>
              <w:t> </w:t>
            </w:r>
            <w:r w:rsidRPr="00A406E5">
              <w:rPr>
                <w:rFonts w:ascii="Arial" w:hAnsi="Arial" w:cs="Arial"/>
                <w:b/>
                <w:noProof/>
              </w:rPr>
              <w:t> </w:t>
            </w:r>
            <w:r w:rsidRPr="00A406E5">
              <w:rPr>
                <w:rFonts w:ascii="Arial" w:hAnsi="Arial" w:cs="Arial"/>
                <w:b/>
                <w:noProof/>
              </w:rPr>
              <w:t> </w:t>
            </w:r>
            <w:r w:rsidRPr="00A406E5">
              <w:rPr>
                <w:rFonts w:ascii="Arial" w:hAnsi="Arial" w:cs="Arial"/>
                <w:b/>
                <w:noProof/>
              </w:rPr>
              <w:t> </w:t>
            </w:r>
            <w:r w:rsidRPr="00A406E5">
              <w:rPr>
                <w:rFonts w:ascii="Arial" w:hAnsi="Arial" w:cs="Arial"/>
                <w:b/>
                <w:noProof/>
              </w:rPr>
              <w:t> </w:t>
            </w:r>
            <w:r w:rsidRPr="00A406E5">
              <w:rPr>
                <w:rFonts w:ascii="Arial" w:hAnsi="Arial" w:cs="Arial"/>
                <w:b/>
              </w:rPr>
              <w:fldChar w:fldCharType="end"/>
            </w:r>
            <w:r>
              <w:rPr>
                <w:rFonts w:ascii="Arial" w:hAnsi="Arial" w:cs="Arial"/>
                <w:b/>
              </w:rPr>
              <w:t>Ricky Nicholas</w:t>
            </w:r>
          </w:p>
        </w:tc>
        <w:tc>
          <w:tcPr>
            <w:tcW w:w="2268" w:type="dxa"/>
            <w:shd w:val="clear" w:color="auto" w:fill="D9D9D9"/>
          </w:tcPr>
          <w:p w14:paraId="7B265CFA" w14:textId="77777777" w:rsidR="00603772" w:rsidRPr="00A406E5" w:rsidRDefault="00603772" w:rsidP="00FC1E2B">
            <w:pPr>
              <w:spacing w:before="120" w:after="120"/>
              <w:jc w:val="both"/>
              <w:rPr>
                <w:rFonts w:ascii="Arial" w:hAnsi="Arial" w:cs="Arial"/>
                <w:b/>
              </w:rPr>
            </w:pPr>
            <w:r w:rsidRPr="00A406E5">
              <w:rPr>
                <w:rFonts w:ascii="Arial" w:hAnsi="Arial" w:cs="Arial"/>
                <w:b/>
              </w:rPr>
              <w:t>Student ID number:</w:t>
            </w:r>
          </w:p>
        </w:tc>
        <w:tc>
          <w:tcPr>
            <w:tcW w:w="2268" w:type="dxa"/>
          </w:tcPr>
          <w:p w14:paraId="09C9DA09" w14:textId="5C7C5302" w:rsidR="00603772" w:rsidRPr="00A406E5" w:rsidRDefault="00603772" w:rsidP="00FC1E2B">
            <w:pPr>
              <w:spacing w:before="120" w:after="120"/>
              <w:jc w:val="both"/>
              <w:rPr>
                <w:rFonts w:ascii="Arial" w:hAnsi="Arial" w:cs="Arial"/>
                <w:b/>
              </w:rPr>
            </w:pPr>
            <w:r>
              <w:rPr>
                <w:rFonts w:ascii="Arial" w:hAnsi="Arial" w:cs="Arial"/>
                <w:b/>
              </w:rPr>
              <w:t>P130593</w:t>
            </w:r>
          </w:p>
        </w:tc>
      </w:tr>
      <w:tr w:rsidR="00603772" w:rsidRPr="00A406E5" w14:paraId="34256C85" w14:textId="77777777" w:rsidTr="00603772">
        <w:tc>
          <w:tcPr>
            <w:tcW w:w="2093" w:type="dxa"/>
            <w:shd w:val="pct15" w:color="auto" w:fill="auto"/>
          </w:tcPr>
          <w:p w14:paraId="606E7793" w14:textId="77777777" w:rsidR="00603772" w:rsidRPr="00A406E5" w:rsidRDefault="00603772" w:rsidP="00FC1E2B">
            <w:pPr>
              <w:spacing w:before="120" w:after="120"/>
              <w:jc w:val="both"/>
              <w:rPr>
                <w:rFonts w:ascii="Arial" w:hAnsi="Arial" w:cs="Arial"/>
                <w:b/>
              </w:rPr>
            </w:pPr>
            <w:r w:rsidRPr="00A406E5">
              <w:rPr>
                <w:rFonts w:ascii="Arial" w:hAnsi="Arial" w:cs="Arial"/>
                <w:b/>
              </w:rPr>
              <w:t>Programme:</w:t>
            </w:r>
          </w:p>
        </w:tc>
        <w:tc>
          <w:tcPr>
            <w:tcW w:w="7829" w:type="dxa"/>
            <w:gridSpan w:val="3"/>
          </w:tcPr>
          <w:p w14:paraId="08EE2C48" w14:textId="3A98DE72" w:rsidR="00603772" w:rsidRPr="00A406E5" w:rsidRDefault="00603772" w:rsidP="00FC1E2B">
            <w:pPr>
              <w:spacing w:before="120" w:after="120"/>
              <w:jc w:val="both"/>
              <w:rPr>
                <w:rFonts w:ascii="Arial" w:hAnsi="Arial" w:cs="Arial"/>
                <w:b/>
              </w:rPr>
            </w:pPr>
            <w:r>
              <w:rPr>
                <w:rFonts w:ascii="Arial" w:hAnsi="Arial" w:cs="Arial"/>
                <w:b/>
              </w:rPr>
              <w:t>Primary PGCE</w:t>
            </w:r>
          </w:p>
        </w:tc>
      </w:tr>
      <w:tr w:rsidR="00603772" w:rsidRPr="00A406E5" w14:paraId="394A5848" w14:textId="77777777" w:rsidTr="00603772">
        <w:tc>
          <w:tcPr>
            <w:tcW w:w="2093" w:type="dxa"/>
            <w:shd w:val="pct15" w:color="auto" w:fill="auto"/>
          </w:tcPr>
          <w:p w14:paraId="1AC10428" w14:textId="77777777" w:rsidR="00603772" w:rsidRPr="00A406E5" w:rsidRDefault="00603772" w:rsidP="00FC1E2B">
            <w:pPr>
              <w:spacing w:before="120" w:after="120"/>
              <w:jc w:val="both"/>
              <w:rPr>
                <w:rFonts w:ascii="Arial" w:hAnsi="Arial" w:cs="Arial"/>
                <w:b/>
              </w:rPr>
            </w:pPr>
            <w:r w:rsidRPr="00A406E5">
              <w:rPr>
                <w:rFonts w:ascii="Arial" w:hAnsi="Arial" w:cs="Arial"/>
                <w:b/>
              </w:rPr>
              <w:t>Module:</w:t>
            </w:r>
          </w:p>
        </w:tc>
        <w:tc>
          <w:tcPr>
            <w:tcW w:w="7829" w:type="dxa"/>
            <w:gridSpan w:val="3"/>
            <w:shd w:val="clear" w:color="auto" w:fill="auto"/>
          </w:tcPr>
          <w:p w14:paraId="79C94433" w14:textId="77777777" w:rsidR="00603772" w:rsidRPr="00A406E5" w:rsidRDefault="00603772" w:rsidP="00FC1E2B">
            <w:pPr>
              <w:spacing w:before="120" w:after="120"/>
              <w:jc w:val="both"/>
              <w:rPr>
                <w:rFonts w:ascii="Arial" w:hAnsi="Arial" w:cs="Arial"/>
                <w:b/>
              </w:rPr>
            </w:pPr>
            <w:r>
              <w:rPr>
                <w:rFonts w:ascii="Arial" w:hAnsi="Arial" w:cs="Arial"/>
                <w:b/>
              </w:rPr>
              <w:t>School Development and Pupil Progress</w:t>
            </w:r>
          </w:p>
        </w:tc>
      </w:tr>
      <w:tr w:rsidR="00603772" w:rsidRPr="00A406E5" w14:paraId="1EB193EE" w14:textId="77777777" w:rsidTr="00603772">
        <w:tc>
          <w:tcPr>
            <w:tcW w:w="2093" w:type="dxa"/>
            <w:shd w:val="pct15" w:color="auto" w:fill="auto"/>
          </w:tcPr>
          <w:p w14:paraId="74299074" w14:textId="77777777" w:rsidR="00603772" w:rsidRPr="00A406E5" w:rsidRDefault="00603772" w:rsidP="00FC1E2B">
            <w:pPr>
              <w:spacing w:before="120" w:after="120"/>
              <w:jc w:val="both"/>
              <w:rPr>
                <w:rFonts w:ascii="Arial" w:hAnsi="Arial" w:cs="Arial"/>
                <w:b/>
              </w:rPr>
            </w:pPr>
            <w:r w:rsidRPr="00A406E5">
              <w:rPr>
                <w:rFonts w:ascii="Arial" w:hAnsi="Arial" w:cs="Arial"/>
                <w:b/>
              </w:rPr>
              <w:t>Module code:</w:t>
            </w:r>
          </w:p>
        </w:tc>
        <w:tc>
          <w:tcPr>
            <w:tcW w:w="3293" w:type="dxa"/>
          </w:tcPr>
          <w:p w14:paraId="7997AB39" w14:textId="77777777" w:rsidR="00603772" w:rsidRPr="00A406E5" w:rsidRDefault="00603772" w:rsidP="00FC1E2B">
            <w:pPr>
              <w:spacing w:before="120" w:after="120"/>
              <w:jc w:val="both"/>
              <w:rPr>
                <w:rFonts w:ascii="Arial" w:hAnsi="Arial" w:cs="Arial"/>
                <w:b/>
              </w:rPr>
            </w:pPr>
            <w:r>
              <w:rPr>
                <w:rFonts w:ascii="Arial" w:hAnsi="Arial" w:cs="Arial"/>
                <w:b/>
              </w:rPr>
              <w:t>M6X02151</w:t>
            </w:r>
          </w:p>
        </w:tc>
        <w:tc>
          <w:tcPr>
            <w:tcW w:w="2268" w:type="dxa"/>
            <w:shd w:val="clear" w:color="auto" w:fill="D9D9D9"/>
          </w:tcPr>
          <w:p w14:paraId="4A9097ED" w14:textId="77777777" w:rsidR="00603772" w:rsidRPr="004D5E9B" w:rsidRDefault="00603772" w:rsidP="00FC1E2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2821406E" w14:textId="77777777" w:rsidR="00603772" w:rsidRPr="00A406E5" w:rsidRDefault="00603772" w:rsidP="00FC1E2B">
            <w:pPr>
              <w:spacing w:before="120" w:after="120"/>
              <w:jc w:val="both"/>
              <w:rPr>
                <w:rFonts w:ascii="Arial" w:hAnsi="Arial" w:cs="Arial"/>
                <w:b/>
              </w:rPr>
            </w:pPr>
            <w:r>
              <w:rPr>
                <w:rFonts w:ascii="Arial" w:hAnsi="Arial" w:cs="Arial"/>
                <w:b/>
              </w:rPr>
              <w:t>70%</w:t>
            </w:r>
          </w:p>
        </w:tc>
      </w:tr>
      <w:tr w:rsidR="00603772" w:rsidRPr="00A406E5" w14:paraId="7E1FA746" w14:textId="77777777" w:rsidTr="00603772">
        <w:tc>
          <w:tcPr>
            <w:tcW w:w="2093" w:type="dxa"/>
            <w:shd w:val="pct15" w:color="auto" w:fill="auto"/>
          </w:tcPr>
          <w:p w14:paraId="1D84CE61" w14:textId="77777777" w:rsidR="00603772" w:rsidRPr="00A406E5" w:rsidRDefault="00603772" w:rsidP="00FC1E2B">
            <w:pPr>
              <w:spacing w:before="120" w:after="120"/>
              <w:jc w:val="both"/>
              <w:rPr>
                <w:rFonts w:ascii="Arial" w:hAnsi="Arial" w:cs="Arial"/>
                <w:b/>
              </w:rPr>
            </w:pPr>
            <w:r w:rsidRPr="00A406E5">
              <w:rPr>
                <w:rFonts w:ascii="Arial" w:hAnsi="Arial" w:cs="Arial"/>
                <w:b/>
              </w:rPr>
              <w:t>Lecturer:</w:t>
            </w:r>
          </w:p>
        </w:tc>
        <w:tc>
          <w:tcPr>
            <w:tcW w:w="3293" w:type="dxa"/>
          </w:tcPr>
          <w:p w14:paraId="0AEE2C91" w14:textId="77777777" w:rsidR="00603772" w:rsidRPr="00A406E5" w:rsidRDefault="00603772" w:rsidP="00FC1E2B">
            <w:pPr>
              <w:spacing w:before="120" w:after="120"/>
              <w:jc w:val="both"/>
              <w:rPr>
                <w:rFonts w:ascii="Arial" w:hAnsi="Arial" w:cs="Arial"/>
                <w:b/>
              </w:rPr>
            </w:pPr>
          </w:p>
        </w:tc>
        <w:tc>
          <w:tcPr>
            <w:tcW w:w="2268" w:type="dxa"/>
            <w:shd w:val="clear" w:color="auto" w:fill="D9D9D9"/>
          </w:tcPr>
          <w:p w14:paraId="6E307B88" w14:textId="77777777" w:rsidR="00603772" w:rsidRPr="00A406E5" w:rsidRDefault="00603772" w:rsidP="00FC1E2B">
            <w:pPr>
              <w:spacing w:before="120" w:after="120"/>
              <w:jc w:val="both"/>
              <w:rPr>
                <w:rFonts w:ascii="Arial" w:hAnsi="Arial" w:cs="Arial"/>
                <w:b/>
              </w:rPr>
            </w:pPr>
            <w:r w:rsidRPr="00A406E5">
              <w:rPr>
                <w:rFonts w:ascii="Arial" w:hAnsi="Arial" w:cs="Arial"/>
                <w:b/>
              </w:rPr>
              <w:t>Internal Verifier:</w:t>
            </w:r>
          </w:p>
        </w:tc>
        <w:tc>
          <w:tcPr>
            <w:tcW w:w="2268" w:type="dxa"/>
          </w:tcPr>
          <w:p w14:paraId="55000DD6" w14:textId="77777777" w:rsidR="00603772" w:rsidRPr="00A406E5" w:rsidRDefault="00603772" w:rsidP="00FC1E2B">
            <w:pPr>
              <w:spacing w:before="120" w:after="120"/>
              <w:jc w:val="both"/>
              <w:rPr>
                <w:rFonts w:ascii="Arial" w:hAnsi="Arial" w:cs="Arial"/>
                <w:b/>
              </w:rPr>
            </w:pPr>
            <w:r>
              <w:rPr>
                <w:rFonts w:ascii="Arial" w:hAnsi="Arial" w:cs="Arial"/>
                <w:b/>
              </w:rPr>
              <w:t>Mathew Jones</w:t>
            </w:r>
          </w:p>
        </w:tc>
      </w:tr>
      <w:tr w:rsidR="00603772" w:rsidRPr="00A406E5" w14:paraId="44CA87BA" w14:textId="77777777" w:rsidTr="00603772">
        <w:tc>
          <w:tcPr>
            <w:tcW w:w="2093" w:type="dxa"/>
            <w:shd w:val="pct15" w:color="auto" w:fill="auto"/>
          </w:tcPr>
          <w:p w14:paraId="1F613526" w14:textId="77777777" w:rsidR="00603772" w:rsidRPr="00A406E5" w:rsidRDefault="00603772" w:rsidP="00FC1E2B">
            <w:pPr>
              <w:spacing w:before="120" w:after="120"/>
              <w:jc w:val="both"/>
              <w:rPr>
                <w:rFonts w:ascii="Arial" w:hAnsi="Arial" w:cs="Arial"/>
                <w:b/>
              </w:rPr>
            </w:pPr>
            <w:r w:rsidRPr="00A406E5">
              <w:rPr>
                <w:rFonts w:ascii="Arial" w:hAnsi="Arial" w:cs="Arial"/>
                <w:b/>
              </w:rPr>
              <w:t>Assignment Title:</w:t>
            </w:r>
          </w:p>
        </w:tc>
        <w:tc>
          <w:tcPr>
            <w:tcW w:w="3293" w:type="dxa"/>
          </w:tcPr>
          <w:p w14:paraId="6F40AB13" w14:textId="77777777" w:rsidR="00603772" w:rsidRPr="00A406E5" w:rsidRDefault="00603772" w:rsidP="00FC1E2B">
            <w:pPr>
              <w:spacing w:before="120" w:after="120"/>
              <w:jc w:val="both"/>
              <w:rPr>
                <w:rFonts w:ascii="Arial" w:hAnsi="Arial" w:cs="Arial"/>
                <w:b/>
              </w:rPr>
            </w:pPr>
            <w:r w:rsidRPr="00E40583">
              <w:rPr>
                <w:rFonts w:ascii="Arial" w:hAnsi="Arial" w:cs="Arial"/>
                <w:b/>
              </w:rPr>
              <w:t>Supporting pupil progress: a detailed analysis of one child’s holistic development, with justification for the next steps in learning.</w:t>
            </w:r>
          </w:p>
        </w:tc>
        <w:tc>
          <w:tcPr>
            <w:tcW w:w="2268" w:type="dxa"/>
            <w:shd w:val="pct15" w:color="auto" w:fill="auto"/>
          </w:tcPr>
          <w:p w14:paraId="1EEFE18E" w14:textId="77777777" w:rsidR="00603772" w:rsidRPr="00A406E5" w:rsidRDefault="00603772" w:rsidP="00FC1E2B">
            <w:pPr>
              <w:spacing w:before="120" w:after="120"/>
              <w:jc w:val="both"/>
              <w:rPr>
                <w:rFonts w:ascii="Arial" w:hAnsi="Arial" w:cs="Arial"/>
                <w:b/>
              </w:rPr>
            </w:pPr>
            <w:r>
              <w:rPr>
                <w:rFonts w:ascii="Arial" w:hAnsi="Arial" w:cs="Arial"/>
                <w:b/>
              </w:rPr>
              <w:t>Word count (or equivalent):</w:t>
            </w:r>
          </w:p>
        </w:tc>
        <w:tc>
          <w:tcPr>
            <w:tcW w:w="2268" w:type="dxa"/>
          </w:tcPr>
          <w:p w14:paraId="73ACBC8E" w14:textId="77777777" w:rsidR="00603772" w:rsidRPr="00A406E5" w:rsidRDefault="00603772" w:rsidP="00FC1E2B">
            <w:pPr>
              <w:spacing w:before="120" w:after="120"/>
              <w:jc w:val="both"/>
              <w:rPr>
                <w:rFonts w:ascii="Arial" w:hAnsi="Arial" w:cs="Arial"/>
                <w:b/>
              </w:rPr>
            </w:pPr>
            <w:r>
              <w:rPr>
                <w:rFonts w:ascii="Arial" w:hAnsi="Arial" w:cs="Arial"/>
                <w:b/>
              </w:rPr>
              <w:t>4, 500</w:t>
            </w:r>
          </w:p>
        </w:tc>
      </w:tr>
      <w:tr w:rsidR="00603772" w:rsidRPr="00A406E5" w14:paraId="13ACB9D2" w14:textId="77777777" w:rsidTr="00603772">
        <w:tc>
          <w:tcPr>
            <w:tcW w:w="2093" w:type="dxa"/>
            <w:shd w:val="pct15" w:color="auto" w:fill="auto"/>
          </w:tcPr>
          <w:p w14:paraId="28C5B307" w14:textId="77777777" w:rsidR="00603772" w:rsidRPr="00A406E5" w:rsidRDefault="00603772" w:rsidP="00FC1E2B">
            <w:pPr>
              <w:spacing w:before="120" w:after="120"/>
              <w:jc w:val="both"/>
              <w:rPr>
                <w:rFonts w:ascii="Arial" w:hAnsi="Arial" w:cs="Arial"/>
                <w:b/>
              </w:rPr>
            </w:pPr>
            <w:r w:rsidRPr="00A406E5">
              <w:rPr>
                <w:rFonts w:ascii="Arial" w:hAnsi="Arial" w:cs="Arial"/>
                <w:b/>
              </w:rPr>
              <w:t>Submission deadline:</w:t>
            </w:r>
          </w:p>
        </w:tc>
        <w:tc>
          <w:tcPr>
            <w:tcW w:w="3293" w:type="dxa"/>
            <w:shd w:val="clear" w:color="auto" w:fill="auto"/>
          </w:tcPr>
          <w:p w14:paraId="4371DFD2" w14:textId="77777777" w:rsidR="00603772" w:rsidRPr="00A406E5" w:rsidRDefault="00603772" w:rsidP="00FC1E2B">
            <w:pPr>
              <w:spacing w:before="120" w:after="120"/>
              <w:jc w:val="both"/>
              <w:rPr>
                <w:rFonts w:ascii="Arial" w:hAnsi="Arial" w:cs="Arial"/>
                <w:b/>
              </w:rPr>
            </w:pPr>
            <w:r>
              <w:rPr>
                <w:rFonts w:ascii="Arial" w:hAnsi="Arial" w:cs="Arial"/>
                <w:b/>
              </w:rPr>
              <w:t>30/5/19</w:t>
            </w:r>
          </w:p>
        </w:tc>
        <w:tc>
          <w:tcPr>
            <w:tcW w:w="2268" w:type="dxa"/>
            <w:shd w:val="pct15" w:color="auto" w:fill="auto"/>
          </w:tcPr>
          <w:p w14:paraId="02A451AF" w14:textId="77777777" w:rsidR="00603772" w:rsidRPr="00A406E5" w:rsidRDefault="00603772" w:rsidP="00FC1E2B">
            <w:pPr>
              <w:spacing w:before="120" w:after="120"/>
              <w:jc w:val="both"/>
              <w:rPr>
                <w:rFonts w:ascii="Arial" w:hAnsi="Arial" w:cs="Arial"/>
                <w:b/>
              </w:rPr>
            </w:pPr>
            <w:r w:rsidRPr="00A406E5">
              <w:rPr>
                <w:rFonts w:ascii="Arial" w:hAnsi="Arial" w:cs="Arial"/>
                <w:b/>
              </w:rPr>
              <w:t>Return date of provisional marks &amp; written feedback:</w:t>
            </w:r>
          </w:p>
        </w:tc>
        <w:tc>
          <w:tcPr>
            <w:tcW w:w="2268" w:type="dxa"/>
          </w:tcPr>
          <w:p w14:paraId="74DE6A9B" w14:textId="77777777" w:rsidR="00603772" w:rsidRPr="00A406E5" w:rsidRDefault="00603772" w:rsidP="00FC1E2B">
            <w:pPr>
              <w:spacing w:before="120" w:after="120"/>
              <w:jc w:val="both"/>
              <w:rPr>
                <w:rFonts w:ascii="Arial" w:hAnsi="Arial" w:cs="Arial"/>
                <w:b/>
              </w:rPr>
            </w:pPr>
            <w:r>
              <w:rPr>
                <w:rFonts w:ascii="Arial" w:hAnsi="Arial" w:cs="Arial"/>
                <w:b/>
              </w:rPr>
              <w:t>4/7/19</w:t>
            </w:r>
          </w:p>
        </w:tc>
      </w:tr>
      <w:tr w:rsidR="00603772" w:rsidRPr="00A406E5" w14:paraId="17418C16" w14:textId="77777777" w:rsidTr="00603772">
        <w:tc>
          <w:tcPr>
            <w:tcW w:w="2093" w:type="dxa"/>
            <w:shd w:val="pct15" w:color="auto" w:fill="auto"/>
          </w:tcPr>
          <w:p w14:paraId="64615AEB" w14:textId="77777777" w:rsidR="00603772" w:rsidRPr="00A406E5" w:rsidRDefault="00603772" w:rsidP="00FC1E2B">
            <w:pPr>
              <w:spacing w:before="120" w:after="120"/>
              <w:jc w:val="both"/>
              <w:rPr>
                <w:rFonts w:ascii="Arial" w:hAnsi="Arial" w:cs="Arial"/>
                <w:b/>
              </w:rPr>
            </w:pPr>
            <w:r w:rsidRPr="00A406E5">
              <w:rPr>
                <w:rFonts w:ascii="Arial" w:hAnsi="Arial" w:cs="Arial"/>
                <w:b/>
              </w:rPr>
              <w:t>Submission method</w:t>
            </w:r>
            <w:r>
              <w:rPr>
                <w:rFonts w:ascii="Arial" w:hAnsi="Arial" w:cs="Arial"/>
                <w:b/>
              </w:rPr>
              <w:t>:</w:t>
            </w:r>
          </w:p>
        </w:tc>
        <w:tc>
          <w:tcPr>
            <w:tcW w:w="7829" w:type="dxa"/>
            <w:gridSpan w:val="3"/>
            <w:shd w:val="clear" w:color="auto" w:fill="auto"/>
          </w:tcPr>
          <w:p w14:paraId="05E9DAF7" w14:textId="77777777" w:rsidR="00603772" w:rsidRPr="00A406E5" w:rsidRDefault="00603772" w:rsidP="00FC1E2B">
            <w:pPr>
              <w:rPr>
                <w:rFonts w:ascii="Arial" w:hAnsi="Arial" w:cs="Arial"/>
              </w:rPr>
            </w:pPr>
            <w:r w:rsidRPr="00A406E5">
              <w:rPr>
                <w:rFonts w:ascii="Arial" w:hAnsi="Arial" w:cs="Arial"/>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781F74A" w14:textId="77777777" w:rsidR="00603772" w:rsidRPr="00A406E5" w:rsidRDefault="00603772" w:rsidP="00FC1E2B">
            <w:pPr>
              <w:spacing w:before="120" w:after="120"/>
              <w:jc w:val="both"/>
              <w:rPr>
                <w:rFonts w:ascii="Arial" w:hAnsi="Arial" w:cs="Arial"/>
                <w:b/>
              </w:rPr>
            </w:pPr>
            <w:r w:rsidRPr="00A406E5">
              <w:rPr>
                <w:rFonts w:ascii="Arial" w:hAnsi="Arial" w:cs="Arial"/>
                <w:b/>
              </w:rPr>
              <w:t xml:space="preserve">Alternative submission method (if applicable): </w:t>
            </w:r>
          </w:p>
          <w:p w14:paraId="4FF8CF9D" w14:textId="77777777" w:rsidR="00603772" w:rsidRPr="00A406E5" w:rsidRDefault="00603772" w:rsidP="00FC1E2B">
            <w:pPr>
              <w:spacing w:before="120" w:after="120"/>
              <w:jc w:val="both"/>
              <w:rPr>
                <w:rFonts w:ascii="Arial" w:hAnsi="Arial" w:cs="Arial"/>
                <w:b/>
              </w:rPr>
            </w:pPr>
            <w:r w:rsidRPr="00A406E5">
              <w:rPr>
                <w:rFonts w:ascii="Arial" w:hAnsi="Arial" w:cs="Arial"/>
                <w:b/>
              </w:rPr>
              <w:t xml:space="preserve">Late submission of the assessment will result in a late penalty mark.  </w:t>
            </w:r>
            <w:r w:rsidRPr="00A406E5">
              <w:rPr>
                <w:rFonts w:ascii="Arial" w:hAnsi="Arial" w:cs="Arial"/>
              </w:rPr>
              <w:t xml:space="preserve">Penalties for late submission: Up to </w:t>
            </w:r>
            <w:proofErr w:type="gramStart"/>
            <w:r w:rsidRPr="00A406E5">
              <w:rPr>
                <w:rFonts w:ascii="Arial" w:hAnsi="Arial" w:cs="Arial"/>
              </w:rPr>
              <w:t>one week</w:t>
            </w:r>
            <w:proofErr w:type="gramEnd"/>
            <w:r w:rsidRPr="00A406E5">
              <w:rPr>
                <w:rFonts w:ascii="Arial" w:hAnsi="Arial" w:cs="Arial"/>
              </w:rPr>
              <w:t xml:space="preserve"> late, maximum mark o</w:t>
            </w:r>
            <w:r>
              <w:rPr>
                <w:rFonts w:ascii="Arial" w:hAnsi="Arial" w:cs="Arial"/>
              </w:rPr>
              <w:t>f 40%.  Over one week late, 0%</w:t>
            </w:r>
            <w:r w:rsidRPr="00A406E5">
              <w:rPr>
                <w:rFonts w:ascii="Arial" w:hAnsi="Arial" w:cs="Arial"/>
              </w:rPr>
              <w:t>.  Only the Extenuating Circumstances Panel may approve a change to submission dates.</w:t>
            </w:r>
          </w:p>
        </w:tc>
      </w:tr>
      <w:tr w:rsidR="00603772" w:rsidRPr="00A406E5" w14:paraId="109B89E4" w14:textId="77777777" w:rsidTr="00603772">
        <w:tc>
          <w:tcPr>
            <w:tcW w:w="2093" w:type="dxa"/>
            <w:shd w:val="pct15" w:color="auto" w:fill="auto"/>
          </w:tcPr>
          <w:p w14:paraId="48A7D77F" w14:textId="77777777" w:rsidR="00603772" w:rsidRPr="00A406E5" w:rsidRDefault="00603772" w:rsidP="00FC1E2B">
            <w:pPr>
              <w:spacing w:before="120" w:after="120"/>
              <w:rPr>
                <w:rFonts w:ascii="Arial" w:hAnsi="Arial" w:cs="Arial"/>
                <w:b/>
              </w:rPr>
            </w:pPr>
            <w:r w:rsidRPr="00A406E5">
              <w:rPr>
                <w:rFonts w:ascii="Arial" w:hAnsi="Arial" w:cs="Arial"/>
                <w:b/>
              </w:rPr>
              <w:t>Academic honesty / referencing:</w:t>
            </w:r>
          </w:p>
        </w:tc>
        <w:tc>
          <w:tcPr>
            <w:tcW w:w="7829" w:type="dxa"/>
            <w:gridSpan w:val="3"/>
            <w:shd w:val="clear" w:color="auto" w:fill="auto"/>
          </w:tcPr>
          <w:p w14:paraId="6A03031E" w14:textId="77777777" w:rsidR="00603772" w:rsidRPr="00A406E5" w:rsidRDefault="00603772" w:rsidP="00FC1E2B">
            <w:pPr>
              <w:spacing w:before="120" w:after="120"/>
              <w:jc w:val="both"/>
              <w:rPr>
                <w:rFonts w:ascii="Arial" w:hAnsi="Arial" w:cs="Arial"/>
              </w:rPr>
            </w:pPr>
            <w:r w:rsidRPr="00A406E5">
              <w:rPr>
                <w:rFonts w:ascii="Arial" w:hAnsi="Arial" w:cs="Arial"/>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rPr>
              <w:t xml:space="preserve">used, </w:t>
            </w:r>
            <w:r w:rsidRPr="00A406E5">
              <w:rPr>
                <w:rFonts w:ascii="Arial" w:hAnsi="Arial" w:cs="Arial"/>
              </w:rPr>
              <w:t xml:space="preserve">cited or quoted in order to complete this assessment.  </w:t>
            </w:r>
          </w:p>
        </w:tc>
      </w:tr>
    </w:tbl>
    <w:p w14:paraId="3A05AA33" w14:textId="77777777" w:rsidR="00603772" w:rsidRPr="00A406E5" w:rsidRDefault="00603772" w:rsidP="00603772">
      <w:pPr>
        <w:rPr>
          <w:rFonts w:ascii="Arial" w:hAnsi="Arial" w:cs="Arial"/>
          <w:sz w:val="32"/>
        </w:rPr>
      </w:pPr>
    </w:p>
    <w:p w14:paraId="786DC9BA" w14:textId="77777777" w:rsidR="00603772" w:rsidRPr="00A406E5" w:rsidRDefault="00603772" w:rsidP="00603772">
      <w:pPr>
        <w:rPr>
          <w:rFonts w:ascii="Arial" w:hAnsi="Arial" w:cs="Arial"/>
          <w:sz w:val="32"/>
        </w:rPr>
      </w:pPr>
    </w:p>
    <w:tbl>
      <w:tblPr>
        <w:tblW w:w="9747" w:type="dxa"/>
        <w:tblInd w:w="-3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603772" w:rsidRPr="00A406E5" w14:paraId="51BD2C44" w14:textId="77777777" w:rsidTr="00603772">
        <w:tc>
          <w:tcPr>
            <w:tcW w:w="9747" w:type="dxa"/>
            <w:shd w:val="pct10" w:color="auto" w:fill="auto"/>
          </w:tcPr>
          <w:p w14:paraId="26E0DDE2" w14:textId="77777777" w:rsidR="00603772" w:rsidRPr="00A406E5" w:rsidRDefault="00603772" w:rsidP="00FC1E2B">
            <w:pPr>
              <w:rPr>
                <w:rFonts w:ascii="Arial" w:hAnsi="Arial" w:cs="Arial"/>
                <w:b/>
              </w:rPr>
            </w:pPr>
            <w:r w:rsidRPr="00A406E5">
              <w:rPr>
                <w:rFonts w:ascii="Arial" w:hAnsi="Arial" w:cs="Arial"/>
                <w:b/>
              </w:rPr>
              <w:lastRenderedPageBreak/>
              <w:t xml:space="preserve">Module Learning Outcomes </w:t>
            </w:r>
          </w:p>
          <w:p w14:paraId="1BACDD94" w14:textId="77777777" w:rsidR="00603772" w:rsidRPr="00A406E5" w:rsidRDefault="00603772" w:rsidP="00FC1E2B">
            <w:pPr>
              <w:rPr>
                <w:rFonts w:ascii="Arial" w:hAnsi="Arial" w:cs="Arial"/>
              </w:rPr>
            </w:pPr>
            <w:r w:rsidRPr="00A406E5">
              <w:rPr>
                <w:rFonts w:ascii="Arial" w:hAnsi="Arial" w:cs="Arial"/>
                <w:b/>
              </w:rPr>
              <w:t>(from module syllabus)</w:t>
            </w:r>
          </w:p>
        </w:tc>
      </w:tr>
      <w:tr w:rsidR="00603772" w:rsidRPr="00A406E5" w14:paraId="7DE955C8" w14:textId="77777777" w:rsidTr="00603772">
        <w:tc>
          <w:tcPr>
            <w:tcW w:w="9747" w:type="dxa"/>
          </w:tcPr>
          <w:p w14:paraId="6157FAB4" w14:textId="77777777" w:rsidR="00603772" w:rsidRPr="00A406E5" w:rsidRDefault="00603772" w:rsidP="00FC1E2B">
            <w:pPr>
              <w:rPr>
                <w:rFonts w:ascii="Arial" w:hAnsi="Arial" w:cs="Arial"/>
              </w:rPr>
            </w:pPr>
          </w:p>
          <w:p w14:paraId="0739A89B" w14:textId="77777777" w:rsidR="00603772" w:rsidRDefault="00603772" w:rsidP="00FC1E2B">
            <w:pPr>
              <w:ind w:left="360"/>
              <w:rPr>
                <w:rFonts w:asciiTheme="majorHAnsi" w:hAnsiTheme="majorHAnsi" w:cstheme="majorHAnsi"/>
                <w:sz w:val="24"/>
                <w:szCs w:val="24"/>
              </w:rPr>
            </w:pPr>
            <w:r w:rsidRPr="0043141E">
              <w:rPr>
                <w:rFonts w:asciiTheme="majorHAnsi" w:hAnsiTheme="majorHAnsi" w:cstheme="majorHAnsi"/>
                <w:sz w:val="24"/>
                <w:szCs w:val="24"/>
              </w:rPr>
              <w:t xml:space="preserve">Upon the successful completion of this module, the student should be able to demonstrate the ability to: </w:t>
            </w:r>
          </w:p>
          <w:p w14:paraId="4A05F449" w14:textId="77777777" w:rsidR="00603772" w:rsidRDefault="00603772" w:rsidP="00FC1E2B">
            <w:pPr>
              <w:ind w:left="360"/>
              <w:rPr>
                <w:rFonts w:asciiTheme="majorHAnsi" w:hAnsiTheme="majorHAnsi" w:cstheme="majorHAnsi"/>
                <w:sz w:val="24"/>
                <w:szCs w:val="24"/>
              </w:rPr>
            </w:pPr>
            <w:r w:rsidRPr="0043141E">
              <w:rPr>
                <w:rFonts w:asciiTheme="majorHAnsi" w:hAnsiTheme="majorHAnsi" w:cstheme="majorHAnsi"/>
                <w:sz w:val="24"/>
                <w:szCs w:val="24"/>
              </w:rPr>
              <w:sym w:font="Symbol" w:char="F0B7"/>
            </w:r>
            <w:r w:rsidRPr="0043141E">
              <w:rPr>
                <w:rFonts w:asciiTheme="majorHAnsi" w:hAnsiTheme="majorHAnsi" w:cstheme="majorHAnsi"/>
                <w:sz w:val="24"/>
                <w:szCs w:val="24"/>
              </w:rPr>
              <w:t xml:space="preserve"> explain teachers’ professional responsibilities in working closely with </w:t>
            </w:r>
            <w:proofErr w:type="gramStart"/>
            <w:r w:rsidRPr="0043141E">
              <w:rPr>
                <w:rFonts w:asciiTheme="majorHAnsi" w:hAnsiTheme="majorHAnsi" w:cstheme="majorHAnsi"/>
                <w:sz w:val="24"/>
                <w:szCs w:val="24"/>
              </w:rPr>
              <w:t>parents</w:t>
            </w:r>
            <w:proofErr w:type="gramEnd"/>
            <w:r w:rsidRPr="0043141E">
              <w:rPr>
                <w:rFonts w:asciiTheme="majorHAnsi" w:hAnsiTheme="majorHAnsi" w:cstheme="majorHAnsi"/>
                <w:sz w:val="24"/>
                <w:szCs w:val="24"/>
              </w:rPr>
              <w:t xml:space="preserve"> governors, local authorities and agencies which support schools and the wider community </w:t>
            </w:r>
          </w:p>
          <w:p w14:paraId="61797447" w14:textId="77777777" w:rsidR="00603772" w:rsidRDefault="00603772" w:rsidP="00FC1E2B">
            <w:pPr>
              <w:ind w:left="360"/>
              <w:rPr>
                <w:rFonts w:asciiTheme="majorHAnsi" w:hAnsiTheme="majorHAnsi" w:cstheme="majorHAnsi"/>
                <w:sz w:val="24"/>
                <w:szCs w:val="24"/>
              </w:rPr>
            </w:pPr>
            <w:r w:rsidRPr="0043141E">
              <w:rPr>
                <w:rFonts w:asciiTheme="majorHAnsi" w:hAnsiTheme="majorHAnsi" w:cstheme="majorHAnsi"/>
                <w:sz w:val="24"/>
                <w:szCs w:val="24"/>
              </w:rPr>
              <w:sym w:font="Symbol" w:char="F0B7"/>
            </w:r>
            <w:r w:rsidRPr="0043141E">
              <w:rPr>
                <w:rFonts w:asciiTheme="majorHAnsi" w:hAnsiTheme="majorHAnsi" w:cstheme="majorHAnsi"/>
                <w:sz w:val="24"/>
                <w:szCs w:val="24"/>
              </w:rPr>
              <w:t xml:space="preserve"> analyse performance data accurately to inform decision-making, illustrating an understanding of national requirements relating to progress within the statutory and non-statutory curricula </w:t>
            </w:r>
          </w:p>
          <w:p w14:paraId="0B6EA6E1" w14:textId="77777777" w:rsidR="00603772" w:rsidRDefault="00603772" w:rsidP="00FC1E2B">
            <w:pPr>
              <w:ind w:left="360"/>
              <w:rPr>
                <w:rFonts w:asciiTheme="majorHAnsi" w:hAnsiTheme="majorHAnsi" w:cstheme="majorHAnsi"/>
                <w:sz w:val="24"/>
                <w:szCs w:val="24"/>
              </w:rPr>
            </w:pPr>
            <w:r w:rsidRPr="0043141E">
              <w:rPr>
                <w:rFonts w:asciiTheme="majorHAnsi" w:hAnsiTheme="majorHAnsi" w:cstheme="majorHAnsi"/>
                <w:sz w:val="24"/>
                <w:szCs w:val="24"/>
              </w:rPr>
              <w:sym w:font="Symbol" w:char="F0B7"/>
            </w:r>
            <w:r w:rsidRPr="0043141E">
              <w:rPr>
                <w:rFonts w:asciiTheme="majorHAnsi" w:hAnsiTheme="majorHAnsi" w:cstheme="majorHAnsi"/>
                <w:sz w:val="24"/>
                <w:szCs w:val="24"/>
              </w:rPr>
              <w:t xml:space="preserve"> identify appropriate formative and summative assessment strategies and critically reflect on their effectiveness in classroom practice </w:t>
            </w:r>
          </w:p>
          <w:p w14:paraId="2F04CC79" w14:textId="77777777" w:rsidR="00603772" w:rsidRDefault="00603772" w:rsidP="00FC1E2B">
            <w:pPr>
              <w:ind w:left="360"/>
              <w:rPr>
                <w:rFonts w:asciiTheme="majorHAnsi" w:hAnsiTheme="majorHAnsi" w:cstheme="majorHAnsi"/>
                <w:sz w:val="24"/>
                <w:szCs w:val="24"/>
              </w:rPr>
            </w:pPr>
            <w:r w:rsidRPr="0043141E">
              <w:rPr>
                <w:rFonts w:asciiTheme="majorHAnsi" w:hAnsiTheme="majorHAnsi" w:cstheme="majorHAnsi"/>
                <w:sz w:val="24"/>
                <w:szCs w:val="24"/>
              </w:rPr>
              <w:sym w:font="Symbol" w:char="F0B7"/>
            </w:r>
            <w:r w:rsidRPr="0043141E">
              <w:rPr>
                <w:rFonts w:asciiTheme="majorHAnsi" w:hAnsiTheme="majorHAnsi" w:cstheme="majorHAnsi"/>
                <w:sz w:val="24"/>
                <w:szCs w:val="24"/>
              </w:rPr>
              <w:t xml:space="preserve"> demonstrate their effective contribution to working in teams within a </w:t>
            </w:r>
            <w:proofErr w:type="gramStart"/>
            <w:r w:rsidRPr="0043141E">
              <w:rPr>
                <w:rFonts w:asciiTheme="majorHAnsi" w:hAnsiTheme="majorHAnsi" w:cstheme="majorHAnsi"/>
                <w:sz w:val="24"/>
                <w:szCs w:val="24"/>
              </w:rPr>
              <w:t>problem based</w:t>
            </w:r>
            <w:proofErr w:type="gramEnd"/>
            <w:r w:rsidRPr="0043141E">
              <w:rPr>
                <w:rFonts w:asciiTheme="majorHAnsi" w:hAnsiTheme="majorHAnsi" w:cstheme="majorHAnsi"/>
                <w:sz w:val="24"/>
                <w:szCs w:val="24"/>
              </w:rPr>
              <w:t xml:space="preserve"> learning context, and</w:t>
            </w:r>
          </w:p>
          <w:p w14:paraId="6625036A" w14:textId="77777777" w:rsidR="00603772" w:rsidRPr="0043141E" w:rsidRDefault="00603772" w:rsidP="00FC1E2B">
            <w:pPr>
              <w:ind w:left="360"/>
              <w:rPr>
                <w:rFonts w:asciiTheme="majorHAnsi" w:hAnsiTheme="majorHAnsi" w:cstheme="majorHAnsi"/>
                <w:sz w:val="24"/>
                <w:szCs w:val="24"/>
              </w:rPr>
            </w:pPr>
            <w:r w:rsidRPr="0043141E">
              <w:rPr>
                <w:rFonts w:asciiTheme="majorHAnsi" w:hAnsiTheme="majorHAnsi" w:cstheme="majorHAnsi"/>
                <w:sz w:val="24"/>
                <w:szCs w:val="24"/>
              </w:rPr>
              <w:t xml:space="preserve"> </w:t>
            </w:r>
            <w:r w:rsidRPr="0043141E">
              <w:rPr>
                <w:rFonts w:asciiTheme="majorHAnsi" w:hAnsiTheme="majorHAnsi" w:cstheme="majorHAnsi"/>
                <w:sz w:val="24"/>
                <w:szCs w:val="24"/>
              </w:rPr>
              <w:sym w:font="Symbol" w:char="F0B7"/>
            </w:r>
            <w:r w:rsidRPr="0043141E">
              <w:rPr>
                <w:rFonts w:asciiTheme="majorHAnsi" w:hAnsiTheme="majorHAnsi" w:cstheme="majorHAnsi"/>
                <w:sz w:val="24"/>
                <w:szCs w:val="24"/>
              </w:rPr>
              <w:t xml:space="preserve"> reflect critically upon their own learning, drawing upon relevant theories and personal experience</w:t>
            </w:r>
          </w:p>
          <w:p w14:paraId="3500E1F5" w14:textId="77777777" w:rsidR="00603772" w:rsidRPr="00A406E5" w:rsidRDefault="00603772" w:rsidP="00FC1E2B">
            <w:pPr>
              <w:rPr>
                <w:rFonts w:ascii="Arial" w:hAnsi="Arial" w:cs="Arial"/>
              </w:rPr>
            </w:pPr>
          </w:p>
        </w:tc>
      </w:tr>
    </w:tbl>
    <w:p w14:paraId="5AF68084" w14:textId="77777777" w:rsidR="00603772" w:rsidRDefault="00603772">
      <w:pPr>
        <w:rPr>
          <w:b/>
          <w:u w:val="single"/>
        </w:rPr>
      </w:pPr>
    </w:p>
    <w:p w14:paraId="55062ACB" w14:textId="77777777" w:rsidR="00603772" w:rsidRDefault="00603772">
      <w:pPr>
        <w:rPr>
          <w:b/>
          <w:u w:val="single"/>
        </w:rPr>
      </w:pPr>
    </w:p>
    <w:p w14:paraId="0C092A9F" w14:textId="77777777" w:rsidR="00603772" w:rsidRDefault="00603772">
      <w:pPr>
        <w:rPr>
          <w:b/>
          <w:u w:val="single"/>
        </w:rPr>
      </w:pPr>
    </w:p>
    <w:p w14:paraId="73DD7532" w14:textId="77777777" w:rsidR="00603772" w:rsidRDefault="00603772">
      <w:pPr>
        <w:rPr>
          <w:b/>
          <w:u w:val="single"/>
        </w:rPr>
      </w:pPr>
    </w:p>
    <w:p w14:paraId="3DF2FCCC" w14:textId="77777777" w:rsidR="00603772" w:rsidRDefault="00603772">
      <w:pPr>
        <w:rPr>
          <w:b/>
          <w:u w:val="single"/>
        </w:rPr>
      </w:pPr>
    </w:p>
    <w:p w14:paraId="77371C40" w14:textId="77777777" w:rsidR="00603772" w:rsidRDefault="00603772">
      <w:pPr>
        <w:rPr>
          <w:b/>
          <w:u w:val="single"/>
        </w:rPr>
      </w:pPr>
    </w:p>
    <w:p w14:paraId="77301308" w14:textId="77777777" w:rsidR="00603772" w:rsidRDefault="00603772">
      <w:pPr>
        <w:rPr>
          <w:b/>
          <w:u w:val="single"/>
        </w:rPr>
      </w:pPr>
    </w:p>
    <w:p w14:paraId="47193DF5" w14:textId="77777777" w:rsidR="00603772" w:rsidRDefault="00603772">
      <w:pPr>
        <w:rPr>
          <w:b/>
          <w:u w:val="single"/>
        </w:rPr>
      </w:pPr>
    </w:p>
    <w:p w14:paraId="4CCAA346" w14:textId="77777777" w:rsidR="00603772" w:rsidRDefault="00603772">
      <w:pPr>
        <w:rPr>
          <w:b/>
          <w:u w:val="single"/>
        </w:rPr>
      </w:pPr>
    </w:p>
    <w:p w14:paraId="6C069D92" w14:textId="77777777" w:rsidR="00603772" w:rsidRDefault="00603772">
      <w:pPr>
        <w:rPr>
          <w:b/>
          <w:u w:val="single"/>
        </w:rPr>
      </w:pPr>
    </w:p>
    <w:p w14:paraId="7A61BCEB" w14:textId="77777777" w:rsidR="00603772" w:rsidRDefault="00603772">
      <w:pPr>
        <w:rPr>
          <w:b/>
          <w:u w:val="single"/>
        </w:rPr>
      </w:pPr>
    </w:p>
    <w:p w14:paraId="275384F9" w14:textId="77777777" w:rsidR="00603772" w:rsidRDefault="00603772">
      <w:pPr>
        <w:rPr>
          <w:b/>
          <w:u w:val="single"/>
        </w:rPr>
      </w:pPr>
    </w:p>
    <w:p w14:paraId="739CBAE4" w14:textId="77777777" w:rsidR="00603772" w:rsidRDefault="00603772">
      <w:pPr>
        <w:rPr>
          <w:b/>
          <w:u w:val="single"/>
        </w:rPr>
      </w:pPr>
    </w:p>
    <w:p w14:paraId="3B0723B2" w14:textId="77777777" w:rsidR="00603772" w:rsidRDefault="00603772">
      <w:pPr>
        <w:rPr>
          <w:b/>
          <w:u w:val="single"/>
        </w:rPr>
      </w:pPr>
    </w:p>
    <w:p w14:paraId="0D1F9A16" w14:textId="77777777" w:rsidR="00603772" w:rsidRDefault="00603772">
      <w:pPr>
        <w:rPr>
          <w:b/>
          <w:u w:val="single"/>
        </w:rPr>
      </w:pPr>
    </w:p>
    <w:p w14:paraId="5A302469" w14:textId="77777777" w:rsidR="00603772" w:rsidRDefault="00603772">
      <w:pPr>
        <w:rPr>
          <w:b/>
          <w:u w:val="single"/>
        </w:rPr>
      </w:pPr>
    </w:p>
    <w:p w14:paraId="240ACAF4" w14:textId="1066FE22" w:rsidR="001944F9" w:rsidRDefault="000539F3">
      <w:pPr>
        <w:rPr>
          <w:b/>
          <w:u w:val="single"/>
        </w:rPr>
      </w:pPr>
      <w:r>
        <w:rPr>
          <w:b/>
          <w:u w:val="single"/>
        </w:rPr>
        <w:lastRenderedPageBreak/>
        <w:t>Introduction</w:t>
      </w:r>
    </w:p>
    <w:p w14:paraId="4D18AC56" w14:textId="4C634337" w:rsidR="00E53E84" w:rsidRDefault="000539F3">
      <w:r>
        <w:t xml:space="preserve">This assignment is based on the learning experience of a child within a primary school. </w:t>
      </w:r>
      <w:r w:rsidR="00F24E24">
        <w:t>T</w:t>
      </w:r>
      <w:r>
        <w:t xml:space="preserve">he data collection methods are based on the mosaic approach to learning. The pupil that this research was based on was a pupil at a relatively small school within </w:t>
      </w:r>
      <w:r w:rsidR="00E53E84">
        <w:t>S</w:t>
      </w:r>
      <w:r>
        <w:t xml:space="preserve">outh </w:t>
      </w:r>
      <w:r w:rsidR="00E53E84">
        <w:t>W</w:t>
      </w:r>
      <w:r>
        <w:t>ales</w:t>
      </w:r>
      <w:r w:rsidR="00120586">
        <w:t xml:space="preserve"> which has pupils from the ages of three to 11</w:t>
      </w:r>
      <w:r w:rsidR="00E53E84">
        <w:t xml:space="preserve">. The school is not in an area of social deprivation. </w:t>
      </w:r>
      <w:r w:rsidR="00014137">
        <w:t>However, t</w:t>
      </w:r>
      <w:r w:rsidR="00E53E84">
        <w:t>he pupils do come from a range of backgrounds due to some pupils living in a holiday park close to the school and other living in large houses</w:t>
      </w:r>
      <w:r>
        <w:t>. It currently has over 260 pupils on roll</w:t>
      </w:r>
      <w:r w:rsidR="00E53E84">
        <w:t xml:space="preserve"> with a free school meals percentage of 15%</w:t>
      </w:r>
      <w:r w:rsidR="00120586">
        <w:t xml:space="preserve"> this is lo</w:t>
      </w:r>
      <w:r w:rsidR="00014137">
        <w:t>w</w:t>
      </w:r>
      <w:r w:rsidR="00120586">
        <w:t>er than the Local and National average</w:t>
      </w:r>
      <w:r w:rsidR="00E53E84">
        <w:t xml:space="preserve"> </w:t>
      </w:r>
      <w:sdt>
        <w:sdtPr>
          <w:id w:val="871491281"/>
          <w:citation/>
        </w:sdtPr>
        <w:sdtContent>
          <w:r w:rsidR="00120586">
            <w:fldChar w:fldCharType="begin"/>
          </w:r>
          <w:r w:rsidR="00120586">
            <w:instrText xml:space="preserve"> CITATION EST15 \l 2057 </w:instrText>
          </w:r>
          <w:r w:rsidR="00120586">
            <w:fldChar w:fldCharType="separate"/>
          </w:r>
          <w:r w:rsidR="001368FD" w:rsidRPr="001368FD">
            <w:rPr>
              <w:noProof/>
            </w:rPr>
            <w:t>(ESTYN, 2015)</w:t>
          </w:r>
          <w:r w:rsidR="00120586">
            <w:fldChar w:fldCharType="end"/>
          </w:r>
        </w:sdtContent>
      </w:sdt>
      <w:r w:rsidR="00120586">
        <w:t xml:space="preserve">. According to ESTYN (2015) the school is currently good in performance and good for prospects for improvement. </w:t>
      </w:r>
      <w:r w:rsidR="00E53E84">
        <w:t xml:space="preserve">There are 8 classrooms with a mixture of </w:t>
      </w:r>
      <w:proofErr w:type="gramStart"/>
      <w:r w:rsidR="00E53E84">
        <w:t>2 or 3 year</w:t>
      </w:r>
      <w:proofErr w:type="gramEnd"/>
      <w:r w:rsidR="00E53E84">
        <w:t xml:space="preserve"> groups in each class. The KS2 pupils are set in Mathematics and Literacy based on their ability.</w:t>
      </w:r>
    </w:p>
    <w:p w14:paraId="469833D6" w14:textId="77777777" w:rsidR="00E53E84" w:rsidRDefault="00E53E84">
      <w:r>
        <w:t xml:space="preserve">Pupil A (which is what the pupil will be named as throughout) is an 8-year old girl from a single child home. She lives with her parents who work as </w:t>
      </w:r>
      <w:proofErr w:type="gramStart"/>
      <w:r>
        <w:t>G.P’s</w:t>
      </w:r>
      <w:proofErr w:type="gramEnd"/>
      <w:r>
        <w:t>.</w:t>
      </w:r>
      <w:r w:rsidR="00120586">
        <w:t xml:space="preserve"> Pupil A usually does very well in class however, sometimes she can become distracted from her work and can occasionally do very little work in class.</w:t>
      </w:r>
    </w:p>
    <w:p w14:paraId="5809755A" w14:textId="77777777" w:rsidR="00F24E24" w:rsidRDefault="00F24E24"/>
    <w:p w14:paraId="7DE7EB03" w14:textId="77777777" w:rsidR="00F24E24" w:rsidRDefault="00F24E24">
      <w:pPr>
        <w:rPr>
          <w:b/>
          <w:u w:val="single"/>
        </w:rPr>
      </w:pPr>
      <w:r>
        <w:rPr>
          <w:b/>
          <w:u w:val="single"/>
        </w:rPr>
        <w:t>Data collection</w:t>
      </w:r>
    </w:p>
    <w:p w14:paraId="5DF85188" w14:textId="260A59E2" w:rsidR="00580027" w:rsidRDefault="00F24E24" w:rsidP="00580027">
      <w:r>
        <w:t>The data collection method was based on the mosaic approach</w:t>
      </w:r>
      <w:r w:rsidR="0036360B">
        <w:t xml:space="preserve"> </w:t>
      </w:r>
      <w:sdt>
        <w:sdtPr>
          <w:id w:val="695435385"/>
          <w:citation/>
        </w:sdtPr>
        <w:sdtContent>
          <w:r w:rsidR="0036360B">
            <w:fldChar w:fldCharType="begin"/>
          </w:r>
          <w:r w:rsidR="0036360B">
            <w:instrText xml:space="preserve"> CITATION Cla11 \l 2057 </w:instrText>
          </w:r>
          <w:r w:rsidR="0036360B">
            <w:fldChar w:fldCharType="separate"/>
          </w:r>
          <w:r w:rsidR="001368FD" w:rsidRPr="001368FD">
            <w:rPr>
              <w:noProof/>
            </w:rPr>
            <w:t>(Clark &amp; Moss, 2011)</w:t>
          </w:r>
          <w:r w:rsidR="0036360B">
            <w:fldChar w:fldCharType="end"/>
          </w:r>
        </w:sdtContent>
      </w:sdt>
      <w:r>
        <w:t xml:space="preserve">. It includes interview, Observations, RAG ratings and samples of work of Pupil A. it will also include interview of the </w:t>
      </w:r>
      <w:r w:rsidR="00120586">
        <w:t>pupil</w:t>
      </w:r>
      <w:r>
        <w:t xml:space="preserve"> and photographs taken by Pupil A of their favourite areas of the school. </w:t>
      </w:r>
      <w:r w:rsidR="00E64CE7">
        <w:t xml:space="preserve">using various methods of data collection is advantageous to have a holistic understanding of Pupil A. </w:t>
      </w:r>
    </w:p>
    <w:p w14:paraId="7FE0D063" w14:textId="77777777" w:rsidR="003B4621" w:rsidRDefault="003B4621" w:rsidP="00580027"/>
    <w:p w14:paraId="3EEE4050" w14:textId="35E55486" w:rsidR="00580027" w:rsidRPr="00580027" w:rsidRDefault="00580027" w:rsidP="00580027">
      <w:pPr>
        <w:rPr>
          <w:b/>
          <w:u w:val="single"/>
        </w:rPr>
      </w:pPr>
      <w:r>
        <w:rPr>
          <w:b/>
          <w:u w:val="single"/>
        </w:rPr>
        <w:t>The Mosaic Approach</w:t>
      </w:r>
    </w:p>
    <w:p w14:paraId="719A7F8D" w14:textId="0A402DA8" w:rsidR="00E64CE7" w:rsidRDefault="00E64CE7" w:rsidP="00E64CE7">
      <w:pPr>
        <w:rPr>
          <w:noProof/>
        </w:rPr>
      </w:pPr>
      <w:r>
        <w:t xml:space="preserve">The mosaic approach is a research technique where the teacher of </w:t>
      </w:r>
      <w:r w:rsidR="00014137">
        <w:t>the</w:t>
      </w:r>
      <w:r>
        <w:t xml:space="preserve"> class uses a wide range of data collection methods in order to get a holistic understanding of the child</w:t>
      </w:r>
      <w:sdt>
        <w:sdtPr>
          <w:id w:val="-906223769"/>
          <w:citation/>
        </w:sdtPr>
        <w:sdtContent>
          <w:r>
            <w:fldChar w:fldCharType="begin"/>
          </w:r>
          <w:r>
            <w:instrText xml:space="preserve"> CITATION Bro15 \l 2057 </w:instrText>
          </w:r>
          <w:r>
            <w:fldChar w:fldCharType="separate"/>
          </w:r>
          <w:r w:rsidR="001368FD">
            <w:rPr>
              <w:noProof/>
            </w:rPr>
            <w:t xml:space="preserve"> </w:t>
          </w:r>
          <w:r w:rsidR="001368FD" w:rsidRPr="001368FD">
            <w:rPr>
              <w:noProof/>
            </w:rPr>
            <w:t>(Brown, 2015)</w:t>
          </w:r>
          <w:r>
            <w:fldChar w:fldCharType="end"/>
          </w:r>
        </w:sdtContent>
      </w:sdt>
      <w:r>
        <w:t xml:space="preserve">. </w:t>
      </w:r>
      <w:r w:rsidR="00580027" w:rsidRPr="00580027">
        <w:rPr>
          <w:noProof/>
        </w:rPr>
        <w:t xml:space="preserve">Clark &amp; Moss </w:t>
      </w:r>
      <w:r w:rsidR="00580027">
        <w:rPr>
          <w:noProof/>
        </w:rPr>
        <w:t>(</w:t>
      </w:r>
      <w:r w:rsidR="00580027" w:rsidRPr="00580027">
        <w:rPr>
          <w:noProof/>
        </w:rPr>
        <w:t>2011)</w:t>
      </w:r>
      <w:r w:rsidR="00580027">
        <w:rPr>
          <w:noProof/>
        </w:rPr>
        <w:t xml:space="preserve"> states that the Mosaic approach was developed based on three and four year olds. This means that by using it in key stage 2 would mean that the framework would need to be adjusted to suit the needs of the pupils in key stage 2. As a result for this reseacrh all the information gathered has been altered to best suit the age range of the children involved. </w:t>
      </w:r>
    </w:p>
    <w:p w14:paraId="50B37D30" w14:textId="77777777" w:rsidR="003B4621" w:rsidRDefault="003B4621" w:rsidP="00E64CE7"/>
    <w:p w14:paraId="096E8773" w14:textId="2347B81D" w:rsidR="00E64CE7" w:rsidRPr="00580027" w:rsidRDefault="00580027" w:rsidP="00E64CE7">
      <w:pPr>
        <w:rPr>
          <w:b/>
          <w:u w:val="single"/>
        </w:rPr>
      </w:pPr>
      <w:r>
        <w:rPr>
          <w:b/>
          <w:u w:val="single"/>
        </w:rPr>
        <w:t>Interviews</w:t>
      </w:r>
    </w:p>
    <w:p w14:paraId="5789ADBC" w14:textId="3E122DE5" w:rsidR="00A037D8" w:rsidRDefault="00DC2605">
      <w:pPr>
        <w:rPr>
          <w:noProof/>
        </w:rPr>
      </w:pPr>
      <w:r>
        <w:t xml:space="preserve">interviews are a good way to get a lot of information in a short period of time. </w:t>
      </w:r>
      <w:r w:rsidRPr="00DC2605">
        <w:rPr>
          <w:noProof/>
        </w:rPr>
        <w:t xml:space="preserve">Sharp </w:t>
      </w:r>
      <w:r>
        <w:rPr>
          <w:noProof/>
        </w:rPr>
        <w:t>(</w:t>
      </w:r>
      <w:r w:rsidRPr="00DC2605">
        <w:rPr>
          <w:noProof/>
        </w:rPr>
        <w:t>2012)</w:t>
      </w:r>
      <w:r>
        <w:rPr>
          <w:noProof/>
        </w:rPr>
        <w:t xml:space="preserve"> states that interviews provide qualitative data which is much more valuable to research than quantitative data as there are not strict boundaries to the questions and the answers.</w:t>
      </w:r>
      <w:r w:rsidR="006C29BD">
        <w:rPr>
          <w:noProof/>
        </w:rPr>
        <w:t xml:space="preserve"> The reason for using interviews for this research is because the ammount of information that can be gathered from interviews is much higher than quantitative data gathering techniques.</w:t>
      </w:r>
      <w:r w:rsidR="003B4621">
        <w:rPr>
          <w:noProof/>
        </w:rPr>
        <w:t xml:space="preserve"> </w:t>
      </w:r>
    </w:p>
    <w:p w14:paraId="16FFDBDE" w14:textId="77777777" w:rsidR="003B4621" w:rsidRDefault="003B4621"/>
    <w:p w14:paraId="4CD682A1" w14:textId="73271AFB" w:rsidR="00580027" w:rsidRDefault="00580027">
      <w:pPr>
        <w:rPr>
          <w:b/>
          <w:u w:val="single"/>
        </w:rPr>
      </w:pPr>
      <w:r>
        <w:rPr>
          <w:b/>
          <w:u w:val="single"/>
        </w:rPr>
        <w:t>Observations</w:t>
      </w:r>
    </w:p>
    <w:p w14:paraId="2540B2A5" w14:textId="492A6D91" w:rsidR="003B4621" w:rsidRDefault="00DC2605">
      <w:pPr>
        <w:rPr>
          <w:noProof/>
        </w:rPr>
      </w:pPr>
      <w:r w:rsidRPr="00DC2605">
        <w:rPr>
          <w:noProof/>
        </w:rPr>
        <w:t xml:space="preserve">Sharp </w:t>
      </w:r>
      <w:r>
        <w:rPr>
          <w:noProof/>
        </w:rPr>
        <w:t>(</w:t>
      </w:r>
      <w:r w:rsidRPr="00DC2605">
        <w:rPr>
          <w:noProof/>
        </w:rPr>
        <w:t>2012)</w:t>
      </w:r>
      <w:r>
        <w:rPr>
          <w:noProof/>
        </w:rPr>
        <w:t xml:space="preserve"> suggests that observations are difficult to implement into research as you need to write the observation as it is happening and to also make sure that enough detail is being added for the </w:t>
      </w:r>
      <w:r>
        <w:rPr>
          <w:noProof/>
        </w:rPr>
        <w:lastRenderedPageBreak/>
        <w:t xml:space="preserve">research but not too much that not everything can be included. </w:t>
      </w:r>
      <w:r w:rsidR="00014137">
        <w:rPr>
          <w:noProof/>
        </w:rPr>
        <w:t>O</w:t>
      </w:r>
      <w:r w:rsidR="00D12FEF">
        <w:rPr>
          <w:noProof/>
        </w:rPr>
        <w:t>bservations can happen faster than expected and this needs to be considered when choosing observations</w:t>
      </w:r>
      <w:r w:rsidR="003B4621">
        <w:rPr>
          <w:noProof/>
        </w:rPr>
        <w:t>. The observations were non-participant observations to ensure that I observed the behaviour of Pupil A without an adult interacting with her and her peers. It is also very difficult to participate and observe what is happening.</w:t>
      </w:r>
    </w:p>
    <w:p w14:paraId="70E45369" w14:textId="77777777" w:rsidR="003B4621" w:rsidRPr="00907357" w:rsidRDefault="003B4621">
      <w:pPr>
        <w:rPr>
          <w:noProof/>
        </w:rPr>
      </w:pPr>
    </w:p>
    <w:p w14:paraId="00A8F6E3" w14:textId="4EC4AE7F" w:rsidR="00580027" w:rsidRDefault="00580027">
      <w:pPr>
        <w:rPr>
          <w:b/>
          <w:u w:val="single"/>
        </w:rPr>
      </w:pPr>
      <w:r>
        <w:rPr>
          <w:b/>
          <w:u w:val="single"/>
        </w:rPr>
        <w:t>Photographs/Tour</w:t>
      </w:r>
    </w:p>
    <w:p w14:paraId="6A6729E2" w14:textId="6553D48A" w:rsidR="006C29BD" w:rsidRDefault="003B4621">
      <w:r>
        <w:t>Having a tour of the school is something that many pupils enjoy. Telling others about their school and how they feel about different areas. You can learn a lot about how a child views their environment</w:t>
      </w:r>
      <w:r w:rsidR="00DC4001">
        <w:t xml:space="preserve"> as they see the specific areas. Taking photographs of their favourite areas of the school can also give an insight into their feelings of the school. </w:t>
      </w:r>
    </w:p>
    <w:p w14:paraId="5C0D91E4" w14:textId="77777777" w:rsidR="00DC4001" w:rsidRPr="006C29BD" w:rsidRDefault="00DC4001"/>
    <w:p w14:paraId="679E0835" w14:textId="3B86F9BF" w:rsidR="00580027" w:rsidRPr="00580027" w:rsidRDefault="00580027">
      <w:pPr>
        <w:rPr>
          <w:b/>
          <w:u w:val="single"/>
        </w:rPr>
      </w:pPr>
      <w:r>
        <w:rPr>
          <w:b/>
          <w:u w:val="single"/>
        </w:rPr>
        <w:t>Ethical Consideration</w:t>
      </w:r>
    </w:p>
    <w:p w14:paraId="57DAF444" w14:textId="4C7E4FAC" w:rsidR="00A037D8" w:rsidRDefault="00A037D8">
      <w:r>
        <w:t>Working with children can have very serious ethical issues that need to be considered. As Pupil A was under the age of 16 and still considered legally as a child, informed consent had to be obtained from the pupil’s parent. The pupil’s mother was invited into the classroom after school and was given all the information about the research and was given a letter provided by the University of Wales Trinity Saint David to sign</w:t>
      </w:r>
      <w:r w:rsidR="003B3BCA">
        <w:t xml:space="preserve"> this can be found in appendix 7</w:t>
      </w:r>
      <w:r>
        <w:t xml:space="preserve">. The pupil was informed of what will be involved with the research and gave verbal and written consent to take part in the research. </w:t>
      </w:r>
      <w:r w:rsidR="00D12FEF">
        <w:t xml:space="preserve">I also had to get consent from the school for the research take place. As I had written consent from the </w:t>
      </w:r>
      <w:r w:rsidR="003B4621">
        <w:t>pupil’s</w:t>
      </w:r>
      <w:r w:rsidR="00D12FEF">
        <w:t xml:space="preserve"> </w:t>
      </w:r>
      <w:r w:rsidR="001C5CAE">
        <w:t>parent,</w:t>
      </w:r>
      <w:r w:rsidR="00D12FEF">
        <w:t xml:space="preserve"> I </w:t>
      </w:r>
      <w:r w:rsidR="001C5CAE">
        <w:t xml:space="preserve">also </w:t>
      </w:r>
      <w:r w:rsidR="00D12FEF">
        <w:t xml:space="preserve">acquired verbal consent from the school to ensure that they understood the research and that it was possible for the research to happen on school grounds. All ethical considerations were made in line with </w:t>
      </w:r>
      <w:r w:rsidR="00D12FEF" w:rsidRPr="00D12FEF">
        <w:rPr>
          <w:noProof/>
        </w:rPr>
        <w:t xml:space="preserve">BERA </w:t>
      </w:r>
      <w:r w:rsidR="00D12FEF">
        <w:rPr>
          <w:noProof/>
        </w:rPr>
        <w:t>(</w:t>
      </w:r>
      <w:r w:rsidR="00D12FEF" w:rsidRPr="00D12FEF">
        <w:rPr>
          <w:noProof/>
        </w:rPr>
        <w:t>2018)</w:t>
      </w:r>
      <w:r w:rsidR="00D12FEF">
        <w:rPr>
          <w:noProof/>
        </w:rPr>
        <w:t xml:space="preserve"> ethical guidelines and </w:t>
      </w:r>
      <w:r w:rsidR="00D12FEF" w:rsidRPr="00D12FEF">
        <w:rPr>
          <w:noProof/>
        </w:rPr>
        <w:t xml:space="preserve">UWTSD </w:t>
      </w:r>
      <w:r w:rsidR="00D12FEF">
        <w:rPr>
          <w:noProof/>
        </w:rPr>
        <w:t>(</w:t>
      </w:r>
      <w:r w:rsidR="00D12FEF" w:rsidRPr="00D12FEF">
        <w:rPr>
          <w:noProof/>
        </w:rPr>
        <w:t>2017)</w:t>
      </w:r>
      <w:r w:rsidR="00D12FEF">
        <w:rPr>
          <w:noProof/>
        </w:rPr>
        <w:t xml:space="preserve"> ethics code of practice.</w:t>
      </w:r>
    </w:p>
    <w:p w14:paraId="05D9AEEC" w14:textId="77777777" w:rsidR="00120586" w:rsidRDefault="00120586"/>
    <w:p w14:paraId="0B183B86" w14:textId="6B3AEC34" w:rsidR="00120586" w:rsidRDefault="00120586">
      <w:pPr>
        <w:rPr>
          <w:b/>
          <w:u w:val="single"/>
        </w:rPr>
      </w:pPr>
      <w:r>
        <w:rPr>
          <w:b/>
          <w:u w:val="single"/>
        </w:rPr>
        <w:t>Analysis of Learner</w:t>
      </w:r>
    </w:p>
    <w:p w14:paraId="4E84897D" w14:textId="311BEF48" w:rsidR="001368FD" w:rsidRPr="001368FD" w:rsidRDefault="001368FD">
      <w:r>
        <w:t xml:space="preserve">The analysis of the learner will be based on the ASK Model proposed by </w:t>
      </w:r>
      <w:r w:rsidRPr="001368FD">
        <w:rPr>
          <w:noProof/>
        </w:rPr>
        <w:t xml:space="preserve">Nottingham </w:t>
      </w:r>
      <w:r>
        <w:rPr>
          <w:noProof/>
        </w:rPr>
        <w:t>(</w:t>
      </w:r>
      <w:r w:rsidRPr="001368FD">
        <w:rPr>
          <w:noProof/>
        </w:rPr>
        <w:t>2013)</w:t>
      </w:r>
      <w:r>
        <w:rPr>
          <w:noProof/>
        </w:rPr>
        <w:t>. This is to ensure that all the data collection methods and the analysis of the pupil will consider the attitudes of the learner, the skills they demonstarte and the knowledge they possess.</w:t>
      </w:r>
    </w:p>
    <w:p w14:paraId="3BB04877" w14:textId="7BBA4244" w:rsidR="00120586" w:rsidRDefault="0036360B">
      <w:pPr>
        <w:rPr>
          <w:noProof/>
        </w:rPr>
      </w:pPr>
      <w:r w:rsidRPr="0036360B">
        <w:rPr>
          <w:noProof/>
        </w:rPr>
        <w:t xml:space="preserve">Clark &amp; Moss </w:t>
      </w:r>
      <w:r>
        <w:rPr>
          <w:noProof/>
        </w:rPr>
        <w:t>(</w:t>
      </w:r>
      <w:r w:rsidRPr="0036360B">
        <w:rPr>
          <w:noProof/>
        </w:rPr>
        <w:t>2011)</w:t>
      </w:r>
      <w:r>
        <w:rPr>
          <w:noProof/>
        </w:rPr>
        <w:t xml:space="preserve"> claims that adults views on children and childhood can have an impact on how they interact with children. This was considered when the pupil was interviewed and when they were being observed. </w:t>
      </w:r>
      <w:r w:rsidR="001E4548">
        <w:rPr>
          <w:noProof/>
        </w:rPr>
        <w:t xml:space="preserve">During observations I tried to not make it obvious and would often note down while looking at other areas of the classroom so Pupil A wouldn’t change their behaviour. I would also observe Pupil A informally at other times to check that the behaviour was consistent with the formal observations. </w:t>
      </w:r>
    </w:p>
    <w:p w14:paraId="79BB137C" w14:textId="323F61C1" w:rsidR="001E4548" w:rsidRDefault="00F81061">
      <w:pPr>
        <w:rPr>
          <w:noProof/>
        </w:rPr>
      </w:pPr>
      <w:r>
        <w:rPr>
          <w:noProof/>
        </w:rPr>
        <w:t xml:space="preserve">For the purposes of this researh I will </w:t>
      </w:r>
      <w:r w:rsidR="009619B7">
        <w:rPr>
          <w:noProof/>
        </w:rPr>
        <w:t>be</w:t>
      </w:r>
      <w:r w:rsidR="00014137">
        <w:rPr>
          <w:noProof/>
        </w:rPr>
        <w:t xml:space="preserve"> </w:t>
      </w:r>
      <w:r>
        <w:rPr>
          <w:noProof/>
        </w:rPr>
        <w:t>focussing on Mathe</w:t>
      </w:r>
      <w:r w:rsidR="0056380C">
        <w:rPr>
          <w:noProof/>
        </w:rPr>
        <w:t>matics, literacy, well-being, Science and Welsh. These are the areas of learning that I had most contact with P</w:t>
      </w:r>
      <w:r w:rsidR="00014137">
        <w:rPr>
          <w:noProof/>
        </w:rPr>
        <w:t>upil</w:t>
      </w:r>
      <w:r w:rsidR="0056380C">
        <w:rPr>
          <w:noProof/>
        </w:rPr>
        <w:t xml:space="preserve"> A and this will allow me to create a more in depth view of Pupil A from a range of perspectives.</w:t>
      </w:r>
    </w:p>
    <w:p w14:paraId="1192D253" w14:textId="0B0B177E" w:rsidR="00205DF8" w:rsidRDefault="009619B7">
      <w:pPr>
        <w:rPr>
          <w:noProof/>
        </w:rPr>
      </w:pPr>
      <w:r>
        <w:rPr>
          <w:noProof/>
        </w:rPr>
        <w:t xml:space="preserve">The school encourages, what it calls ‘the power of YET’. This is used throughout their lessons to remind the pupils that they should consider any mistakes as a learning opportunity. </w:t>
      </w:r>
      <w:r w:rsidR="004B7F8D" w:rsidRPr="009619B7">
        <w:rPr>
          <w:noProof/>
        </w:rPr>
        <w:t xml:space="preserve">Robinson </w:t>
      </w:r>
      <w:r w:rsidR="004B7F8D">
        <w:rPr>
          <w:noProof/>
        </w:rPr>
        <w:t>(</w:t>
      </w:r>
      <w:r w:rsidR="004B7F8D" w:rsidRPr="009619B7">
        <w:rPr>
          <w:noProof/>
        </w:rPr>
        <w:t>2017)</w:t>
      </w:r>
      <w:r w:rsidR="004B7F8D">
        <w:rPr>
          <w:noProof/>
        </w:rPr>
        <w:t xml:space="preserve"> states that as children get older they dislike making mistakes, this is because they learn that being </w:t>
      </w:r>
      <w:r w:rsidR="004B7F8D">
        <w:rPr>
          <w:noProof/>
        </w:rPr>
        <w:lastRenderedPageBreak/>
        <w:t xml:space="preserve">wrong is failure. </w:t>
      </w:r>
      <w:r w:rsidR="001273BC">
        <w:rPr>
          <w:noProof/>
        </w:rPr>
        <w:t>Children are not frightened of being wrong, they will give something a go if they do not know. If children are afraid of being wrong they will never come up with anything original</w:t>
      </w:r>
      <w:r w:rsidR="004B7F8D">
        <w:rPr>
          <w:noProof/>
        </w:rPr>
        <w:t xml:space="preserve"> </w:t>
      </w:r>
      <w:sdt>
        <w:sdtPr>
          <w:rPr>
            <w:noProof/>
          </w:rPr>
          <w:id w:val="-232770915"/>
          <w:citation/>
        </w:sdtPr>
        <w:sdtContent>
          <w:r w:rsidR="004B7F8D">
            <w:rPr>
              <w:noProof/>
            </w:rPr>
            <w:fldChar w:fldCharType="begin"/>
          </w:r>
          <w:r w:rsidR="004B7F8D">
            <w:rPr>
              <w:noProof/>
            </w:rPr>
            <w:instrText xml:space="preserve"> CITATION Ken06 \l 2057 </w:instrText>
          </w:r>
          <w:r w:rsidR="004B7F8D">
            <w:rPr>
              <w:noProof/>
            </w:rPr>
            <w:fldChar w:fldCharType="separate"/>
          </w:r>
          <w:r w:rsidR="001368FD" w:rsidRPr="001368FD">
            <w:rPr>
              <w:noProof/>
            </w:rPr>
            <w:t>(Robinson, 2006)</w:t>
          </w:r>
          <w:r w:rsidR="004B7F8D">
            <w:rPr>
              <w:noProof/>
            </w:rPr>
            <w:fldChar w:fldCharType="end"/>
          </w:r>
        </w:sdtContent>
      </w:sdt>
      <w:r w:rsidR="004B7F8D">
        <w:rPr>
          <w:noProof/>
        </w:rPr>
        <w:t>.</w:t>
      </w:r>
      <w:r w:rsidR="001273BC">
        <w:rPr>
          <w:noProof/>
        </w:rPr>
        <w:t xml:space="preserve"> Robinson (2006) states that being wrong is not the same as creative but if children in school lose their creativity they start fearing being wrong because they will not give something a go.</w:t>
      </w:r>
      <w:r w:rsidR="004B7F8D">
        <w:rPr>
          <w:noProof/>
        </w:rPr>
        <w:t xml:space="preserve"> The school incrporates the power of yet to show children that it is ok to make mistakes. Pupil A showed her confidence of making mistakes during a lesson where I had spelt a word wrong on the board and they pointed it out to me. In line with the schools ethos about mistakes I stopped the class and pointed out the mistake so all pupils in the class would understand even teachers make mistakes.</w:t>
      </w:r>
      <w:r w:rsidR="00205DF8">
        <w:rPr>
          <w:noProof/>
        </w:rPr>
        <w:t xml:space="preserve"> </w:t>
      </w:r>
    </w:p>
    <w:p w14:paraId="6D6966D5" w14:textId="0692D030" w:rsidR="00205DF8" w:rsidRDefault="00205DF8">
      <w:pPr>
        <w:rPr>
          <w:noProof/>
        </w:rPr>
      </w:pPr>
      <w:r>
        <w:rPr>
          <w:noProof/>
        </w:rPr>
        <w:t xml:space="preserve">Pupil A appears to work better in Mathematics than they do in other lessons. The main issue I noticed during observations is that Pupil A has some trouble when researching during a Roman God literacy lesson and due to their difficulty to find information on their God, they continued to find the topic difficult. On a follow up lesson the pupils needed to think of questions to ask their peers in the next lesson (hot seating). </w:t>
      </w:r>
      <w:r w:rsidR="00907357">
        <w:rPr>
          <w:noProof/>
        </w:rPr>
        <w:t xml:space="preserve">Because of the lack of information on their own God the questions were ‘cold’ questions, they had one ‘hot’ question written down. </w:t>
      </w:r>
      <w:r w:rsidR="00907357" w:rsidRPr="00D76740">
        <w:rPr>
          <w:noProof/>
        </w:rPr>
        <w:t xml:space="preserve">Hot/cold question grid is available in appendix </w:t>
      </w:r>
      <w:r w:rsidR="00D76740">
        <w:rPr>
          <w:noProof/>
        </w:rPr>
        <w:t>1</w:t>
      </w:r>
      <w:r w:rsidR="00907357">
        <w:rPr>
          <w:noProof/>
        </w:rPr>
        <w:t>.</w:t>
      </w:r>
    </w:p>
    <w:p w14:paraId="1180FB20" w14:textId="3D6ECE54" w:rsidR="001C5CAE" w:rsidRDefault="001C5CAE">
      <w:pPr>
        <w:rPr>
          <w:noProof/>
        </w:rPr>
      </w:pPr>
      <w:r>
        <w:rPr>
          <w:noProof/>
        </w:rPr>
        <w:t>On the RAG ratings of</w:t>
      </w:r>
      <w:r w:rsidR="00EC504D">
        <w:rPr>
          <w:noProof/>
        </w:rPr>
        <w:t xml:space="preserve"> this lesson</w:t>
      </w:r>
      <w:r>
        <w:rPr>
          <w:noProof/>
        </w:rPr>
        <w:t xml:space="preserve"> shows Pupil A getting a Red rating. This was due to the pupil getting distracted with the other pupils on their table. The pupil did very little work. </w:t>
      </w:r>
      <w:r w:rsidR="00EC504D">
        <w:rPr>
          <w:noProof/>
        </w:rPr>
        <w:t xml:space="preserve">The work was not satisfactory for the pupils ability and in comparison to the work they do in other subjects I felt that the level of work was not acceptable. </w:t>
      </w:r>
    </w:p>
    <w:p w14:paraId="5EEE545D" w14:textId="77777777" w:rsidR="003B4621" w:rsidRDefault="003B4621">
      <w:pPr>
        <w:rPr>
          <w:noProof/>
        </w:rPr>
      </w:pPr>
    </w:p>
    <w:p w14:paraId="60B2EBD4" w14:textId="51EF03F1" w:rsidR="00AE6037" w:rsidRDefault="00AE6037">
      <w:pPr>
        <w:rPr>
          <w:b/>
          <w:noProof/>
          <w:u w:val="single"/>
        </w:rPr>
      </w:pPr>
      <w:r>
        <w:rPr>
          <w:b/>
          <w:noProof/>
          <w:u w:val="single"/>
        </w:rPr>
        <w:t>Observation</w:t>
      </w:r>
    </w:p>
    <w:p w14:paraId="66736598" w14:textId="4F5ABC5C" w:rsidR="006C29BD" w:rsidRDefault="006C29BD">
      <w:r>
        <w:t>Some of the observations of Pupil A were completed when I was not teaching so I could get everything written down as it was happening. However</w:t>
      </w:r>
      <w:r w:rsidR="00082549">
        <w:t>,</w:t>
      </w:r>
      <w:r>
        <w:t xml:space="preserve"> due to the high volume of teaching that had to be completed by myself I did have to do some observations while teaching</w:t>
      </w:r>
      <w:r w:rsidR="00082549">
        <w:t>,</w:t>
      </w:r>
      <w:r>
        <w:t xml:space="preserve"> these were done in a small notebook instead of an observation sheet so it was easier to write it as I was walking around the room checking other pupils work.</w:t>
      </w:r>
    </w:p>
    <w:p w14:paraId="56319F94" w14:textId="1A0E5CFA" w:rsidR="00C83B47" w:rsidRDefault="00C83B47">
      <w:r>
        <w:t xml:space="preserve">During the observations Pupil A would be working hard on the work she had to complete. Due to the time of year most of the lessons for Numeracy and Literacy involved test practice so they were able to get ready for the national tests. The other areas of learning were therefore ignored for my first two weeks at the school as they continued to do test practice. Therefore, most of the observations made were of Pupil A under test conditions. As the literacy tests were completed quite early into the research the observations were easier to complete in the literacy lessons. </w:t>
      </w:r>
    </w:p>
    <w:p w14:paraId="3411A25C" w14:textId="24E4FCDC" w:rsidR="00C83B47" w:rsidRDefault="00C83B47">
      <w:r>
        <w:t xml:space="preserve">During literacy lessons Pupil A would often be ahead of the other pupils on her table and as a result would often distract them. </w:t>
      </w:r>
      <w:r w:rsidR="00F77407">
        <w:t>T</w:t>
      </w:r>
      <w:r>
        <w:t xml:space="preserve">his can be seen in the attached observation </w:t>
      </w:r>
      <w:r w:rsidRPr="00D76740">
        <w:t>sheet</w:t>
      </w:r>
      <w:r w:rsidR="00D76740">
        <w:t xml:space="preserve"> can be found in </w:t>
      </w:r>
      <w:r w:rsidRPr="00D76740">
        <w:t xml:space="preserve">Appendix </w:t>
      </w:r>
      <w:r w:rsidR="00D76740">
        <w:t>2</w:t>
      </w:r>
      <w:r w:rsidRPr="00D76740">
        <w:t>.</w:t>
      </w:r>
      <w:r>
        <w:t xml:space="preserve"> Pupil A was on a large table with 7 other pupils and at times could cause some little arguments due to </w:t>
      </w:r>
      <w:r w:rsidR="002D184E">
        <w:t xml:space="preserve">there not being any room on the table. </w:t>
      </w:r>
    </w:p>
    <w:p w14:paraId="64778E20" w14:textId="78276A8B" w:rsidR="00F77407" w:rsidRDefault="00141A96">
      <w:pPr>
        <w:rPr>
          <w:noProof/>
        </w:rPr>
      </w:pPr>
      <w:r w:rsidRPr="00141A96">
        <w:rPr>
          <w:noProof/>
        </w:rPr>
        <w:t xml:space="preserve">Clark </w:t>
      </w:r>
      <w:r>
        <w:rPr>
          <w:noProof/>
        </w:rPr>
        <w:t>(</w:t>
      </w:r>
      <w:r w:rsidRPr="00141A96">
        <w:rPr>
          <w:noProof/>
        </w:rPr>
        <w:t>2010)</w:t>
      </w:r>
      <w:r>
        <w:rPr>
          <w:noProof/>
        </w:rPr>
        <w:t xml:space="preserve"> states that observations are enlightening and can be unexpected it can also give a the researcher a subject in a child-relevant terms. </w:t>
      </w:r>
      <w:r w:rsidR="00CF09B3">
        <w:rPr>
          <w:noProof/>
        </w:rPr>
        <w:t>This was a useful tool to use in the research as I was not teaching because I could see the cause and effect of any issues raised during the observation.</w:t>
      </w:r>
    </w:p>
    <w:p w14:paraId="1B2F52E1" w14:textId="03F1A39E" w:rsidR="003B4621" w:rsidRDefault="003B4621">
      <w:pPr>
        <w:rPr>
          <w:b/>
          <w:noProof/>
          <w:u w:val="single"/>
        </w:rPr>
      </w:pPr>
    </w:p>
    <w:p w14:paraId="681EA536" w14:textId="77777777" w:rsidR="00603772" w:rsidRDefault="00603772">
      <w:pPr>
        <w:rPr>
          <w:b/>
          <w:noProof/>
          <w:u w:val="single"/>
        </w:rPr>
      </w:pPr>
    </w:p>
    <w:p w14:paraId="5BEBF6B3" w14:textId="1ABF61C3" w:rsidR="00AE6037" w:rsidRDefault="00AE6037">
      <w:pPr>
        <w:rPr>
          <w:b/>
          <w:noProof/>
          <w:u w:val="single"/>
        </w:rPr>
      </w:pPr>
      <w:r>
        <w:rPr>
          <w:b/>
          <w:noProof/>
          <w:u w:val="single"/>
        </w:rPr>
        <w:lastRenderedPageBreak/>
        <w:t>Interview</w:t>
      </w:r>
    </w:p>
    <w:p w14:paraId="4050C142" w14:textId="3E55479C" w:rsidR="006C29BD" w:rsidRDefault="006C29BD">
      <w:r>
        <w:t>The interview with Pupil A was conducted as a group. This was to ensure the child was not singled out. As a result, the pupil was more comfortable during the interview. Pupil A did not speak a lot in the interviews, which was probably due to the other pupils having their say in the interview. Pupil A still gave enough information to help with the research.</w:t>
      </w:r>
    </w:p>
    <w:p w14:paraId="2CE0A713" w14:textId="15C3EF2D" w:rsidR="00DC4C7F" w:rsidRDefault="00DC4C7F">
      <w:r>
        <w:t xml:space="preserve">The interview questions were based on the pupil’s views of the school and her own education. Pupil A stated that the reason she goes to school is to learn something new every day </w:t>
      </w:r>
      <w:r w:rsidR="00082549">
        <w:t>a</w:t>
      </w:r>
      <w:r>
        <w:t>nd she found PE to be her favourite subject because it’s fun. She understood what the adult’s role in school was. She stated that they are there to teach her and her peers’ things and that they help them by explaining things to the pupils. I followed up that answer with a new question. The question was ‘do you feel you can trust them?’ she answered this as ‘definitely’. Having trust between the pupils and the teachers is very important in school.</w:t>
      </w:r>
    </w:p>
    <w:p w14:paraId="5BD5F11E" w14:textId="59771C2D" w:rsidR="003B4621" w:rsidRDefault="00DC4C7F">
      <w:r>
        <w:t xml:space="preserve">Pupil A’s favourite part of the school is the field. This is because she can use her creative skills to make things out of daisies with her friends. She also enjoys doing handstands against the fence in the field. Pupil A </w:t>
      </w:r>
      <w:r w:rsidR="00930A1D">
        <w:t>feels that welsh is the subject she struggles with most, this was the first time I started to think about whether the power of YET slogan of the school was really working as Pupil A clearly said she finds it difficult because ‘I always get answers wrong and spell stuff wrong’ as a school trying to encourage the power of Yet I found it odd that Pupil A felt that mistakes were not ok in welsh</w:t>
      </w:r>
      <w:r w:rsidR="003B4621">
        <w:t>.</w:t>
      </w:r>
    </w:p>
    <w:p w14:paraId="4980CC34" w14:textId="77777777" w:rsidR="00DC4001" w:rsidRDefault="00DC4001"/>
    <w:p w14:paraId="5A202134" w14:textId="2522D06F" w:rsidR="009B4501" w:rsidRPr="003B4621" w:rsidRDefault="00AE6037">
      <w:pPr>
        <w:rPr>
          <w:b/>
          <w:noProof/>
          <w:u w:val="single"/>
        </w:rPr>
      </w:pPr>
      <w:r>
        <w:rPr>
          <w:b/>
          <w:noProof/>
          <w:u w:val="single"/>
        </w:rPr>
        <w:t>Learning walk</w:t>
      </w:r>
      <w:r w:rsidR="00CE40CB">
        <w:rPr>
          <w:b/>
          <w:noProof/>
          <w:u w:val="single"/>
        </w:rPr>
        <w:t xml:space="preserve"> and photographs</w:t>
      </w:r>
    </w:p>
    <w:p w14:paraId="14DC3021" w14:textId="4CF669B3" w:rsidR="006C29BD" w:rsidRDefault="006C29BD" w:rsidP="006C29BD">
      <w:r>
        <w:t>The school was very strict with access to photographs taken of and by the children. As a result, the photograp</w:t>
      </w:r>
      <w:r w:rsidR="00D76740">
        <w:t>h</w:t>
      </w:r>
      <w:r>
        <w:t xml:space="preserve"> included in </w:t>
      </w:r>
      <w:r w:rsidRPr="00D76740">
        <w:t xml:space="preserve">appendix </w:t>
      </w:r>
      <w:r w:rsidR="00D76740">
        <w:t>3</w:t>
      </w:r>
      <w:r>
        <w:t xml:space="preserve"> were from a small selection </w:t>
      </w:r>
      <w:r w:rsidR="002D184E">
        <w:t xml:space="preserve">that </w:t>
      </w:r>
      <w:r>
        <w:t xml:space="preserve">the school allowed off the premises. The photographs include an image of the school playground and </w:t>
      </w:r>
      <w:r w:rsidR="002D184E">
        <w:t xml:space="preserve">an image of </w:t>
      </w:r>
      <w:r>
        <w:t xml:space="preserve">the adjoining field. These were two key elements that Pupil A felt was an important aspect of their school day. They enjoyed the breaks they got and particularly enjoyed the sunny weather as they could go into the field to play. </w:t>
      </w:r>
    </w:p>
    <w:p w14:paraId="0E3ACAA0" w14:textId="554054ED" w:rsidR="00CE40CB" w:rsidRDefault="006C29BD" w:rsidP="006C29BD">
      <w:r>
        <w:t xml:space="preserve">During the tour of the school with Pupil A and their friend they showed me all the places they enjoyed and thought most about when they think about the school. these include their Mathematics classroom (different from literacy and topic) and their main classroom which is used for literacy and topic lessons. The rest of the school such as the office and the school hall were of little interest as they are rarely in these areas. However, Pupil A did show affection towards the Nursery classroom as they remember being in nursery and reception and told me about some of their memories from being in nursery and reception.  </w:t>
      </w:r>
    </w:p>
    <w:p w14:paraId="6C8CF62F" w14:textId="64D142C3" w:rsidR="006C29BD" w:rsidRDefault="00C83B47">
      <w:r>
        <w:t xml:space="preserve">During the interview Pupil A had mentioned that a tour of the school for a new pupil is something she would be happy to do. From this it showed that she was comfortable showing anyone including myself what the school had to offer. </w:t>
      </w:r>
    </w:p>
    <w:p w14:paraId="4AFB3284" w14:textId="77777777" w:rsidR="003B4621" w:rsidRPr="002D184E" w:rsidRDefault="003B4621"/>
    <w:p w14:paraId="6CC5C2DF" w14:textId="6A2B2647" w:rsidR="00CF09B3" w:rsidRDefault="00AE6037">
      <w:pPr>
        <w:rPr>
          <w:noProof/>
        </w:rPr>
      </w:pPr>
      <w:r>
        <w:rPr>
          <w:b/>
          <w:noProof/>
          <w:u w:val="single"/>
        </w:rPr>
        <w:t xml:space="preserve">Work/RAG </w:t>
      </w:r>
    </w:p>
    <w:p w14:paraId="23E97DAF" w14:textId="523C423B" w:rsidR="00AE6037" w:rsidRDefault="00CF09B3">
      <w:pPr>
        <w:rPr>
          <w:b/>
          <w:noProof/>
          <w:u w:val="single"/>
        </w:rPr>
      </w:pPr>
      <w:r>
        <w:rPr>
          <w:noProof/>
        </w:rPr>
        <w:t>All pupils in the class were monitored for the work they had completed to check their next steps using the university RAG system. Pupil A was, in most cases, green or amber in all areas of learning. They were in the high ability set for literacy and mathematics.</w:t>
      </w:r>
    </w:p>
    <w:p w14:paraId="4304F397" w14:textId="2E1E5754" w:rsidR="00F77407" w:rsidRPr="002D184E" w:rsidRDefault="002D184E">
      <w:pPr>
        <w:rPr>
          <w:noProof/>
        </w:rPr>
      </w:pPr>
      <w:r>
        <w:rPr>
          <w:noProof/>
        </w:rPr>
        <w:lastRenderedPageBreak/>
        <w:t>Pupil A shows high inteligence in most subject areas. There was one lesson in particular where I spotted a potential issue. This was the research lesson into Roman Gods. The ammount of work completed in this lesson was not in line with the level of work the pupil usually displayed. I believe that the LO for this lesson was not attainable by the pupil even though the rest of her group had a lot more work completed in the same lesson.</w:t>
      </w:r>
      <w:r w:rsidR="00F77407">
        <w:rPr>
          <w:noProof/>
        </w:rPr>
        <w:t xml:space="preserve"> </w:t>
      </w:r>
    </w:p>
    <w:p w14:paraId="3F3EF125" w14:textId="6A2B340E" w:rsidR="00CF09B3" w:rsidRDefault="00CF09B3">
      <w:pPr>
        <w:rPr>
          <w:color w:val="FFFFFF" w:themeColor="background1"/>
        </w:rPr>
      </w:pPr>
      <w:r>
        <w:t xml:space="preserve">The only potential issue I saw was during research lessons. Which did not correspond with other forms of fact-finding work such as comprehension question tasks. The only difference that may have caused the issue is that the information needed to be obtained from a range of resources, such as web sites and </w:t>
      </w:r>
      <w:r w:rsidR="00A4146B">
        <w:t xml:space="preserve">fact sheets. This is a potential issue when it comes to finding the information from other media forms. </w:t>
      </w:r>
      <w:r w:rsidR="00C50280">
        <w:t>Two Rag Tracking sheets are provided in Appendix 5.</w:t>
      </w:r>
    </w:p>
    <w:p w14:paraId="7206DA46" w14:textId="77777777" w:rsidR="003B4621" w:rsidRPr="00CF09B3" w:rsidRDefault="003B4621"/>
    <w:p w14:paraId="7B89EE38" w14:textId="4E1D97A6" w:rsidR="00120586" w:rsidRDefault="00120586">
      <w:pPr>
        <w:rPr>
          <w:b/>
          <w:u w:val="single"/>
        </w:rPr>
      </w:pPr>
      <w:r>
        <w:rPr>
          <w:b/>
          <w:u w:val="single"/>
        </w:rPr>
        <w:t>Next Steps</w:t>
      </w:r>
    </w:p>
    <w:p w14:paraId="604F95E4" w14:textId="16E74357" w:rsidR="00EC504D" w:rsidRDefault="00EC504D">
      <w:r>
        <w:t xml:space="preserve">The next steps for Pupil A </w:t>
      </w:r>
      <w:proofErr w:type="gramStart"/>
      <w:r>
        <w:t>is</w:t>
      </w:r>
      <w:proofErr w:type="gramEnd"/>
      <w:r w:rsidR="00AE6037">
        <w:t xml:space="preserve"> to</w:t>
      </w:r>
      <w:r>
        <w:t xml:space="preserve"> ensur</w:t>
      </w:r>
      <w:r w:rsidR="00AE6037">
        <w:t>e</w:t>
      </w:r>
      <w:r>
        <w:t xml:space="preserve"> that the pupil is being challenged. Also</w:t>
      </w:r>
      <w:r w:rsidR="00AE6037">
        <w:t>,</w:t>
      </w:r>
      <w:r>
        <w:t xml:space="preserve"> with the possibility of </w:t>
      </w:r>
      <w:r w:rsidR="00082549">
        <w:t>her</w:t>
      </w:r>
      <w:r>
        <w:t xml:space="preserve"> losing concentration in lessons they will need to have consistent support from the class teacher as they are moving around the classroom.</w:t>
      </w:r>
      <w:r w:rsidR="006C29BD">
        <w:t xml:space="preserve"> I will be categorising the next steps for Pupil A in each area of learning that was the focus of this research. </w:t>
      </w:r>
      <w:r w:rsidR="002F1B05">
        <w:t>as there is no cause for concern for Pupil A the following approaches to raise Pupil A’s attainment will not be used as an intervention. They will used to push Pupil A past what she can currently do and to ensure she can maintain the high standards she already displays</w:t>
      </w:r>
      <w:r w:rsidR="009B4501">
        <w:t xml:space="preserve">. To maintain that all pupils would benefit from some of the strategies they can be implemented into the teaching of the class and into the planning in the future. One aspect which had already been integrated into the lesson plans was the types of questioning used. A lesson plan with examples of the questions asked in the lesson can be found in appendix 4. The questions were broad and often open ended to allow for Talk to Your Partner techniques to allow for discussion between partners. </w:t>
      </w:r>
    </w:p>
    <w:p w14:paraId="296C842C" w14:textId="77777777" w:rsidR="003B4621" w:rsidRDefault="003B4621"/>
    <w:p w14:paraId="66332BD2" w14:textId="3672844C" w:rsidR="00AE6037" w:rsidRDefault="00AE6037">
      <w:pPr>
        <w:rPr>
          <w:b/>
          <w:u w:val="single"/>
        </w:rPr>
      </w:pPr>
      <w:r>
        <w:rPr>
          <w:b/>
          <w:u w:val="single"/>
        </w:rPr>
        <w:t>Math</w:t>
      </w:r>
      <w:r w:rsidR="00A4146B">
        <w:rPr>
          <w:b/>
          <w:u w:val="single"/>
        </w:rPr>
        <w:t>ematics</w:t>
      </w:r>
    </w:p>
    <w:p w14:paraId="36C9AA3A" w14:textId="30B07BAB" w:rsidR="00210B47" w:rsidRPr="00210B47" w:rsidRDefault="00210B47">
      <w:r>
        <w:t xml:space="preserve">Pupil A is currently in Level </w:t>
      </w:r>
      <w:r w:rsidR="00D676FA">
        <w:t>4</w:t>
      </w:r>
      <w:r>
        <w:t xml:space="preserve"> and showing signs of level </w:t>
      </w:r>
      <w:r w:rsidR="00D676FA">
        <w:t>5</w:t>
      </w:r>
      <w:r>
        <w:t xml:space="preserve"> in the Mathematics level descriptors in the national curriculum. </w:t>
      </w:r>
      <w:r w:rsidR="00D676FA">
        <w:t>This means she is exceeding expectations for a year 4 pupil</w:t>
      </w:r>
      <w:r w:rsidR="008D3086">
        <w:t xml:space="preserve"> </w:t>
      </w:r>
      <w:sdt>
        <w:sdtPr>
          <w:id w:val="207842245"/>
          <w:citation/>
        </w:sdtPr>
        <w:sdtContent>
          <w:r w:rsidR="008D3086">
            <w:fldChar w:fldCharType="begin"/>
          </w:r>
          <w:r w:rsidR="008D3086">
            <w:instrText xml:space="preserve"> CITATION Wel151 \l 2057 </w:instrText>
          </w:r>
          <w:r w:rsidR="008D3086">
            <w:fldChar w:fldCharType="separate"/>
          </w:r>
          <w:r w:rsidR="001368FD" w:rsidRPr="001368FD">
            <w:rPr>
              <w:noProof/>
            </w:rPr>
            <w:t>(Welsh Government, 2015)</w:t>
          </w:r>
          <w:r w:rsidR="008D3086">
            <w:fldChar w:fldCharType="end"/>
          </w:r>
        </w:sdtContent>
      </w:sdt>
      <w:r w:rsidR="008D3086">
        <w:t>.</w:t>
      </w:r>
      <w:r w:rsidR="00D676FA">
        <w:t xml:space="preserve"> </w:t>
      </w:r>
    </w:p>
    <w:p w14:paraId="49ED9ADD" w14:textId="11215F3C" w:rsidR="00FB37DF" w:rsidRDefault="00A4146B">
      <w:pPr>
        <w:rPr>
          <w:noProof/>
        </w:rPr>
      </w:pPr>
      <w:r>
        <w:t xml:space="preserve">Pupil A always did very well in Mathematics. For this section there needs to be a clear focus to push Pupil A beyond what is expected of her at year 4 in the National </w:t>
      </w:r>
      <w:r w:rsidR="002F1B05">
        <w:t>Curriculum.</w:t>
      </w:r>
      <w:r>
        <w:t xml:space="preserve"> </w:t>
      </w:r>
      <w:r w:rsidR="003D7EAB">
        <w:t xml:space="preserve">Technology can play an important role in a child’s learning. </w:t>
      </w:r>
      <w:r w:rsidR="003D7EAB" w:rsidRPr="003D7EAB">
        <w:rPr>
          <w:noProof/>
        </w:rPr>
        <w:t xml:space="preserve">Nicoleta </w:t>
      </w:r>
      <w:r w:rsidR="003D7EAB">
        <w:rPr>
          <w:noProof/>
        </w:rPr>
        <w:t>(</w:t>
      </w:r>
      <w:r w:rsidR="003D7EAB" w:rsidRPr="003D7EAB">
        <w:rPr>
          <w:noProof/>
        </w:rPr>
        <w:t>2011)</w:t>
      </w:r>
      <w:r w:rsidR="003D7EAB">
        <w:rPr>
          <w:noProof/>
        </w:rPr>
        <w:t xml:space="preserve"> states that playing is learning when it comes to technology. This can be used in the classroom with children. It can also help to bring the education into the childs home using internet services. Many game based education services are available online. H</w:t>
      </w:r>
      <w:r w:rsidR="00082549">
        <w:rPr>
          <w:noProof/>
        </w:rPr>
        <w:t>wb</w:t>
      </w:r>
      <w:r w:rsidR="003D7EAB">
        <w:rPr>
          <w:noProof/>
        </w:rPr>
        <w:t xml:space="preserve">, the welsh based cloud service provided to all students and teachers in wales </w:t>
      </w:r>
      <w:sdt>
        <w:sdtPr>
          <w:rPr>
            <w:noProof/>
          </w:rPr>
          <w:id w:val="528847001"/>
          <w:citation/>
        </w:sdtPr>
        <w:sdtContent>
          <w:r w:rsidR="003D7EAB">
            <w:rPr>
              <w:noProof/>
            </w:rPr>
            <w:fldChar w:fldCharType="begin"/>
          </w:r>
          <w:r w:rsidR="003D7EAB">
            <w:rPr>
              <w:noProof/>
            </w:rPr>
            <w:instrText xml:space="preserve"> CITATION Wel191 \l 2057 </w:instrText>
          </w:r>
          <w:r w:rsidR="003D7EAB">
            <w:rPr>
              <w:noProof/>
            </w:rPr>
            <w:fldChar w:fldCharType="separate"/>
          </w:r>
          <w:r w:rsidR="001368FD" w:rsidRPr="001368FD">
            <w:rPr>
              <w:noProof/>
            </w:rPr>
            <w:t>(Welsh Government, n.d.)</w:t>
          </w:r>
          <w:r w:rsidR="003D7EAB">
            <w:rPr>
              <w:noProof/>
            </w:rPr>
            <w:fldChar w:fldCharType="end"/>
          </w:r>
        </w:sdtContent>
      </w:sdt>
      <w:r w:rsidR="003D7EAB">
        <w:rPr>
          <w:noProof/>
        </w:rPr>
        <w:t>, has maths and literacy based games for children to access free of charge. There are also others such as Times-Table Rockstars. Wh</w:t>
      </w:r>
      <w:r w:rsidR="00082549">
        <w:rPr>
          <w:noProof/>
        </w:rPr>
        <w:t>i</w:t>
      </w:r>
      <w:r w:rsidR="003D7EAB">
        <w:rPr>
          <w:noProof/>
        </w:rPr>
        <w:t xml:space="preserve">ch is used in a way that the more a child plays the more in game currency they earn to customise their character. </w:t>
      </w:r>
    </w:p>
    <w:p w14:paraId="03516E01" w14:textId="0B33F119" w:rsidR="00A4146B" w:rsidRDefault="00FB37DF">
      <w:pPr>
        <w:rPr>
          <w:noProof/>
        </w:rPr>
      </w:pPr>
      <w:r w:rsidRPr="00FB37DF">
        <w:rPr>
          <w:noProof/>
        </w:rPr>
        <w:t xml:space="preserve">Adams, et al. </w:t>
      </w:r>
      <w:r>
        <w:rPr>
          <w:noProof/>
        </w:rPr>
        <w:t>(</w:t>
      </w:r>
      <w:r w:rsidRPr="00FB37DF">
        <w:rPr>
          <w:noProof/>
        </w:rPr>
        <w:t>2014)</w:t>
      </w:r>
      <w:r>
        <w:rPr>
          <w:noProof/>
        </w:rPr>
        <w:t xml:space="preserve"> </w:t>
      </w:r>
      <w:r w:rsidR="00F14BF7">
        <w:rPr>
          <w:noProof/>
        </w:rPr>
        <w:t xml:space="preserve">conducted a study to see if using erroneous (incorect) examples within mathematics could help a child to improve. The study concluded that children exceed higher in mathematics if they are asked to assess other pupils incorrect work and asked to explain why it is wrong and how they could correct it. This helps children to justify their responses and explain how they came to a different conclusion than the answer that they are judging. </w:t>
      </w:r>
    </w:p>
    <w:p w14:paraId="62B4FE35" w14:textId="431755B7" w:rsidR="0085550C" w:rsidRDefault="0085550C">
      <w:pPr>
        <w:rPr>
          <w:noProof/>
        </w:rPr>
      </w:pPr>
      <w:r w:rsidRPr="0085550C">
        <w:rPr>
          <w:noProof/>
        </w:rPr>
        <w:lastRenderedPageBreak/>
        <w:t xml:space="preserve">Weeraratne &amp; Chin </w:t>
      </w:r>
      <w:r>
        <w:rPr>
          <w:noProof/>
        </w:rPr>
        <w:t>(</w:t>
      </w:r>
      <w:r w:rsidRPr="0085550C">
        <w:rPr>
          <w:noProof/>
        </w:rPr>
        <w:t>2018)</w:t>
      </w:r>
      <w:r>
        <w:rPr>
          <w:noProof/>
        </w:rPr>
        <w:t xml:space="preserve"> conducted a study to see the effects of video tutorials created by older children would have an effect on younger childrens mathematics skills. The study found that by intergrateing the videos created by older children into some of the maths lessons for the younger children, their maths achievement incresed. The videos were uploaded to youtube so that they can be accessed at any time. This is more eveidence of the importance of peer assessment on pupils mathematics skills and a similar approach can be intergrated into lessons within the school. with most primary schools having a comprehensive school that they work closely with getting the videos created can be benficial to both schools as the comprhensive schools can ensure that the pupils know enough about the subject to create a video and the pupils in the primary school can benefit from the intergration of the videos with some of their mathematocs lessons.</w:t>
      </w:r>
    </w:p>
    <w:p w14:paraId="71401D20" w14:textId="77777777" w:rsidR="003B4621" w:rsidRPr="00A4146B" w:rsidRDefault="003B4621"/>
    <w:p w14:paraId="08E24B82" w14:textId="0C024E6F" w:rsidR="00AE6037" w:rsidRDefault="00AE6037">
      <w:pPr>
        <w:rPr>
          <w:b/>
          <w:u w:val="single"/>
        </w:rPr>
      </w:pPr>
      <w:r>
        <w:rPr>
          <w:b/>
          <w:u w:val="single"/>
        </w:rPr>
        <w:t>Literacy</w:t>
      </w:r>
    </w:p>
    <w:p w14:paraId="7F36719A" w14:textId="71F6CFA5" w:rsidR="00D676FA" w:rsidRDefault="00D676FA">
      <w:r>
        <w:t xml:space="preserve">In oracy and writing Pupil A is </w:t>
      </w:r>
      <w:r w:rsidR="00082549">
        <w:t>performing at</w:t>
      </w:r>
      <w:r>
        <w:t xml:space="preserve"> level 4 according to the level descriptors in the national curriculum program of study for English. Conversely, she is only in level 3 for reading. This shows she is </w:t>
      </w:r>
      <w:r w:rsidR="00FB37DF">
        <w:t>currently meeting the expectations for her age. However, the lower level in reading</w:t>
      </w:r>
      <w:r w:rsidR="00FB37DF">
        <w:rPr>
          <w:noProof/>
        </w:rPr>
        <w:t xml:space="preserve"> </w:t>
      </w:r>
      <w:r>
        <w:t>may explain the difficulty she found when researching from a range of sources where scanning the text needed to be done to find the information</w:t>
      </w:r>
      <w:r w:rsidR="00C50280">
        <w:t>.</w:t>
      </w:r>
      <w:r w:rsidR="00C50280" w:rsidRPr="00C50280">
        <w:t xml:space="preserve"> </w:t>
      </w:r>
      <w:r w:rsidR="00C50280">
        <w:t>A copy of this work is available in appendix 6.</w:t>
      </w:r>
      <w:r>
        <w:t xml:space="preserve"> When Pupil A only has one piece of text such as for a comprehension task, she seems to get a lot more work done</w:t>
      </w:r>
      <w:r w:rsidR="008D3086">
        <w:t xml:space="preserve"> </w:t>
      </w:r>
      <w:sdt>
        <w:sdtPr>
          <w:id w:val="-279415706"/>
          <w:citation/>
        </w:sdtPr>
        <w:sdtContent>
          <w:r w:rsidR="008D3086">
            <w:fldChar w:fldCharType="begin"/>
          </w:r>
          <w:r w:rsidR="008D3086">
            <w:instrText xml:space="preserve"> CITATION Wel152 \l 2057 </w:instrText>
          </w:r>
          <w:r w:rsidR="008D3086">
            <w:fldChar w:fldCharType="separate"/>
          </w:r>
          <w:r w:rsidR="001368FD" w:rsidRPr="001368FD">
            <w:rPr>
              <w:noProof/>
            </w:rPr>
            <w:t>(Welsh Government, 2015)</w:t>
          </w:r>
          <w:r w:rsidR="008D3086">
            <w:fldChar w:fldCharType="end"/>
          </w:r>
        </w:sdtContent>
      </w:sdt>
      <w:r w:rsidR="00082549">
        <w:t>.</w:t>
      </w:r>
    </w:p>
    <w:p w14:paraId="72FF25BE" w14:textId="1963DE3F" w:rsidR="009B4501" w:rsidRDefault="002F1B05">
      <w:r>
        <w:t xml:space="preserve">The difficulty with literacy is that this is the area where she had her only Red in the RAG ratings, </w:t>
      </w:r>
      <w:r w:rsidR="009B4501">
        <w:t xml:space="preserve">however </w:t>
      </w:r>
      <w:r>
        <w:t>it was not a usual literacy lesson as it involved research. As a result, in this section I will be focussing on raising her ability to find information from a range of sources including online</w:t>
      </w:r>
      <w:r w:rsidR="009B4501">
        <w:t xml:space="preserve">. Technology is an important aspect of the new curriculum and it plays an important role in most children’s lives. As I could see that discussion was very important to Pupil A with her </w:t>
      </w:r>
      <w:r w:rsidR="00210B47">
        <w:t>friends,</w:t>
      </w:r>
      <w:r w:rsidR="009B4501">
        <w:t xml:space="preserve"> I employed more TTYP techniques into the classroom. Using this type of Formative </w:t>
      </w:r>
      <w:r w:rsidR="00210B47">
        <w:t>A</w:t>
      </w:r>
      <w:r w:rsidR="009B4501">
        <w:t xml:space="preserve">ssessment </w:t>
      </w:r>
      <w:r w:rsidR="00210B47">
        <w:t>in lessons helped to reduce the distraction of Pupil A and the other pupils in the class. Allowing for discussion allows for the progression of pupils oracy skills within lessons.</w:t>
      </w:r>
      <w:r w:rsidR="00C50280">
        <w:t xml:space="preserve"> </w:t>
      </w:r>
    </w:p>
    <w:p w14:paraId="62044A72" w14:textId="43AA580D" w:rsidR="008D3086" w:rsidRDefault="008D3086">
      <w:pPr>
        <w:rPr>
          <w:noProof/>
        </w:rPr>
      </w:pPr>
      <w:r w:rsidRPr="008D3086">
        <w:rPr>
          <w:noProof/>
        </w:rPr>
        <w:t xml:space="preserve">Au &amp; Raphael </w:t>
      </w:r>
      <w:r>
        <w:rPr>
          <w:noProof/>
        </w:rPr>
        <w:t>(</w:t>
      </w:r>
      <w:r w:rsidRPr="008D3086">
        <w:rPr>
          <w:noProof/>
        </w:rPr>
        <w:t>2011)</w:t>
      </w:r>
      <w:r>
        <w:rPr>
          <w:noProof/>
        </w:rPr>
        <w:t xml:space="preserve"> states that a staircase </w:t>
      </w:r>
      <w:r w:rsidR="007954EE">
        <w:rPr>
          <w:noProof/>
        </w:rPr>
        <w:t>curriculum is a good way to help pupils to raise their reading and writing. A staircase curriculum is a curriculum in which the teachers within a scholl co-ordinate their efforts to create a coherent and flowing curriculum. In a fragmented curriculum teachers teach as separate segments and can sometimes due to lack of communication between the teachers some year groups could be taught things they have already covered but at a lower level than previously taught. To move all pupils forward including Pupil A the teachers of the previous year and the current year group Pupil A is in need to discuss with each other what has been taught to the pupils and at what level. It can also be helpful if the teachers were to share their lesson plans and the tracking of the pupils so that they can co-ordinate their teaching to best suit the pupils. This may be the best way improve literacy attainment for Pupil A.</w:t>
      </w:r>
    </w:p>
    <w:p w14:paraId="7900B546" w14:textId="77777777" w:rsidR="003B4621" w:rsidRPr="002F1B05" w:rsidRDefault="003B4621"/>
    <w:p w14:paraId="5BF62848" w14:textId="4B3BA176" w:rsidR="00AE6037" w:rsidRDefault="006C29BD">
      <w:pPr>
        <w:rPr>
          <w:b/>
          <w:u w:val="single"/>
        </w:rPr>
      </w:pPr>
      <w:r>
        <w:rPr>
          <w:b/>
          <w:u w:val="single"/>
        </w:rPr>
        <w:t>Science</w:t>
      </w:r>
    </w:p>
    <w:p w14:paraId="1BE631D2" w14:textId="63E5D6E3" w:rsidR="00D676FA" w:rsidRDefault="007954EE">
      <w:r>
        <w:t xml:space="preserve">Pupil A is currently working at level 3 and showing aspects of level 4 within science </w:t>
      </w:r>
      <w:sdt>
        <w:sdtPr>
          <w:id w:val="-1279783473"/>
          <w:citation/>
        </w:sdtPr>
        <w:sdtContent>
          <w:r>
            <w:fldChar w:fldCharType="begin"/>
          </w:r>
          <w:r>
            <w:instrText xml:space="preserve"> CITATION Wel081 \l 2057 </w:instrText>
          </w:r>
          <w:r>
            <w:fldChar w:fldCharType="separate"/>
          </w:r>
          <w:r w:rsidR="001368FD" w:rsidRPr="001368FD">
            <w:rPr>
              <w:noProof/>
            </w:rPr>
            <w:t>(Welsh Assembly Government, 2008)</w:t>
          </w:r>
          <w:r>
            <w:fldChar w:fldCharType="end"/>
          </w:r>
        </w:sdtContent>
      </w:sdt>
      <w:r w:rsidR="0053159F">
        <w:t xml:space="preserve">. It should be noted that I have only taught 2 science lessons within the school. but it is the most I have taught if any other lesson apart from Mathematics and Literacy. </w:t>
      </w:r>
    </w:p>
    <w:p w14:paraId="431AD046" w14:textId="1190F919" w:rsidR="0053159F" w:rsidRDefault="0053159F">
      <w:pPr>
        <w:rPr>
          <w:noProof/>
        </w:rPr>
      </w:pPr>
      <w:r w:rsidRPr="0053159F">
        <w:rPr>
          <w:noProof/>
        </w:rPr>
        <w:lastRenderedPageBreak/>
        <w:t xml:space="preserve">Learning Liftoff </w:t>
      </w:r>
      <w:r>
        <w:rPr>
          <w:noProof/>
        </w:rPr>
        <w:t>(</w:t>
      </w:r>
      <w:r w:rsidRPr="0053159F">
        <w:rPr>
          <w:noProof/>
        </w:rPr>
        <w:t>2018)</w:t>
      </w:r>
      <w:r>
        <w:rPr>
          <w:noProof/>
        </w:rPr>
        <w:t xml:space="preserve"> states that science is helpful to children as it helps them to develop key life skills. Allowing children to have a hands-on experience in education will help children to learn. One science lesson included a </w:t>
      </w:r>
      <w:r w:rsidR="003B4621">
        <w:rPr>
          <w:noProof/>
        </w:rPr>
        <w:t xml:space="preserve">search for insects in the nursery minibeast area. All pupils in the class seemed to enjoy the lesson and the level of work from them was much better that the level of work from a reasearch lesson. this showed that having hands-on experience and being outside helped the pupils to get a deeper understanding of the insects. Children enjoy hands-on experiences which is why learning through play is something that is starting to be a key aspect in education. </w:t>
      </w:r>
    </w:p>
    <w:p w14:paraId="01B0FE57" w14:textId="2F5798A6" w:rsidR="00014137" w:rsidRDefault="00014137">
      <w:pPr>
        <w:rPr>
          <w:noProof/>
        </w:rPr>
      </w:pPr>
      <w:r>
        <w:rPr>
          <w:noProof/>
        </w:rPr>
        <w:t>Providing children with concrete experiences in every aspect of their learning can help them to better understand their education.</w:t>
      </w:r>
      <w:r w:rsidR="00082549">
        <w:rPr>
          <w:noProof/>
        </w:rPr>
        <w:t xml:space="preserve"> Science and technology is something that a lot of people esspecially girls tend to avoid. </w:t>
      </w:r>
      <w:r w:rsidR="003B3BCA">
        <w:rPr>
          <w:noProof/>
        </w:rPr>
        <w:t>By employing practical science experiments for children to touch and use hands-on experiences to get their information for their own learning to move on.</w:t>
      </w:r>
    </w:p>
    <w:p w14:paraId="47A65575" w14:textId="77777777" w:rsidR="003B4621" w:rsidRPr="00D676FA" w:rsidRDefault="003B4621"/>
    <w:p w14:paraId="2EA95FAE" w14:textId="348829CD" w:rsidR="003D7EAB" w:rsidRDefault="003D7EAB" w:rsidP="003D7EAB">
      <w:pPr>
        <w:rPr>
          <w:b/>
          <w:u w:val="single"/>
        </w:rPr>
      </w:pPr>
      <w:r>
        <w:rPr>
          <w:b/>
          <w:u w:val="single"/>
        </w:rPr>
        <w:t>Welsh</w:t>
      </w:r>
    </w:p>
    <w:p w14:paraId="752D3E95" w14:textId="289C887E" w:rsidR="00D676FA" w:rsidRDefault="00CC13C7" w:rsidP="003D7EAB">
      <w:r>
        <w:t xml:space="preserve">Welsh was a particularly difficult area to teach in this school as the school teaches very little welsh and does not follow the program of study for welsh. This is mainly </w:t>
      </w:r>
      <w:r w:rsidR="00014137">
        <w:t>because</w:t>
      </w:r>
      <w:r>
        <w:t xml:space="preserve"> the pupils are placed into classes with a higher number of pupils due to the PPA time of another member of staff during welsh lessons. Because of this the classroom I was in was very crowded and it was harder to differentiate for the large range of abilities within the class. </w:t>
      </w:r>
    </w:p>
    <w:p w14:paraId="0B788D5E" w14:textId="2EC65032" w:rsidR="00CC13C7" w:rsidRDefault="00CC13C7" w:rsidP="003D7EAB">
      <w:r>
        <w:t>Pupil A was in my main cohort and as a result she was in the classroom doing the main task I had set up for most children. An LSO took a small group out of the class which meant all children could finally sit down at the desks.</w:t>
      </w:r>
    </w:p>
    <w:p w14:paraId="08FF520E" w14:textId="071E94B2" w:rsidR="00CC13C7" w:rsidRDefault="00CC13C7" w:rsidP="003D7EAB">
      <w:r>
        <w:t xml:space="preserve">In Welsh </w:t>
      </w:r>
      <w:r w:rsidR="003509A2">
        <w:t xml:space="preserve">Pupil A is at level 3 for oracy, reading and writing </w:t>
      </w:r>
      <w:sdt>
        <w:sdtPr>
          <w:id w:val="-2129539430"/>
          <w:citation/>
        </w:sdtPr>
        <w:sdtContent>
          <w:r w:rsidR="003509A2">
            <w:fldChar w:fldCharType="begin"/>
          </w:r>
          <w:r w:rsidR="003509A2">
            <w:instrText xml:space="preserve"> CITATION Wel153 \l 2057 </w:instrText>
          </w:r>
          <w:r w:rsidR="003509A2">
            <w:fldChar w:fldCharType="separate"/>
          </w:r>
          <w:r w:rsidR="001368FD" w:rsidRPr="001368FD">
            <w:rPr>
              <w:noProof/>
            </w:rPr>
            <w:t>(Welsh Government, 2015)</w:t>
          </w:r>
          <w:r w:rsidR="003509A2">
            <w:fldChar w:fldCharType="end"/>
          </w:r>
        </w:sdtContent>
      </w:sdt>
      <w:r w:rsidR="003509A2">
        <w:t>. I feel to move Pupil A on in Welsh would be for the school to incorporate the Program of study into the lessons and to follow a set plan to teach the language. It would also be beneficial to incorporate incidental welsh within the day to day running of the school.</w:t>
      </w:r>
    </w:p>
    <w:p w14:paraId="4ECE7DD6" w14:textId="77777777" w:rsidR="003509A2" w:rsidRPr="00D676FA" w:rsidRDefault="003509A2" w:rsidP="003D7EAB"/>
    <w:p w14:paraId="38B96F85" w14:textId="44517305" w:rsidR="003D7EAB" w:rsidRDefault="003D7EAB" w:rsidP="003D7EAB">
      <w:pPr>
        <w:rPr>
          <w:b/>
          <w:u w:val="single"/>
        </w:rPr>
      </w:pPr>
      <w:r>
        <w:rPr>
          <w:b/>
          <w:u w:val="single"/>
        </w:rPr>
        <w:t>Well-being</w:t>
      </w:r>
    </w:p>
    <w:p w14:paraId="04E0B324" w14:textId="0A5358DB" w:rsidR="003509A2" w:rsidRDefault="00DC4001">
      <w:r>
        <w:t xml:space="preserve">From the data collection </w:t>
      </w:r>
      <w:r w:rsidR="003B3BCA">
        <w:t>methods,</w:t>
      </w:r>
      <w:r>
        <w:t xml:space="preserve"> I used, Pupil A did not appear to show any well-being issues. However, she seems to be concerned with her relationships with her friends. She demonstrated in the interview that she dislikes arguing with her friends and there are some children that seem to try and cause issue between her and her friends. She has never shown any signs of difficulty even when she has argued with her friends. I feel that a way for her to express her feelings in a safe environment. </w:t>
      </w:r>
      <w:r w:rsidR="00CC13C7">
        <w:t xml:space="preserve">One way to incorporate this into the school is by using the social use of Language Program. This is an intervention used for pupils with SEN but can be used by pupils as old as 13-14 in KS3 </w:t>
      </w:r>
      <w:sdt>
        <w:sdtPr>
          <w:id w:val="190569016"/>
          <w:citation/>
        </w:sdtPr>
        <w:sdtContent>
          <w:r w:rsidR="00CC13C7">
            <w:fldChar w:fldCharType="begin"/>
          </w:r>
          <w:r w:rsidR="00CC13C7">
            <w:instrText xml:space="preserve"> CITATION The13 \l 2057 </w:instrText>
          </w:r>
          <w:r w:rsidR="00CC13C7">
            <w:fldChar w:fldCharType="separate"/>
          </w:r>
          <w:r w:rsidR="001368FD" w:rsidRPr="001368FD">
            <w:rPr>
              <w:noProof/>
            </w:rPr>
            <w:t>(The Scottish Government, 2013)</w:t>
          </w:r>
          <w:r w:rsidR="00CC13C7">
            <w:fldChar w:fldCharType="end"/>
          </w:r>
        </w:sdtContent>
      </w:sdt>
      <w:r w:rsidR="00CC13C7">
        <w:t>. While children have less time to play in KS2 they may not get the chance to express themselves with role-play. this intervention allows them to create interactive stories to express their feeling to a trusted adult. The trusted adult is the most important aspect and during the interview with Pupil A it is clear, that she trusts the adults in her life entirely.</w:t>
      </w:r>
    </w:p>
    <w:p w14:paraId="7584C497" w14:textId="7AB4E706" w:rsidR="00120586" w:rsidRDefault="00CC13C7">
      <w:r>
        <w:t xml:space="preserve"> </w:t>
      </w:r>
    </w:p>
    <w:p w14:paraId="090FCC4A" w14:textId="3E1CF725" w:rsidR="00603772" w:rsidRDefault="00603772"/>
    <w:p w14:paraId="78420C1F" w14:textId="77777777" w:rsidR="00603772" w:rsidRPr="00D676FA" w:rsidRDefault="00603772"/>
    <w:p w14:paraId="0176C494" w14:textId="63C6D502" w:rsidR="00120586" w:rsidRDefault="00120586">
      <w:pPr>
        <w:rPr>
          <w:b/>
          <w:u w:val="single"/>
        </w:rPr>
      </w:pPr>
      <w:r>
        <w:rPr>
          <w:b/>
          <w:u w:val="single"/>
        </w:rPr>
        <w:lastRenderedPageBreak/>
        <w:t>Conclusion</w:t>
      </w:r>
    </w:p>
    <w:p w14:paraId="5DE6A9BB" w14:textId="49AE13CB" w:rsidR="00D676FA" w:rsidRDefault="00D76740">
      <w:r>
        <w:t xml:space="preserve">In conclusion Pupil A is exceeding or reaching the expected outcomes for her age. As a result, the changes that have been proposed in this research is not an intervention to help her catch up, but it is a serious of programmes to help Pupil A to continue to exceed in her education.  </w:t>
      </w:r>
    </w:p>
    <w:p w14:paraId="363A2A1D" w14:textId="37EB5CA1" w:rsidR="00C50280" w:rsidRDefault="00C50280">
      <w:r>
        <w:t>The interventions put in place can be used throughout the school to help all pupils. They can also be used to help the children who are not meeting the expectations for their age. As the curriculum in wales changes the schools will need to ensure that all the subjects are all interconnected with each other and create a more connected curriculum. This will mean that all subjects within the curriculum can help create concrete experiences for all subjects.</w:t>
      </w:r>
    </w:p>
    <w:p w14:paraId="5B4D4E59" w14:textId="17B7610B" w:rsidR="003B3BCA" w:rsidRDefault="003B3BCA">
      <w:r>
        <w:t>The mosaic approach data collection methods provided me with the information I needed to ensure that I can move the pupils learning on. Finding the best intervention techniques to ensure all pupils can be pushed on in their education will be useful in the future. Pupil A will benefit from all the interventions included in this research, but it may be difficult to employ all of them at the same time. once one is implemented more research needs to be carried out to see if it is working.</w:t>
      </w:r>
    </w:p>
    <w:p w14:paraId="7112AC33" w14:textId="25A9A43E" w:rsidR="001368FD" w:rsidRDefault="001368FD">
      <w:r>
        <w:t xml:space="preserve">Using the ASK model worked well as to see the holistic view of Pupil A. seeing the pupil </w:t>
      </w:r>
      <w:proofErr w:type="gramStart"/>
      <w:r>
        <w:t>as a whole helped</w:t>
      </w:r>
      <w:proofErr w:type="gramEnd"/>
      <w:r>
        <w:t xml:space="preserve"> as this way, I could see them as more than just a learner but can see their personality and how that changed their attitudes towards their learning.</w:t>
      </w:r>
    </w:p>
    <w:p w14:paraId="73480A1D" w14:textId="18D7FE9F" w:rsidR="003B3BCA" w:rsidRDefault="003B3BCA"/>
    <w:p w14:paraId="314FC8E5" w14:textId="5CDAB655" w:rsidR="00603772" w:rsidRDefault="00603772"/>
    <w:p w14:paraId="4D91BD1C" w14:textId="6B10BA07" w:rsidR="00603772" w:rsidRDefault="00603772"/>
    <w:p w14:paraId="7BBD9D18" w14:textId="344099FB" w:rsidR="00603772" w:rsidRDefault="00603772"/>
    <w:p w14:paraId="2D5FFA31" w14:textId="560DF2A1" w:rsidR="00603772" w:rsidRDefault="00603772"/>
    <w:p w14:paraId="7021F99B" w14:textId="62719775" w:rsidR="00603772" w:rsidRDefault="00603772"/>
    <w:p w14:paraId="3ACC4FED" w14:textId="4B230A91" w:rsidR="00603772" w:rsidRDefault="00603772"/>
    <w:p w14:paraId="1A5943DB" w14:textId="6D8CE09A" w:rsidR="00603772" w:rsidRDefault="00603772"/>
    <w:p w14:paraId="50916F0D" w14:textId="765E3058" w:rsidR="00603772" w:rsidRDefault="00603772"/>
    <w:p w14:paraId="16718C05" w14:textId="1D154C99" w:rsidR="00603772" w:rsidRDefault="00603772"/>
    <w:p w14:paraId="55284693" w14:textId="052849B3" w:rsidR="00603772" w:rsidRDefault="00603772"/>
    <w:p w14:paraId="75A018C3" w14:textId="19E2EEA6" w:rsidR="00603772" w:rsidRDefault="00603772"/>
    <w:p w14:paraId="31EA08E2" w14:textId="7A6390E0" w:rsidR="00603772" w:rsidRDefault="00603772"/>
    <w:p w14:paraId="58B9EC37" w14:textId="6FA7EA25" w:rsidR="00603772" w:rsidRDefault="00603772"/>
    <w:p w14:paraId="0D0F288B" w14:textId="199305C9" w:rsidR="00603772" w:rsidRDefault="00603772"/>
    <w:p w14:paraId="3851A6B8" w14:textId="77777777" w:rsidR="00603772" w:rsidRDefault="00603772"/>
    <w:sdt>
      <w:sdtPr>
        <w:id w:val="-572962819"/>
        <w:docPartObj>
          <w:docPartGallery w:val="Bibliographies"/>
          <w:docPartUnique/>
        </w:docPartObj>
      </w:sdtPr>
      <w:sdtEndPr>
        <w:rPr>
          <w:rFonts w:asciiTheme="minorHAnsi" w:eastAsiaTheme="minorHAnsi" w:hAnsiTheme="minorHAnsi" w:cstheme="minorBidi"/>
          <w:color w:val="auto"/>
          <w:sz w:val="22"/>
          <w:szCs w:val="22"/>
          <w:lang w:val="en-GB"/>
        </w:rPr>
      </w:sdtEndPr>
      <w:sdtContent>
        <w:p w14:paraId="51A11D9D" w14:textId="70CC7690" w:rsidR="003B3BCA" w:rsidRDefault="003B3BCA">
          <w:pPr>
            <w:pStyle w:val="Heading1"/>
          </w:pPr>
          <w:r>
            <w:t>References</w:t>
          </w:r>
        </w:p>
        <w:sdt>
          <w:sdtPr>
            <w:id w:val="-573587230"/>
            <w:bibliography/>
          </w:sdtPr>
          <w:sdtContent>
            <w:p w14:paraId="111BD646" w14:textId="77777777" w:rsidR="001368FD" w:rsidRDefault="003B3BCA" w:rsidP="001368FD">
              <w:pPr>
                <w:pStyle w:val="Bibliography"/>
                <w:rPr>
                  <w:noProof/>
                  <w:sz w:val="24"/>
                  <w:szCs w:val="24"/>
                  <w:lang w:val="en-US"/>
                </w:rPr>
              </w:pPr>
              <w:r>
                <w:fldChar w:fldCharType="begin"/>
              </w:r>
              <w:r>
                <w:instrText xml:space="preserve"> BIBLIOGRAPHY </w:instrText>
              </w:r>
              <w:r>
                <w:fldChar w:fldCharType="separate"/>
              </w:r>
              <w:r w:rsidR="001368FD">
                <w:rPr>
                  <w:noProof/>
                  <w:lang w:val="en-US"/>
                </w:rPr>
                <w:t xml:space="preserve">Adams, D. M. et al., 2014. Using erroneous examples to improve mathematics learning with a web-based tutoring system. </w:t>
              </w:r>
              <w:r w:rsidR="001368FD">
                <w:rPr>
                  <w:i/>
                  <w:iCs/>
                  <w:noProof/>
                  <w:lang w:val="en-US"/>
                </w:rPr>
                <w:t xml:space="preserve">Computers in Human Behaviour, </w:t>
              </w:r>
              <w:r w:rsidR="001368FD">
                <w:rPr>
                  <w:noProof/>
                  <w:lang w:val="en-US"/>
                </w:rPr>
                <w:t>Volume 36, pp. 401-411.</w:t>
              </w:r>
            </w:p>
            <w:p w14:paraId="73F7F5CC" w14:textId="77777777" w:rsidR="001368FD" w:rsidRDefault="001368FD" w:rsidP="001368FD">
              <w:pPr>
                <w:pStyle w:val="Bibliography"/>
                <w:rPr>
                  <w:noProof/>
                  <w:lang w:val="en-US"/>
                </w:rPr>
              </w:pPr>
              <w:r>
                <w:rPr>
                  <w:noProof/>
                  <w:lang w:val="en-US"/>
                </w:rPr>
                <w:t xml:space="preserve">Au, K. H. &amp; Raphael, T. E., 2011. The staircase curriculum:Whole-school collaboration to improve literacy achievement. </w:t>
              </w:r>
              <w:r>
                <w:rPr>
                  <w:i/>
                  <w:iCs/>
                  <w:noProof/>
                  <w:lang w:val="en-US"/>
                </w:rPr>
                <w:t xml:space="preserve">New England Reading Association Journal, </w:t>
              </w:r>
              <w:r>
                <w:rPr>
                  <w:noProof/>
                  <w:lang w:val="en-US"/>
                </w:rPr>
                <w:t>46(2), pp. 1-8.</w:t>
              </w:r>
            </w:p>
            <w:p w14:paraId="0A9D800F" w14:textId="77777777" w:rsidR="001368FD" w:rsidRDefault="001368FD" w:rsidP="001368FD">
              <w:pPr>
                <w:pStyle w:val="Bibliography"/>
                <w:rPr>
                  <w:noProof/>
                  <w:lang w:val="en-US"/>
                </w:rPr>
              </w:pPr>
              <w:r>
                <w:rPr>
                  <w:noProof/>
                  <w:lang w:val="en-US"/>
                </w:rPr>
                <w:t xml:space="preserve">BERA, 2018. </w:t>
              </w:r>
              <w:r>
                <w:rPr>
                  <w:i/>
                  <w:iCs/>
                  <w:noProof/>
                  <w:lang w:val="en-US"/>
                </w:rPr>
                <w:t xml:space="preserve">Ethical Guidelines for Educational Research. </w:t>
              </w:r>
              <w:r>
                <w:rPr>
                  <w:noProof/>
                  <w:lang w:val="en-US"/>
                </w:rPr>
                <w:t>fourth ed. London: British Educational Research Association.</w:t>
              </w:r>
            </w:p>
            <w:p w14:paraId="5746771F" w14:textId="77777777" w:rsidR="001368FD" w:rsidRDefault="001368FD" w:rsidP="001368FD">
              <w:pPr>
                <w:pStyle w:val="Bibliography"/>
                <w:rPr>
                  <w:noProof/>
                  <w:lang w:val="en-US"/>
                </w:rPr>
              </w:pPr>
              <w:r>
                <w:rPr>
                  <w:noProof/>
                  <w:lang w:val="en-US"/>
                </w:rPr>
                <w:t xml:space="preserve">Brown, N., 2015. </w:t>
              </w:r>
              <w:r>
                <w:rPr>
                  <w:i/>
                  <w:iCs/>
                  <w:noProof/>
                  <w:lang w:val="en-US"/>
                </w:rPr>
                <w:t xml:space="preserve">The Mosaic Approach According to Clark and Moss. </w:t>
              </w:r>
              <w:r>
                <w:rPr>
                  <w:noProof/>
                  <w:lang w:val="en-US"/>
                </w:rPr>
                <w:t xml:space="preserve">[Online] </w:t>
              </w:r>
              <w:r>
                <w:rPr>
                  <w:noProof/>
                  <w:lang w:val="en-US"/>
                </w:rPr>
                <w:br/>
                <w:t xml:space="preserve">Available at: </w:t>
              </w:r>
              <w:r>
                <w:rPr>
                  <w:noProof/>
                  <w:u w:val="single"/>
                  <w:lang w:val="en-US"/>
                </w:rPr>
                <w:t>http://www.nicole-brown.co.uk/the-mosaic-approach-according-to-clark-and-moss/</w:t>
              </w:r>
              <w:r>
                <w:rPr>
                  <w:noProof/>
                  <w:lang w:val="en-US"/>
                </w:rPr>
                <w:br/>
                <w:t>[Accessed 28 May 2019].</w:t>
              </w:r>
            </w:p>
            <w:p w14:paraId="4554B887" w14:textId="77777777" w:rsidR="001368FD" w:rsidRDefault="001368FD" w:rsidP="001368FD">
              <w:pPr>
                <w:pStyle w:val="Bibliography"/>
                <w:rPr>
                  <w:noProof/>
                  <w:lang w:val="en-US"/>
                </w:rPr>
              </w:pPr>
              <w:r>
                <w:rPr>
                  <w:noProof/>
                  <w:lang w:val="en-US"/>
                </w:rPr>
                <w:t xml:space="preserve">Clark, A. &amp; Moss, P., 2011. </w:t>
              </w:r>
              <w:r>
                <w:rPr>
                  <w:i/>
                  <w:iCs/>
                  <w:noProof/>
                  <w:lang w:val="en-US"/>
                </w:rPr>
                <w:t xml:space="preserve">Listening to Young Children The Mosaic Approach. </w:t>
              </w:r>
              <w:r>
                <w:rPr>
                  <w:noProof/>
                  <w:lang w:val="en-US"/>
                </w:rPr>
                <w:t>Second ed. London: NCB.</w:t>
              </w:r>
            </w:p>
            <w:p w14:paraId="5E37EBD5" w14:textId="77777777" w:rsidR="001368FD" w:rsidRDefault="001368FD" w:rsidP="001368FD">
              <w:pPr>
                <w:pStyle w:val="Bibliography"/>
                <w:rPr>
                  <w:noProof/>
                  <w:lang w:val="en-US"/>
                </w:rPr>
              </w:pPr>
              <w:r>
                <w:rPr>
                  <w:noProof/>
                  <w:lang w:val="en-US"/>
                </w:rPr>
                <w:t xml:space="preserve">Clark, C. D., 2010. Observation and Paticipant Observation. </w:t>
              </w:r>
              <w:r>
                <w:rPr>
                  <w:i/>
                  <w:iCs/>
                  <w:noProof/>
                  <w:lang w:val="en-US"/>
                </w:rPr>
                <w:t xml:space="preserve">In A Younger Voice: Doing Child-Centred Qualitative Research, </w:t>
              </w:r>
              <w:r>
                <w:rPr>
                  <w:noProof/>
                  <w:lang w:val="en-US"/>
                </w:rPr>
                <w:t>pp. 1-29.</w:t>
              </w:r>
            </w:p>
            <w:p w14:paraId="225F2D96" w14:textId="77777777" w:rsidR="001368FD" w:rsidRDefault="001368FD" w:rsidP="001368FD">
              <w:pPr>
                <w:pStyle w:val="Bibliography"/>
                <w:rPr>
                  <w:noProof/>
                  <w:lang w:val="en-US"/>
                </w:rPr>
              </w:pPr>
              <w:r>
                <w:rPr>
                  <w:noProof/>
                  <w:lang w:val="en-US"/>
                </w:rPr>
                <w:t xml:space="preserve">ESTYN, 2015. </w:t>
              </w:r>
              <w:r>
                <w:rPr>
                  <w:i/>
                  <w:iCs/>
                  <w:noProof/>
                  <w:lang w:val="en-US"/>
                </w:rPr>
                <w:t xml:space="preserve">Inspection Report Template. </w:t>
              </w:r>
              <w:r>
                <w:rPr>
                  <w:noProof/>
                  <w:lang w:val="en-US"/>
                </w:rPr>
                <w:t xml:space="preserve">[Online] </w:t>
              </w:r>
              <w:r>
                <w:rPr>
                  <w:noProof/>
                  <w:lang w:val="en-US"/>
                </w:rPr>
                <w:br/>
                <w:t xml:space="preserve">Available at: </w:t>
              </w:r>
              <w:r>
                <w:rPr>
                  <w:noProof/>
                  <w:u w:val="single"/>
                  <w:lang w:val="en-US"/>
                </w:rPr>
                <w:t>anonymous</w:t>
              </w:r>
              <w:r>
                <w:rPr>
                  <w:noProof/>
                  <w:lang w:val="en-US"/>
                </w:rPr>
                <w:br/>
                <w:t>[Accessed 26 May 2019].</w:t>
              </w:r>
            </w:p>
            <w:p w14:paraId="386499DA" w14:textId="77777777" w:rsidR="001368FD" w:rsidRDefault="001368FD" w:rsidP="001368FD">
              <w:pPr>
                <w:pStyle w:val="Bibliography"/>
                <w:rPr>
                  <w:noProof/>
                  <w:lang w:val="en-US"/>
                </w:rPr>
              </w:pPr>
              <w:r>
                <w:rPr>
                  <w:noProof/>
                  <w:lang w:val="en-US"/>
                </w:rPr>
                <w:t xml:space="preserve">Learning Liftoff, 2018. </w:t>
              </w:r>
              <w:r>
                <w:rPr>
                  <w:i/>
                  <w:iCs/>
                  <w:noProof/>
                  <w:lang w:val="en-US"/>
                </w:rPr>
                <w:t xml:space="preserve">How to Teach Kids Science and Why It's Important. </w:t>
              </w:r>
              <w:r>
                <w:rPr>
                  <w:noProof/>
                  <w:lang w:val="en-US"/>
                </w:rPr>
                <w:t xml:space="preserve">[Online] </w:t>
              </w:r>
              <w:r>
                <w:rPr>
                  <w:noProof/>
                  <w:lang w:val="en-US"/>
                </w:rPr>
                <w:br/>
                <w:t xml:space="preserve">Available at: </w:t>
              </w:r>
              <w:r>
                <w:rPr>
                  <w:noProof/>
                  <w:u w:val="single"/>
                  <w:lang w:val="en-US"/>
                </w:rPr>
                <w:t>https://www.learningliftoff.com/how-to-teach-kids-science-and-why-its-important/</w:t>
              </w:r>
              <w:r>
                <w:rPr>
                  <w:noProof/>
                  <w:lang w:val="en-US"/>
                </w:rPr>
                <w:br/>
                <w:t>[Accessed 30 May 2019].</w:t>
              </w:r>
            </w:p>
            <w:p w14:paraId="066F092E" w14:textId="77777777" w:rsidR="001368FD" w:rsidRDefault="001368FD" w:rsidP="001368FD">
              <w:pPr>
                <w:pStyle w:val="Bibliography"/>
                <w:rPr>
                  <w:noProof/>
                  <w:lang w:val="en-US"/>
                </w:rPr>
              </w:pPr>
              <w:r>
                <w:rPr>
                  <w:noProof/>
                  <w:lang w:val="en-US"/>
                </w:rPr>
                <w:t xml:space="preserve">Nicoleta, S., 2011. How Can Technology Improve Math Learning Process. </w:t>
              </w:r>
              <w:r>
                <w:rPr>
                  <w:i/>
                  <w:iCs/>
                  <w:noProof/>
                  <w:lang w:val="en-US"/>
                </w:rPr>
                <w:t xml:space="preserve">Procedia Social and Behavioral Sciences, </w:t>
              </w:r>
              <w:r>
                <w:rPr>
                  <w:noProof/>
                  <w:lang w:val="en-US"/>
                </w:rPr>
                <w:t>Volume 11, pp. 170-174.</w:t>
              </w:r>
            </w:p>
            <w:p w14:paraId="6CBFDA0A" w14:textId="77777777" w:rsidR="001368FD" w:rsidRDefault="001368FD" w:rsidP="001368FD">
              <w:pPr>
                <w:pStyle w:val="Bibliography"/>
                <w:rPr>
                  <w:noProof/>
                  <w:lang w:val="en-US"/>
                </w:rPr>
              </w:pPr>
              <w:r>
                <w:rPr>
                  <w:noProof/>
                  <w:lang w:val="en-US"/>
                </w:rPr>
                <w:t xml:space="preserve">Nottingham, J., 2013. </w:t>
              </w:r>
              <w:r>
                <w:rPr>
                  <w:i/>
                  <w:iCs/>
                  <w:noProof/>
                  <w:lang w:val="en-US"/>
                </w:rPr>
                <w:t xml:space="preserve">Encouraging earning: How you can hep children learn. </w:t>
              </w:r>
              <w:r>
                <w:rPr>
                  <w:noProof/>
                  <w:lang w:val="en-US"/>
                </w:rPr>
                <w:t>1st ed. s.l.:Routledge.</w:t>
              </w:r>
            </w:p>
            <w:p w14:paraId="171C918B" w14:textId="77777777" w:rsidR="001368FD" w:rsidRDefault="001368FD" w:rsidP="001368FD">
              <w:pPr>
                <w:pStyle w:val="Bibliography"/>
                <w:rPr>
                  <w:noProof/>
                  <w:lang w:val="en-US"/>
                </w:rPr>
              </w:pPr>
              <w:r>
                <w:rPr>
                  <w:noProof/>
                  <w:lang w:val="en-US"/>
                </w:rPr>
                <w:t xml:space="preserve">Robinson, C., 2017. </w:t>
              </w:r>
              <w:r>
                <w:rPr>
                  <w:i/>
                  <w:iCs/>
                  <w:noProof/>
                  <w:lang w:val="en-US"/>
                </w:rPr>
                <w:t xml:space="preserve">Growth Mindset in the Classroom. </w:t>
              </w:r>
              <w:r>
                <w:rPr>
                  <w:noProof/>
                  <w:lang w:val="en-US"/>
                </w:rPr>
                <w:t xml:space="preserve">[Online] </w:t>
              </w:r>
              <w:r>
                <w:rPr>
                  <w:noProof/>
                  <w:lang w:val="en-US"/>
                </w:rPr>
                <w:br/>
                <w:t xml:space="preserve">Available at: </w:t>
              </w:r>
              <w:r>
                <w:rPr>
                  <w:noProof/>
                  <w:u w:val="single"/>
                  <w:lang w:val="en-US"/>
                </w:rPr>
                <w:t>https://web-b-ebscohost-com.ezproxy.uwtsd.ac.uk/ehost/pdfviewer/pdfviewer?vid=1&amp;sid=0ef46c2f-0a46-47c9-9446-13b43b7e9894%40sessionmgr102</w:t>
              </w:r>
              <w:r>
                <w:rPr>
                  <w:noProof/>
                  <w:lang w:val="en-US"/>
                </w:rPr>
                <w:br/>
                <w:t>[Accessed 29 May 2019].</w:t>
              </w:r>
            </w:p>
            <w:p w14:paraId="3E084827" w14:textId="77777777" w:rsidR="001368FD" w:rsidRDefault="001368FD" w:rsidP="001368FD">
              <w:pPr>
                <w:pStyle w:val="Bibliography"/>
                <w:rPr>
                  <w:noProof/>
                  <w:lang w:val="en-US"/>
                </w:rPr>
              </w:pPr>
              <w:r>
                <w:rPr>
                  <w:noProof/>
                  <w:lang w:val="en-US"/>
                </w:rPr>
                <w:t xml:space="preserve">Robinson, K., 2006. </w:t>
              </w:r>
              <w:r>
                <w:rPr>
                  <w:i/>
                  <w:iCs/>
                  <w:noProof/>
                  <w:lang w:val="en-US"/>
                </w:rPr>
                <w:t xml:space="preserve">Do Schools Kill Creativity. </w:t>
              </w:r>
              <w:r>
                <w:rPr>
                  <w:noProof/>
                  <w:lang w:val="en-US"/>
                </w:rPr>
                <w:t>Monterey, TED.</w:t>
              </w:r>
            </w:p>
            <w:p w14:paraId="5EC4E505" w14:textId="77777777" w:rsidR="001368FD" w:rsidRDefault="001368FD" w:rsidP="001368FD">
              <w:pPr>
                <w:pStyle w:val="Bibliography"/>
                <w:rPr>
                  <w:noProof/>
                  <w:lang w:val="en-US"/>
                </w:rPr>
              </w:pPr>
              <w:r>
                <w:rPr>
                  <w:noProof/>
                  <w:lang w:val="en-US"/>
                </w:rPr>
                <w:t xml:space="preserve">Sharp, J. G., 2012. </w:t>
              </w:r>
              <w:r>
                <w:rPr>
                  <w:i/>
                  <w:iCs/>
                  <w:noProof/>
                  <w:lang w:val="en-US"/>
                </w:rPr>
                <w:t xml:space="preserve">Success with your Education Research Project. </w:t>
              </w:r>
              <w:r>
                <w:rPr>
                  <w:noProof/>
                  <w:lang w:val="en-US"/>
                </w:rPr>
                <w:t>Second ed. London: Sage.</w:t>
              </w:r>
            </w:p>
            <w:p w14:paraId="4292DD63" w14:textId="77777777" w:rsidR="001368FD" w:rsidRDefault="001368FD" w:rsidP="001368FD">
              <w:pPr>
                <w:pStyle w:val="Bibliography"/>
                <w:rPr>
                  <w:noProof/>
                  <w:lang w:val="en-US"/>
                </w:rPr>
              </w:pPr>
              <w:r>
                <w:rPr>
                  <w:noProof/>
                  <w:lang w:val="en-US"/>
                </w:rPr>
                <w:t xml:space="preserve">The Scottish Government, 2013. </w:t>
              </w:r>
              <w:r>
                <w:rPr>
                  <w:i/>
                  <w:iCs/>
                  <w:noProof/>
                  <w:lang w:val="en-US"/>
                </w:rPr>
                <w:t xml:space="preserve">A resource for Scottish schools. </w:t>
              </w:r>
              <w:r>
                <w:rPr>
                  <w:noProof/>
                  <w:lang w:val="en-US"/>
                </w:rPr>
                <w:t xml:space="preserve">[Online] </w:t>
              </w:r>
              <w:r>
                <w:rPr>
                  <w:noProof/>
                  <w:lang w:val="en-US"/>
                </w:rPr>
                <w:br/>
                <w:t xml:space="preserve">Available at: </w:t>
              </w:r>
              <w:r>
                <w:rPr>
                  <w:noProof/>
                  <w:u w:val="single"/>
                  <w:lang w:val="en-US"/>
                </w:rPr>
                <w:t>http://www.autismtoolbox.co.uk/resources/interventions-and-approaches/social-use-of-language-program-sulp/</w:t>
              </w:r>
              <w:r>
                <w:rPr>
                  <w:noProof/>
                  <w:lang w:val="en-US"/>
                </w:rPr>
                <w:br/>
                <w:t>[Accessed 27 March 2019].</w:t>
              </w:r>
            </w:p>
            <w:p w14:paraId="17440060" w14:textId="77777777" w:rsidR="001368FD" w:rsidRDefault="001368FD" w:rsidP="001368FD">
              <w:pPr>
                <w:pStyle w:val="Bibliography"/>
                <w:rPr>
                  <w:noProof/>
                  <w:lang w:val="en-US"/>
                </w:rPr>
              </w:pPr>
              <w:r>
                <w:rPr>
                  <w:noProof/>
                  <w:lang w:val="en-US"/>
                </w:rPr>
                <w:t xml:space="preserve">UWTSD, 2017. </w:t>
              </w:r>
              <w:r>
                <w:rPr>
                  <w:i/>
                  <w:iCs/>
                  <w:noProof/>
                  <w:lang w:val="en-US"/>
                </w:rPr>
                <w:t xml:space="preserve">Research Ethics &amp; Intergrity Code of Practice. </w:t>
              </w:r>
              <w:r>
                <w:rPr>
                  <w:noProof/>
                  <w:lang w:val="en-US"/>
                </w:rPr>
                <w:t xml:space="preserve">[Online] </w:t>
              </w:r>
              <w:r>
                <w:rPr>
                  <w:noProof/>
                  <w:lang w:val="en-US"/>
                </w:rPr>
                <w:br/>
                <w:t xml:space="preserve">Available at: </w:t>
              </w:r>
              <w:r>
                <w:rPr>
                  <w:noProof/>
                  <w:u w:val="single"/>
                  <w:lang w:val="en-US"/>
                </w:rPr>
                <w:t>https://www.uwtsd.ac.uk/media/uwtsd-website/content-assets/documents/research/research-ethics-integrity-code-practice.pdf</w:t>
              </w:r>
              <w:r>
                <w:rPr>
                  <w:noProof/>
                  <w:lang w:val="en-US"/>
                </w:rPr>
                <w:br/>
                <w:t>[Accessed 18 January 2019].</w:t>
              </w:r>
            </w:p>
            <w:p w14:paraId="26CF1B73" w14:textId="77777777" w:rsidR="001368FD" w:rsidRDefault="001368FD" w:rsidP="001368FD">
              <w:pPr>
                <w:pStyle w:val="Bibliography"/>
                <w:rPr>
                  <w:noProof/>
                  <w:lang w:val="en-US"/>
                </w:rPr>
              </w:pPr>
              <w:r>
                <w:rPr>
                  <w:noProof/>
                  <w:lang w:val="en-US"/>
                </w:rPr>
                <w:lastRenderedPageBreak/>
                <w:t xml:space="preserve">Weeraratne, B. &amp; Chin, B., 2018. Can Khan Academy e-learning video tutorials improve mathematics achievement in Sri Lanka. </w:t>
              </w:r>
              <w:r>
                <w:rPr>
                  <w:i/>
                  <w:iCs/>
                  <w:noProof/>
                  <w:lang w:val="en-US"/>
                </w:rPr>
                <w:t xml:space="preserve">International Journal of Education and Development using Information and Communication Technology, </w:t>
              </w:r>
              <w:r>
                <w:rPr>
                  <w:noProof/>
                  <w:lang w:val="en-US"/>
                </w:rPr>
                <w:t>14(3), pp. 93-112.</w:t>
              </w:r>
            </w:p>
            <w:p w14:paraId="725CC392" w14:textId="77777777" w:rsidR="001368FD" w:rsidRDefault="001368FD" w:rsidP="001368FD">
              <w:pPr>
                <w:pStyle w:val="Bibliography"/>
                <w:rPr>
                  <w:noProof/>
                  <w:lang w:val="en-US"/>
                </w:rPr>
              </w:pPr>
              <w:r>
                <w:rPr>
                  <w:noProof/>
                  <w:lang w:val="en-US"/>
                </w:rPr>
                <w:t xml:space="preserve">Welsh Assembly Government, 2008. </w:t>
              </w:r>
              <w:r>
                <w:rPr>
                  <w:i/>
                  <w:iCs/>
                  <w:noProof/>
                  <w:lang w:val="en-US"/>
                </w:rPr>
                <w:t xml:space="preserve">Science in the National Curriculum for Wales, </w:t>
              </w:r>
              <w:r>
                <w:rPr>
                  <w:noProof/>
                  <w:lang w:val="en-US"/>
                </w:rPr>
                <w:t>Cardiff: Crown Copyright.</w:t>
              </w:r>
            </w:p>
            <w:p w14:paraId="6BC7AC1A" w14:textId="77777777" w:rsidR="001368FD" w:rsidRDefault="001368FD" w:rsidP="001368FD">
              <w:pPr>
                <w:pStyle w:val="Bibliography"/>
                <w:rPr>
                  <w:noProof/>
                  <w:lang w:val="en-US"/>
                </w:rPr>
              </w:pPr>
              <w:r>
                <w:rPr>
                  <w:noProof/>
                  <w:lang w:val="en-US"/>
                </w:rPr>
                <w:t xml:space="preserve">Welsh Government, 2015. </w:t>
              </w:r>
              <w:r>
                <w:rPr>
                  <w:i/>
                  <w:iCs/>
                  <w:noProof/>
                  <w:lang w:val="en-US"/>
                </w:rPr>
                <w:t xml:space="preserve">Curriculum for Wales: Programme of Study for English, Key Stages 2-4, </w:t>
              </w:r>
              <w:r>
                <w:rPr>
                  <w:noProof/>
                  <w:lang w:val="en-US"/>
                </w:rPr>
                <w:t>Cardiff: Crown Copyright.</w:t>
              </w:r>
            </w:p>
            <w:p w14:paraId="66224938" w14:textId="77777777" w:rsidR="001368FD" w:rsidRDefault="001368FD" w:rsidP="001368FD">
              <w:pPr>
                <w:pStyle w:val="Bibliography"/>
                <w:rPr>
                  <w:noProof/>
                  <w:lang w:val="en-US"/>
                </w:rPr>
              </w:pPr>
              <w:r>
                <w:rPr>
                  <w:noProof/>
                  <w:lang w:val="en-US"/>
                </w:rPr>
                <w:t xml:space="preserve">Welsh Government, 2015. </w:t>
              </w:r>
              <w:r>
                <w:rPr>
                  <w:i/>
                  <w:iCs/>
                  <w:noProof/>
                  <w:lang w:val="en-US"/>
                </w:rPr>
                <w:t xml:space="preserve">Curriculum for Wales: Programme of Study for Mathematics, Key Stages 2-4, </w:t>
              </w:r>
              <w:r>
                <w:rPr>
                  <w:noProof/>
                  <w:lang w:val="en-US"/>
                </w:rPr>
                <w:t>Cardiff: Crown Copyright.</w:t>
              </w:r>
            </w:p>
            <w:p w14:paraId="4C5FD936" w14:textId="77777777" w:rsidR="001368FD" w:rsidRDefault="001368FD" w:rsidP="001368FD">
              <w:pPr>
                <w:pStyle w:val="Bibliography"/>
                <w:rPr>
                  <w:noProof/>
                  <w:lang w:val="en-US"/>
                </w:rPr>
              </w:pPr>
              <w:r>
                <w:rPr>
                  <w:noProof/>
                  <w:lang w:val="en-US"/>
                </w:rPr>
                <w:t xml:space="preserve">Welsh Government, 2015. </w:t>
              </w:r>
              <w:r>
                <w:rPr>
                  <w:i/>
                  <w:iCs/>
                  <w:noProof/>
                  <w:lang w:val="en-US"/>
                </w:rPr>
                <w:t xml:space="preserve">Welsh second language in the National Curriculum for Wales, </w:t>
              </w:r>
              <w:r>
                <w:rPr>
                  <w:noProof/>
                  <w:lang w:val="en-US"/>
                </w:rPr>
                <w:t>Cardiff: Crown Copyright.</w:t>
              </w:r>
            </w:p>
            <w:p w14:paraId="141CCDBA" w14:textId="77777777" w:rsidR="001368FD" w:rsidRDefault="001368FD" w:rsidP="001368FD">
              <w:pPr>
                <w:pStyle w:val="Bibliography"/>
                <w:rPr>
                  <w:noProof/>
                  <w:lang w:val="en-US"/>
                </w:rPr>
              </w:pPr>
              <w:r>
                <w:rPr>
                  <w:noProof/>
                  <w:lang w:val="en-US"/>
                </w:rPr>
                <w:t xml:space="preserve">Welsh Government, n.d. </w:t>
              </w:r>
              <w:r>
                <w:rPr>
                  <w:i/>
                  <w:iCs/>
                  <w:noProof/>
                  <w:lang w:val="en-US"/>
                </w:rPr>
                <w:t xml:space="preserve">Hwb. </w:t>
              </w:r>
              <w:r>
                <w:rPr>
                  <w:noProof/>
                  <w:lang w:val="en-US"/>
                </w:rPr>
                <w:t xml:space="preserve">[Online] </w:t>
              </w:r>
              <w:r>
                <w:rPr>
                  <w:noProof/>
                  <w:lang w:val="en-US"/>
                </w:rPr>
                <w:br/>
                <w:t xml:space="preserve">Available at: </w:t>
              </w:r>
              <w:r>
                <w:rPr>
                  <w:noProof/>
                  <w:u w:val="single"/>
                  <w:lang w:val="en-US"/>
                </w:rPr>
                <w:t>https://hwb.gov.wales/support-centre/hwb-services/getting-started/#introduction-to-hwb</w:t>
              </w:r>
              <w:r>
                <w:rPr>
                  <w:noProof/>
                  <w:lang w:val="en-US"/>
                </w:rPr>
                <w:br/>
                <w:t>[Accessed 30 May 2019].</w:t>
              </w:r>
            </w:p>
            <w:p w14:paraId="2CF9E2D5" w14:textId="35434575" w:rsidR="003B3BCA" w:rsidRDefault="003B3BCA" w:rsidP="001368FD">
              <w:r>
                <w:rPr>
                  <w:b/>
                  <w:bCs/>
                  <w:noProof/>
                </w:rPr>
                <w:fldChar w:fldCharType="end"/>
              </w:r>
            </w:p>
          </w:sdtContent>
        </w:sdt>
      </w:sdtContent>
    </w:sdt>
    <w:p w14:paraId="289B22E6" w14:textId="03A494FD" w:rsidR="003B3BCA" w:rsidRDefault="003B3BCA"/>
    <w:p w14:paraId="5BF4582B" w14:textId="47E7548B" w:rsidR="003B3BCA" w:rsidRDefault="003B3BCA"/>
    <w:p w14:paraId="10A33A0E" w14:textId="60F6F197" w:rsidR="003B3BCA" w:rsidRDefault="003B3BCA"/>
    <w:p w14:paraId="7C9F2B22" w14:textId="0146AC2B" w:rsidR="003B3BCA" w:rsidRDefault="003B3BCA"/>
    <w:p w14:paraId="0F47A7FE" w14:textId="4B0481DB" w:rsidR="003B3BCA" w:rsidRDefault="003B3BCA"/>
    <w:p w14:paraId="06F697F3" w14:textId="3D2FF7EE" w:rsidR="003B3BCA" w:rsidRDefault="003B3BCA"/>
    <w:p w14:paraId="74473734" w14:textId="6B1DCC9C" w:rsidR="003B3BCA" w:rsidRDefault="003B3BCA"/>
    <w:p w14:paraId="713F6D49" w14:textId="29508A06" w:rsidR="003B3BCA" w:rsidRDefault="003B3BCA"/>
    <w:p w14:paraId="11CBCF71" w14:textId="52E1CB8F" w:rsidR="003B3BCA" w:rsidRDefault="003B3BCA"/>
    <w:p w14:paraId="3B4B1EEA" w14:textId="4BEDDB69" w:rsidR="003B3BCA" w:rsidRDefault="003B3BCA"/>
    <w:p w14:paraId="7F073444" w14:textId="526D0ED6" w:rsidR="003B3BCA" w:rsidRDefault="003B3BCA"/>
    <w:p w14:paraId="3CDF0494" w14:textId="52BF7DA0" w:rsidR="003B3BCA" w:rsidRDefault="003B3BCA"/>
    <w:p w14:paraId="1743577E" w14:textId="77777777" w:rsidR="003B3BCA" w:rsidRDefault="003B3BCA"/>
    <w:p w14:paraId="7C8349EB" w14:textId="2F75AB40" w:rsidR="00C50280" w:rsidRDefault="00C50280"/>
    <w:p w14:paraId="503777E3" w14:textId="7AFF1DCC" w:rsidR="00603772" w:rsidRDefault="00603772"/>
    <w:p w14:paraId="28270F40" w14:textId="7D80D2B4" w:rsidR="00603772" w:rsidRDefault="00603772"/>
    <w:p w14:paraId="52203608" w14:textId="38C5A773" w:rsidR="00603772" w:rsidRDefault="00603772"/>
    <w:p w14:paraId="11B5B8C1" w14:textId="77777777" w:rsidR="00603772" w:rsidRDefault="00603772">
      <w:bookmarkStart w:id="1" w:name="_GoBack"/>
      <w:bookmarkEnd w:id="1"/>
    </w:p>
    <w:p w14:paraId="4CCCAE13" w14:textId="3705FFFB" w:rsidR="00C50280" w:rsidRDefault="00C50280">
      <w:r>
        <w:lastRenderedPageBreak/>
        <w:t>Appendix 1</w:t>
      </w:r>
    </w:p>
    <w:p w14:paraId="7C39FFF2" w14:textId="09542D19" w:rsidR="00C50280" w:rsidRDefault="00C50280">
      <w:r w:rsidRPr="00C50280">
        <w:drawing>
          <wp:inline distT="0" distB="0" distL="0" distR="0" wp14:anchorId="027E4A88" wp14:editId="4B4D913C">
            <wp:extent cx="4095258" cy="2809875"/>
            <wp:effectExtent l="0" t="0" r="63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4115842" cy="2823998"/>
                    </a:xfrm>
                    <a:prstGeom prst="rect">
                      <a:avLst/>
                    </a:prstGeom>
                  </pic:spPr>
                </pic:pic>
              </a:graphicData>
            </a:graphic>
          </wp:inline>
        </w:drawing>
      </w:r>
    </w:p>
    <w:p w14:paraId="7D52C7A8" w14:textId="04478DA5" w:rsidR="00C50280" w:rsidRDefault="00C50280">
      <w:r>
        <w:t>Appendix 2</w:t>
      </w:r>
    </w:p>
    <w:p w14:paraId="4811B5A1" w14:textId="53DE70C8" w:rsidR="00C50280" w:rsidRDefault="00CA2F55">
      <w:r>
        <w:t>This has been typed up and anonymised</w:t>
      </w:r>
      <w:r w:rsidRPr="00CA2F55">
        <w:drawing>
          <wp:inline distT="0" distB="0" distL="0" distR="0" wp14:anchorId="17999BAD" wp14:editId="0BEA01C6">
            <wp:extent cx="4300380" cy="46863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4320179" cy="4707875"/>
                    </a:xfrm>
                    <a:prstGeom prst="rect">
                      <a:avLst/>
                    </a:prstGeom>
                    <a:noFill/>
                    <a:ln>
                      <a:noFill/>
                    </a:ln>
                  </pic:spPr>
                </pic:pic>
              </a:graphicData>
            </a:graphic>
          </wp:inline>
        </w:drawing>
      </w:r>
    </w:p>
    <w:p w14:paraId="06F76CF7" w14:textId="2B52B43D" w:rsidR="00CA2F55" w:rsidRDefault="00CA2F55"/>
    <w:p w14:paraId="1ED9618D" w14:textId="7C270BA6" w:rsidR="00CA2F55" w:rsidRDefault="00CA2F55">
      <w:r>
        <w:rPr>
          <w:noProof/>
        </w:rPr>
        <w:lastRenderedPageBreak/>
        <w:drawing>
          <wp:anchor distT="0" distB="0" distL="114300" distR="114300" simplePos="0" relativeHeight="251658240" behindDoc="1" locked="0" layoutInCell="1" allowOverlap="1" wp14:anchorId="2B374EEB" wp14:editId="550D5948">
            <wp:simplePos x="0" y="0"/>
            <wp:positionH relativeFrom="margin">
              <wp:posOffset>-152400</wp:posOffset>
            </wp:positionH>
            <wp:positionV relativeFrom="paragraph">
              <wp:posOffset>323850</wp:posOffset>
            </wp:positionV>
            <wp:extent cx="4543425" cy="3629025"/>
            <wp:effectExtent l="0" t="0" r="9525" b="9525"/>
            <wp:wrapTight wrapText="bothSides">
              <wp:wrapPolygon edited="0">
                <wp:start x="0" y="0"/>
                <wp:lineTo x="0" y="21543"/>
                <wp:lineTo x="21555" y="21543"/>
                <wp:lineTo x="21555"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543425" cy="3629025"/>
                    </a:xfrm>
                    <a:prstGeom prst="rect">
                      <a:avLst/>
                    </a:prstGeom>
                    <a:noFill/>
                    <a:ln>
                      <a:noFill/>
                    </a:ln>
                  </pic:spPr>
                </pic:pic>
              </a:graphicData>
            </a:graphic>
          </wp:anchor>
        </w:drawing>
      </w:r>
      <w:r>
        <w:t>Appendix 3</w:t>
      </w:r>
    </w:p>
    <w:p w14:paraId="00F6E01C" w14:textId="1A004EF1" w:rsidR="00CA2F55" w:rsidRDefault="00CA2F55"/>
    <w:p w14:paraId="18E132F2" w14:textId="126C2028" w:rsidR="00CA2F55" w:rsidRDefault="00CA2F55"/>
    <w:p w14:paraId="591A5D22" w14:textId="6373C531" w:rsidR="00CA2F55" w:rsidRDefault="00CA2F55"/>
    <w:p w14:paraId="6B60D73E" w14:textId="7D2E5BAF" w:rsidR="00CA2F55" w:rsidRDefault="00CA2F55"/>
    <w:p w14:paraId="768033A5" w14:textId="2F4A3083" w:rsidR="00CA2F55" w:rsidRDefault="00CA2F55"/>
    <w:p w14:paraId="4C33D6E6" w14:textId="7BC81011" w:rsidR="00CA2F55" w:rsidRDefault="00CA2F55"/>
    <w:p w14:paraId="451D4633" w14:textId="0F1AED45" w:rsidR="00CA2F55" w:rsidRDefault="00CA2F55"/>
    <w:p w14:paraId="170D2245" w14:textId="6DE87F5D" w:rsidR="00CA2F55" w:rsidRDefault="00CA2F55"/>
    <w:p w14:paraId="0B6B0BDF" w14:textId="24B331DF" w:rsidR="00CA2F55" w:rsidRDefault="00CA2F55"/>
    <w:p w14:paraId="098CF2E9" w14:textId="7F4F7F46" w:rsidR="00CA2F55" w:rsidRDefault="00CA2F55"/>
    <w:p w14:paraId="27D2AE32" w14:textId="5871811D" w:rsidR="00CA2F55" w:rsidRDefault="00CA2F55"/>
    <w:p w14:paraId="15732448" w14:textId="7D43A376" w:rsidR="00CA2F55" w:rsidRDefault="00CA2F55"/>
    <w:p w14:paraId="26E2E6BF" w14:textId="69BAF10B" w:rsidR="00CA2F55" w:rsidRDefault="00CA2F55"/>
    <w:p w14:paraId="43BE3406" w14:textId="72DE9BC6" w:rsidR="00CA2F55" w:rsidRDefault="00CA2F55"/>
    <w:p w14:paraId="610AF3B6" w14:textId="79F3E6C5" w:rsidR="00CA2F55" w:rsidRDefault="00CA2F55">
      <w:r>
        <w:t>Appendix 4</w:t>
      </w:r>
    </w:p>
    <w:p w14:paraId="054222C0" w14:textId="28831504" w:rsidR="00CA2F55" w:rsidRDefault="00CA2F55">
      <w:r>
        <w:tab/>
      </w:r>
    </w:p>
    <w:p w14:paraId="65254CB0" w14:textId="39F8DCA5" w:rsidR="00CA2F55" w:rsidRDefault="00CA2F55">
      <w:r>
        <w:rPr>
          <w:noProof/>
        </w:rPr>
        <w:drawing>
          <wp:inline distT="0" distB="0" distL="0" distR="0" wp14:anchorId="4AEA4FD9" wp14:editId="7BB6F5C2">
            <wp:extent cx="1463237" cy="3143250"/>
            <wp:effectExtent l="0" t="0" r="381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1472798" cy="3163789"/>
                    </a:xfrm>
                    <a:prstGeom prst="rect">
                      <a:avLst/>
                    </a:prstGeom>
                  </pic:spPr>
                </pic:pic>
              </a:graphicData>
            </a:graphic>
          </wp:inline>
        </w:drawing>
      </w:r>
    </w:p>
    <w:p w14:paraId="6F8072BF" w14:textId="1B356F39" w:rsidR="00CA2F55" w:rsidRDefault="00CA2F55">
      <w:r>
        <w:rPr>
          <w:noProof/>
        </w:rPr>
        <w:lastRenderedPageBreak/>
        <w:drawing>
          <wp:anchor distT="0" distB="0" distL="114300" distR="114300" simplePos="0" relativeHeight="251661312" behindDoc="1" locked="0" layoutInCell="1" allowOverlap="1" wp14:anchorId="2438BDB8" wp14:editId="3A9343AF">
            <wp:simplePos x="0" y="0"/>
            <wp:positionH relativeFrom="column">
              <wp:posOffset>0</wp:posOffset>
            </wp:positionH>
            <wp:positionV relativeFrom="paragraph">
              <wp:posOffset>481330</wp:posOffset>
            </wp:positionV>
            <wp:extent cx="1104900" cy="3914775"/>
            <wp:effectExtent l="0" t="0" r="0" b="9525"/>
            <wp:wrapTight wrapText="bothSides">
              <wp:wrapPolygon edited="0">
                <wp:start x="0" y="0"/>
                <wp:lineTo x="0" y="21547"/>
                <wp:lineTo x="21228" y="21547"/>
                <wp:lineTo x="21228"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extLst>
                        <a:ext uri="{28A0092B-C50C-407E-A947-70E740481C1C}">
                          <a14:useLocalDpi xmlns:a14="http://schemas.microsoft.com/office/drawing/2010/main" val="0"/>
                        </a:ext>
                      </a:extLst>
                    </a:blip>
                    <a:stretch>
                      <a:fillRect/>
                    </a:stretch>
                  </pic:blipFill>
                  <pic:spPr>
                    <a:xfrm>
                      <a:off x="0" y="0"/>
                      <a:ext cx="1104900" cy="3914775"/>
                    </a:xfrm>
                    <a:prstGeom prst="rect">
                      <a:avLst/>
                    </a:prstGeom>
                  </pic:spPr>
                </pic:pic>
              </a:graphicData>
            </a:graphic>
          </wp:anchor>
        </w:drawing>
      </w:r>
      <w:r>
        <w:rPr>
          <w:noProof/>
        </w:rPr>
        <w:drawing>
          <wp:anchor distT="0" distB="0" distL="114300" distR="114300" simplePos="0" relativeHeight="251662336" behindDoc="1" locked="0" layoutInCell="1" allowOverlap="1" wp14:anchorId="09FA48ED" wp14:editId="5E6DEFBE">
            <wp:simplePos x="0" y="0"/>
            <wp:positionH relativeFrom="column">
              <wp:posOffset>1704975</wp:posOffset>
            </wp:positionH>
            <wp:positionV relativeFrom="paragraph">
              <wp:posOffset>224155</wp:posOffset>
            </wp:positionV>
            <wp:extent cx="962025" cy="3728720"/>
            <wp:effectExtent l="0" t="0" r="9525" b="5080"/>
            <wp:wrapTight wrapText="bothSides">
              <wp:wrapPolygon edited="0">
                <wp:start x="0" y="0"/>
                <wp:lineTo x="0" y="21519"/>
                <wp:lineTo x="21386" y="21519"/>
                <wp:lineTo x="21386" y="0"/>
                <wp:lineTo x="0" y="0"/>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extLst>
                        <a:ext uri="{28A0092B-C50C-407E-A947-70E740481C1C}">
                          <a14:useLocalDpi xmlns:a14="http://schemas.microsoft.com/office/drawing/2010/main" val="0"/>
                        </a:ext>
                      </a:extLst>
                    </a:blip>
                    <a:stretch>
                      <a:fillRect/>
                    </a:stretch>
                  </pic:blipFill>
                  <pic:spPr>
                    <a:xfrm>
                      <a:off x="0" y="0"/>
                      <a:ext cx="962025" cy="3728720"/>
                    </a:xfrm>
                    <a:prstGeom prst="rect">
                      <a:avLst/>
                    </a:prstGeom>
                  </pic:spPr>
                </pic:pic>
              </a:graphicData>
            </a:graphic>
          </wp:anchor>
        </w:drawing>
      </w:r>
      <w:r>
        <w:rPr>
          <w:noProof/>
        </w:rPr>
        <mc:AlternateContent>
          <mc:Choice Requires="wps">
            <w:drawing>
              <wp:anchor distT="45720" distB="45720" distL="114300" distR="114300" simplePos="0" relativeHeight="251660288" behindDoc="0" locked="0" layoutInCell="1" allowOverlap="1" wp14:anchorId="1FD9720E" wp14:editId="15F71713">
                <wp:simplePos x="0" y="0"/>
                <wp:positionH relativeFrom="column">
                  <wp:posOffset>1076325</wp:posOffset>
                </wp:positionH>
                <wp:positionV relativeFrom="paragraph">
                  <wp:posOffset>2357755</wp:posOffset>
                </wp:positionV>
                <wp:extent cx="723900" cy="1404620"/>
                <wp:effectExtent l="0" t="0" r="19050" b="13970"/>
                <wp:wrapNone/>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23900" cy="1404620"/>
                        </a:xfrm>
                        <a:prstGeom prst="rect">
                          <a:avLst/>
                        </a:prstGeom>
                        <a:solidFill>
                          <a:srgbClr val="FFFFFF"/>
                        </a:solidFill>
                        <a:ln w="9525">
                          <a:solidFill>
                            <a:srgbClr val="000000"/>
                          </a:solidFill>
                          <a:miter lim="800000"/>
                          <a:headEnd/>
                          <a:tailEnd/>
                        </a:ln>
                      </wps:spPr>
                      <wps:txbx>
                        <w:txbxContent>
                          <w:p w14:paraId="305FF30D" w14:textId="742C9E85" w:rsidR="00CA2F55" w:rsidRDefault="00CA2F55">
                            <w:r>
                              <w:t>Pupil A</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w14:anchorId="1FD9720E" id="_x0000_t202" coordsize="21600,21600" o:spt="202" path="m,l,21600r21600,l21600,xe">
                <v:stroke joinstyle="miter"/>
                <v:path gradientshapeok="t" o:connecttype="rect"/>
              </v:shapetype>
              <v:shape id="Text Box 2" o:spid="_x0000_s1026" type="#_x0000_t202" style="position:absolute;margin-left:84.75pt;margin-top:185.65pt;width:57pt;height:110.6pt;z-index:251660288;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">
                <v:textbox style="mso-fit-shape-to-text:t">
                  <w:txbxContent>
                    <w:p w14:paraId="305FF30D" w14:textId="742C9E85" w:rsidR="00CA2F55" w:rsidRDefault="00CA2F55">
                      <w:r>
                        <w:t>Pupil A</w:t>
                      </w:r>
                    </w:p>
                  </w:txbxContent>
                </v:textbox>
              </v:shape>
            </w:pict>
          </mc:Fallback>
        </mc:AlternateContent>
      </w:r>
      <w:r>
        <w:t>Appendix 5</w:t>
      </w:r>
      <w:r>
        <w:tab/>
      </w:r>
      <w:r>
        <w:tab/>
      </w:r>
    </w:p>
    <w:p w14:paraId="6BF8A9E8" w14:textId="3D9B1F12" w:rsidR="00CA2F55" w:rsidRDefault="00CA2F55"/>
    <w:p w14:paraId="0303BDB3" w14:textId="41912C6E" w:rsidR="00CA2F55" w:rsidRDefault="00CA2F55"/>
    <w:p w14:paraId="79625ED6" w14:textId="4DDD37A5" w:rsidR="00CA2F55" w:rsidRDefault="00CA2F55"/>
    <w:p w14:paraId="3AAC912E" w14:textId="094A5C31" w:rsidR="00CA2F55" w:rsidRDefault="00CA2F55"/>
    <w:p w14:paraId="04BF8C69" w14:textId="437A4BFF" w:rsidR="00CA2F55" w:rsidRDefault="00CA2F55"/>
    <w:p w14:paraId="45C243C9" w14:textId="48AF612B" w:rsidR="00CA2F55" w:rsidRDefault="00CA2F55"/>
    <w:p w14:paraId="0B2F7EB9" w14:textId="381D395A" w:rsidR="00CA2F55" w:rsidRDefault="00CA2F55"/>
    <w:p w14:paraId="542E09BC" w14:textId="05385B8D" w:rsidR="00CA2F55" w:rsidRDefault="00CA2F55"/>
    <w:p w14:paraId="5E1CD310" w14:textId="12D9F86A" w:rsidR="00CA2F55" w:rsidRDefault="00CA2F55"/>
    <w:p w14:paraId="4F1BA7B0" w14:textId="72FCF914" w:rsidR="00CA2F55" w:rsidRDefault="00CA2F55"/>
    <w:p w14:paraId="6DEC74EA" w14:textId="234E3091" w:rsidR="00CA2F55" w:rsidRDefault="00CA2F55"/>
    <w:p w14:paraId="09A9F263" w14:textId="57C46CEC" w:rsidR="00CA2F55" w:rsidRDefault="00CA2F55"/>
    <w:p w14:paraId="259372FA" w14:textId="24AEA11C" w:rsidR="00CA2F55" w:rsidRDefault="00CA2F55"/>
    <w:p w14:paraId="5A67832A" w14:textId="501FD3D9" w:rsidR="00CA2F55" w:rsidRDefault="00CA2F55"/>
    <w:p w14:paraId="700F13C1" w14:textId="0D75D0D9" w:rsidR="00CA2F55" w:rsidRDefault="00CA2F55"/>
    <w:p w14:paraId="0E0B216D" w14:textId="5915FEA7" w:rsidR="00CA2F55" w:rsidRDefault="00CA2F55">
      <w:r>
        <w:t>Appendix 6</w:t>
      </w:r>
    </w:p>
    <w:p w14:paraId="3BD73318" w14:textId="108F934A" w:rsidR="00CA2F55" w:rsidRDefault="00CA2F55">
      <w:r>
        <w:rPr>
          <w:noProof/>
        </w:rPr>
        <w:drawing>
          <wp:inline distT="0" distB="0" distL="0" distR="0" wp14:anchorId="264662D3" wp14:editId="480567ED">
            <wp:extent cx="2841822" cy="4009595"/>
            <wp:effectExtent l="6668" t="0" r="3492" b="3493"/>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15" cstate="print">
                      <a:extLst>
                        <a:ext uri="{28A0092B-C50C-407E-A947-70E740481C1C}">
                          <a14:useLocalDpi xmlns:a14="http://schemas.microsoft.com/office/drawing/2010/main" val="0"/>
                        </a:ext>
                      </a:extLst>
                    </a:blip>
                    <a:srcRect t="3878" b="2060"/>
                    <a:stretch/>
                  </pic:blipFill>
                  <pic:spPr bwMode="auto">
                    <a:xfrm rot="16200000">
                      <a:off x="0" y="0"/>
                      <a:ext cx="2844914" cy="4013958"/>
                    </a:xfrm>
                    <a:prstGeom prst="rect">
                      <a:avLst/>
                    </a:prstGeom>
                    <a:noFill/>
                    <a:ln>
                      <a:noFill/>
                    </a:ln>
                    <a:extLst>
                      <a:ext uri="{53640926-AAD7-44D8-BBD7-CCE9431645EC}">
                        <a14:shadowObscured xmlns:a14="http://schemas.microsoft.com/office/drawing/2010/main"/>
                      </a:ext>
                    </a:extLst>
                  </pic:spPr>
                </pic:pic>
              </a:graphicData>
            </a:graphic>
          </wp:inline>
        </w:drawing>
      </w:r>
    </w:p>
    <w:p w14:paraId="6F12455D" w14:textId="2AFBE591" w:rsidR="001368FD" w:rsidRDefault="001368FD"/>
    <w:p w14:paraId="1CA2AAFE" w14:textId="27869868" w:rsidR="001368FD" w:rsidRDefault="001368FD"/>
    <w:p w14:paraId="7191A838" w14:textId="7BEF4F65" w:rsidR="001368FD" w:rsidRDefault="001368FD"/>
    <w:p w14:paraId="26C5DAFE" w14:textId="0F6EFB26" w:rsidR="001368FD" w:rsidRDefault="001368FD"/>
    <w:p w14:paraId="2FA58F1D" w14:textId="3B4C8F37" w:rsidR="001368FD" w:rsidRDefault="001368FD">
      <w:r>
        <w:lastRenderedPageBreak/>
        <w:t>Appendix 7</w:t>
      </w:r>
    </w:p>
    <w:p w14:paraId="6315560C" w14:textId="78AC3F21" w:rsidR="00603772" w:rsidRDefault="00603772">
      <w:pPr>
        <w:rPr>
          <w:noProof/>
        </w:rPr>
      </w:pPr>
      <w:r>
        <w:rPr>
          <w:noProof/>
        </w:rPr>
        <w:drawing>
          <wp:inline distT="0" distB="0" distL="0" distR="0" wp14:anchorId="37FC7900" wp14:editId="6BBACF36">
            <wp:extent cx="2867025" cy="3638550"/>
            <wp:effectExtent l="0" t="0" r="9525"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rotWithShape="1">
                    <a:blip r:embed="rId16">
                      <a:extLst>
                        <a:ext uri="{28A0092B-C50C-407E-A947-70E740481C1C}">
                          <a14:useLocalDpi xmlns:a14="http://schemas.microsoft.com/office/drawing/2010/main" val="0"/>
                        </a:ext>
                      </a:extLst>
                    </a:blip>
                    <a:srcRect b="10539"/>
                    <a:stretch/>
                  </pic:blipFill>
                  <pic:spPr bwMode="auto">
                    <a:xfrm>
                      <a:off x="0" y="0"/>
                      <a:ext cx="2867025" cy="3638550"/>
                    </a:xfrm>
                    <a:prstGeom prst="rect">
                      <a:avLst/>
                    </a:prstGeom>
                    <a:noFill/>
                    <a:ln>
                      <a:noFill/>
                    </a:ln>
                    <a:extLst>
                      <a:ext uri="{53640926-AAD7-44D8-BBD7-CCE9431645EC}">
                        <a14:shadowObscured xmlns:a14="http://schemas.microsoft.com/office/drawing/2010/main"/>
                      </a:ext>
                    </a:extLst>
                  </pic:spPr>
                </pic:pic>
              </a:graphicData>
            </a:graphic>
          </wp:inline>
        </w:drawing>
      </w:r>
    </w:p>
    <w:p w14:paraId="02FEC037" w14:textId="379A1DE1" w:rsidR="00603772" w:rsidRDefault="00603772">
      <w:pPr>
        <w:rPr>
          <w:noProof/>
        </w:rPr>
      </w:pPr>
    </w:p>
    <w:p w14:paraId="2E7904C6" w14:textId="73B8F712" w:rsidR="00603772" w:rsidRDefault="00603772">
      <w:pPr>
        <w:rPr>
          <w:noProof/>
        </w:rPr>
      </w:pPr>
    </w:p>
    <w:p w14:paraId="19EB50E6" w14:textId="738B35A2" w:rsidR="00603772" w:rsidRDefault="00603772">
      <w:pPr>
        <w:rPr>
          <w:noProof/>
        </w:rPr>
      </w:pPr>
    </w:p>
    <w:p w14:paraId="3E957CE4" w14:textId="07E5062E" w:rsidR="00603772" w:rsidRDefault="00603772">
      <w:pPr>
        <w:rPr>
          <w:noProof/>
        </w:rPr>
      </w:pPr>
    </w:p>
    <w:p w14:paraId="782AD3E5" w14:textId="1E0FF972" w:rsidR="00603772" w:rsidRDefault="00603772">
      <w:pPr>
        <w:rPr>
          <w:noProof/>
        </w:rPr>
      </w:pPr>
    </w:p>
    <w:p w14:paraId="65E14AA0" w14:textId="0EF8CF85" w:rsidR="00603772" w:rsidRDefault="00603772">
      <w:pPr>
        <w:rPr>
          <w:noProof/>
        </w:rPr>
      </w:pPr>
    </w:p>
    <w:p w14:paraId="7A3DCA4D" w14:textId="2F86D386" w:rsidR="00603772" w:rsidRDefault="00603772">
      <w:pPr>
        <w:rPr>
          <w:noProof/>
        </w:rPr>
      </w:pPr>
    </w:p>
    <w:p w14:paraId="626D96B7" w14:textId="213BDEEC" w:rsidR="00603772" w:rsidRDefault="00603772">
      <w:pPr>
        <w:rPr>
          <w:noProof/>
        </w:rPr>
      </w:pPr>
    </w:p>
    <w:p w14:paraId="10E3C18E" w14:textId="0C851272" w:rsidR="00603772" w:rsidRDefault="00603772">
      <w:pPr>
        <w:rPr>
          <w:noProof/>
        </w:rPr>
      </w:pPr>
    </w:p>
    <w:p w14:paraId="6821592F" w14:textId="62673BA3" w:rsidR="00603772" w:rsidRDefault="00603772">
      <w:pPr>
        <w:rPr>
          <w:noProof/>
        </w:rPr>
      </w:pPr>
    </w:p>
    <w:p w14:paraId="2D67B4B5" w14:textId="7E8C4B15" w:rsidR="00603772" w:rsidRDefault="00603772">
      <w:pPr>
        <w:rPr>
          <w:noProof/>
        </w:rPr>
      </w:pPr>
    </w:p>
    <w:p w14:paraId="672961D5" w14:textId="399B164D" w:rsidR="00603772" w:rsidRDefault="00603772">
      <w:pPr>
        <w:rPr>
          <w:noProof/>
        </w:rPr>
      </w:pPr>
    </w:p>
    <w:p w14:paraId="0DB34D5C" w14:textId="32AB7D8B" w:rsidR="00603772" w:rsidRDefault="00603772">
      <w:pPr>
        <w:rPr>
          <w:noProof/>
        </w:rPr>
      </w:pPr>
    </w:p>
    <w:p w14:paraId="77FBFD08" w14:textId="19271D4F" w:rsidR="00603772" w:rsidRDefault="00603772">
      <w:pPr>
        <w:rPr>
          <w:noProof/>
        </w:rPr>
      </w:pPr>
    </w:p>
    <w:p w14:paraId="0C9C2DDA" w14:textId="5E97C8FA" w:rsidR="00603772" w:rsidRDefault="00603772">
      <w:pPr>
        <w:rPr>
          <w:noProof/>
        </w:rPr>
      </w:pPr>
    </w:p>
    <w:sectPr w:rsidR="00603772">
      <w:headerReference w:type="default" r:id="rId17"/>
      <w:foot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9BF88FA" w14:textId="77777777" w:rsidR="00284AD4" w:rsidRDefault="00284AD4" w:rsidP="00A931FB">
      <w:pPr>
        <w:spacing w:after="0" w:line="240" w:lineRule="auto"/>
      </w:pPr>
      <w:r>
        <w:separator/>
      </w:r>
    </w:p>
  </w:endnote>
  <w:endnote w:type="continuationSeparator" w:id="0">
    <w:p w14:paraId="4A2867CD" w14:textId="77777777" w:rsidR="00284AD4" w:rsidRDefault="00284AD4" w:rsidP="00A931F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9E06F45" w14:textId="696F930F" w:rsidR="00A931FB" w:rsidRDefault="00A931FB">
    <w:pPr>
      <w:pStyle w:val="Footer"/>
    </w:pPr>
    <w:r>
      <w:rPr>
        <w:noProof/>
        <w:color w:val="4472C4" w:themeColor="accent1"/>
      </w:rPr>
      <mc:AlternateContent>
        <mc:Choice Requires="wps">
          <w:drawing>
            <wp:anchor distT="0" distB="0" distL="114300" distR="114300" simplePos="0" relativeHeight="251659264" behindDoc="0" locked="0" layoutInCell="1" allowOverlap="1" wp14:anchorId="7869A620" wp14:editId="08170740">
              <wp:simplePos x="0" y="0"/>
              <wp:positionH relativeFrom="page">
                <wp:align>center</wp:align>
              </wp:positionH>
              <wp:positionV relativeFrom="page">
                <wp:align>center</wp:align>
              </wp:positionV>
              <wp:extent cx="7364730" cy="9528810"/>
              <wp:effectExtent l="0" t="0" r="26670" b="26670"/>
              <wp:wrapNone/>
              <wp:docPr id="452" name="Rectangle 452"/>
              <wp:cNvGraphicFramePr/>
              <a:graphic xmlns:a="http://schemas.openxmlformats.org/drawingml/2006/main">
                <a:graphicData uri="http://schemas.microsoft.com/office/word/2010/wordprocessingShape">
                  <wps:wsp>
                    <wps:cNvSpPr/>
                    <wps:spPr>
                      <a:xfrm>
                        <a:off x="0" y="0"/>
                        <a:ext cx="7364730" cy="9528810"/>
                      </a:xfrm>
                      <a:prstGeom prst="rect">
                        <a:avLst/>
                      </a:prstGeom>
                      <a:no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71956E88" id="Rectangle 452" o:spid="_x0000_s1026" style="position:absolute;margin-left:0;margin-top:0;width:579.9pt;height:750.3pt;z-index:251659264;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" filled="f" strokecolor="#747070 [1614]" strokeweight="1.25pt">
              <w10:wrap anchorx="page" anchory="page"/>
            </v:rect>
          </w:pict>
        </mc:Fallback>
      </mc:AlternateContent>
    </w:r>
    <w:r>
      <w:rPr>
        <w:color w:val="4472C4" w:themeColor="accent1"/>
      </w:rPr>
      <w:t xml:space="preserve"> </w:t>
    </w:r>
    <w:r>
      <w:rPr>
        <w:rFonts w:asciiTheme="majorHAnsi" w:eastAsiaTheme="majorEastAsia" w:hAnsiTheme="majorHAnsi" w:cstheme="majorBidi"/>
        <w:color w:val="4472C4" w:themeColor="accent1"/>
        <w:sz w:val="20"/>
        <w:szCs w:val="20"/>
      </w:rPr>
      <w:t xml:space="preserve">pg. </w:t>
    </w:r>
    <w:r>
      <w:rPr>
        <w:rFonts w:eastAsiaTheme="minorEastAsia"/>
        <w:color w:val="4472C4" w:themeColor="accent1"/>
        <w:sz w:val="20"/>
        <w:szCs w:val="20"/>
      </w:rPr>
      <w:fldChar w:fldCharType="begin"/>
    </w:r>
    <w:r>
      <w:rPr>
        <w:color w:val="4472C4" w:themeColor="accent1"/>
        <w:sz w:val="20"/>
        <w:szCs w:val="20"/>
      </w:rPr>
      <w:instrText xml:space="preserve"> PAGE    \* MERGEFORMAT </w:instrText>
    </w:r>
    <w:r>
      <w:rPr>
        <w:rFonts w:eastAsiaTheme="minorEastAsia"/>
        <w:color w:val="4472C4" w:themeColor="accent1"/>
        <w:sz w:val="20"/>
        <w:szCs w:val="20"/>
      </w:rPr>
      <w:fldChar w:fldCharType="separate"/>
    </w:r>
    <w:r>
      <w:rPr>
        <w:rFonts w:asciiTheme="majorHAnsi" w:eastAsiaTheme="majorEastAsia" w:hAnsiTheme="majorHAnsi" w:cstheme="majorBidi"/>
        <w:noProof/>
        <w:color w:val="4472C4" w:themeColor="accent1"/>
        <w:sz w:val="20"/>
        <w:szCs w:val="20"/>
      </w:rPr>
      <w:t>2</w:t>
    </w:r>
    <w:r>
      <w:rPr>
        <w:rFonts w:asciiTheme="majorHAnsi" w:eastAsiaTheme="majorEastAsia" w:hAnsiTheme="majorHAnsi" w:cstheme="majorBidi"/>
        <w:noProof/>
        <w:color w:val="4472C4" w:themeColor="accent1"/>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8D556D4" w14:textId="77777777" w:rsidR="00284AD4" w:rsidRDefault="00284AD4" w:rsidP="00A931FB">
      <w:pPr>
        <w:spacing w:after="0" w:line="240" w:lineRule="auto"/>
      </w:pPr>
      <w:r>
        <w:separator/>
      </w:r>
    </w:p>
  </w:footnote>
  <w:footnote w:type="continuationSeparator" w:id="0">
    <w:p w14:paraId="271CE98B" w14:textId="77777777" w:rsidR="00284AD4" w:rsidRDefault="00284AD4" w:rsidP="00A931F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EE46704" w14:textId="031F2E0D" w:rsidR="00A931FB" w:rsidRDefault="00A931FB">
    <w:pPr>
      <w:pStyle w:val="Header"/>
    </w:pPr>
    <w:r>
      <w:t>P130593</w:t>
    </w:r>
  </w:p>
  <w:p w14:paraId="0E10EBA2" w14:textId="77777777" w:rsidR="00A931FB" w:rsidRDefault="00A931FB">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39F3"/>
    <w:rsid w:val="00014137"/>
    <w:rsid w:val="000539F3"/>
    <w:rsid w:val="00082549"/>
    <w:rsid w:val="000F4DAC"/>
    <w:rsid w:val="00120586"/>
    <w:rsid w:val="001273BC"/>
    <w:rsid w:val="001368FD"/>
    <w:rsid w:val="00141A96"/>
    <w:rsid w:val="001944F9"/>
    <w:rsid w:val="001C5CAE"/>
    <w:rsid w:val="001E4548"/>
    <w:rsid w:val="00205DF8"/>
    <w:rsid w:val="00210B47"/>
    <w:rsid w:val="00284AD4"/>
    <w:rsid w:val="002D184E"/>
    <w:rsid w:val="002F1B05"/>
    <w:rsid w:val="003509A2"/>
    <w:rsid w:val="0036360B"/>
    <w:rsid w:val="003B3BCA"/>
    <w:rsid w:val="003B4621"/>
    <w:rsid w:val="003D7EAB"/>
    <w:rsid w:val="004B7F8D"/>
    <w:rsid w:val="0053159F"/>
    <w:rsid w:val="0056380C"/>
    <w:rsid w:val="00580027"/>
    <w:rsid w:val="005D3C53"/>
    <w:rsid w:val="00603772"/>
    <w:rsid w:val="006C29BD"/>
    <w:rsid w:val="007954EE"/>
    <w:rsid w:val="007A62BD"/>
    <w:rsid w:val="0085550C"/>
    <w:rsid w:val="008D3086"/>
    <w:rsid w:val="00907357"/>
    <w:rsid w:val="00930A1D"/>
    <w:rsid w:val="009619B7"/>
    <w:rsid w:val="009B4501"/>
    <w:rsid w:val="00A037D8"/>
    <w:rsid w:val="00A4146B"/>
    <w:rsid w:val="00A931FB"/>
    <w:rsid w:val="00AE6037"/>
    <w:rsid w:val="00C50280"/>
    <w:rsid w:val="00C83B47"/>
    <w:rsid w:val="00CA2F55"/>
    <w:rsid w:val="00CC13C7"/>
    <w:rsid w:val="00CE40CB"/>
    <w:rsid w:val="00CF09B3"/>
    <w:rsid w:val="00D12FEF"/>
    <w:rsid w:val="00D676FA"/>
    <w:rsid w:val="00D76740"/>
    <w:rsid w:val="00DC2605"/>
    <w:rsid w:val="00DC4001"/>
    <w:rsid w:val="00DC4C7F"/>
    <w:rsid w:val="00E53E84"/>
    <w:rsid w:val="00E64CE7"/>
    <w:rsid w:val="00E904E3"/>
    <w:rsid w:val="00EC504D"/>
    <w:rsid w:val="00F14BF7"/>
    <w:rsid w:val="00F24E24"/>
    <w:rsid w:val="00F77407"/>
    <w:rsid w:val="00F81061"/>
    <w:rsid w:val="00FB37DF"/>
    <w:rsid w:val="00FB6B8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09397E"/>
  <w15:chartTrackingRefBased/>
  <w15:docId w15:val="{48C02DC7-90F9-4EAB-AE3D-261B0756D7B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B3BCA"/>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paragraph" w:styleId="Heading2">
    <w:name w:val="heading 2"/>
    <w:basedOn w:val="Normal"/>
    <w:next w:val="Normal"/>
    <w:link w:val="Heading2Char"/>
    <w:uiPriority w:val="9"/>
    <w:semiHidden/>
    <w:unhideWhenUsed/>
    <w:qFormat/>
    <w:rsid w:val="0060377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4">
    <w:name w:val="heading 4"/>
    <w:basedOn w:val="Normal"/>
    <w:next w:val="Normal"/>
    <w:link w:val="Heading4Char"/>
    <w:uiPriority w:val="9"/>
    <w:semiHidden/>
    <w:unhideWhenUsed/>
    <w:qFormat/>
    <w:rsid w:val="00603772"/>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B3BCA"/>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3B3BCA"/>
  </w:style>
  <w:style w:type="character" w:customStyle="1" w:styleId="Heading2Char">
    <w:name w:val="Heading 2 Char"/>
    <w:basedOn w:val="DefaultParagraphFont"/>
    <w:link w:val="Heading2"/>
    <w:uiPriority w:val="9"/>
    <w:semiHidden/>
    <w:rsid w:val="00603772"/>
    <w:rPr>
      <w:rFonts w:asciiTheme="majorHAnsi" w:eastAsiaTheme="majorEastAsia" w:hAnsiTheme="majorHAnsi" w:cstheme="majorBidi"/>
      <w:color w:val="2F5496" w:themeColor="accent1" w:themeShade="BF"/>
      <w:sz w:val="26"/>
      <w:szCs w:val="26"/>
    </w:rPr>
  </w:style>
  <w:style w:type="character" w:customStyle="1" w:styleId="Heading4Char">
    <w:name w:val="Heading 4 Char"/>
    <w:basedOn w:val="DefaultParagraphFont"/>
    <w:link w:val="Heading4"/>
    <w:uiPriority w:val="9"/>
    <w:semiHidden/>
    <w:rsid w:val="00603772"/>
    <w:rPr>
      <w:rFonts w:asciiTheme="majorHAnsi" w:eastAsiaTheme="majorEastAsia" w:hAnsiTheme="majorHAnsi" w:cstheme="majorBidi"/>
      <w:i/>
      <w:iCs/>
      <w:color w:val="2F5496" w:themeColor="accent1" w:themeShade="BF"/>
    </w:rPr>
  </w:style>
  <w:style w:type="paragraph" w:styleId="Header">
    <w:name w:val="header"/>
    <w:basedOn w:val="Normal"/>
    <w:link w:val="HeaderChar"/>
    <w:uiPriority w:val="99"/>
    <w:rsid w:val="00603772"/>
    <w:pPr>
      <w:tabs>
        <w:tab w:val="center" w:pos="4153"/>
        <w:tab w:val="right" w:pos="8306"/>
      </w:tabs>
      <w:spacing w:after="0" w:line="240" w:lineRule="auto"/>
    </w:pPr>
    <w:rPr>
      <w:rFonts w:ascii="Times New Roman" w:eastAsia="Times New Roman" w:hAnsi="Times New Roman" w:cs="Times New Roman"/>
      <w:sz w:val="20"/>
      <w:szCs w:val="20"/>
      <w:lang w:eastAsia="en-GB"/>
    </w:rPr>
  </w:style>
  <w:style w:type="character" w:customStyle="1" w:styleId="HeaderChar">
    <w:name w:val="Header Char"/>
    <w:basedOn w:val="DefaultParagraphFont"/>
    <w:link w:val="Header"/>
    <w:uiPriority w:val="99"/>
    <w:rsid w:val="00603772"/>
    <w:rPr>
      <w:rFonts w:ascii="Times New Roman" w:eastAsia="Times New Roman" w:hAnsi="Times New Roman" w:cs="Times New Roman"/>
      <w:sz w:val="20"/>
      <w:szCs w:val="20"/>
      <w:lang w:eastAsia="en-GB"/>
    </w:rPr>
  </w:style>
  <w:style w:type="paragraph" w:styleId="Footer">
    <w:name w:val="footer"/>
    <w:basedOn w:val="Normal"/>
    <w:link w:val="FooterChar"/>
    <w:uiPriority w:val="99"/>
    <w:unhideWhenUsed/>
    <w:rsid w:val="00A931FB"/>
    <w:pPr>
      <w:tabs>
        <w:tab w:val="center" w:pos="4513"/>
        <w:tab w:val="right" w:pos="9026"/>
      </w:tabs>
      <w:spacing w:after="0" w:line="240" w:lineRule="auto"/>
    </w:pPr>
  </w:style>
  <w:style w:type="character" w:customStyle="1" w:styleId="FooterChar">
    <w:name w:val="Footer Char"/>
    <w:basedOn w:val="DefaultParagraphFont"/>
    <w:link w:val="Footer"/>
    <w:uiPriority w:val="99"/>
    <w:rsid w:val="00A931F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63603">
      <w:bodyDiv w:val="1"/>
      <w:marLeft w:val="0"/>
      <w:marRight w:val="0"/>
      <w:marTop w:val="0"/>
      <w:marBottom w:val="0"/>
      <w:divBdr>
        <w:top w:val="none" w:sz="0" w:space="0" w:color="auto"/>
        <w:left w:val="none" w:sz="0" w:space="0" w:color="auto"/>
        <w:bottom w:val="none" w:sz="0" w:space="0" w:color="auto"/>
        <w:right w:val="none" w:sz="0" w:space="0" w:color="auto"/>
      </w:divBdr>
    </w:div>
    <w:div w:id="28452648">
      <w:bodyDiv w:val="1"/>
      <w:marLeft w:val="0"/>
      <w:marRight w:val="0"/>
      <w:marTop w:val="0"/>
      <w:marBottom w:val="0"/>
      <w:divBdr>
        <w:top w:val="none" w:sz="0" w:space="0" w:color="auto"/>
        <w:left w:val="none" w:sz="0" w:space="0" w:color="auto"/>
        <w:bottom w:val="none" w:sz="0" w:space="0" w:color="auto"/>
        <w:right w:val="none" w:sz="0" w:space="0" w:color="auto"/>
      </w:divBdr>
    </w:div>
    <w:div w:id="54939847">
      <w:bodyDiv w:val="1"/>
      <w:marLeft w:val="0"/>
      <w:marRight w:val="0"/>
      <w:marTop w:val="0"/>
      <w:marBottom w:val="0"/>
      <w:divBdr>
        <w:top w:val="none" w:sz="0" w:space="0" w:color="auto"/>
        <w:left w:val="none" w:sz="0" w:space="0" w:color="auto"/>
        <w:bottom w:val="none" w:sz="0" w:space="0" w:color="auto"/>
        <w:right w:val="none" w:sz="0" w:space="0" w:color="auto"/>
      </w:divBdr>
    </w:div>
    <w:div w:id="108014069">
      <w:bodyDiv w:val="1"/>
      <w:marLeft w:val="0"/>
      <w:marRight w:val="0"/>
      <w:marTop w:val="0"/>
      <w:marBottom w:val="0"/>
      <w:divBdr>
        <w:top w:val="none" w:sz="0" w:space="0" w:color="auto"/>
        <w:left w:val="none" w:sz="0" w:space="0" w:color="auto"/>
        <w:bottom w:val="none" w:sz="0" w:space="0" w:color="auto"/>
        <w:right w:val="none" w:sz="0" w:space="0" w:color="auto"/>
      </w:divBdr>
    </w:div>
    <w:div w:id="146482909">
      <w:bodyDiv w:val="1"/>
      <w:marLeft w:val="0"/>
      <w:marRight w:val="0"/>
      <w:marTop w:val="0"/>
      <w:marBottom w:val="0"/>
      <w:divBdr>
        <w:top w:val="none" w:sz="0" w:space="0" w:color="auto"/>
        <w:left w:val="none" w:sz="0" w:space="0" w:color="auto"/>
        <w:bottom w:val="none" w:sz="0" w:space="0" w:color="auto"/>
        <w:right w:val="none" w:sz="0" w:space="0" w:color="auto"/>
      </w:divBdr>
    </w:div>
    <w:div w:id="159320061">
      <w:bodyDiv w:val="1"/>
      <w:marLeft w:val="0"/>
      <w:marRight w:val="0"/>
      <w:marTop w:val="0"/>
      <w:marBottom w:val="0"/>
      <w:divBdr>
        <w:top w:val="none" w:sz="0" w:space="0" w:color="auto"/>
        <w:left w:val="none" w:sz="0" w:space="0" w:color="auto"/>
        <w:bottom w:val="none" w:sz="0" w:space="0" w:color="auto"/>
        <w:right w:val="none" w:sz="0" w:space="0" w:color="auto"/>
      </w:divBdr>
    </w:div>
    <w:div w:id="177930364">
      <w:bodyDiv w:val="1"/>
      <w:marLeft w:val="0"/>
      <w:marRight w:val="0"/>
      <w:marTop w:val="0"/>
      <w:marBottom w:val="0"/>
      <w:divBdr>
        <w:top w:val="none" w:sz="0" w:space="0" w:color="auto"/>
        <w:left w:val="none" w:sz="0" w:space="0" w:color="auto"/>
        <w:bottom w:val="none" w:sz="0" w:space="0" w:color="auto"/>
        <w:right w:val="none" w:sz="0" w:space="0" w:color="auto"/>
      </w:divBdr>
    </w:div>
    <w:div w:id="219444170">
      <w:bodyDiv w:val="1"/>
      <w:marLeft w:val="0"/>
      <w:marRight w:val="0"/>
      <w:marTop w:val="0"/>
      <w:marBottom w:val="0"/>
      <w:divBdr>
        <w:top w:val="none" w:sz="0" w:space="0" w:color="auto"/>
        <w:left w:val="none" w:sz="0" w:space="0" w:color="auto"/>
        <w:bottom w:val="none" w:sz="0" w:space="0" w:color="auto"/>
        <w:right w:val="none" w:sz="0" w:space="0" w:color="auto"/>
      </w:divBdr>
    </w:div>
    <w:div w:id="270627305">
      <w:bodyDiv w:val="1"/>
      <w:marLeft w:val="0"/>
      <w:marRight w:val="0"/>
      <w:marTop w:val="0"/>
      <w:marBottom w:val="0"/>
      <w:divBdr>
        <w:top w:val="none" w:sz="0" w:space="0" w:color="auto"/>
        <w:left w:val="none" w:sz="0" w:space="0" w:color="auto"/>
        <w:bottom w:val="none" w:sz="0" w:space="0" w:color="auto"/>
        <w:right w:val="none" w:sz="0" w:space="0" w:color="auto"/>
      </w:divBdr>
    </w:div>
    <w:div w:id="325590544">
      <w:bodyDiv w:val="1"/>
      <w:marLeft w:val="0"/>
      <w:marRight w:val="0"/>
      <w:marTop w:val="0"/>
      <w:marBottom w:val="0"/>
      <w:divBdr>
        <w:top w:val="none" w:sz="0" w:space="0" w:color="auto"/>
        <w:left w:val="none" w:sz="0" w:space="0" w:color="auto"/>
        <w:bottom w:val="none" w:sz="0" w:space="0" w:color="auto"/>
        <w:right w:val="none" w:sz="0" w:space="0" w:color="auto"/>
      </w:divBdr>
    </w:div>
    <w:div w:id="329868929">
      <w:bodyDiv w:val="1"/>
      <w:marLeft w:val="0"/>
      <w:marRight w:val="0"/>
      <w:marTop w:val="0"/>
      <w:marBottom w:val="0"/>
      <w:divBdr>
        <w:top w:val="none" w:sz="0" w:space="0" w:color="auto"/>
        <w:left w:val="none" w:sz="0" w:space="0" w:color="auto"/>
        <w:bottom w:val="none" w:sz="0" w:space="0" w:color="auto"/>
        <w:right w:val="none" w:sz="0" w:space="0" w:color="auto"/>
      </w:divBdr>
    </w:div>
    <w:div w:id="335036480">
      <w:bodyDiv w:val="1"/>
      <w:marLeft w:val="0"/>
      <w:marRight w:val="0"/>
      <w:marTop w:val="0"/>
      <w:marBottom w:val="0"/>
      <w:divBdr>
        <w:top w:val="none" w:sz="0" w:space="0" w:color="auto"/>
        <w:left w:val="none" w:sz="0" w:space="0" w:color="auto"/>
        <w:bottom w:val="none" w:sz="0" w:space="0" w:color="auto"/>
        <w:right w:val="none" w:sz="0" w:space="0" w:color="auto"/>
      </w:divBdr>
    </w:div>
    <w:div w:id="605771526">
      <w:bodyDiv w:val="1"/>
      <w:marLeft w:val="0"/>
      <w:marRight w:val="0"/>
      <w:marTop w:val="0"/>
      <w:marBottom w:val="0"/>
      <w:divBdr>
        <w:top w:val="none" w:sz="0" w:space="0" w:color="auto"/>
        <w:left w:val="none" w:sz="0" w:space="0" w:color="auto"/>
        <w:bottom w:val="none" w:sz="0" w:space="0" w:color="auto"/>
        <w:right w:val="none" w:sz="0" w:space="0" w:color="auto"/>
      </w:divBdr>
    </w:div>
    <w:div w:id="695933768">
      <w:bodyDiv w:val="1"/>
      <w:marLeft w:val="0"/>
      <w:marRight w:val="0"/>
      <w:marTop w:val="0"/>
      <w:marBottom w:val="0"/>
      <w:divBdr>
        <w:top w:val="none" w:sz="0" w:space="0" w:color="auto"/>
        <w:left w:val="none" w:sz="0" w:space="0" w:color="auto"/>
        <w:bottom w:val="none" w:sz="0" w:space="0" w:color="auto"/>
        <w:right w:val="none" w:sz="0" w:space="0" w:color="auto"/>
      </w:divBdr>
    </w:div>
    <w:div w:id="705563362">
      <w:bodyDiv w:val="1"/>
      <w:marLeft w:val="0"/>
      <w:marRight w:val="0"/>
      <w:marTop w:val="0"/>
      <w:marBottom w:val="0"/>
      <w:divBdr>
        <w:top w:val="none" w:sz="0" w:space="0" w:color="auto"/>
        <w:left w:val="none" w:sz="0" w:space="0" w:color="auto"/>
        <w:bottom w:val="none" w:sz="0" w:space="0" w:color="auto"/>
        <w:right w:val="none" w:sz="0" w:space="0" w:color="auto"/>
      </w:divBdr>
    </w:div>
    <w:div w:id="732040767">
      <w:bodyDiv w:val="1"/>
      <w:marLeft w:val="0"/>
      <w:marRight w:val="0"/>
      <w:marTop w:val="0"/>
      <w:marBottom w:val="0"/>
      <w:divBdr>
        <w:top w:val="none" w:sz="0" w:space="0" w:color="auto"/>
        <w:left w:val="none" w:sz="0" w:space="0" w:color="auto"/>
        <w:bottom w:val="none" w:sz="0" w:space="0" w:color="auto"/>
        <w:right w:val="none" w:sz="0" w:space="0" w:color="auto"/>
      </w:divBdr>
    </w:div>
    <w:div w:id="774440868">
      <w:bodyDiv w:val="1"/>
      <w:marLeft w:val="0"/>
      <w:marRight w:val="0"/>
      <w:marTop w:val="0"/>
      <w:marBottom w:val="0"/>
      <w:divBdr>
        <w:top w:val="none" w:sz="0" w:space="0" w:color="auto"/>
        <w:left w:val="none" w:sz="0" w:space="0" w:color="auto"/>
        <w:bottom w:val="none" w:sz="0" w:space="0" w:color="auto"/>
        <w:right w:val="none" w:sz="0" w:space="0" w:color="auto"/>
      </w:divBdr>
    </w:div>
    <w:div w:id="867525808">
      <w:bodyDiv w:val="1"/>
      <w:marLeft w:val="0"/>
      <w:marRight w:val="0"/>
      <w:marTop w:val="0"/>
      <w:marBottom w:val="0"/>
      <w:divBdr>
        <w:top w:val="none" w:sz="0" w:space="0" w:color="auto"/>
        <w:left w:val="none" w:sz="0" w:space="0" w:color="auto"/>
        <w:bottom w:val="none" w:sz="0" w:space="0" w:color="auto"/>
        <w:right w:val="none" w:sz="0" w:space="0" w:color="auto"/>
      </w:divBdr>
    </w:div>
    <w:div w:id="1000935135">
      <w:bodyDiv w:val="1"/>
      <w:marLeft w:val="0"/>
      <w:marRight w:val="0"/>
      <w:marTop w:val="0"/>
      <w:marBottom w:val="0"/>
      <w:divBdr>
        <w:top w:val="none" w:sz="0" w:space="0" w:color="auto"/>
        <w:left w:val="none" w:sz="0" w:space="0" w:color="auto"/>
        <w:bottom w:val="none" w:sz="0" w:space="0" w:color="auto"/>
        <w:right w:val="none" w:sz="0" w:space="0" w:color="auto"/>
      </w:divBdr>
    </w:div>
    <w:div w:id="1058826490">
      <w:bodyDiv w:val="1"/>
      <w:marLeft w:val="0"/>
      <w:marRight w:val="0"/>
      <w:marTop w:val="0"/>
      <w:marBottom w:val="0"/>
      <w:divBdr>
        <w:top w:val="none" w:sz="0" w:space="0" w:color="auto"/>
        <w:left w:val="none" w:sz="0" w:space="0" w:color="auto"/>
        <w:bottom w:val="none" w:sz="0" w:space="0" w:color="auto"/>
        <w:right w:val="none" w:sz="0" w:space="0" w:color="auto"/>
      </w:divBdr>
    </w:div>
    <w:div w:id="1095517573">
      <w:bodyDiv w:val="1"/>
      <w:marLeft w:val="0"/>
      <w:marRight w:val="0"/>
      <w:marTop w:val="0"/>
      <w:marBottom w:val="0"/>
      <w:divBdr>
        <w:top w:val="none" w:sz="0" w:space="0" w:color="auto"/>
        <w:left w:val="none" w:sz="0" w:space="0" w:color="auto"/>
        <w:bottom w:val="none" w:sz="0" w:space="0" w:color="auto"/>
        <w:right w:val="none" w:sz="0" w:space="0" w:color="auto"/>
      </w:divBdr>
    </w:div>
    <w:div w:id="1134563672">
      <w:bodyDiv w:val="1"/>
      <w:marLeft w:val="0"/>
      <w:marRight w:val="0"/>
      <w:marTop w:val="0"/>
      <w:marBottom w:val="0"/>
      <w:divBdr>
        <w:top w:val="none" w:sz="0" w:space="0" w:color="auto"/>
        <w:left w:val="none" w:sz="0" w:space="0" w:color="auto"/>
        <w:bottom w:val="none" w:sz="0" w:space="0" w:color="auto"/>
        <w:right w:val="none" w:sz="0" w:space="0" w:color="auto"/>
      </w:divBdr>
    </w:div>
    <w:div w:id="1134954735">
      <w:bodyDiv w:val="1"/>
      <w:marLeft w:val="0"/>
      <w:marRight w:val="0"/>
      <w:marTop w:val="0"/>
      <w:marBottom w:val="0"/>
      <w:divBdr>
        <w:top w:val="none" w:sz="0" w:space="0" w:color="auto"/>
        <w:left w:val="none" w:sz="0" w:space="0" w:color="auto"/>
        <w:bottom w:val="none" w:sz="0" w:space="0" w:color="auto"/>
        <w:right w:val="none" w:sz="0" w:space="0" w:color="auto"/>
      </w:divBdr>
    </w:div>
    <w:div w:id="1202480916">
      <w:bodyDiv w:val="1"/>
      <w:marLeft w:val="0"/>
      <w:marRight w:val="0"/>
      <w:marTop w:val="0"/>
      <w:marBottom w:val="0"/>
      <w:divBdr>
        <w:top w:val="none" w:sz="0" w:space="0" w:color="auto"/>
        <w:left w:val="none" w:sz="0" w:space="0" w:color="auto"/>
        <w:bottom w:val="none" w:sz="0" w:space="0" w:color="auto"/>
        <w:right w:val="none" w:sz="0" w:space="0" w:color="auto"/>
      </w:divBdr>
    </w:div>
    <w:div w:id="1261524511">
      <w:bodyDiv w:val="1"/>
      <w:marLeft w:val="0"/>
      <w:marRight w:val="0"/>
      <w:marTop w:val="0"/>
      <w:marBottom w:val="0"/>
      <w:divBdr>
        <w:top w:val="none" w:sz="0" w:space="0" w:color="auto"/>
        <w:left w:val="none" w:sz="0" w:space="0" w:color="auto"/>
        <w:bottom w:val="none" w:sz="0" w:space="0" w:color="auto"/>
        <w:right w:val="none" w:sz="0" w:space="0" w:color="auto"/>
      </w:divBdr>
    </w:div>
    <w:div w:id="1386416068">
      <w:bodyDiv w:val="1"/>
      <w:marLeft w:val="0"/>
      <w:marRight w:val="0"/>
      <w:marTop w:val="0"/>
      <w:marBottom w:val="0"/>
      <w:divBdr>
        <w:top w:val="none" w:sz="0" w:space="0" w:color="auto"/>
        <w:left w:val="none" w:sz="0" w:space="0" w:color="auto"/>
        <w:bottom w:val="none" w:sz="0" w:space="0" w:color="auto"/>
        <w:right w:val="none" w:sz="0" w:space="0" w:color="auto"/>
      </w:divBdr>
    </w:div>
    <w:div w:id="1440029337">
      <w:bodyDiv w:val="1"/>
      <w:marLeft w:val="0"/>
      <w:marRight w:val="0"/>
      <w:marTop w:val="0"/>
      <w:marBottom w:val="0"/>
      <w:divBdr>
        <w:top w:val="none" w:sz="0" w:space="0" w:color="auto"/>
        <w:left w:val="none" w:sz="0" w:space="0" w:color="auto"/>
        <w:bottom w:val="none" w:sz="0" w:space="0" w:color="auto"/>
        <w:right w:val="none" w:sz="0" w:space="0" w:color="auto"/>
      </w:divBdr>
    </w:div>
    <w:div w:id="1512573734">
      <w:bodyDiv w:val="1"/>
      <w:marLeft w:val="0"/>
      <w:marRight w:val="0"/>
      <w:marTop w:val="0"/>
      <w:marBottom w:val="0"/>
      <w:divBdr>
        <w:top w:val="none" w:sz="0" w:space="0" w:color="auto"/>
        <w:left w:val="none" w:sz="0" w:space="0" w:color="auto"/>
        <w:bottom w:val="none" w:sz="0" w:space="0" w:color="auto"/>
        <w:right w:val="none" w:sz="0" w:space="0" w:color="auto"/>
      </w:divBdr>
    </w:div>
    <w:div w:id="1518622192">
      <w:bodyDiv w:val="1"/>
      <w:marLeft w:val="0"/>
      <w:marRight w:val="0"/>
      <w:marTop w:val="0"/>
      <w:marBottom w:val="0"/>
      <w:divBdr>
        <w:top w:val="none" w:sz="0" w:space="0" w:color="auto"/>
        <w:left w:val="none" w:sz="0" w:space="0" w:color="auto"/>
        <w:bottom w:val="none" w:sz="0" w:space="0" w:color="auto"/>
        <w:right w:val="none" w:sz="0" w:space="0" w:color="auto"/>
      </w:divBdr>
    </w:div>
    <w:div w:id="1521580395">
      <w:bodyDiv w:val="1"/>
      <w:marLeft w:val="0"/>
      <w:marRight w:val="0"/>
      <w:marTop w:val="0"/>
      <w:marBottom w:val="0"/>
      <w:divBdr>
        <w:top w:val="none" w:sz="0" w:space="0" w:color="auto"/>
        <w:left w:val="none" w:sz="0" w:space="0" w:color="auto"/>
        <w:bottom w:val="none" w:sz="0" w:space="0" w:color="auto"/>
        <w:right w:val="none" w:sz="0" w:space="0" w:color="auto"/>
      </w:divBdr>
    </w:div>
    <w:div w:id="1552617113">
      <w:bodyDiv w:val="1"/>
      <w:marLeft w:val="0"/>
      <w:marRight w:val="0"/>
      <w:marTop w:val="0"/>
      <w:marBottom w:val="0"/>
      <w:divBdr>
        <w:top w:val="none" w:sz="0" w:space="0" w:color="auto"/>
        <w:left w:val="none" w:sz="0" w:space="0" w:color="auto"/>
        <w:bottom w:val="none" w:sz="0" w:space="0" w:color="auto"/>
        <w:right w:val="none" w:sz="0" w:space="0" w:color="auto"/>
      </w:divBdr>
    </w:div>
    <w:div w:id="1575161110">
      <w:bodyDiv w:val="1"/>
      <w:marLeft w:val="0"/>
      <w:marRight w:val="0"/>
      <w:marTop w:val="0"/>
      <w:marBottom w:val="0"/>
      <w:divBdr>
        <w:top w:val="none" w:sz="0" w:space="0" w:color="auto"/>
        <w:left w:val="none" w:sz="0" w:space="0" w:color="auto"/>
        <w:bottom w:val="none" w:sz="0" w:space="0" w:color="auto"/>
        <w:right w:val="none" w:sz="0" w:space="0" w:color="auto"/>
      </w:divBdr>
    </w:div>
    <w:div w:id="1597791478">
      <w:bodyDiv w:val="1"/>
      <w:marLeft w:val="0"/>
      <w:marRight w:val="0"/>
      <w:marTop w:val="0"/>
      <w:marBottom w:val="0"/>
      <w:divBdr>
        <w:top w:val="none" w:sz="0" w:space="0" w:color="auto"/>
        <w:left w:val="none" w:sz="0" w:space="0" w:color="auto"/>
        <w:bottom w:val="none" w:sz="0" w:space="0" w:color="auto"/>
        <w:right w:val="none" w:sz="0" w:space="0" w:color="auto"/>
      </w:divBdr>
    </w:div>
    <w:div w:id="1613049477">
      <w:bodyDiv w:val="1"/>
      <w:marLeft w:val="0"/>
      <w:marRight w:val="0"/>
      <w:marTop w:val="0"/>
      <w:marBottom w:val="0"/>
      <w:divBdr>
        <w:top w:val="none" w:sz="0" w:space="0" w:color="auto"/>
        <w:left w:val="none" w:sz="0" w:space="0" w:color="auto"/>
        <w:bottom w:val="none" w:sz="0" w:space="0" w:color="auto"/>
        <w:right w:val="none" w:sz="0" w:space="0" w:color="auto"/>
      </w:divBdr>
    </w:div>
    <w:div w:id="1682316249">
      <w:bodyDiv w:val="1"/>
      <w:marLeft w:val="0"/>
      <w:marRight w:val="0"/>
      <w:marTop w:val="0"/>
      <w:marBottom w:val="0"/>
      <w:divBdr>
        <w:top w:val="none" w:sz="0" w:space="0" w:color="auto"/>
        <w:left w:val="none" w:sz="0" w:space="0" w:color="auto"/>
        <w:bottom w:val="none" w:sz="0" w:space="0" w:color="auto"/>
        <w:right w:val="none" w:sz="0" w:space="0" w:color="auto"/>
      </w:divBdr>
    </w:div>
    <w:div w:id="1691491516">
      <w:bodyDiv w:val="1"/>
      <w:marLeft w:val="0"/>
      <w:marRight w:val="0"/>
      <w:marTop w:val="0"/>
      <w:marBottom w:val="0"/>
      <w:divBdr>
        <w:top w:val="none" w:sz="0" w:space="0" w:color="auto"/>
        <w:left w:val="none" w:sz="0" w:space="0" w:color="auto"/>
        <w:bottom w:val="none" w:sz="0" w:space="0" w:color="auto"/>
        <w:right w:val="none" w:sz="0" w:space="0" w:color="auto"/>
      </w:divBdr>
    </w:div>
    <w:div w:id="1744331944">
      <w:bodyDiv w:val="1"/>
      <w:marLeft w:val="0"/>
      <w:marRight w:val="0"/>
      <w:marTop w:val="0"/>
      <w:marBottom w:val="0"/>
      <w:divBdr>
        <w:top w:val="none" w:sz="0" w:space="0" w:color="auto"/>
        <w:left w:val="none" w:sz="0" w:space="0" w:color="auto"/>
        <w:bottom w:val="none" w:sz="0" w:space="0" w:color="auto"/>
        <w:right w:val="none" w:sz="0" w:space="0" w:color="auto"/>
      </w:divBdr>
    </w:div>
    <w:div w:id="1918401159">
      <w:bodyDiv w:val="1"/>
      <w:marLeft w:val="0"/>
      <w:marRight w:val="0"/>
      <w:marTop w:val="0"/>
      <w:marBottom w:val="0"/>
      <w:divBdr>
        <w:top w:val="none" w:sz="0" w:space="0" w:color="auto"/>
        <w:left w:val="none" w:sz="0" w:space="0" w:color="auto"/>
        <w:bottom w:val="none" w:sz="0" w:space="0" w:color="auto"/>
        <w:right w:val="none" w:sz="0" w:space="0" w:color="auto"/>
      </w:divBdr>
    </w:div>
    <w:div w:id="1937589725">
      <w:bodyDiv w:val="1"/>
      <w:marLeft w:val="0"/>
      <w:marRight w:val="0"/>
      <w:marTop w:val="0"/>
      <w:marBottom w:val="0"/>
      <w:divBdr>
        <w:top w:val="none" w:sz="0" w:space="0" w:color="auto"/>
        <w:left w:val="none" w:sz="0" w:space="0" w:color="auto"/>
        <w:bottom w:val="none" w:sz="0" w:space="0" w:color="auto"/>
        <w:right w:val="none" w:sz="0" w:space="0" w:color="auto"/>
      </w:divBdr>
    </w:div>
    <w:div w:id="1982608936">
      <w:bodyDiv w:val="1"/>
      <w:marLeft w:val="0"/>
      <w:marRight w:val="0"/>
      <w:marTop w:val="0"/>
      <w:marBottom w:val="0"/>
      <w:divBdr>
        <w:top w:val="none" w:sz="0" w:space="0" w:color="auto"/>
        <w:left w:val="none" w:sz="0" w:space="0" w:color="auto"/>
        <w:bottom w:val="none" w:sz="0" w:space="0" w:color="auto"/>
        <w:right w:val="none" w:sz="0" w:space="0" w:color="auto"/>
      </w:divBdr>
    </w:div>
    <w:div w:id="2080051355">
      <w:bodyDiv w:val="1"/>
      <w:marLeft w:val="0"/>
      <w:marRight w:val="0"/>
      <w:marTop w:val="0"/>
      <w:marBottom w:val="0"/>
      <w:divBdr>
        <w:top w:val="none" w:sz="0" w:space="0" w:color="auto"/>
        <w:left w:val="none" w:sz="0" w:space="0" w:color="auto"/>
        <w:bottom w:val="none" w:sz="0" w:space="0" w:color="auto"/>
        <w:right w:val="none" w:sz="0" w:space="0" w:color="auto"/>
      </w:divBdr>
    </w:div>
    <w:div w:id="21261955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image" Target="media/image6.png"/><Relationship Id="rId1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5.png"/><Relationship Id="rId17" Type="http://schemas.openxmlformats.org/officeDocument/2006/relationships/header" Target="header1.xml"/><Relationship Id="rId2" Type="http://schemas.openxmlformats.org/officeDocument/2006/relationships/styles" Target="styles.xml"/><Relationship Id="rId16" Type="http://schemas.openxmlformats.org/officeDocument/2006/relationships/image" Target="media/image9.jpe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4.jpeg"/><Relationship Id="rId5" Type="http://schemas.openxmlformats.org/officeDocument/2006/relationships/footnotes" Target="footnotes.xml"/><Relationship Id="rId15" Type="http://schemas.openxmlformats.org/officeDocument/2006/relationships/image" Target="media/image8.jpeg"/><Relationship Id="rId10" Type="http://schemas.openxmlformats.org/officeDocument/2006/relationships/image" Target="media/image3.emf"/><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EST15</b:Tag>
    <b:SourceType>DocumentFromInternetSite</b:SourceType>
    <b:Guid>{D73CD728-1B1C-4399-8350-769B907F9274}</b:Guid>
    <b:Author>
      <b:Author>
        <b:Corporate>ESTYN</b:Corporate>
      </b:Author>
    </b:Author>
    <b:Title>Inspection Report Template</b:Title>
    <b:Year>2015</b:Year>
    <b:Month>November</b:Month>
    <b:YearAccessed>2019</b:YearAccessed>
    <b:MonthAccessed>May</b:MonthAccessed>
    <b:DayAccessed>26</b:DayAccessed>
    <b:URL>anonymous</b:URL>
    <b:RefOrder>1</b:RefOrder>
  </b:Source>
  <b:Source>
    <b:Tag>Cla11</b:Tag>
    <b:SourceType>Book</b:SourceType>
    <b:Guid>{1F485073-5218-4586-843F-B6AD82C90C0E}</b:Guid>
    <b:Title>Listening to Young Children The Mosaic Approach</b:Title>
    <b:Year>2011</b:Year>
    <b:City>London</b:City>
    <b:Publisher>NCB</b:Publisher>
    <b:Edition>Second</b:Edition>
    <b:Author>
      <b:Author>
        <b:NameList>
          <b:Person>
            <b:Last>Clark</b:Last>
            <b:First>Alison</b:First>
          </b:Person>
          <b:Person>
            <b:Last>Moss</b:Last>
            <b:First>Peter</b:First>
          </b:Person>
        </b:NameList>
      </b:Author>
    </b:Author>
    <b:RefOrder>2</b:RefOrder>
  </b:Source>
  <b:Source>
    <b:Tag>Bro15</b:Tag>
    <b:SourceType>InternetSite</b:SourceType>
    <b:Guid>{72D93D10-E5F5-475B-B1F5-40109E20385C}</b:Guid>
    <b:Title>The Mosaic Approach According to Clark and Moss</b:Title>
    <b:Year>2015</b:Year>
    <b:YearAccessed>2019</b:YearAccessed>
    <b:MonthAccessed>May</b:MonthAccessed>
    <b:DayAccessed>28</b:DayAccessed>
    <b:URL>http://www.nicole-brown.co.uk/the-mosaic-approach-according-to-clark-and-moss/</b:URL>
    <b:Author>
      <b:Author>
        <b:NameList>
          <b:Person>
            <b:Last>Brown</b:Last>
            <b:First>Nicole</b:First>
          </b:Person>
        </b:NameList>
      </b:Author>
    </b:Author>
    <b:RefOrder>3</b:RefOrder>
  </b:Source>
  <b:Source>
    <b:Tag>Rob17</b:Tag>
    <b:SourceType>DocumentFromInternetSite</b:SourceType>
    <b:Guid>{37880434-EE4C-4237-865C-FA89EDFFDA0A}</b:Guid>
    <b:Title>Growth Mindset in the Classroom</b:Title>
    <b:Year>2017</b:Year>
    <b:YearAccessed>2019</b:YearAccessed>
    <b:MonthAccessed>May</b:MonthAccessed>
    <b:DayAccessed>29</b:DayAccessed>
    <b:URL>https://web-b-ebscohost-com.ezproxy.uwtsd.ac.uk/ehost/pdfviewer/pdfviewer?vid=1&amp;sid=0ef46c2f-0a46-47c9-9446-13b43b7e9894%40sessionmgr102</b:URL>
    <b:Month>October</b:Month>
    <b:Author>
      <b:Author>
        <b:NameList>
          <b:Person>
            <b:Last>Robinson</b:Last>
            <b:First>Cheska</b:First>
          </b:Person>
        </b:NameList>
      </b:Author>
    </b:Author>
    <b:RefOrder>11</b:RefOrder>
  </b:Source>
  <b:Source>
    <b:Tag>Ken06</b:Tag>
    <b:SourceType>ConferenceProceedings</b:SourceType>
    <b:Guid>{BB194131-D46F-48AA-8C19-0698110FBB19}</b:Guid>
    <b:Title>Do Schools Kill Creativity</b:Title>
    <b:Year>2006</b:Year>
    <b:City>Monterey</b:City>
    <b:Author>
      <b:Author>
        <b:NameList>
          <b:Person>
            <b:Last>Robinson</b:Last>
            <b:First>Ken</b:First>
          </b:Person>
        </b:NameList>
      </b:Author>
    </b:Author>
    <b:Publisher>TED</b:Publisher>
    <b:RefOrder>4</b:RefOrder>
  </b:Source>
  <b:Source>
    <b:Tag>Sha12</b:Tag>
    <b:SourceType>Book</b:SourceType>
    <b:Guid>{AB8E3943-144F-4BA3-BAE3-283D1E90CF1E}</b:Guid>
    <b:Title>Success with your Education Research Project</b:Title>
    <b:Year>2012</b:Year>
    <b:Publisher>Sage</b:Publisher>
    <b:City>London</b:City>
    <b:BookTitle>Success with your Education Research Project</b:BookTitle>
    <b:Author>
      <b:Author>
        <b:NameList>
          <b:Person>
            <b:Last>Sharp</b:Last>
            <b:Middle>G</b:Middle>
            <b:First>John</b:First>
          </b:Person>
        </b:NameList>
      </b:Author>
    </b:Author>
    <b:Edition>Second</b:Edition>
    <b:RefOrder>12</b:RefOrder>
  </b:Source>
  <b:Source>
    <b:Tag>UWT17</b:Tag>
    <b:SourceType>InternetSite</b:SourceType>
    <b:Guid>{37D77651-2523-45D2-9F7C-18076ED39255}</b:Guid>
    <b:Title>Research Ethics &amp; Intergrity Code of Practice</b:Title>
    <b:Year>2017</b:Year>
    <b:Author>
      <b:Author>
        <b:Corporate>UWTSD</b:Corporate>
      </b:Author>
    </b:Author>
    <b:YearAccessed>2019</b:YearAccessed>
    <b:MonthAccessed>January</b:MonthAccessed>
    <b:DayAccessed>18</b:DayAccessed>
    <b:URL>https://www.uwtsd.ac.uk/media/uwtsd-website/content-assets/documents/research/research-ethics-integrity-code-practice.pdf</b:URL>
    <b:RefOrder>13</b:RefOrder>
  </b:Source>
  <b:Source>
    <b:Tag>BER18</b:Tag>
    <b:SourceType>Book</b:SourceType>
    <b:Guid>{2E50DB68-6FBD-42C1-9233-36571BBB1CB4}</b:Guid>
    <b:Author>
      <b:Author>
        <b:Corporate>BERA</b:Corporate>
      </b:Author>
    </b:Author>
    <b:Title>Ethical Guidelines for Educational Research</b:Title>
    <b:Year>2018</b:Year>
    <b:City>London</b:City>
    <b:Publisher>British Educational Research Association</b:Publisher>
    <b:Edition>fourth</b:Edition>
    <b:RefOrder>14</b:RefOrder>
  </b:Source>
  <b:Source>
    <b:Tag>Cla</b:Tag>
    <b:SourceType>JournalArticle</b:SourceType>
    <b:Guid>{5D02A052-013C-4C39-9D97-563957ABE417}</b:Guid>
    <b:Title>Observation and Paticipant Observation</b:Title>
    <b:Author>
      <b:Author>
        <b:NameList>
          <b:Person>
            <b:Last>Clark</b:Last>
            <b:First>Cindy</b:First>
            <b:Middle>Dell</b:Middle>
          </b:Person>
        </b:NameList>
      </b:Author>
    </b:Author>
    <b:JournalName>In A Younger Voice: Doing Child-Centred Qualitative Research</b:JournalName>
    <b:Year>2010</b:Year>
    <b:Pages>1-29</b:Pages>
    <b:RefOrder>15</b:RefOrder>
  </b:Source>
  <b:Source>
    <b:Tag>Săm11</b:Tag>
    <b:SourceType>JournalArticle</b:SourceType>
    <b:Guid>{2230D088-940D-4CD0-BC47-19B85E2A73BF}</b:Guid>
    <b:Author>
      <b:Author>
        <b:NameList>
          <b:Person>
            <b:Last>Nicoleta</b:Last>
            <b:First>Sămărescu</b:First>
          </b:Person>
        </b:NameList>
      </b:Author>
    </b:Author>
    <b:Title>How Can Technology Improve Math Learning Process</b:Title>
    <b:JournalName>Procedia Social and Behavioral Sciences</b:JournalName>
    <b:Year>2011</b:Year>
    <b:Pages>170-174</b:Pages>
    <b:Volume>11</b:Volume>
    <b:RefOrder>16</b:RefOrder>
  </b:Source>
  <b:Source>
    <b:Tag>Wel191</b:Tag>
    <b:SourceType>InternetSite</b:SourceType>
    <b:Guid>{2269671E-C7DD-4F4F-8F5F-B61765283C69}</b:Guid>
    <b:Title>Hwb</b:Title>
    <b:Author>
      <b:Author>
        <b:Corporate>Welsh Government</b:Corporate>
      </b:Author>
    </b:Author>
    <b:YearAccessed>2019</b:YearAccessed>
    <b:MonthAccessed>May</b:MonthAccessed>
    <b:DayAccessed>30</b:DayAccessed>
    <b:URL>https://hwb.gov.wales/support-centre/hwb-services/getting-started/#introduction-to-hwb</b:URL>
    <b:RefOrder>6</b:RefOrder>
  </b:Source>
  <b:Source>
    <b:Tag>Ada14</b:Tag>
    <b:SourceType>JournalArticle</b:SourceType>
    <b:Guid>{1675E609-FE0B-4F42-8C8C-4DE857357657}</b:Guid>
    <b:Title>Using erroneous examples to improve mathematics learning with a web-based tutoring system</b:Title>
    <b:Year>2014</b:Year>
    <b:JournalName>Computers in Human Behaviour</b:JournalName>
    <b:Pages>401-411</b:Pages>
    <b:Volume>36</b:Volume>
    <b:Author>
      <b:Author>
        <b:NameList>
          <b:Person>
            <b:Last>Adams</b:Last>
            <b:Middle>M</b:Middle>
            <b:First>Deanne</b:First>
          </b:Person>
          <b:Person>
            <b:Last>McLaren</b:Last>
            <b:Middle>M</b:Middle>
            <b:First>Bruce</b:First>
          </b:Person>
          <b:Person>
            <b:Last>Durkin</b:Last>
            <b:First>Kelley</b:First>
          </b:Person>
          <b:Person>
            <b:Last>Mayer</b:Last>
            <b:Middle>E</b:Middle>
            <b:First>Richard</b:First>
          </b:Person>
          <b:Person>
            <b:Last>Rittle-Johnson</b:Last>
            <b:First>Bethany</b:First>
          </b:Person>
          <b:Person>
            <b:Last>Isotani</b:Last>
            <b:First>Seiji</b:First>
          </b:Person>
          <b:Person>
            <b:Last>Velsen</b:Last>
            <b:Middle>Van</b:Middle>
            <b:First>Martin</b:First>
          </b:Person>
        </b:NameList>
      </b:Author>
    </b:Author>
    <b:RefOrder>17</b:RefOrder>
  </b:Source>
  <b:Source>
    <b:Tag>Wee18</b:Tag>
    <b:SourceType>JournalArticle</b:SourceType>
    <b:Guid>{AE1D15A6-1E8C-4D98-8560-E67E6C27CFF2}</b:Guid>
    <b:Title>Can Khan Academy e-learning video tutorials improve mathematics achievement in Sri Lanka</b:Title>
    <b:JournalName>International Journal of Education and Development using Information and Communication Technology</b:JournalName>
    <b:Year>2018</b:Year>
    <b:Pages>93-112</b:Pages>
    <b:Volume>14</b:Volume>
    <b:Issue>3</b:Issue>
    <b:Author>
      <b:Author>
        <b:NameList>
          <b:Person>
            <b:Last>Weeraratne</b:Last>
            <b:First>Bilesha</b:First>
          </b:Person>
          <b:Person>
            <b:Last>Chin</b:Last>
            <b:First>Brian</b:First>
          </b:Person>
        </b:NameList>
      </b:Author>
    </b:Author>
    <b:RefOrder>18</b:RefOrder>
  </b:Source>
  <b:Source>
    <b:Tag>Wel151</b:Tag>
    <b:SourceType>Report</b:SourceType>
    <b:Guid>{60E6A062-C568-49E4-9AD4-BF8CAD9191FC}</b:Guid>
    <b:Title>Curriculum for Wales: Programme of Study for Mathematics, Key Stages 2-4</b:Title>
    <b:Year>2015</b:Year>
    <b:Author>
      <b:Author>
        <b:Corporate>Welsh Government</b:Corporate>
      </b:Author>
    </b:Author>
    <b:Publisher>Crown Copyright</b:Publisher>
    <b:City>Cardiff</b:City>
    <b:RefOrder>5</b:RefOrder>
  </b:Source>
  <b:Source>
    <b:Tag>Wel152</b:Tag>
    <b:SourceType>Report</b:SourceType>
    <b:Guid>{BE641D17-80FD-4689-963C-334F1EB1A6D0}</b:Guid>
    <b:Author>
      <b:Author>
        <b:Corporate>Welsh Government</b:Corporate>
      </b:Author>
    </b:Author>
    <b:Title>Curriculum for Wales: Programme of Study for English, Key Stages 2-4</b:Title>
    <b:Year>2015</b:Year>
    <b:Publisher>Crown Copyright</b:Publisher>
    <b:City>Cardiff</b:City>
    <b:RefOrder>7</b:RefOrder>
  </b:Source>
  <b:Source>
    <b:Tag>AuK11</b:Tag>
    <b:SourceType>JournalArticle</b:SourceType>
    <b:Guid>{32DF7EEA-BF4D-4200-8ECE-8BBDB25EFC5C}</b:Guid>
    <b:Title>The staircase curriculum:Whole-school collaboration to improve literacy achievement</b:Title>
    <b:Year>2011</b:Year>
    <b:JournalName>New England Reading Association Journal</b:JournalName>
    <b:Pages>1-8</b:Pages>
    <b:Volume>46</b:Volume>
    <b:Issue>2</b:Issue>
    <b:Author>
      <b:Author>
        <b:NameList>
          <b:Person>
            <b:Last>Au</b:Last>
            <b:Middle>H</b:Middle>
            <b:First>Kathryn</b:First>
          </b:Person>
          <b:Person>
            <b:Last>Raphael</b:Last>
            <b:Middle>E</b:Middle>
            <b:First>Taffy</b:First>
          </b:Person>
        </b:NameList>
      </b:Author>
    </b:Author>
    <b:RefOrder>19</b:RefOrder>
  </b:Source>
  <b:Source>
    <b:Tag>Wel081</b:Tag>
    <b:SourceType>Report</b:SourceType>
    <b:Guid>{1A23D1AF-5059-4B89-A6EB-BA5E4497DD93}</b:Guid>
    <b:Title>Science in the National Curriculum for Wales</b:Title>
    <b:Year>2008</b:Year>
    <b:Author>
      <b:Author>
        <b:Corporate>Welsh Assembly Government</b:Corporate>
      </b:Author>
    </b:Author>
    <b:Publisher>Crown Copyright</b:Publisher>
    <b:City>Cardiff</b:City>
    <b:RefOrder>8</b:RefOrder>
  </b:Source>
  <b:Source>
    <b:Tag>Lea18</b:Tag>
    <b:SourceType>InternetSite</b:SourceType>
    <b:Guid>{A0DBF2FB-0A8E-40F0-8EA6-8AEAC8E17B0A}</b:Guid>
    <b:Title>How to Teach Kids Science and Why It's Important</b:Title>
    <b:Year>2018</b:Year>
    <b:Author>
      <b:Author>
        <b:Corporate>Learning Liftoff</b:Corporate>
      </b:Author>
    </b:Author>
    <b:YearAccessed>2019</b:YearAccessed>
    <b:MonthAccessed>May</b:MonthAccessed>
    <b:DayAccessed>30</b:DayAccessed>
    <b:URL>https://www.learningliftoff.com/how-to-teach-kids-science-and-why-its-important/</b:URL>
    <b:RefOrder>20</b:RefOrder>
  </b:Source>
  <b:Source>
    <b:Tag>The13</b:Tag>
    <b:SourceType>InternetSite</b:SourceType>
    <b:Guid>{B0333FC3-4542-421C-827D-9FB07CA5D4D5}</b:Guid>
    <b:Title>A resource for Scottish schools</b:Title>
    <b:Year>2013</b:Year>
    <b:YearAccessed>2019</b:YearAccessed>
    <b:MonthAccessed>March</b:MonthAccessed>
    <b:DayAccessed>27</b:DayAccessed>
    <b:URL>http://www.autismtoolbox.co.uk/resources/interventions-and-approaches/social-use-of-language-program-sulp/</b:URL>
    <b:Author>
      <b:Author>
        <b:Corporate>The Scottish Government</b:Corporate>
      </b:Author>
    </b:Author>
    <b:RefOrder>10</b:RefOrder>
  </b:Source>
  <b:Source>
    <b:Tag>Wel153</b:Tag>
    <b:SourceType>Report</b:SourceType>
    <b:Guid>{9281B402-C33F-4177-AA55-328554F01949}</b:Guid>
    <b:Title>Welsh second language in the National Curriculum for Wales</b:Title>
    <b:Year>2015</b:Year>
    <b:Author>
      <b:Author>
        <b:Corporate>Welsh Government</b:Corporate>
      </b:Author>
    </b:Author>
    <b:Publisher>Crown Copyright</b:Publisher>
    <b:City>Cardiff</b:City>
    <b:RefOrder>9</b:RefOrder>
  </b:Source>
  <b:Source>
    <b:Tag>Jam13</b:Tag>
    <b:SourceType>Book</b:SourceType>
    <b:Guid>{B25DD501-6CB2-4F7C-9F50-644EE2AA8E74}</b:Guid>
    <b:Author>
      <b:Author>
        <b:NameList>
          <b:Person>
            <b:Last>Nottingham</b:Last>
            <b:First>James</b:First>
          </b:Person>
        </b:NameList>
      </b:Author>
    </b:Author>
    <b:Title>Encouraging earning: How you can hep children learn</b:Title>
    <b:Year>2013</b:Year>
    <b:Publisher>Routledge</b:Publisher>
    <b:Edition>1st</b:Edition>
    <b:RefOrder>21</b:RefOrder>
  </b:Source>
</b:Sources>
</file>

<file path=customXml/itemProps1.xml><?xml version="1.0" encoding="utf-8"?>
<ds:datastoreItem xmlns:ds="http://schemas.openxmlformats.org/officeDocument/2006/customXml" ds:itemID="{4A2EE909-D544-4099-BCA0-EB0D6BD01D6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3269</TotalTime>
  <Pages>16</Pages>
  <Words>4596</Words>
  <Characters>26200</Characters>
  <Application>Microsoft Office Word</Application>
  <DocSecurity>0</DocSecurity>
  <Lines>218</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30735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Ricky Nicholas (P130593)</dc:creator>
  <cp:keywords/>
  <dc:description/>
  <cp:lastModifiedBy>Ricky Nicholas (P130593)</cp:lastModifiedBy>
  <cp:revision>11</cp:revision>
  <dcterms:created xsi:type="dcterms:W3CDTF">2019-05-26T14:59:00Z</dcterms:created>
  <dcterms:modified xsi:type="dcterms:W3CDTF">2019-05-30T21:05:00Z</dcterms:modified>
</cp:coreProperties>
</file>