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sdt>
      <w:sdtPr>
        <w:id w:val="298500530"/>
        <w:docPartObj>
          <w:docPartGallery w:val="Cover Pages"/>
          <w:docPartUnique/>
        </w:docPartObj>
      </w:sdtPr>
      <w:sdtEndPr/>
      <w:sdtContent>
        <w:p w:rsidR="009324A6" w:rsidRDefault="009324A6">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E94824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2Hze/sYA&#10;AADcAAAADwAAAGRycy9kb3ducmV2LnhtbESPQWvDMAyF74P9B6PBbquzQkfJ6pYxKA07rKztobuJ&#10;WI3TxXawtTT999VhsJvEe3rv02I1+k4NlHIbg4HnSQGKQh1tGxoDh/36aQ4qMwaLXQxk4EoZVsv7&#10;uwWWNl7CFw07bpSEhFyiAcfcl1rn2pHHPIk9BdFOMXlkWVOjbcKLhPtOT4viRXtsgzQ47OndUf2z&#10;+/UGth/DvOLrlNKnO27WqZqdefNtzOPD+PYKimnkf/PfdWUFfyb48oxMoJc3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2Hze/sYAAADcAAAADwAAAAAAAAAAAAAAAACYAgAAZHJz&#10;L2Rvd25yZXYueG1sUEsFBgAAAAAEAAQA9QAAAIsD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WFUPMMA&#10;AADcAAAADwAAAGRycy9kb3ducmV2LnhtbERPTWvCQBC9C/6HZQrezEbFENKsUkXBk7a2UHobsmMS&#10;mp2N2TXGf98tFHqbx/ucfD2YRvTUudqyglkUgyAurK65VPDxvp+mIJxH1thYJgUPcrBejUc5Ztre&#10;+Y36sy9FCGGXoYLK+zaT0hUVGXSRbYkDd7GdQR9gV0rd4T2Em0bO4ziRBmsODRW2tK2o+D7fjILj&#10;bisvyWNvrov067TZNf3nqzkpNXkaXp5BeBr8v/jPfdBh/nIGv8+EC+TqBwAA//8DAFBLAQItABQA&#10;BgAIAAAAIQDw94q7/QAAAOIBAAATAAAAAAAAAAAAAAAAAAAAAABbQ29udGVudF9UeXBlc10ueG1s&#10;UEsBAi0AFAAGAAgAAAAhADHdX2HSAAAAjwEAAAsAAAAAAAAAAAAAAAAALgEAAF9yZWxzLy5yZWxz&#10;UEsBAi0AFAAGAAgAAAAhADMvBZ5BAAAAOQAAABAAAAAAAAAAAAAAAAAAKQIAAGRycy9zaGFwZXht&#10;bC54bWxQSwECLQAUAAYACAAAACEALWFUPMMAAADcAAAADwAAAAAAAAAAAAAAAACYAgAAZHJzL2Rv&#10;d25yZXYueG1sUEsFBgAAAAAEAAQA9QAAAIgDAAAAAA==&#10;" stroked="f" strokeweight="1pt">
                      <v:fill r:id="rId9" o:title="" recolor="t" rotate="t" type="frame"/>
                    </v:rect>
                    <w10:wrap anchorx="page" anchory="page"/>
                  </v:group>
                </w:pict>
              </mc:Fallback>
            </mc:AlternateContent>
          </w:r>
        </w:p>
        <w:p w:rsidR="009324A6" w:rsidRDefault="001E0872">
          <w:r>
            <w:rPr>
              <w:noProof/>
              <w:lang w:eastAsia="en-GB"/>
            </w:rPr>
            <mc:AlternateContent>
              <mc:Choice Requires="wps">
                <w:drawing>
                  <wp:anchor distT="0" distB="0" distL="114300" distR="114300" simplePos="0" relativeHeight="251659264" behindDoc="0" locked="0" layoutInCell="1" allowOverlap="1" wp14:anchorId="49BE05A1" wp14:editId="19EABCDE">
                    <wp:simplePos x="0" y="0"/>
                    <wp:positionH relativeFrom="page">
                      <wp:posOffset>106153</wp:posOffset>
                    </wp:positionH>
                    <wp:positionV relativeFrom="page">
                      <wp:posOffset>1991428</wp:posOffset>
                    </wp:positionV>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26B89" w:rsidRDefault="000C54D9">
                                <w:pPr>
                                  <w:jc w:val="right"/>
                                  <w:rPr>
                                    <w:color w:val="5B9BD5" w:themeColor="accent1"/>
                                    <w:sz w:val="64"/>
                                    <w:szCs w:val="64"/>
                                  </w:rPr>
                                </w:pPr>
                                <w:sdt>
                                  <w:sdtPr>
                                    <w:rPr>
                                      <w:caps/>
                                      <w:color w:val="5B9BD5" w:themeColor="accent1"/>
                                      <w:sz w:val="64"/>
                                      <w:szCs w:val="64"/>
                                    </w:rPr>
                                    <w:alias w:val="Title"/>
                                    <w:tag w:val=""/>
                                    <w:id w:val="17485788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26B89">
                                      <w:rPr>
                                        <w:caps/>
                                        <w:color w:val="5B9BD5" w:themeColor="accent1"/>
                                        <w:sz w:val="64"/>
                                        <w:szCs w:val="64"/>
                                      </w:rPr>
                                      <w:t>Management in practice</w:t>
                                    </w:r>
                                  </w:sdtContent>
                                </w:sdt>
                              </w:p>
                              <w:sdt>
                                <w:sdtPr>
                                  <w:rPr>
                                    <w:color w:val="404040" w:themeColor="text1" w:themeTint="BF"/>
                                    <w:sz w:val="36"/>
                                    <w:szCs w:val="36"/>
                                  </w:rPr>
                                  <w:alias w:val="Subtitle"/>
                                  <w:tag w:val=""/>
                                  <w:id w:val="-156534839"/>
                                  <w:dataBinding w:prefixMappings="xmlns:ns0='http://purl.org/dc/elements/1.1/' xmlns:ns1='http://schemas.openxmlformats.org/package/2006/metadata/core-properties' " w:xpath="/ns1:coreProperties[1]/ns0:subject[1]" w:storeItemID="{6C3C8BC8-F283-45AE-878A-BAB7291924A1}"/>
                                  <w:text/>
                                </w:sdtPr>
                                <w:sdtEndPr/>
                                <w:sdtContent>
                                  <w:p w:rsidR="00426B89" w:rsidRDefault="00426B89">
                                    <w:pPr>
                                      <w:jc w:val="right"/>
                                      <w:rPr>
                                        <w:smallCaps/>
                                        <w:color w:val="404040" w:themeColor="text1" w:themeTint="BF"/>
                                        <w:sz w:val="36"/>
                                        <w:szCs w:val="36"/>
                                      </w:rPr>
                                    </w:pPr>
                                    <w:r>
                                      <w:rPr>
                                        <w:color w:val="404040" w:themeColor="text1" w:themeTint="BF"/>
                                        <w:sz w:val="36"/>
                                        <w:szCs w:val="36"/>
                                      </w:rPr>
                                      <w:t>Madame Tussauds and Merlin</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49BE05A1" id="_x0000_t202" coordsize="21600,21600" o:spt="202" path="m,l,21600r21600,l21600,xe">
                    <v:stroke joinstyle="miter"/>
                    <v:path gradientshapeok="t" o:connecttype="rect"/>
                  </v:shapetype>
                  <v:shape id="Text Box 154" o:spid="_x0000_s1026" type="#_x0000_t202" style="position:absolute;margin-left:8.35pt;margin-top:156.8pt;width:8in;height:286.5pt;z-index:251659264;visibility:visible;mso-wrap-style:square;mso-width-percent:941;mso-height-percent:363;mso-wrap-distance-left:9pt;mso-wrap-distance-top:0;mso-wrap-distance-right:9pt;mso-wrap-distance-bottom:0;mso-position-horizontal:absolute;mso-position-horizontal-relative:page;mso-position-vertical:absolute;mso-position-vertical-relative:page;mso-width-percent:941;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qkyx1t8AAAALAQAADwAAAGRycy9kb3ducmV2LnhtbEyPwU7DMAyG70i8Q2QkbiwtFSEqTacJ&#10;icsE0tgGXLPGtBWNMzXZVnh6vBMcf/vT78/VfPKDOOIY+0AG8lkGAqkJrqfWwHbzdKNBxGTJ2SEQ&#10;GvjGCPP68qKypQsnesXjOrWCSyiW1kCX0r6UMjYdehtnYY/Eu88weps4jq10oz1xuR/kbZYp6W1P&#10;fKGze3zssPlaH7yB+L7Vq5e75XLx8ZzF1Zv6KbTbGHN9NS0eQCSc0h8MZ31Wh5qdduFALoqBs7pn&#10;0kCRFwrEGciV5tHOgNZKgawr+f+H+hcAAP//AwBQSwECLQAUAAYACAAAACEAtoM4kv4AAADhAQAA&#10;EwAAAAAAAAAAAAAAAAAAAAAAW0NvbnRlbnRfVHlwZXNdLnhtbFBLAQItABQABgAIAAAAIQA4/SH/&#10;1gAAAJQBAAALAAAAAAAAAAAAAAAAAC8BAABfcmVscy8ucmVsc1BLAQItABQABgAIAAAAIQD0EZbE&#10;gQIAAGIFAAAOAAAAAAAAAAAAAAAAAC4CAABkcnMvZTJvRG9jLnhtbFBLAQItABQABgAIAAAAIQCq&#10;TLHW3wAAAAsBAAAPAAAAAAAAAAAAAAAAANsEAABkcnMvZG93bnJldi54bWxQSwUGAAAAAAQABADz&#10;AAAA5wUAAAAA&#10;" filled="f" stroked="f" strokeweight=".5pt">
                    <v:textbox inset="126pt,0,54pt,0">
                      <w:txbxContent>
                        <w:p w:rsidR="00426B89" w:rsidRDefault="00426B89">
                          <w:pPr>
                            <w:jc w:val="right"/>
                            <w:rPr>
                              <w:color w:val="5B9BD5" w:themeColor="accent1"/>
                              <w:sz w:val="64"/>
                              <w:szCs w:val="64"/>
                            </w:rPr>
                          </w:pPr>
                          <w:sdt>
                            <w:sdtPr>
                              <w:rPr>
                                <w:caps/>
                                <w:color w:val="5B9BD5" w:themeColor="accent1"/>
                                <w:sz w:val="64"/>
                                <w:szCs w:val="64"/>
                              </w:rPr>
                              <w:alias w:val="Title"/>
                              <w:tag w:val=""/>
                              <w:id w:val="174857887"/>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Management in practice</w:t>
                              </w:r>
                            </w:sdtContent>
                          </w:sdt>
                        </w:p>
                        <w:sdt>
                          <w:sdtPr>
                            <w:rPr>
                              <w:color w:val="404040" w:themeColor="text1" w:themeTint="BF"/>
                              <w:sz w:val="36"/>
                              <w:szCs w:val="36"/>
                            </w:rPr>
                            <w:alias w:val="Subtitle"/>
                            <w:tag w:val=""/>
                            <w:id w:val="-156534839"/>
                            <w:dataBinding w:prefixMappings="xmlns:ns0='http://purl.org/dc/elements/1.1/' xmlns:ns1='http://schemas.openxmlformats.org/package/2006/metadata/core-properties' " w:xpath="/ns1:coreProperties[1]/ns0:subject[1]" w:storeItemID="{6C3C8BC8-F283-45AE-878A-BAB7291924A1}"/>
                            <w:text/>
                          </w:sdtPr>
                          <w:sdtContent>
                            <w:p w:rsidR="00426B89" w:rsidRDefault="00426B89">
                              <w:pPr>
                                <w:jc w:val="right"/>
                                <w:rPr>
                                  <w:smallCaps/>
                                  <w:color w:val="404040" w:themeColor="text1" w:themeTint="BF"/>
                                  <w:sz w:val="36"/>
                                  <w:szCs w:val="36"/>
                                </w:rPr>
                              </w:pPr>
                              <w:r>
                                <w:rPr>
                                  <w:color w:val="404040" w:themeColor="text1" w:themeTint="BF"/>
                                  <w:sz w:val="36"/>
                                  <w:szCs w:val="36"/>
                                </w:rPr>
                                <w:t>Madame Tussauds and Merlin</w:t>
                              </w:r>
                            </w:p>
                          </w:sdtContent>
                        </w:sdt>
                      </w:txbxContent>
                    </v:textbox>
                    <w10:wrap type="square" anchorx="page" anchory="page"/>
                  </v:shape>
                </w:pict>
              </mc:Fallback>
            </mc:AlternateContent>
          </w:r>
          <w:r w:rsidR="009324A6">
            <w:rPr>
              <w:noProof/>
              <w:lang w:eastAsia="en-GB"/>
            </w:rPr>
            <mc:AlternateContent>
              <mc:Choice Requires="wps">
                <w:drawing>
                  <wp:anchor distT="0" distB="0" distL="114300" distR="114300" simplePos="0" relativeHeight="251660288" behindDoc="0" locked="0" layoutInCell="1" allowOverlap="1" wp14:anchorId="40F445A4" wp14:editId="76206922">
                    <wp:simplePos x="0" y="0"/>
                    <wp:positionH relativeFrom="margin">
                      <wp:align>center</wp:align>
                    </wp:positionH>
                    <wp:positionV relativeFrom="page">
                      <wp:posOffset>8726805</wp:posOffset>
                    </wp:positionV>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426B89" w:rsidRDefault="00426B89">
                                    <w:pPr>
                                      <w:pStyle w:val="NoSpacing"/>
                                      <w:jc w:val="right"/>
                                      <w:rPr>
                                        <w:color w:val="595959" w:themeColor="text1" w:themeTint="A6"/>
                                        <w:sz w:val="28"/>
                                        <w:szCs w:val="28"/>
                                      </w:rPr>
                                    </w:pPr>
                                    <w:r>
                                      <w:rPr>
                                        <w:color w:val="595959" w:themeColor="text1" w:themeTint="A6"/>
                                        <w:sz w:val="28"/>
                                        <w:szCs w:val="28"/>
                                        <w:lang w:val="en-GB"/>
                                      </w:rPr>
                                      <w:t>Rhodri Stranaghan</w:t>
                                    </w:r>
                                  </w:p>
                                </w:sdtContent>
                              </w:sdt>
                              <w:p w:rsidR="00426B89" w:rsidRDefault="000C54D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426B89">
                                      <w:rPr>
                                        <w:color w:val="595959" w:themeColor="text1" w:themeTint="A6"/>
                                        <w:sz w:val="18"/>
                                        <w:szCs w:val="18"/>
                                      </w:rPr>
                                      <w:t>1702678</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 w14:anchorId="40F445A4" id="Text Box 152" o:spid="_x0000_s1027" type="#_x0000_t202" style="position:absolute;margin-left:0;margin-top:687.15pt;width:8in;height:1in;z-index:251660288;visibility:visible;mso-wrap-style:square;mso-width-percent:941;mso-height-percent:92;mso-wrap-distance-left:9pt;mso-wrap-distance-top:0;mso-wrap-distance-right:9pt;mso-wrap-distance-bottom:0;mso-position-horizontal:center;mso-position-horizontal-relative:margin;mso-position-vertical:absolute;mso-position-vertical-relative:page;mso-width-percent:941;mso-height-percent:92;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0+ngQIAAGgFAAAOAAAAZHJzL2Uyb0RvYy54bWysVE1v2zAMvQ/YfxB0X+30I+uCOkXWosOA&#10;oi3WDj0rstQYk0VNUhJnv35Psp0W3S4ddpFp8onixyPPzrvWsI3yoSFb8clByZmykurGPlX8+8PV&#10;h1POQhS2FoasqvhOBX4+f//ubOtm6pBWZGrlGZzYMNu6iq9idLOiCHKlWhEOyCkLoybfiohf/1TU&#10;XmzhvTXFYVlOiy352nmSKgRoL3sjn2f/WisZb7UOKjJTccQW8+nzuUxnMT8Tsycv3KqRQxjiH6Jo&#10;RWPx6N7VpYiCrX3zh6u2kZ4C6XggqS1I60aqnAOymZSvsrlfCadyLihOcPsyhf/nVt5s7jxravTu&#10;5JAzK1o06UF1kX2mjiUdKrR1YQbgvQM0djAAPeoDlCnxTvs2fZESgx213u3rm9xJKD8ewWEJk4Tt&#10;0+T4GDLcF8+3nQ/xi6KWJaHiHv3LZRWb6xB76AhJj1m6aozJPTSWbSs+PTop84W9Bc6NTViV2TC4&#10;SRn1kWcp7oxKGGO/KY1q5ASSIvNQXRjPNgIMElIqG3Pu2S/QCaURxFsuDvjnqN5yuc9jfJls3F9u&#10;G0s+Z/8q7PrHGLLu8aj5i7yTGLtl19NgbOyS6h367amfmeDkVYOmXIsQ74THkKCPGPx4i0MbQvFp&#10;kDhbkf/1N33Cg7uwcrbF0FU8/FwLrzgzXy1YPZmWZSZIzL94wWdhenpymnizHNV23V4QGjLBdnEy&#10;iwkczShqT+0jVsMiPQiTsBLPVnw5ihex3wJYLVItFhmEkXQiXtt7J5Pr1J/EtofuUXg3UDKCzDc0&#10;TqaYvWJmj003LS3WkXSTaZtK3Bd0KD3GORN/WD1pX7z8z6jnBTn/DQAA//8DAFBLAwQUAAYACAAA&#10;ACEArhnoFOIAAAALAQAADwAAAGRycy9kb3ducmV2LnhtbEyPQUvDQBCF74L/YRnBi9hNmqaWmE2R&#10;YhGEHlKF4m2TjElwdzZkt236752e9Dbz3vDme/l6skaccPS9IwXxLAKBVLump1bB58f2cQXCB02N&#10;No5QwQU9rIvbm1xnjTtTiad9aAWHkM+0gi6EIZPS1x1a7WduQGLv241WB17HVjajPnO4NXIeRUtp&#10;dU/8odMDbjqsf/ZHq+A9PVyW5WITb3fmtXyQ/vDVV29K3d9NL88gAk7h7xiu+IwOBTNV7kiNF0YB&#10;FwmsJk+LBMTVj9M5axVPabxKQBa5/N+h+AUAAP//AwBQSwECLQAUAAYACAAAACEAtoM4kv4AAADh&#10;AQAAEwAAAAAAAAAAAAAAAAAAAAAAW0NvbnRlbnRfVHlwZXNdLnhtbFBLAQItABQABgAIAAAAIQA4&#10;/SH/1gAAAJQBAAALAAAAAAAAAAAAAAAAAC8BAABfcmVscy8ucmVsc1BLAQItABQABgAIAAAAIQB+&#10;n0+ngQIAAGgFAAAOAAAAAAAAAAAAAAAAAC4CAABkcnMvZTJvRG9jLnhtbFBLAQItABQABgAIAAAA&#10;IQCuGegU4gAAAAsBAAAPAAAAAAAAAAAAAAAAANsEAABkcnMvZG93bnJldi54bWxQSwUGAAAAAAQA&#10;BADzAAAA6gU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426B89" w:rsidRDefault="00426B89">
                              <w:pPr>
                                <w:pStyle w:val="NoSpacing"/>
                                <w:jc w:val="right"/>
                                <w:rPr>
                                  <w:color w:val="595959" w:themeColor="text1" w:themeTint="A6"/>
                                  <w:sz w:val="28"/>
                                  <w:szCs w:val="28"/>
                                </w:rPr>
                              </w:pPr>
                              <w:r>
                                <w:rPr>
                                  <w:color w:val="595959" w:themeColor="text1" w:themeTint="A6"/>
                                  <w:sz w:val="28"/>
                                  <w:szCs w:val="28"/>
                                  <w:lang w:val="en-GB"/>
                                </w:rPr>
                                <w:t>Rhodri Stranaghan</w:t>
                              </w:r>
                            </w:p>
                          </w:sdtContent>
                        </w:sdt>
                        <w:p w:rsidR="00426B89" w:rsidRDefault="00426B89">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1702678</w:t>
                              </w:r>
                            </w:sdtContent>
                          </w:sdt>
                        </w:p>
                      </w:txbxContent>
                    </v:textbox>
                    <w10:wrap type="square" anchorx="margin" anchory="page"/>
                  </v:shape>
                </w:pict>
              </mc:Fallback>
            </mc:AlternateContent>
          </w:r>
          <w:r w:rsidR="009324A6">
            <w:br w:type="page"/>
          </w:r>
        </w:p>
      </w:sdtContent>
    </w:sdt>
    <w:p w:rsidR="009324A6" w:rsidRPr="009726AB" w:rsidRDefault="006752F1" w:rsidP="009726AB">
      <w:pPr>
        <w:spacing w:line="360" w:lineRule="auto"/>
        <w:rPr>
          <w:sz w:val="24"/>
          <w:szCs w:val="24"/>
        </w:rPr>
      </w:pPr>
      <w:r>
        <w:lastRenderedPageBreak/>
        <w:t xml:space="preserve"> </w:t>
      </w:r>
      <w:r w:rsidRPr="009726AB">
        <w:rPr>
          <w:sz w:val="24"/>
          <w:szCs w:val="24"/>
        </w:rPr>
        <w:t>Executive Summary 1.0</w:t>
      </w:r>
    </w:p>
    <w:p w:rsidR="009324A6" w:rsidRPr="009726AB" w:rsidRDefault="0039670D" w:rsidP="00B439E7">
      <w:pPr>
        <w:pStyle w:val="Heading1"/>
        <w:spacing w:line="360" w:lineRule="auto"/>
        <w:rPr>
          <w:color w:val="000000" w:themeColor="text1"/>
          <w:sz w:val="24"/>
          <w:szCs w:val="24"/>
        </w:rPr>
      </w:pPr>
      <w:r w:rsidRPr="009726AB">
        <w:rPr>
          <w:color w:val="000000" w:themeColor="text1"/>
          <w:sz w:val="24"/>
          <w:szCs w:val="24"/>
        </w:rPr>
        <w:t xml:space="preserve">This report will analyse the business environment side of Madame Tussaud’s and Merlin, as well as undergoing a thorough SWOT and PESTEL analysis to determine the political, economic, social, environmental and legal factors surrounding Madame Tussaud’s </w:t>
      </w:r>
      <w:r w:rsidR="00233F93" w:rsidRPr="009726AB">
        <w:rPr>
          <w:color w:val="000000" w:themeColor="text1"/>
          <w:sz w:val="24"/>
          <w:szCs w:val="24"/>
        </w:rPr>
        <w:t>and</w:t>
      </w:r>
      <w:r w:rsidRPr="009726AB">
        <w:rPr>
          <w:color w:val="000000" w:themeColor="text1"/>
          <w:sz w:val="24"/>
          <w:szCs w:val="24"/>
        </w:rPr>
        <w:t xml:space="preserve"> a SWOT analysis highlighting strengths, weaknesses opportunities and threats of Madame Tussaud’s </w:t>
      </w:r>
      <w:r w:rsidR="00233F93" w:rsidRPr="009726AB">
        <w:rPr>
          <w:color w:val="000000" w:themeColor="text1"/>
          <w:sz w:val="24"/>
          <w:szCs w:val="24"/>
        </w:rPr>
        <w:t>London. The report will also calculate the ratios of Merlin Entertainment</w:t>
      </w:r>
      <w:r w:rsidR="001D44CF" w:rsidRPr="009726AB">
        <w:rPr>
          <w:color w:val="000000" w:themeColor="text1"/>
          <w:sz w:val="24"/>
          <w:szCs w:val="24"/>
        </w:rPr>
        <w:t>, as well as analyse the ratios</w:t>
      </w:r>
      <w:r w:rsidR="00233F93" w:rsidRPr="009726AB">
        <w:rPr>
          <w:color w:val="000000" w:themeColor="text1"/>
          <w:sz w:val="24"/>
          <w:szCs w:val="24"/>
        </w:rPr>
        <w:t xml:space="preserve"> to try and determine why t</w:t>
      </w:r>
      <w:r w:rsidR="001D44CF" w:rsidRPr="009726AB">
        <w:rPr>
          <w:color w:val="000000" w:themeColor="text1"/>
          <w:sz w:val="24"/>
          <w:szCs w:val="24"/>
        </w:rPr>
        <w:t xml:space="preserve">he ratios are what they are. In addition to this, SMART objectives will also be devised as a way to see what they could be doing to maximise financial gain through specific, measurable, achievable, realistic and time bound objectives. The report will also </w:t>
      </w:r>
      <w:r w:rsidR="00EC4CA5" w:rsidRPr="009726AB">
        <w:rPr>
          <w:color w:val="000000" w:themeColor="text1"/>
          <w:sz w:val="24"/>
          <w:szCs w:val="24"/>
        </w:rPr>
        <w:t>analyse the effectiveness of the recruitment and selection process, human resources management and performant management and equality and diversity at Merlin and Madame Tussaud’s, as well as providing key performance indicators that impact the recruitment and selection at Madame Tussaud’s.</w:t>
      </w:r>
    </w:p>
    <w:p w:rsidR="009324A6" w:rsidRPr="009726AB" w:rsidRDefault="009324A6" w:rsidP="00B439E7">
      <w:pPr>
        <w:spacing w:line="360" w:lineRule="auto"/>
        <w:rPr>
          <w:sz w:val="24"/>
          <w:szCs w:val="24"/>
        </w:rPr>
      </w:pPr>
    </w:p>
    <w:p w:rsidR="009324A6" w:rsidRPr="009726AB" w:rsidRDefault="009324A6" w:rsidP="00B439E7">
      <w:pPr>
        <w:spacing w:line="360" w:lineRule="auto"/>
        <w:rPr>
          <w:sz w:val="24"/>
          <w:szCs w:val="24"/>
        </w:rPr>
      </w:pPr>
    </w:p>
    <w:p w:rsidR="009324A6" w:rsidRPr="009726AB" w:rsidRDefault="009324A6" w:rsidP="00B439E7">
      <w:pPr>
        <w:spacing w:line="360" w:lineRule="auto"/>
        <w:rPr>
          <w:sz w:val="24"/>
          <w:szCs w:val="24"/>
        </w:rPr>
      </w:pPr>
    </w:p>
    <w:p w:rsidR="009324A6" w:rsidRPr="009726AB" w:rsidRDefault="009324A6" w:rsidP="00B439E7">
      <w:pPr>
        <w:spacing w:line="360" w:lineRule="auto"/>
        <w:rPr>
          <w:sz w:val="24"/>
          <w:szCs w:val="24"/>
        </w:rPr>
      </w:pPr>
    </w:p>
    <w:p w:rsidR="009324A6" w:rsidRPr="009726AB" w:rsidRDefault="009324A6" w:rsidP="00B439E7">
      <w:pPr>
        <w:spacing w:line="360" w:lineRule="auto"/>
        <w:rPr>
          <w:sz w:val="24"/>
          <w:szCs w:val="24"/>
        </w:rPr>
      </w:pPr>
    </w:p>
    <w:p w:rsidR="009324A6" w:rsidRPr="009726AB" w:rsidRDefault="009324A6" w:rsidP="00B439E7">
      <w:pPr>
        <w:spacing w:line="360" w:lineRule="auto"/>
        <w:rPr>
          <w:sz w:val="24"/>
          <w:szCs w:val="24"/>
        </w:rPr>
      </w:pPr>
    </w:p>
    <w:p w:rsidR="00E150F5" w:rsidRPr="009726AB" w:rsidRDefault="00E150F5" w:rsidP="00B439E7">
      <w:pPr>
        <w:spacing w:line="360" w:lineRule="auto"/>
        <w:rPr>
          <w:sz w:val="24"/>
          <w:szCs w:val="24"/>
        </w:rPr>
      </w:pPr>
    </w:p>
    <w:p w:rsidR="00E150F5" w:rsidRPr="009726AB" w:rsidRDefault="00E150F5" w:rsidP="00B439E7">
      <w:pPr>
        <w:spacing w:line="360" w:lineRule="auto"/>
        <w:rPr>
          <w:sz w:val="24"/>
          <w:szCs w:val="24"/>
        </w:rPr>
      </w:pPr>
    </w:p>
    <w:p w:rsidR="00E150F5" w:rsidRPr="009726AB" w:rsidRDefault="00E150F5" w:rsidP="00B439E7">
      <w:pPr>
        <w:spacing w:line="360" w:lineRule="auto"/>
        <w:rPr>
          <w:sz w:val="24"/>
          <w:szCs w:val="24"/>
        </w:rPr>
      </w:pPr>
    </w:p>
    <w:p w:rsidR="00E150F5" w:rsidRPr="009726AB" w:rsidRDefault="00E150F5" w:rsidP="00B439E7">
      <w:pPr>
        <w:spacing w:line="360" w:lineRule="auto"/>
        <w:rPr>
          <w:sz w:val="24"/>
          <w:szCs w:val="24"/>
        </w:rPr>
      </w:pPr>
    </w:p>
    <w:p w:rsidR="00E150F5" w:rsidRPr="009726AB" w:rsidRDefault="00E150F5" w:rsidP="00B439E7">
      <w:pPr>
        <w:spacing w:line="360" w:lineRule="auto"/>
        <w:rPr>
          <w:sz w:val="24"/>
          <w:szCs w:val="24"/>
        </w:rPr>
      </w:pPr>
    </w:p>
    <w:p w:rsidR="00E150F5" w:rsidRPr="009726AB" w:rsidRDefault="00E150F5" w:rsidP="00B439E7">
      <w:pPr>
        <w:spacing w:line="360" w:lineRule="auto"/>
        <w:rPr>
          <w:sz w:val="24"/>
          <w:szCs w:val="24"/>
        </w:rPr>
      </w:pPr>
    </w:p>
    <w:p w:rsidR="00E150F5" w:rsidRPr="009726AB" w:rsidRDefault="00E150F5" w:rsidP="00B439E7">
      <w:pPr>
        <w:spacing w:line="360" w:lineRule="auto"/>
        <w:rPr>
          <w:sz w:val="24"/>
          <w:szCs w:val="24"/>
        </w:rPr>
      </w:pPr>
    </w:p>
    <w:p w:rsidR="00E150F5" w:rsidRPr="009726AB" w:rsidRDefault="00E150F5" w:rsidP="00B439E7">
      <w:pPr>
        <w:spacing w:line="360" w:lineRule="auto"/>
        <w:rPr>
          <w:sz w:val="24"/>
          <w:szCs w:val="24"/>
        </w:rPr>
      </w:pPr>
    </w:p>
    <w:p w:rsidR="00E150F5" w:rsidRPr="009726AB" w:rsidRDefault="00E150F5" w:rsidP="00B439E7">
      <w:pPr>
        <w:spacing w:line="360" w:lineRule="auto"/>
        <w:rPr>
          <w:sz w:val="24"/>
          <w:szCs w:val="24"/>
        </w:rPr>
      </w:pPr>
    </w:p>
    <w:p w:rsidR="00E150F5" w:rsidRPr="009726AB" w:rsidRDefault="00E150F5" w:rsidP="00B439E7">
      <w:pPr>
        <w:spacing w:line="360" w:lineRule="auto"/>
        <w:rPr>
          <w:sz w:val="24"/>
          <w:szCs w:val="24"/>
        </w:rPr>
      </w:pPr>
    </w:p>
    <w:p w:rsidR="00E150F5" w:rsidRPr="009726AB" w:rsidRDefault="00E150F5" w:rsidP="00B439E7">
      <w:pPr>
        <w:spacing w:line="360" w:lineRule="auto"/>
        <w:rPr>
          <w:sz w:val="24"/>
          <w:szCs w:val="24"/>
        </w:rPr>
      </w:pPr>
    </w:p>
    <w:p w:rsidR="00E150F5" w:rsidRPr="009726AB" w:rsidRDefault="00E150F5" w:rsidP="00B439E7">
      <w:pPr>
        <w:spacing w:line="360" w:lineRule="auto"/>
        <w:rPr>
          <w:sz w:val="24"/>
          <w:szCs w:val="24"/>
        </w:rPr>
      </w:pPr>
    </w:p>
    <w:p w:rsidR="00EC4CA5" w:rsidRPr="009726AB" w:rsidRDefault="00EC4CA5" w:rsidP="00B439E7">
      <w:pPr>
        <w:spacing w:line="360" w:lineRule="auto"/>
        <w:rPr>
          <w:sz w:val="24"/>
          <w:szCs w:val="24"/>
        </w:rPr>
      </w:pPr>
    </w:p>
    <w:p w:rsidR="00EC4CA5" w:rsidRPr="009726AB" w:rsidRDefault="00EC4CA5" w:rsidP="00B439E7">
      <w:pPr>
        <w:spacing w:line="360" w:lineRule="auto"/>
        <w:rPr>
          <w:sz w:val="24"/>
          <w:szCs w:val="24"/>
        </w:rPr>
      </w:pPr>
    </w:p>
    <w:p w:rsidR="006B6DD2" w:rsidRPr="009726AB" w:rsidRDefault="00EC4CA5" w:rsidP="00B439E7">
      <w:pPr>
        <w:tabs>
          <w:tab w:val="left" w:pos="2460"/>
        </w:tabs>
        <w:spacing w:line="360" w:lineRule="auto"/>
        <w:rPr>
          <w:sz w:val="24"/>
          <w:szCs w:val="24"/>
        </w:rPr>
      </w:pPr>
      <w:r w:rsidRPr="009726AB">
        <w:rPr>
          <w:sz w:val="24"/>
          <w:szCs w:val="24"/>
        </w:rPr>
        <w:tab/>
      </w:r>
    </w:p>
    <w:tbl>
      <w:tblPr>
        <w:tblStyle w:val="TableGrid"/>
        <w:tblW w:w="0" w:type="auto"/>
        <w:tblLook w:val="04A0" w:firstRow="1" w:lastRow="0" w:firstColumn="1" w:lastColumn="0" w:noHBand="0" w:noVBand="1"/>
      </w:tblPr>
      <w:tblGrid>
        <w:gridCol w:w="4508"/>
        <w:gridCol w:w="4508"/>
      </w:tblGrid>
      <w:tr w:rsidR="006B6DD2" w:rsidRPr="009726AB" w:rsidTr="006B6DD2">
        <w:tc>
          <w:tcPr>
            <w:tcW w:w="4508" w:type="dxa"/>
          </w:tcPr>
          <w:p w:rsidR="006B6DD2" w:rsidRPr="009726AB" w:rsidRDefault="006B6DD2" w:rsidP="00B439E7">
            <w:pPr>
              <w:tabs>
                <w:tab w:val="left" w:pos="2460"/>
              </w:tabs>
              <w:spacing w:line="360" w:lineRule="auto"/>
              <w:rPr>
                <w:sz w:val="24"/>
                <w:szCs w:val="24"/>
              </w:rPr>
            </w:pPr>
            <w:r w:rsidRPr="009726AB">
              <w:rPr>
                <w:sz w:val="24"/>
                <w:szCs w:val="24"/>
              </w:rPr>
              <w:t>Executive Summary</w:t>
            </w:r>
          </w:p>
        </w:tc>
        <w:tc>
          <w:tcPr>
            <w:tcW w:w="4508" w:type="dxa"/>
          </w:tcPr>
          <w:p w:rsidR="006B6DD2" w:rsidRPr="009726AB" w:rsidRDefault="006B6DD2" w:rsidP="00B439E7">
            <w:pPr>
              <w:tabs>
                <w:tab w:val="left" w:pos="2460"/>
              </w:tabs>
              <w:spacing w:line="360" w:lineRule="auto"/>
              <w:rPr>
                <w:sz w:val="24"/>
                <w:szCs w:val="24"/>
              </w:rPr>
            </w:pPr>
            <w:r w:rsidRPr="009726AB">
              <w:rPr>
                <w:sz w:val="24"/>
                <w:szCs w:val="24"/>
              </w:rPr>
              <w:t>1</w:t>
            </w:r>
            <w:r w:rsidR="006752F1" w:rsidRPr="009726AB">
              <w:rPr>
                <w:sz w:val="24"/>
                <w:szCs w:val="24"/>
              </w:rPr>
              <w:t>.0</w:t>
            </w:r>
          </w:p>
        </w:tc>
      </w:tr>
      <w:tr w:rsidR="006B6DD2" w:rsidRPr="009726AB" w:rsidTr="006B6DD2">
        <w:tc>
          <w:tcPr>
            <w:tcW w:w="4508" w:type="dxa"/>
          </w:tcPr>
          <w:p w:rsidR="006B6DD2" w:rsidRPr="009726AB" w:rsidRDefault="006B6DD2" w:rsidP="00B439E7">
            <w:pPr>
              <w:tabs>
                <w:tab w:val="left" w:pos="2460"/>
              </w:tabs>
              <w:spacing w:line="360" w:lineRule="auto"/>
              <w:rPr>
                <w:sz w:val="24"/>
                <w:szCs w:val="24"/>
              </w:rPr>
            </w:pPr>
            <w:r w:rsidRPr="009726AB">
              <w:rPr>
                <w:sz w:val="24"/>
                <w:szCs w:val="24"/>
              </w:rPr>
              <w:t>Introduction</w:t>
            </w:r>
          </w:p>
        </w:tc>
        <w:tc>
          <w:tcPr>
            <w:tcW w:w="4508" w:type="dxa"/>
          </w:tcPr>
          <w:p w:rsidR="006B6DD2" w:rsidRPr="009726AB" w:rsidRDefault="006B6DD2" w:rsidP="00B439E7">
            <w:pPr>
              <w:tabs>
                <w:tab w:val="left" w:pos="2460"/>
              </w:tabs>
              <w:spacing w:line="360" w:lineRule="auto"/>
              <w:rPr>
                <w:sz w:val="24"/>
                <w:szCs w:val="24"/>
              </w:rPr>
            </w:pPr>
            <w:r w:rsidRPr="009726AB">
              <w:rPr>
                <w:sz w:val="24"/>
                <w:szCs w:val="24"/>
              </w:rPr>
              <w:t>2</w:t>
            </w:r>
            <w:r w:rsidR="006752F1" w:rsidRPr="009726AB">
              <w:rPr>
                <w:sz w:val="24"/>
                <w:szCs w:val="24"/>
              </w:rPr>
              <w:t>.0</w:t>
            </w:r>
          </w:p>
        </w:tc>
      </w:tr>
      <w:tr w:rsidR="006B6DD2" w:rsidRPr="009726AB" w:rsidTr="006B6DD2">
        <w:tc>
          <w:tcPr>
            <w:tcW w:w="4508" w:type="dxa"/>
          </w:tcPr>
          <w:p w:rsidR="006B6DD2" w:rsidRPr="009726AB" w:rsidRDefault="006B6DD2" w:rsidP="00B439E7">
            <w:pPr>
              <w:tabs>
                <w:tab w:val="left" w:pos="2460"/>
              </w:tabs>
              <w:spacing w:line="360" w:lineRule="auto"/>
              <w:rPr>
                <w:sz w:val="24"/>
                <w:szCs w:val="24"/>
              </w:rPr>
            </w:pPr>
            <w:r w:rsidRPr="009726AB">
              <w:rPr>
                <w:sz w:val="24"/>
                <w:szCs w:val="24"/>
              </w:rPr>
              <w:t>Business Environment</w:t>
            </w:r>
          </w:p>
        </w:tc>
        <w:tc>
          <w:tcPr>
            <w:tcW w:w="4508" w:type="dxa"/>
          </w:tcPr>
          <w:p w:rsidR="006B6DD2" w:rsidRPr="009726AB" w:rsidRDefault="006B6DD2" w:rsidP="00B439E7">
            <w:pPr>
              <w:tabs>
                <w:tab w:val="left" w:pos="2460"/>
              </w:tabs>
              <w:spacing w:line="360" w:lineRule="auto"/>
              <w:rPr>
                <w:sz w:val="24"/>
                <w:szCs w:val="24"/>
              </w:rPr>
            </w:pPr>
            <w:r w:rsidRPr="009726AB">
              <w:rPr>
                <w:sz w:val="24"/>
                <w:szCs w:val="24"/>
              </w:rPr>
              <w:t>3</w:t>
            </w:r>
            <w:r w:rsidR="006752F1" w:rsidRPr="009726AB">
              <w:rPr>
                <w:sz w:val="24"/>
                <w:szCs w:val="24"/>
              </w:rPr>
              <w:t>.0</w:t>
            </w:r>
          </w:p>
        </w:tc>
      </w:tr>
      <w:tr w:rsidR="006B6DD2" w:rsidRPr="009726AB" w:rsidTr="006B6DD2">
        <w:tc>
          <w:tcPr>
            <w:tcW w:w="4508" w:type="dxa"/>
          </w:tcPr>
          <w:p w:rsidR="006B6DD2" w:rsidRPr="009726AB" w:rsidRDefault="006B6DD2" w:rsidP="00B439E7">
            <w:pPr>
              <w:tabs>
                <w:tab w:val="left" w:pos="2460"/>
              </w:tabs>
              <w:spacing w:line="360" w:lineRule="auto"/>
              <w:rPr>
                <w:sz w:val="24"/>
                <w:szCs w:val="24"/>
              </w:rPr>
            </w:pPr>
            <w:r w:rsidRPr="009726AB">
              <w:rPr>
                <w:sz w:val="24"/>
                <w:szCs w:val="24"/>
              </w:rPr>
              <w:t>PESTLE Analysis</w:t>
            </w:r>
          </w:p>
        </w:tc>
        <w:tc>
          <w:tcPr>
            <w:tcW w:w="4508" w:type="dxa"/>
          </w:tcPr>
          <w:p w:rsidR="006B6DD2" w:rsidRPr="009726AB" w:rsidRDefault="006752F1" w:rsidP="00B439E7">
            <w:pPr>
              <w:tabs>
                <w:tab w:val="left" w:pos="2460"/>
              </w:tabs>
              <w:spacing w:line="360" w:lineRule="auto"/>
              <w:rPr>
                <w:sz w:val="24"/>
                <w:szCs w:val="24"/>
              </w:rPr>
            </w:pPr>
            <w:r w:rsidRPr="009726AB">
              <w:rPr>
                <w:sz w:val="24"/>
                <w:szCs w:val="24"/>
              </w:rPr>
              <w:t>3.1</w:t>
            </w:r>
          </w:p>
        </w:tc>
      </w:tr>
      <w:tr w:rsidR="006B6DD2" w:rsidRPr="009726AB" w:rsidTr="006B6DD2">
        <w:tc>
          <w:tcPr>
            <w:tcW w:w="4508" w:type="dxa"/>
          </w:tcPr>
          <w:p w:rsidR="006B6DD2" w:rsidRPr="009726AB" w:rsidRDefault="006B6DD2" w:rsidP="00B439E7">
            <w:pPr>
              <w:tabs>
                <w:tab w:val="left" w:pos="2460"/>
              </w:tabs>
              <w:spacing w:line="360" w:lineRule="auto"/>
              <w:rPr>
                <w:sz w:val="24"/>
                <w:szCs w:val="24"/>
              </w:rPr>
            </w:pPr>
            <w:r w:rsidRPr="009726AB">
              <w:rPr>
                <w:sz w:val="24"/>
                <w:szCs w:val="24"/>
              </w:rPr>
              <w:t>SWOT Analysis</w:t>
            </w:r>
          </w:p>
        </w:tc>
        <w:tc>
          <w:tcPr>
            <w:tcW w:w="4508" w:type="dxa"/>
          </w:tcPr>
          <w:p w:rsidR="006B6DD2" w:rsidRPr="009726AB" w:rsidRDefault="006752F1" w:rsidP="00B439E7">
            <w:pPr>
              <w:tabs>
                <w:tab w:val="left" w:pos="2460"/>
              </w:tabs>
              <w:spacing w:line="360" w:lineRule="auto"/>
              <w:rPr>
                <w:sz w:val="24"/>
                <w:szCs w:val="24"/>
              </w:rPr>
            </w:pPr>
            <w:r w:rsidRPr="009726AB">
              <w:rPr>
                <w:sz w:val="24"/>
                <w:szCs w:val="24"/>
              </w:rPr>
              <w:t>3.2</w:t>
            </w:r>
          </w:p>
        </w:tc>
      </w:tr>
      <w:tr w:rsidR="006B6DD2" w:rsidRPr="009726AB" w:rsidTr="006B6DD2">
        <w:tc>
          <w:tcPr>
            <w:tcW w:w="4508" w:type="dxa"/>
          </w:tcPr>
          <w:p w:rsidR="006B6DD2" w:rsidRPr="009726AB" w:rsidRDefault="006B6DD2" w:rsidP="00B439E7">
            <w:pPr>
              <w:tabs>
                <w:tab w:val="left" w:pos="2460"/>
              </w:tabs>
              <w:spacing w:line="360" w:lineRule="auto"/>
              <w:rPr>
                <w:sz w:val="24"/>
                <w:szCs w:val="24"/>
              </w:rPr>
            </w:pPr>
            <w:r w:rsidRPr="009726AB">
              <w:rPr>
                <w:sz w:val="24"/>
                <w:szCs w:val="24"/>
              </w:rPr>
              <w:t>Financial Analysis- Ratio</w:t>
            </w:r>
          </w:p>
        </w:tc>
        <w:tc>
          <w:tcPr>
            <w:tcW w:w="4508" w:type="dxa"/>
          </w:tcPr>
          <w:p w:rsidR="006B6DD2" w:rsidRPr="009726AB" w:rsidRDefault="006752F1" w:rsidP="00B439E7">
            <w:pPr>
              <w:tabs>
                <w:tab w:val="left" w:pos="2460"/>
              </w:tabs>
              <w:spacing w:line="360" w:lineRule="auto"/>
              <w:rPr>
                <w:sz w:val="24"/>
                <w:szCs w:val="24"/>
              </w:rPr>
            </w:pPr>
            <w:r w:rsidRPr="009726AB">
              <w:rPr>
                <w:sz w:val="24"/>
                <w:szCs w:val="24"/>
              </w:rPr>
              <w:t>4.0</w:t>
            </w:r>
          </w:p>
        </w:tc>
      </w:tr>
      <w:tr w:rsidR="006B6DD2" w:rsidRPr="009726AB" w:rsidTr="006B6DD2">
        <w:tc>
          <w:tcPr>
            <w:tcW w:w="4508" w:type="dxa"/>
          </w:tcPr>
          <w:p w:rsidR="006B6DD2" w:rsidRPr="009726AB" w:rsidRDefault="0016086D" w:rsidP="00B439E7">
            <w:pPr>
              <w:tabs>
                <w:tab w:val="left" w:pos="2460"/>
              </w:tabs>
              <w:spacing w:line="360" w:lineRule="auto"/>
              <w:rPr>
                <w:sz w:val="24"/>
                <w:szCs w:val="24"/>
              </w:rPr>
            </w:pPr>
            <w:r w:rsidRPr="009726AB">
              <w:rPr>
                <w:sz w:val="24"/>
                <w:szCs w:val="24"/>
              </w:rPr>
              <w:t>Ratio Analysis and Key Performance Indicators</w:t>
            </w:r>
          </w:p>
        </w:tc>
        <w:tc>
          <w:tcPr>
            <w:tcW w:w="4508" w:type="dxa"/>
          </w:tcPr>
          <w:p w:rsidR="006B6DD2" w:rsidRPr="009726AB" w:rsidRDefault="006752F1" w:rsidP="00B439E7">
            <w:pPr>
              <w:tabs>
                <w:tab w:val="left" w:pos="2460"/>
              </w:tabs>
              <w:spacing w:line="360" w:lineRule="auto"/>
              <w:rPr>
                <w:sz w:val="24"/>
                <w:szCs w:val="24"/>
              </w:rPr>
            </w:pPr>
            <w:r w:rsidRPr="009726AB">
              <w:rPr>
                <w:sz w:val="24"/>
                <w:szCs w:val="24"/>
              </w:rPr>
              <w:t>4.1</w:t>
            </w:r>
          </w:p>
        </w:tc>
      </w:tr>
      <w:tr w:rsidR="006B6DD2" w:rsidRPr="009726AB" w:rsidTr="006B6DD2">
        <w:tc>
          <w:tcPr>
            <w:tcW w:w="4508" w:type="dxa"/>
          </w:tcPr>
          <w:p w:rsidR="006B6DD2" w:rsidRPr="009726AB" w:rsidRDefault="0016086D" w:rsidP="00B439E7">
            <w:pPr>
              <w:tabs>
                <w:tab w:val="left" w:pos="2460"/>
              </w:tabs>
              <w:spacing w:line="360" w:lineRule="auto"/>
              <w:rPr>
                <w:sz w:val="24"/>
                <w:szCs w:val="24"/>
              </w:rPr>
            </w:pPr>
            <w:r w:rsidRPr="009726AB">
              <w:rPr>
                <w:sz w:val="24"/>
                <w:szCs w:val="24"/>
              </w:rPr>
              <w:t>SMART Objectives</w:t>
            </w:r>
          </w:p>
        </w:tc>
        <w:tc>
          <w:tcPr>
            <w:tcW w:w="4508" w:type="dxa"/>
          </w:tcPr>
          <w:p w:rsidR="006B6DD2" w:rsidRPr="009726AB" w:rsidRDefault="006752F1" w:rsidP="00B439E7">
            <w:pPr>
              <w:tabs>
                <w:tab w:val="left" w:pos="2460"/>
              </w:tabs>
              <w:spacing w:line="360" w:lineRule="auto"/>
              <w:rPr>
                <w:sz w:val="24"/>
                <w:szCs w:val="24"/>
              </w:rPr>
            </w:pPr>
            <w:r w:rsidRPr="009726AB">
              <w:rPr>
                <w:sz w:val="24"/>
                <w:szCs w:val="24"/>
              </w:rPr>
              <w:t>4.2</w:t>
            </w:r>
          </w:p>
        </w:tc>
      </w:tr>
      <w:tr w:rsidR="0016086D" w:rsidRPr="009726AB" w:rsidTr="006B6DD2">
        <w:tc>
          <w:tcPr>
            <w:tcW w:w="4508" w:type="dxa"/>
          </w:tcPr>
          <w:p w:rsidR="0016086D" w:rsidRPr="009726AB" w:rsidRDefault="0016086D" w:rsidP="00B439E7">
            <w:pPr>
              <w:tabs>
                <w:tab w:val="left" w:pos="2460"/>
              </w:tabs>
              <w:spacing w:line="360" w:lineRule="auto"/>
              <w:rPr>
                <w:sz w:val="24"/>
                <w:szCs w:val="24"/>
              </w:rPr>
            </w:pPr>
            <w:r w:rsidRPr="009726AB">
              <w:rPr>
                <w:sz w:val="24"/>
                <w:szCs w:val="24"/>
              </w:rPr>
              <w:t>Human Resource Management</w:t>
            </w:r>
          </w:p>
        </w:tc>
        <w:tc>
          <w:tcPr>
            <w:tcW w:w="4508" w:type="dxa"/>
          </w:tcPr>
          <w:p w:rsidR="0016086D" w:rsidRPr="009726AB" w:rsidRDefault="006752F1" w:rsidP="00B439E7">
            <w:pPr>
              <w:tabs>
                <w:tab w:val="left" w:pos="2460"/>
              </w:tabs>
              <w:spacing w:line="360" w:lineRule="auto"/>
              <w:rPr>
                <w:sz w:val="24"/>
                <w:szCs w:val="24"/>
              </w:rPr>
            </w:pPr>
            <w:r w:rsidRPr="009726AB">
              <w:rPr>
                <w:sz w:val="24"/>
                <w:szCs w:val="24"/>
              </w:rPr>
              <w:t>5.0</w:t>
            </w:r>
          </w:p>
        </w:tc>
      </w:tr>
      <w:tr w:rsidR="0016086D" w:rsidRPr="009726AB" w:rsidTr="006B6DD2">
        <w:tc>
          <w:tcPr>
            <w:tcW w:w="4508" w:type="dxa"/>
          </w:tcPr>
          <w:p w:rsidR="0016086D" w:rsidRPr="009726AB" w:rsidRDefault="00AA54C8" w:rsidP="00B439E7">
            <w:pPr>
              <w:tabs>
                <w:tab w:val="left" w:pos="2460"/>
              </w:tabs>
              <w:spacing w:line="360" w:lineRule="auto"/>
              <w:rPr>
                <w:sz w:val="24"/>
                <w:szCs w:val="24"/>
              </w:rPr>
            </w:pPr>
            <w:r w:rsidRPr="009726AB">
              <w:rPr>
                <w:sz w:val="24"/>
                <w:szCs w:val="24"/>
              </w:rPr>
              <w:t>Recruitment and Selection</w:t>
            </w:r>
          </w:p>
        </w:tc>
        <w:tc>
          <w:tcPr>
            <w:tcW w:w="4508" w:type="dxa"/>
          </w:tcPr>
          <w:p w:rsidR="0016086D" w:rsidRPr="009726AB" w:rsidRDefault="006752F1" w:rsidP="00B439E7">
            <w:pPr>
              <w:tabs>
                <w:tab w:val="left" w:pos="2460"/>
              </w:tabs>
              <w:spacing w:line="360" w:lineRule="auto"/>
              <w:rPr>
                <w:sz w:val="24"/>
                <w:szCs w:val="24"/>
              </w:rPr>
            </w:pPr>
            <w:r w:rsidRPr="009726AB">
              <w:rPr>
                <w:sz w:val="24"/>
                <w:szCs w:val="24"/>
              </w:rPr>
              <w:t>5.1</w:t>
            </w:r>
          </w:p>
        </w:tc>
      </w:tr>
      <w:tr w:rsidR="00AA54C8" w:rsidRPr="009726AB" w:rsidTr="006B6DD2">
        <w:tc>
          <w:tcPr>
            <w:tcW w:w="4508" w:type="dxa"/>
          </w:tcPr>
          <w:p w:rsidR="00AA54C8" w:rsidRPr="009726AB" w:rsidRDefault="00AA54C8" w:rsidP="00B439E7">
            <w:pPr>
              <w:tabs>
                <w:tab w:val="left" w:pos="2460"/>
              </w:tabs>
              <w:spacing w:line="360" w:lineRule="auto"/>
              <w:rPr>
                <w:sz w:val="24"/>
                <w:szCs w:val="24"/>
              </w:rPr>
            </w:pPr>
            <w:r w:rsidRPr="009726AB">
              <w:rPr>
                <w:sz w:val="24"/>
                <w:szCs w:val="24"/>
              </w:rPr>
              <w:t>Equality and Diversity</w:t>
            </w:r>
          </w:p>
        </w:tc>
        <w:tc>
          <w:tcPr>
            <w:tcW w:w="4508" w:type="dxa"/>
          </w:tcPr>
          <w:p w:rsidR="00AA54C8" w:rsidRPr="009726AB" w:rsidRDefault="006752F1" w:rsidP="00B439E7">
            <w:pPr>
              <w:tabs>
                <w:tab w:val="left" w:pos="2460"/>
              </w:tabs>
              <w:spacing w:line="360" w:lineRule="auto"/>
              <w:rPr>
                <w:sz w:val="24"/>
                <w:szCs w:val="24"/>
              </w:rPr>
            </w:pPr>
            <w:r w:rsidRPr="009726AB">
              <w:rPr>
                <w:sz w:val="24"/>
                <w:szCs w:val="24"/>
              </w:rPr>
              <w:t>5.2</w:t>
            </w:r>
          </w:p>
        </w:tc>
      </w:tr>
      <w:tr w:rsidR="00AA54C8" w:rsidRPr="009726AB" w:rsidTr="006B6DD2">
        <w:tc>
          <w:tcPr>
            <w:tcW w:w="4508" w:type="dxa"/>
          </w:tcPr>
          <w:p w:rsidR="00AA54C8" w:rsidRPr="009726AB" w:rsidRDefault="00AA54C8" w:rsidP="00B439E7">
            <w:pPr>
              <w:tabs>
                <w:tab w:val="left" w:pos="2460"/>
              </w:tabs>
              <w:spacing w:line="360" w:lineRule="auto"/>
              <w:rPr>
                <w:sz w:val="24"/>
                <w:szCs w:val="24"/>
              </w:rPr>
            </w:pPr>
            <w:r w:rsidRPr="009726AB">
              <w:rPr>
                <w:sz w:val="24"/>
                <w:szCs w:val="24"/>
              </w:rPr>
              <w:t>Key Performance Indicators</w:t>
            </w:r>
          </w:p>
        </w:tc>
        <w:tc>
          <w:tcPr>
            <w:tcW w:w="4508" w:type="dxa"/>
          </w:tcPr>
          <w:p w:rsidR="00AA54C8" w:rsidRPr="009726AB" w:rsidRDefault="006752F1" w:rsidP="00B439E7">
            <w:pPr>
              <w:tabs>
                <w:tab w:val="left" w:pos="2460"/>
              </w:tabs>
              <w:spacing w:line="360" w:lineRule="auto"/>
              <w:rPr>
                <w:sz w:val="24"/>
                <w:szCs w:val="24"/>
              </w:rPr>
            </w:pPr>
            <w:r w:rsidRPr="009726AB">
              <w:rPr>
                <w:sz w:val="24"/>
                <w:szCs w:val="24"/>
              </w:rPr>
              <w:t>5.3</w:t>
            </w:r>
          </w:p>
        </w:tc>
      </w:tr>
      <w:tr w:rsidR="006752F1" w:rsidRPr="009726AB" w:rsidTr="006B6DD2">
        <w:tc>
          <w:tcPr>
            <w:tcW w:w="4508" w:type="dxa"/>
          </w:tcPr>
          <w:p w:rsidR="006752F1" w:rsidRPr="009726AB" w:rsidRDefault="0051319F" w:rsidP="00B439E7">
            <w:pPr>
              <w:tabs>
                <w:tab w:val="left" w:pos="2460"/>
              </w:tabs>
              <w:spacing w:line="360" w:lineRule="auto"/>
              <w:rPr>
                <w:sz w:val="24"/>
                <w:szCs w:val="24"/>
              </w:rPr>
            </w:pPr>
            <w:r>
              <w:rPr>
                <w:sz w:val="24"/>
                <w:szCs w:val="24"/>
              </w:rPr>
              <w:t>Conclusion</w:t>
            </w:r>
          </w:p>
        </w:tc>
        <w:tc>
          <w:tcPr>
            <w:tcW w:w="4508" w:type="dxa"/>
          </w:tcPr>
          <w:p w:rsidR="006752F1" w:rsidRPr="009726AB" w:rsidRDefault="00162662" w:rsidP="00B439E7">
            <w:pPr>
              <w:tabs>
                <w:tab w:val="left" w:pos="2460"/>
              </w:tabs>
              <w:spacing w:line="360" w:lineRule="auto"/>
              <w:rPr>
                <w:sz w:val="24"/>
                <w:szCs w:val="24"/>
              </w:rPr>
            </w:pPr>
            <w:r w:rsidRPr="009726AB">
              <w:rPr>
                <w:sz w:val="24"/>
                <w:szCs w:val="24"/>
              </w:rPr>
              <w:t>6.0</w:t>
            </w:r>
          </w:p>
        </w:tc>
      </w:tr>
      <w:tr w:rsidR="006752F1" w:rsidRPr="009726AB" w:rsidTr="006B6DD2">
        <w:tc>
          <w:tcPr>
            <w:tcW w:w="4508" w:type="dxa"/>
          </w:tcPr>
          <w:p w:rsidR="006752F1" w:rsidRPr="009726AB" w:rsidRDefault="00162662" w:rsidP="00B439E7">
            <w:pPr>
              <w:tabs>
                <w:tab w:val="left" w:pos="2460"/>
              </w:tabs>
              <w:spacing w:line="360" w:lineRule="auto"/>
              <w:rPr>
                <w:sz w:val="24"/>
                <w:szCs w:val="24"/>
              </w:rPr>
            </w:pPr>
            <w:r w:rsidRPr="009726AB">
              <w:rPr>
                <w:sz w:val="24"/>
                <w:szCs w:val="24"/>
              </w:rPr>
              <w:t xml:space="preserve">Reference List </w:t>
            </w:r>
          </w:p>
        </w:tc>
        <w:tc>
          <w:tcPr>
            <w:tcW w:w="4508" w:type="dxa"/>
          </w:tcPr>
          <w:p w:rsidR="006752F1" w:rsidRPr="009726AB" w:rsidRDefault="00B439E7" w:rsidP="00B439E7">
            <w:pPr>
              <w:tabs>
                <w:tab w:val="left" w:pos="2460"/>
              </w:tabs>
              <w:spacing w:line="360" w:lineRule="auto"/>
              <w:rPr>
                <w:sz w:val="24"/>
                <w:szCs w:val="24"/>
              </w:rPr>
            </w:pPr>
            <w:r>
              <w:rPr>
                <w:sz w:val="24"/>
                <w:szCs w:val="24"/>
              </w:rPr>
              <w:t>7</w:t>
            </w:r>
            <w:r w:rsidR="006752F1" w:rsidRPr="009726AB">
              <w:rPr>
                <w:sz w:val="24"/>
                <w:szCs w:val="24"/>
              </w:rPr>
              <w:t>.0</w:t>
            </w:r>
          </w:p>
        </w:tc>
      </w:tr>
      <w:tr w:rsidR="006752F1" w:rsidRPr="009726AB" w:rsidTr="006B6DD2">
        <w:tc>
          <w:tcPr>
            <w:tcW w:w="4508" w:type="dxa"/>
          </w:tcPr>
          <w:p w:rsidR="006752F1" w:rsidRPr="009726AB" w:rsidRDefault="00162662" w:rsidP="00B439E7">
            <w:pPr>
              <w:tabs>
                <w:tab w:val="left" w:pos="2460"/>
              </w:tabs>
              <w:spacing w:line="360" w:lineRule="auto"/>
              <w:rPr>
                <w:sz w:val="24"/>
                <w:szCs w:val="24"/>
              </w:rPr>
            </w:pPr>
            <w:r w:rsidRPr="009726AB">
              <w:rPr>
                <w:sz w:val="24"/>
                <w:szCs w:val="24"/>
              </w:rPr>
              <w:t>Appendix</w:t>
            </w:r>
          </w:p>
        </w:tc>
        <w:tc>
          <w:tcPr>
            <w:tcW w:w="4508" w:type="dxa"/>
          </w:tcPr>
          <w:p w:rsidR="006752F1" w:rsidRPr="009726AB" w:rsidRDefault="00B439E7" w:rsidP="00B439E7">
            <w:pPr>
              <w:tabs>
                <w:tab w:val="left" w:pos="2460"/>
              </w:tabs>
              <w:spacing w:line="360" w:lineRule="auto"/>
              <w:rPr>
                <w:sz w:val="24"/>
                <w:szCs w:val="24"/>
              </w:rPr>
            </w:pPr>
            <w:r>
              <w:rPr>
                <w:sz w:val="24"/>
                <w:szCs w:val="24"/>
              </w:rPr>
              <w:t>8</w:t>
            </w:r>
            <w:r w:rsidR="006752F1" w:rsidRPr="009726AB">
              <w:rPr>
                <w:sz w:val="24"/>
                <w:szCs w:val="24"/>
              </w:rPr>
              <w:t>.0</w:t>
            </w:r>
          </w:p>
        </w:tc>
      </w:tr>
    </w:tbl>
    <w:p w:rsidR="009324A6" w:rsidRPr="0062717A" w:rsidRDefault="006752F1" w:rsidP="00B439E7">
      <w:pPr>
        <w:pStyle w:val="Heading1"/>
        <w:spacing w:line="360" w:lineRule="auto"/>
        <w:rPr>
          <w:color w:val="auto"/>
          <w:sz w:val="28"/>
          <w:szCs w:val="24"/>
        </w:rPr>
      </w:pPr>
      <w:r w:rsidRPr="0062717A">
        <w:rPr>
          <w:rFonts w:asciiTheme="minorHAnsi" w:eastAsiaTheme="minorHAnsi" w:hAnsiTheme="minorHAnsi" w:cstheme="minorBidi"/>
          <w:color w:val="auto"/>
          <w:sz w:val="28"/>
          <w:szCs w:val="24"/>
        </w:rPr>
        <w:lastRenderedPageBreak/>
        <w:t>Introduction- 2.0</w:t>
      </w:r>
    </w:p>
    <w:p w:rsidR="006752F1" w:rsidRPr="009726AB" w:rsidRDefault="006752F1" w:rsidP="00B439E7">
      <w:pPr>
        <w:pStyle w:val="Heading1"/>
        <w:spacing w:line="360" w:lineRule="auto"/>
        <w:rPr>
          <w:sz w:val="24"/>
          <w:szCs w:val="24"/>
        </w:rPr>
      </w:pPr>
    </w:p>
    <w:p w:rsidR="009324A6" w:rsidRPr="009726AB" w:rsidRDefault="00990D4E" w:rsidP="00B439E7">
      <w:pPr>
        <w:pStyle w:val="Heading1"/>
        <w:spacing w:line="360" w:lineRule="auto"/>
        <w:rPr>
          <w:color w:val="auto"/>
          <w:sz w:val="24"/>
          <w:szCs w:val="24"/>
        </w:rPr>
      </w:pPr>
      <w:r w:rsidRPr="009726AB">
        <w:rPr>
          <w:color w:val="auto"/>
          <w:sz w:val="24"/>
          <w:szCs w:val="24"/>
        </w:rPr>
        <w:t>This report will focus on the analysis of the environmental, financial and recruitment and selection of Madame Tussauds London, as well as Merlin as a whole. Madame Tussauds is one of the biggest tourist attractions in the world. PEST</w:t>
      </w:r>
      <w:r w:rsidR="005668D4">
        <w:rPr>
          <w:color w:val="auto"/>
          <w:sz w:val="24"/>
          <w:szCs w:val="24"/>
        </w:rPr>
        <w:t>EL</w:t>
      </w:r>
      <w:r w:rsidRPr="009726AB">
        <w:rPr>
          <w:color w:val="auto"/>
          <w:sz w:val="24"/>
          <w:szCs w:val="24"/>
        </w:rPr>
        <w:t xml:space="preserve"> and SWOT analysis will be undertaken, as well as research of the finances of Merlin Entertainm</w:t>
      </w:r>
      <w:r w:rsidR="003C54C9" w:rsidRPr="009726AB">
        <w:rPr>
          <w:color w:val="auto"/>
          <w:sz w:val="24"/>
          <w:szCs w:val="24"/>
        </w:rPr>
        <w:t>ent from 2015 and 2016, critical ratio</w:t>
      </w:r>
      <w:r w:rsidRPr="009726AB">
        <w:rPr>
          <w:color w:val="auto"/>
          <w:sz w:val="24"/>
          <w:szCs w:val="24"/>
        </w:rPr>
        <w:t xml:space="preserve"> analysis and recommendati</w:t>
      </w:r>
      <w:r w:rsidR="003C54C9" w:rsidRPr="009726AB">
        <w:rPr>
          <w:color w:val="auto"/>
          <w:sz w:val="24"/>
          <w:szCs w:val="24"/>
        </w:rPr>
        <w:t>ons as well as a detailed audit</w:t>
      </w:r>
      <w:r w:rsidRPr="009726AB">
        <w:rPr>
          <w:color w:val="auto"/>
          <w:sz w:val="24"/>
          <w:szCs w:val="24"/>
        </w:rPr>
        <w:t xml:space="preserve"> on the re</w:t>
      </w:r>
      <w:r w:rsidR="003C54C9" w:rsidRPr="009726AB">
        <w:rPr>
          <w:color w:val="auto"/>
          <w:sz w:val="24"/>
          <w:szCs w:val="24"/>
        </w:rPr>
        <w:t>cruitment and selection process of Madame Tussaud’s, including performance management and also equality and diversity</w:t>
      </w:r>
      <w:r w:rsidRPr="009726AB">
        <w:rPr>
          <w:color w:val="auto"/>
          <w:sz w:val="24"/>
          <w:szCs w:val="24"/>
        </w:rPr>
        <w:t>.</w:t>
      </w:r>
      <w:r w:rsidR="003C54C9" w:rsidRPr="009726AB">
        <w:rPr>
          <w:color w:val="auto"/>
          <w:sz w:val="24"/>
          <w:szCs w:val="24"/>
        </w:rPr>
        <w:t xml:space="preserve"> Research will be undertaken using various methods such as books, online journals and articles from reliable sources including the BBC, and figur</w:t>
      </w:r>
      <w:r w:rsidR="00E0489C">
        <w:rPr>
          <w:color w:val="auto"/>
          <w:sz w:val="24"/>
          <w:szCs w:val="24"/>
        </w:rPr>
        <w:t>es from the Office of National S</w:t>
      </w:r>
      <w:r w:rsidR="003C54C9" w:rsidRPr="009726AB">
        <w:rPr>
          <w:color w:val="auto"/>
          <w:sz w:val="24"/>
          <w:szCs w:val="24"/>
        </w:rPr>
        <w:t>tatistics.</w:t>
      </w: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9324A6" w:rsidRPr="009726AB" w:rsidRDefault="009324A6" w:rsidP="00B439E7">
      <w:pPr>
        <w:pStyle w:val="Heading1"/>
        <w:spacing w:line="360" w:lineRule="auto"/>
        <w:rPr>
          <w:sz w:val="24"/>
          <w:szCs w:val="24"/>
        </w:rPr>
      </w:pPr>
    </w:p>
    <w:p w:rsidR="00A77FC5" w:rsidRPr="009726AB" w:rsidRDefault="00A77FC5" w:rsidP="00B439E7">
      <w:pPr>
        <w:spacing w:line="360" w:lineRule="auto"/>
        <w:rPr>
          <w:sz w:val="24"/>
          <w:szCs w:val="24"/>
        </w:rPr>
      </w:pPr>
    </w:p>
    <w:p w:rsidR="006752F1" w:rsidRPr="009726AB" w:rsidRDefault="006752F1" w:rsidP="00B439E7">
      <w:pPr>
        <w:spacing w:line="360" w:lineRule="auto"/>
        <w:rPr>
          <w:sz w:val="24"/>
          <w:szCs w:val="24"/>
        </w:rPr>
      </w:pPr>
    </w:p>
    <w:p w:rsidR="006752F1" w:rsidRPr="0062717A" w:rsidRDefault="00162662" w:rsidP="00B439E7">
      <w:pPr>
        <w:spacing w:line="360" w:lineRule="auto"/>
        <w:rPr>
          <w:sz w:val="28"/>
          <w:szCs w:val="24"/>
        </w:rPr>
      </w:pPr>
      <w:r w:rsidRPr="0062717A">
        <w:rPr>
          <w:sz w:val="28"/>
          <w:szCs w:val="24"/>
        </w:rPr>
        <w:t>Business Environment 3.0</w:t>
      </w:r>
    </w:p>
    <w:p w:rsidR="006752F1" w:rsidRPr="009726AB" w:rsidRDefault="006752F1" w:rsidP="00B439E7">
      <w:pPr>
        <w:spacing w:line="360" w:lineRule="auto"/>
        <w:rPr>
          <w:sz w:val="24"/>
          <w:szCs w:val="24"/>
        </w:rPr>
      </w:pPr>
    </w:p>
    <w:p w:rsidR="004B590D" w:rsidRPr="0062717A" w:rsidRDefault="00E83FD9" w:rsidP="00B439E7">
      <w:pPr>
        <w:spacing w:line="360" w:lineRule="auto"/>
        <w:rPr>
          <w:sz w:val="24"/>
          <w:szCs w:val="24"/>
        </w:rPr>
      </w:pPr>
      <w:r w:rsidRPr="009726AB">
        <w:rPr>
          <w:sz w:val="24"/>
          <w:szCs w:val="24"/>
        </w:rPr>
        <w:t xml:space="preserve">To understand business issues and the environments in which the Madame Tussauds business operates, it is important to </w:t>
      </w:r>
      <w:r w:rsidR="00A330B3" w:rsidRPr="009726AB">
        <w:rPr>
          <w:sz w:val="24"/>
          <w:szCs w:val="24"/>
        </w:rPr>
        <w:t>consider</w:t>
      </w:r>
      <w:r w:rsidRPr="009726AB">
        <w:rPr>
          <w:sz w:val="24"/>
          <w:szCs w:val="24"/>
        </w:rPr>
        <w:t xml:space="preserve"> micro and macroeconomics. Microeconomics is defined by the Oxford dictionary as the part of economics ‘concerned with single factors and the effects of individual decisions’. Which involves people such as sellers, buyers, employees that can have an impact on the organisation, whilst Macroeconomics is defined by Oxford as being the ‘branch of economics concerned with large-scale or general economic factors, such as interest rates and national productivity’, which is more to do with </w:t>
      </w:r>
      <w:r w:rsidRPr="0062717A">
        <w:rPr>
          <w:sz w:val="24"/>
          <w:szCs w:val="24"/>
        </w:rPr>
        <w:t>external factors impacting the business environment</w:t>
      </w:r>
      <w:r w:rsidR="00E032C7" w:rsidRPr="0062717A">
        <w:rPr>
          <w:sz w:val="24"/>
          <w:szCs w:val="24"/>
        </w:rPr>
        <w:t>.</w:t>
      </w:r>
    </w:p>
    <w:p w:rsidR="00162662" w:rsidRPr="0062717A" w:rsidRDefault="00162662" w:rsidP="00B439E7">
      <w:pPr>
        <w:spacing w:line="360" w:lineRule="auto"/>
        <w:rPr>
          <w:sz w:val="28"/>
          <w:szCs w:val="24"/>
        </w:rPr>
      </w:pPr>
      <w:r w:rsidRPr="0062717A">
        <w:rPr>
          <w:sz w:val="28"/>
          <w:szCs w:val="24"/>
        </w:rPr>
        <w:t>PEST 3.1</w:t>
      </w:r>
    </w:p>
    <w:p w:rsidR="00990D4E" w:rsidRPr="009726AB" w:rsidRDefault="00990D4E" w:rsidP="00B439E7">
      <w:pPr>
        <w:spacing w:line="360" w:lineRule="auto"/>
        <w:rPr>
          <w:sz w:val="24"/>
          <w:szCs w:val="24"/>
        </w:rPr>
      </w:pPr>
      <w:r w:rsidRPr="009726AB">
        <w:rPr>
          <w:sz w:val="24"/>
          <w:szCs w:val="24"/>
        </w:rPr>
        <w:t>Political-</w:t>
      </w:r>
    </w:p>
    <w:p w:rsidR="00990D4E" w:rsidRDefault="00990D4E" w:rsidP="00B439E7">
      <w:pPr>
        <w:spacing w:line="360" w:lineRule="auto"/>
        <w:rPr>
          <w:sz w:val="24"/>
          <w:szCs w:val="24"/>
        </w:rPr>
      </w:pPr>
      <w:r w:rsidRPr="009726AB">
        <w:rPr>
          <w:sz w:val="24"/>
          <w:szCs w:val="24"/>
        </w:rPr>
        <w:t>Madame Tussauds have to comply with government, local and international laws, taxation, consumer protection through th</w:t>
      </w:r>
      <w:r w:rsidR="00057B9D" w:rsidRPr="009726AB">
        <w:rPr>
          <w:sz w:val="24"/>
          <w:szCs w:val="24"/>
        </w:rPr>
        <w:t xml:space="preserve">e consumer protection act 1987 </w:t>
      </w:r>
      <w:r w:rsidRPr="009726AB">
        <w:rPr>
          <w:sz w:val="24"/>
          <w:szCs w:val="24"/>
        </w:rPr>
        <w:t>and their website shows the rights the consumer have in regards to data protection, with a detailed overview of the policy and stating that they have their own Data Protection officer to ensure the company are working in conjunction with the Data Protection Act 1998 which controls how consumer’s personal information is used by organisations or businesses. (Gov.uk). There is a massive correlation with Madame Tuss</w:t>
      </w:r>
      <w:r w:rsidR="00D17662">
        <w:rPr>
          <w:sz w:val="24"/>
          <w:szCs w:val="24"/>
        </w:rPr>
        <w:t>auds and the British government as</w:t>
      </w:r>
      <w:r w:rsidRPr="009726AB">
        <w:rPr>
          <w:sz w:val="24"/>
          <w:szCs w:val="24"/>
        </w:rPr>
        <w:t xml:space="preserve"> both rely on each other for instance Madame Tussauds paying</w:t>
      </w:r>
      <w:r w:rsidR="00D17662">
        <w:rPr>
          <w:sz w:val="24"/>
          <w:szCs w:val="24"/>
        </w:rPr>
        <w:t xml:space="preserve"> lots of</w:t>
      </w:r>
      <w:r w:rsidRPr="009726AB">
        <w:rPr>
          <w:sz w:val="24"/>
          <w:szCs w:val="24"/>
        </w:rPr>
        <w:t xml:space="preserve"> tax to the government, and Madame Tussauds have a great bond with the government as it is a big source of revenue for London</w:t>
      </w:r>
      <w:r w:rsidR="00D17662">
        <w:rPr>
          <w:sz w:val="24"/>
          <w:szCs w:val="24"/>
        </w:rPr>
        <w:t xml:space="preserve"> </w:t>
      </w:r>
      <w:r w:rsidR="00D17662">
        <w:rPr>
          <w:sz w:val="24"/>
          <w:szCs w:val="24"/>
        </w:rPr>
        <w:lastRenderedPageBreak/>
        <w:t>and the UK</w:t>
      </w:r>
      <w:r w:rsidR="00617933" w:rsidRPr="009726AB">
        <w:rPr>
          <w:sz w:val="24"/>
          <w:szCs w:val="24"/>
        </w:rPr>
        <w:t>.</w:t>
      </w:r>
      <w:r w:rsidRPr="009726AB">
        <w:rPr>
          <w:sz w:val="24"/>
          <w:szCs w:val="24"/>
        </w:rPr>
        <w:t xml:space="preserve"> Brexit is a political impact which will effect Madame Tussauds, however will only be able to be judged one it has happened.</w:t>
      </w:r>
      <w:r w:rsidR="00057B9D" w:rsidRPr="009726AB">
        <w:rPr>
          <w:sz w:val="24"/>
          <w:szCs w:val="24"/>
        </w:rPr>
        <w:t xml:space="preserve"> Legal implications also include environmental laws which they comply with as well as limitations to expanding the building.</w:t>
      </w:r>
    </w:p>
    <w:p w:rsidR="00990D4E" w:rsidRPr="009726AB" w:rsidRDefault="00990D4E" w:rsidP="00B439E7">
      <w:pPr>
        <w:spacing w:line="360" w:lineRule="auto"/>
        <w:rPr>
          <w:sz w:val="24"/>
          <w:szCs w:val="24"/>
        </w:rPr>
      </w:pPr>
      <w:r w:rsidRPr="009726AB">
        <w:rPr>
          <w:sz w:val="24"/>
          <w:szCs w:val="24"/>
        </w:rPr>
        <w:t>Economical-</w:t>
      </w:r>
    </w:p>
    <w:p w:rsidR="00990D4E" w:rsidRPr="009726AB" w:rsidRDefault="00990D4E" w:rsidP="00B439E7">
      <w:pPr>
        <w:spacing w:line="360" w:lineRule="auto"/>
        <w:rPr>
          <w:sz w:val="24"/>
          <w:szCs w:val="24"/>
        </w:rPr>
      </w:pPr>
      <w:r w:rsidRPr="009726AB">
        <w:rPr>
          <w:sz w:val="24"/>
          <w:szCs w:val="24"/>
        </w:rPr>
        <w:t>Madame Tussauds is one of the outstandin</w:t>
      </w:r>
      <w:r w:rsidR="00A330B3" w:rsidRPr="009726AB">
        <w:rPr>
          <w:sz w:val="24"/>
          <w:szCs w:val="24"/>
        </w:rPr>
        <w:t xml:space="preserve">g tourist attractions in London, and over </w:t>
      </w:r>
      <w:r w:rsidRPr="009726AB">
        <w:rPr>
          <w:sz w:val="24"/>
          <w:szCs w:val="24"/>
        </w:rPr>
        <w:t>500 million people have visited which emphasises the econo</w:t>
      </w:r>
      <w:r w:rsidR="003A1BB6" w:rsidRPr="009726AB">
        <w:rPr>
          <w:sz w:val="24"/>
          <w:szCs w:val="24"/>
        </w:rPr>
        <w:t>mic impact it would have. Merlin’</w:t>
      </w:r>
      <w:r w:rsidR="00617933" w:rsidRPr="009726AB">
        <w:rPr>
          <w:sz w:val="24"/>
          <w:szCs w:val="24"/>
        </w:rPr>
        <w:t xml:space="preserve">s </w:t>
      </w:r>
      <w:r w:rsidRPr="009726AB">
        <w:rPr>
          <w:sz w:val="24"/>
          <w:szCs w:val="24"/>
        </w:rPr>
        <w:t>website states that they employ 27,000 people during peak times working in their 124 global attractions, which means jobs being pumped into local economies which without Merlin or Madame Tussauds</w:t>
      </w:r>
      <w:r w:rsidR="00A330B3" w:rsidRPr="009726AB">
        <w:rPr>
          <w:sz w:val="24"/>
          <w:szCs w:val="24"/>
        </w:rPr>
        <w:t xml:space="preserve"> in London would</w:t>
      </w:r>
      <w:r w:rsidRPr="009726AB">
        <w:rPr>
          <w:sz w:val="24"/>
          <w:szCs w:val="24"/>
        </w:rPr>
        <w:t xml:space="preserve"> perhaps not be there.  As shown in Appendix 1, the Gross Domestic Product has changed so many times, reaching its lowest in 2009 with the recession, before slowly building its way back. It has declined again in recent years</w:t>
      </w:r>
      <w:r w:rsidR="00A330B3" w:rsidRPr="009726AB">
        <w:rPr>
          <w:sz w:val="24"/>
          <w:szCs w:val="24"/>
        </w:rPr>
        <w:t xml:space="preserve"> ONS 2019)</w:t>
      </w:r>
      <w:r w:rsidRPr="009726AB">
        <w:rPr>
          <w:sz w:val="24"/>
          <w:szCs w:val="24"/>
        </w:rPr>
        <w:t xml:space="preserve">, with </w:t>
      </w:r>
      <w:r w:rsidR="00500E38" w:rsidRPr="009726AB">
        <w:rPr>
          <w:sz w:val="24"/>
          <w:szCs w:val="24"/>
        </w:rPr>
        <w:t>the uncertainties of Brexit may</w:t>
      </w:r>
      <w:r w:rsidRPr="009726AB">
        <w:rPr>
          <w:sz w:val="24"/>
          <w:szCs w:val="24"/>
        </w:rPr>
        <w:t xml:space="preserve"> be a reason why. An article from (BBC 2019) shows that the employment figures are at the highest since 1971- this indicates that perhaps companies like Madame Tussauds are not stopping hiring staff in the midst of Brexit, and the 76.1% employment rate is the highest since records began in 1971. This is a positive macroeconomic figure which has been helped with organisations such as Madame Tussauds employing so many people.  On the other hand, consumer confidence has collapsed to a five-year low as Brexit uncertainty left shoppers fearing for the stability of the UK economy in the months ahead, which may be a potential problem for Madame Tussauds. (Guardian 2018). As shown in A2, The current 1.8% inflation rate is close to the government’s 2% target, which is good news for consumers. </w:t>
      </w:r>
      <w:r w:rsidR="00713B50" w:rsidRPr="009726AB">
        <w:rPr>
          <w:sz w:val="24"/>
          <w:szCs w:val="24"/>
        </w:rPr>
        <w:t>Merlin reported a 13.7% fall in pre-tax profits, down to £43m from £50m for the 26 weeks ended 30 June 2018, compared with £50m in the same period in the previous year (BBC 2018)</w:t>
      </w:r>
      <w:r w:rsidR="00D17662">
        <w:rPr>
          <w:sz w:val="24"/>
          <w:szCs w:val="24"/>
        </w:rPr>
        <w:t>.</w:t>
      </w:r>
    </w:p>
    <w:p w:rsidR="00990D4E" w:rsidRPr="009726AB" w:rsidRDefault="00990D4E" w:rsidP="00B439E7">
      <w:pPr>
        <w:spacing w:line="360" w:lineRule="auto"/>
        <w:rPr>
          <w:sz w:val="24"/>
          <w:szCs w:val="24"/>
        </w:rPr>
      </w:pPr>
    </w:p>
    <w:p w:rsidR="00990D4E" w:rsidRPr="009726AB" w:rsidRDefault="00990D4E" w:rsidP="00B439E7">
      <w:pPr>
        <w:spacing w:line="360" w:lineRule="auto"/>
        <w:rPr>
          <w:sz w:val="24"/>
          <w:szCs w:val="24"/>
        </w:rPr>
      </w:pPr>
      <w:r w:rsidRPr="009726AB">
        <w:rPr>
          <w:sz w:val="24"/>
          <w:szCs w:val="24"/>
        </w:rPr>
        <w:t>Social-</w:t>
      </w:r>
    </w:p>
    <w:p w:rsidR="00990D4E" w:rsidRPr="009726AB" w:rsidRDefault="00990D4E" w:rsidP="00B439E7">
      <w:pPr>
        <w:spacing w:line="360" w:lineRule="auto"/>
        <w:rPr>
          <w:sz w:val="24"/>
          <w:szCs w:val="24"/>
        </w:rPr>
      </w:pPr>
      <w:r w:rsidRPr="009726AB">
        <w:rPr>
          <w:sz w:val="24"/>
          <w:szCs w:val="24"/>
        </w:rPr>
        <w:t>Madame Tussauds has been open over 200 years now in London, and is popular now more than ever</w:t>
      </w:r>
      <w:r w:rsidR="00057B9D" w:rsidRPr="009726AB">
        <w:rPr>
          <w:sz w:val="24"/>
          <w:szCs w:val="24"/>
        </w:rPr>
        <w:t xml:space="preserve"> </w:t>
      </w:r>
      <w:r w:rsidRPr="009726AB">
        <w:rPr>
          <w:sz w:val="24"/>
          <w:szCs w:val="24"/>
        </w:rPr>
        <w:t xml:space="preserve">and has become one of the most profitable leisure organisations in the world and a focal point of tourism in London. </w:t>
      </w:r>
      <w:r w:rsidR="00057B9D" w:rsidRPr="009726AB">
        <w:rPr>
          <w:sz w:val="24"/>
          <w:szCs w:val="24"/>
        </w:rPr>
        <w:t>Through global expansion and increasing cultural diversity with multi language options, they have grown massive</w:t>
      </w:r>
      <w:r w:rsidR="00D17662">
        <w:rPr>
          <w:sz w:val="24"/>
          <w:szCs w:val="24"/>
        </w:rPr>
        <w:t>ly</w:t>
      </w:r>
      <w:r w:rsidR="00057B9D" w:rsidRPr="009726AB">
        <w:rPr>
          <w:sz w:val="24"/>
          <w:szCs w:val="24"/>
        </w:rPr>
        <w:t xml:space="preserve">. </w:t>
      </w:r>
      <w:r w:rsidRPr="009726AB">
        <w:rPr>
          <w:sz w:val="24"/>
          <w:szCs w:val="24"/>
        </w:rPr>
        <w:t xml:space="preserve">By having the world’s most famous celebrities and icons, it means that people want to visit there to see their </w:t>
      </w:r>
      <w:r w:rsidRPr="009726AB">
        <w:rPr>
          <w:sz w:val="24"/>
          <w:szCs w:val="24"/>
        </w:rPr>
        <w:lastRenderedPageBreak/>
        <w:t>favourite celebrities, and is a place that fits all age groups through education, art and culture. Madame Tussauds has little competition and so offers a unique experience in all of its attractions around the world. Through social media, with celebrities becoming even more popular and more like brands, more people go to Madame Tussauds to see their favourites.</w:t>
      </w:r>
    </w:p>
    <w:p w:rsidR="00990D4E" w:rsidRPr="009726AB" w:rsidRDefault="00990D4E" w:rsidP="00B439E7">
      <w:pPr>
        <w:spacing w:line="360" w:lineRule="auto"/>
        <w:rPr>
          <w:sz w:val="24"/>
          <w:szCs w:val="24"/>
        </w:rPr>
      </w:pPr>
      <w:r w:rsidRPr="009726AB">
        <w:rPr>
          <w:sz w:val="24"/>
          <w:szCs w:val="24"/>
        </w:rPr>
        <w:t>Technological-</w:t>
      </w:r>
    </w:p>
    <w:p w:rsidR="00990D4E" w:rsidRPr="009726AB" w:rsidRDefault="00990D4E" w:rsidP="00B439E7">
      <w:pPr>
        <w:spacing w:line="360" w:lineRule="auto"/>
        <w:rPr>
          <w:sz w:val="24"/>
          <w:szCs w:val="24"/>
        </w:rPr>
      </w:pPr>
      <w:r w:rsidRPr="009726AB">
        <w:rPr>
          <w:sz w:val="24"/>
          <w:szCs w:val="24"/>
        </w:rPr>
        <w:t xml:space="preserve">Madame Tussauds are heavily reliant on technology to an extent, however the skills and </w:t>
      </w:r>
      <w:r w:rsidR="001F5CA1" w:rsidRPr="009726AB">
        <w:rPr>
          <w:sz w:val="24"/>
          <w:szCs w:val="24"/>
        </w:rPr>
        <w:t>techniques used</w:t>
      </w:r>
      <w:r w:rsidRPr="009726AB">
        <w:rPr>
          <w:sz w:val="24"/>
          <w:szCs w:val="24"/>
        </w:rPr>
        <w:t xml:space="preserve"> by the studios now were passed down by Madame Tussaud, so apart from photographing and filming at sittings, minimal modern technology is used in the actual creation of the wax figures as everything is done manually</w:t>
      </w:r>
      <w:r w:rsidR="00314D6C" w:rsidRPr="009726AB">
        <w:rPr>
          <w:sz w:val="24"/>
          <w:szCs w:val="24"/>
        </w:rPr>
        <w:t xml:space="preserve"> which means they do not need to purchase high end equiipment</w:t>
      </w:r>
      <w:r w:rsidRPr="009726AB">
        <w:rPr>
          <w:sz w:val="24"/>
          <w:szCs w:val="24"/>
        </w:rPr>
        <w:t xml:space="preserve">. However, the attraction itself has evolved with technology, having the latest innovations like scan tickets, technology is used to show how wax works are made on a video at the attraction, as well as interactive exhibitions such as the Voice Experience which brings the television show to life. Technology has also meant marketing has become easier for Madame Tussauds with e commerce and social media being a big part of why it has become such a household name. The improvement of the transport infrastructure in London has also had an impact, with it being easier to access. </w:t>
      </w:r>
    </w:p>
    <w:p w:rsidR="00990D4E" w:rsidRPr="009726AB" w:rsidRDefault="00990D4E" w:rsidP="00B439E7">
      <w:pPr>
        <w:spacing w:line="360" w:lineRule="auto"/>
        <w:rPr>
          <w:sz w:val="24"/>
          <w:szCs w:val="24"/>
        </w:rPr>
      </w:pPr>
      <w:r w:rsidRPr="009726AB">
        <w:rPr>
          <w:sz w:val="24"/>
          <w:szCs w:val="24"/>
        </w:rPr>
        <w:t>Environmental-</w:t>
      </w:r>
    </w:p>
    <w:p w:rsidR="00990D4E" w:rsidRPr="009726AB" w:rsidRDefault="00990D4E" w:rsidP="00B439E7">
      <w:pPr>
        <w:spacing w:line="360" w:lineRule="auto"/>
        <w:rPr>
          <w:sz w:val="24"/>
          <w:szCs w:val="24"/>
        </w:rPr>
      </w:pPr>
      <w:r w:rsidRPr="009726AB">
        <w:rPr>
          <w:sz w:val="24"/>
          <w:szCs w:val="24"/>
        </w:rPr>
        <w:t>Weather has played a big role in Madame Tussaud’s success, if the weather is great then more people are likely to book time off work to stay in London and enjoy the weather, however on rainy days people can also visit as it is all indoors and queues will be smaller.</w:t>
      </w:r>
    </w:p>
    <w:p w:rsidR="004B590D" w:rsidRPr="009726AB" w:rsidRDefault="004B590D" w:rsidP="00B439E7">
      <w:pPr>
        <w:spacing w:line="360" w:lineRule="auto"/>
        <w:rPr>
          <w:sz w:val="24"/>
          <w:szCs w:val="24"/>
        </w:rPr>
      </w:pPr>
    </w:p>
    <w:p w:rsidR="004B590D" w:rsidRPr="009726AB" w:rsidRDefault="004B590D" w:rsidP="00B439E7">
      <w:pPr>
        <w:spacing w:line="360" w:lineRule="auto"/>
        <w:rPr>
          <w:sz w:val="24"/>
          <w:szCs w:val="24"/>
        </w:rPr>
      </w:pPr>
    </w:p>
    <w:p w:rsidR="004B590D" w:rsidRPr="009726AB" w:rsidRDefault="004B590D" w:rsidP="00B439E7">
      <w:pPr>
        <w:spacing w:line="360" w:lineRule="auto"/>
        <w:rPr>
          <w:sz w:val="24"/>
          <w:szCs w:val="24"/>
        </w:rPr>
      </w:pPr>
    </w:p>
    <w:p w:rsidR="004B590D" w:rsidRPr="009726AB" w:rsidRDefault="004B590D" w:rsidP="00B439E7">
      <w:pPr>
        <w:spacing w:line="360" w:lineRule="auto"/>
        <w:rPr>
          <w:sz w:val="24"/>
          <w:szCs w:val="24"/>
        </w:rPr>
      </w:pPr>
    </w:p>
    <w:p w:rsidR="004B590D" w:rsidRPr="009726AB" w:rsidRDefault="004B590D" w:rsidP="00B439E7">
      <w:pPr>
        <w:spacing w:line="360" w:lineRule="auto"/>
        <w:rPr>
          <w:sz w:val="24"/>
          <w:szCs w:val="24"/>
        </w:rPr>
      </w:pPr>
    </w:p>
    <w:p w:rsidR="004B590D" w:rsidRPr="0062717A" w:rsidRDefault="00162662" w:rsidP="00B439E7">
      <w:pPr>
        <w:pStyle w:val="Heading2"/>
        <w:spacing w:line="360" w:lineRule="auto"/>
        <w:rPr>
          <w:sz w:val="28"/>
          <w:szCs w:val="24"/>
        </w:rPr>
      </w:pPr>
      <w:r w:rsidRPr="0062717A">
        <w:rPr>
          <w:rFonts w:asciiTheme="minorHAnsi" w:eastAsiaTheme="minorHAnsi" w:hAnsiTheme="minorHAnsi" w:cstheme="minorBidi"/>
          <w:color w:val="auto"/>
          <w:sz w:val="28"/>
          <w:szCs w:val="24"/>
        </w:rPr>
        <w:t>SWOT Analysis 3.2</w:t>
      </w:r>
    </w:p>
    <w:p w:rsidR="00A77FC5" w:rsidRPr="009726AB" w:rsidRDefault="00A77FC5" w:rsidP="00B439E7">
      <w:pPr>
        <w:spacing w:line="360" w:lineRule="auto"/>
        <w:rPr>
          <w:sz w:val="24"/>
          <w:szCs w:val="24"/>
        </w:rPr>
      </w:pPr>
    </w:p>
    <w:p w:rsidR="00990D4E" w:rsidRPr="009726AB" w:rsidRDefault="00990D4E" w:rsidP="00B439E7">
      <w:pPr>
        <w:spacing w:line="360" w:lineRule="auto"/>
        <w:rPr>
          <w:sz w:val="24"/>
          <w:szCs w:val="24"/>
        </w:rPr>
      </w:pPr>
      <w:r w:rsidRPr="009726AB">
        <w:rPr>
          <w:sz w:val="24"/>
          <w:szCs w:val="24"/>
        </w:rPr>
        <w:lastRenderedPageBreak/>
        <w:t>STRENGTHS: – Madame Tussauds has become one of the most famous att</w:t>
      </w:r>
      <w:r w:rsidR="00D17662">
        <w:rPr>
          <w:sz w:val="24"/>
          <w:szCs w:val="24"/>
        </w:rPr>
        <w:t xml:space="preserve">ractions in the world, and has </w:t>
      </w:r>
      <w:r w:rsidRPr="009726AB">
        <w:rPr>
          <w:sz w:val="24"/>
          <w:szCs w:val="24"/>
        </w:rPr>
        <w:t xml:space="preserve">been able to use digital marketing to further expand, with many visitors now taking photographs next to their favourite celebrities which are then posted on social media. Consumer behaviour and the way the way companies market to both consumers and businesses has changed dramatically (Chadwick 2012), this has had an adverse effect on Madame Tussauds, and with the social media trends changing constantly, it is important that they keep up to date, which they have done with now having wax figures of Youtuber’s Alfie Dayes and Zoella, who are fast growing social media personalities as well as continuing to innovate and develop new ideas to increase secondary spend and also attract new customers. </w:t>
      </w:r>
    </w:p>
    <w:p w:rsidR="00990D4E" w:rsidRPr="009726AB" w:rsidRDefault="00990D4E" w:rsidP="00B439E7">
      <w:pPr>
        <w:spacing w:line="360" w:lineRule="auto"/>
        <w:rPr>
          <w:sz w:val="24"/>
          <w:szCs w:val="24"/>
        </w:rPr>
      </w:pPr>
      <w:r w:rsidRPr="009726AB">
        <w:rPr>
          <w:sz w:val="24"/>
          <w:szCs w:val="24"/>
        </w:rPr>
        <w:t xml:space="preserve">WEAKNESSES: – </w:t>
      </w:r>
    </w:p>
    <w:p w:rsidR="00990D4E" w:rsidRPr="009726AB" w:rsidRDefault="00990D4E" w:rsidP="00B439E7">
      <w:pPr>
        <w:spacing w:line="360" w:lineRule="auto"/>
        <w:rPr>
          <w:sz w:val="24"/>
          <w:szCs w:val="24"/>
        </w:rPr>
      </w:pPr>
      <w:r w:rsidRPr="009726AB">
        <w:rPr>
          <w:sz w:val="24"/>
          <w:szCs w:val="24"/>
        </w:rPr>
        <w:t>One weakness with Madame Tussauds in London is with the location not having much room at all for buses to park which eliminates the coach travel market</w:t>
      </w:r>
      <w:r w:rsidR="00D17662">
        <w:rPr>
          <w:sz w:val="24"/>
          <w:szCs w:val="24"/>
        </w:rPr>
        <w:t xml:space="preserve">. </w:t>
      </w:r>
      <w:r w:rsidRPr="009726AB">
        <w:rPr>
          <w:sz w:val="24"/>
          <w:szCs w:val="24"/>
        </w:rPr>
        <w:t xml:space="preserve">Another, with the rise of free attractions in London and with consumer confidence low the price for Madame Tussauds can be seen as expensive, whereas people can go to the British Museum, Tate Modern, Museum of London and many more attractions for free, so pricing strategies such as family passes and incentives are needed to avoid loss of more customers. </w:t>
      </w:r>
    </w:p>
    <w:p w:rsidR="00990D4E" w:rsidRPr="009726AB" w:rsidRDefault="00990D4E" w:rsidP="00B439E7">
      <w:pPr>
        <w:spacing w:line="360" w:lineRule="auto"/>
        <w:rPr>
          <w:sz w:val="24"/>
          <w:szCs w:val="24"/>
        </w:rPr>
      </w:pPr>
    </w:p>
    <w:p w:rsidR="00990D4E" w:rsidRPr="009726AB" w:rsidRDefault="00990D4E" w:rsidP="00B439E7">
      <w:pPr>
        <w:spacing w:line="360" w:lineRule="auto"/>
        <w:rPr>
          <w:sz w:val="24"/>
          <w:szCs w:val="24"/>
        </w:rPr>
      </w:pPr>
      <w:r w:rsidRPr="009726AB">
        <w:rPr>
          <w:sz w:val="24"/>
          <w:szCs w:val="24"/>
        </w:rPr>
        <w:t>OPPORTUNITIES: –</w:t>
      </w:r>
      <w:r w:rsidR="0061266B">
        <w:rPr>
          <w:sz w:val="24"/>
          <w:szCs w:val="24"/>
        </w:rPr>
        <w:t xml:space="preserve">There </w:t>
      </w:r>
      <w:r w:rsidRPr="009726AB">
        <w:rPr>
          <w:sz w:val="24"/>
          <w:szCs w:val="24"/>
        </w:rPr>
        <w:t>is a big opportunity for them to lower entry price</w:t>
      </w:r>
      <w:r w:rsidR="0061266B">
        <w:rPr>
          <w:sz w:val="24"/>
          <w:szCs w:val="24"/>
        </w:rPr>
        <w:t>s and attract domestic tourists through Brexit.</w:t>
      </w:r>
      <w:r w:rsidRPr="009726AB">
        <w:rPr>
          <w:sz w:val="24"/>
          <w:szCs w:val="24"/>
        </w:rPr>
        <w:t xml:space="preserve"> </w:t>
      </w:r>
      <w:r w:rsidR="007A4568" w:rsidRPr="009726AB">
        <w:rPr>
          <w:sz w:val="24"/>
          <w:szCs w:val="24"/>
        </w:rPr>
        <w:t xml:space="preserve">They could also capitalise off Netflix </w:t>
      </w:r>
      <w:r w:rsidR="00D17662" w:rsidRPr="009726AB">
        <w:rPr>
          <w:sz w:val="24"/>
          <w:szCs w:val="24"/>
        </w:rPr>
        <w:t>TV</w:t>
      </w:r>
      <w:r w:rsidR="007A4568" w:rsidRPr="009726AB">
        <w:rPr>
          <w:sz w:val="24"/>
          <w:szCs w:val="24"/>
        </w:rPr>
        <w:t xml:space="preserve"> series to create new wax figures to attract fans of shows like Peaky Blinders.</w:t>
      </w:r>
      <w:r w:rsidR="00E0489C" w:rsidRPr="00E0489C">
        <w:t xml:space="preserve"> </w:t>
      </w:r>
      <w:r w:rsidR="00E0489C">
        <w:rPr>
          <w:sz w:val="24"/>
          <w:szCs w:val="24"/>
        </w:rPr>
        <w:t>Big o</w:t>
      </w:r>
      <w:r w:rsidR="00E0489C" w:rsidRPr="00E0489C">
        <w:rPr>
          <w:sz w:val="24"/>
          <w:szCs w:val="24"/>
        </w:rPr>
        <w:t>pportunity for them to capitalise Brexit by encouraging day trippers and domestic tourists as although there will be less inbound tourists, more will be staying in Britain in the summer as opposed to travelling abroad.</w:t>
      </w:r>
      <w:r w:rsidR="00B439E7" w:rsidRPr="00B439E7">
        <w:t xml:space="preserve"> </w:t>
      </w:r>
      <w:r w:rsidR="00B439E7" w:rsidRPr="00B439E7">
        <w:rPr>
          <w:sz w:val="24"/>
          <w:szCs w:val="24"/>
        </w:rPr>
        <w:t>Another opportunity could be to invest in a car park or shuttle service for coach trips, which would mean with more people expected to use coach travel holidays as opposed to flying, there is no car park which means it is chaos for day trips. If they at least had a shuttle service that would be able to pick up and drop off groups this would enable more people to visit Madame Tussauds London.</w:t>
      </w:r>
    </w:p>
    <w:p w:rsidR="00990D4E" w:rsidRPr="009726AB" w:rsidRDefault="00990D4E" w:rsidP="00B439E7">
      <w:pPr>
        <w:spacing w:line="360" w:lineRule="auto"/>
        <w:rPr>
          <w:sz w:val="24"/>
          <w:szCs w:val="24"/>
        </w:rPr>
      </w:pPr>
    </w:p>
    <w:p w:rsidR="00990D4E" w:rsidRPr="009726AB" w:rsidRDefault="00990D4E" w:rsidP="00B439E7">
      <w:pPr>
        <w:spacing w:line="360" w:lineRule="auto"/>
        <w:rPr>
          <w:sz w:val="24"/>
          <w:szCs w:val="24"/>
        </w:rPr>
      </w:pPr>
      <w:r w:rsidRPr="009726AB">
        <w:rPr>
          <w:sz w:val="24"/>
          <w:szCs w:val="24"/>
        </w:rPr>
        <w:lastRenderedPageBreak/>
        <w:t xml:space="preserve">THREATS: – </w:t>
      </w:r>
    </w:p>
    <w:p w:rsidR="00A77FC5" w:rsidRPr="009726AB" w:rsidRDefault="00990D4E" w:rsidP="00B439E7">
      <w:pPr>
        <w:spacing w:line="360" w:lineRule="auto"/>
        <w:rPr>
          <w:sz w:val="24"/>
          <w:szCs w:val="24"/>
        </w:rPr>
      </w:pPr>
      <w:r w:rsidRPr="009726AB">
        <w:rPr>
          <w:sz w:val="24"/>
          <w:szCs w:val="24"/>
        </w:rPr>
        <w:t>Madame Tussauds has been impacted through terrorism in London as well as other major attractions, so if another terror attack was to happen in London it could be detrimental to the attraction. Brexit can also be seen as a threat as well as opportunity, however Nick Varney, chief executive of Merlin Entertainment stated (BBC 2016) that a weaker currency, particularly the pound versus the euro, is good news for tourism in this country, which emphasises that Madame Tussauds, as well as Merlin are not worried too much about Brexit as they feel tha</w:t>
      </w:r>
      <w:r w:rsidR="00057B9D" w:rsidRPr="009726AB">
        <w:rPr>
          <w:sz w:val="24"/>
          <w:szCs w:val="24"/>
        </w:rPr>
        <w:t xml:space="preserve">t there could be benefits. Slowing growth for example of the Chinese economy as their stock market was the world's worst performer last year, ending with a loss of 28% </w:t>
      </w:r>
      <w:r w:rsidR="00A330B3" w:rsidRPr="009726AB">
        <w:rPr>
          <w:sz w:val="24"/>
          <w:szCs w:val="24"/>
        </w:rPr>
        <w:t xml:space="preserve">(BBC 2019). This </w:t>
      </w:r>
      <w:r w:rsidR="00057B9D" w:rsidRPr="009726AB">
        <w:rPr>
          <w:sz w:val="24"/>
          <w:szCs w:val="24"/>
        </w:rPr>
        <w:t>could be a threat to inbound visitors to London.</w:t>
      </w:r>
    </w:p>
    <w:p w:rsidR="00990D4E" w:rsidRPr="009726AB" w:rsidRDefault="00990D4E" w:rsidP="00B439E7">
      <w:pPr>
        <w:spacing w:line="360" w:lineRule="auto"/>
        <w:rPr>
          <w:sz w:val="24"/>
          <w:szCs w:val="24"/>
        </w:rPr>
      </w:pPr>
    </w:p>
    <w:p w:rsidR="00990D4E" w:rsidRPr="009726AB" w:rsidRDefault="0062717A" w:rsidP="00B439E7">
      <w:pPr>
        <w:spacing w:line="360" w:lineRule="auto"/>
        <w:rPr>
          <w:sz w:val="24"/>
          <w:szCs w:val="24"/>
        </w:rPr>
      </w:pPr>
      <w:r>
        <w:rPr>
          <w:sz w:val="24"/>
          <w:szCs w:val="24"/>
        </w:rPr>
        <w:t>Word Count 1396.</w:t>
      </w:r>
    </w:p>
    <w:p w:rsidR="00990D4E" w:rsidRPr="009726AB" w:rsidRDefault="00990D4E" w:rsidP="00B439E7">
      <w:pPr>
        <w:spacing w:line="360" w:lineRule="auto"/>
        <w:rPr>
          <w:sz w:val="24"/>
          <w:szCs w:val="24"/>
        </w:rPr>
      </w:pPr>
    </w:p>
    <w:p w:rsidR="00990D4E" w:rsidRPr="009726AB" w:rsidRDefault="00990D4E" w:rsidP="00B439E7">
      <w:pPr>
        <w:spacing w:line="360" w:lineRule="auto"/>
        <w:rPr>
          <w:sz w:val="24"/>
          <w:szCs w:val="24"/>
        </w:rPr>
      </w:pPr>
    </w:p>
    <w:p w:rsidR="00990D4E" w:rsidRDefault="00990D4E" w:rsidP="00B439E7">
      <w:pPr>
        <w:spacing w:line="360" w:lineRule="auto"/>
        <w:rPr>
          <w:sz w:val="24"/>
          <w:szCs w:val="24"/>
        </w:rPr>
      </w:pPr>
    </w:p>
    <w:p w:rsidR="001C58F3" w:rsidRDefault="001C58F3" w:rsidP="00B439E7">
      <w:pPr>
        <w:spacing w:line="360" w:lineRule="auto"/>
        <w:rPr>
          <w:sz w:val="24"/>
          <w:szCs w:val="24"/>
        </w:rPr>
      </w:pPr>
    </w:p>
    <w:p w:rsidR="001C58F3" w:rsidRDefault="001C58F3" w:rsidP="00B439E7">
      <w:pPr>
        <w:spacing w:line="360" w:lineRule="auto"/>
        <w:rPr>
          <w:sz w:val="24"/>
          <w:szCs w:val="24"/>
        </w:rPr>
      </w:pPr>
    </w:p>
    <w:p w:rsidR="001C58F3" w:rsidRDefault="001C58F3" w:rsidP="00B439E7">
      <w:pPr>
        <w:spacing w:line="360" w:lineRule="auto"/>
        <w:rPr>
          <w:sz w:val="24"/>
          <w:szCs w:val="24"/>
        </w:rPr>
      </w:pPr>
    </w:p>
    <w:p w:rsidR="001C58F3" w:rsidRDefault="001C58F3" w:rsidP="00B439E7">
      <w:pPr>
        <w:spacing w:line="360" w:lineRule="auto"/>
        <w:rPr>
          <w:sz w:val="24"/>
          <w:szCs w:val="24"/>
        </w:rPr>
      </w:pPr>
    </w:p>
    <w:p w:rsidR="001C58F3" w:rsidRDefault="001C58F3" w:rsidP="00B439E7">
      <w:pPr>
        <w:spacing w:line="360" w:lineRule="auto"/>
        <w:rPr>
          <w:sz w:val="24"/>
          <w:szCs w:val="24"/>
        </w:rPr>
      </w:pPr>
    </w:p>
    <w:p w:rsidR="001C58F3" w:rsidRDefault="001C58F3" w:rsidP="00B439E7">
      <w:pPr>
        <w:spacing w:line="360" w:lineRule="auto"/>
        <w:rPr>
          <w:sz w:val="24"/>
          <w:szCs w:val="24"/>
        </w:rPr>
      </w:pPr>
    </w:p>
    <w:p w:rsidR="001C58F3" w:rsidRDefault="001C58F3" w:rsidP="00B439E7">
      <w:pPr>
        <w:spacing w:line="360" w:lineRule="auto"/>
        <w:rPr>
          <w:sz w:val="24"/>
          <w:szCs w:val="24"/>
        </w:rPr>
      </w:pPr>
    </w:p>
    <w:p w:rsidR="001C58F3" w:rsidRDefault="001C58F3" w:rsidP="00B439E7">
      <w:pPr>
        <w:spacing w:line="360" w:lineRule="auto"/>
        <w:rPr>
          <w:sz w:val="24"/>
          <w:szCs w:val="24"/>
        </w:rPr>
      </w:pPr>
    </w:p>
    <w:p w:rsidR="001C58F3" w:rsidRDefault="001C58F3" w:rsidP="00B439E7">
      <w:pPr>
        <w:spacing w:line="360" w:lineRule="auto"/>
        <w:rPr>
          <w:sz w:val="24"/>
          <w:szCs w:val="24"/>
        </w:rPr>
      </w:pPr>
    </w:p>
    <w:p w:rsidR="001C58F3" w:rsidRPr="0062717A" w:rsidRDefault="001C58F3" w:rsidP="00B439E7">
      <w:pPr>
        <w:spacing w:line="360" w:lineRule="auto"/>
        <w:rPr>
          <w:sz w:val="28"/>
          <w:szCs w:val="24"/>
        </w:rPr>
      </w:pPr>
    </w:p>
    <w:p w:rsidR="00A77FC5" w:rsidRPr="001C58F3" w:rsidRDefault="00990D4E" w:rsidP="00B439E7">
      <w:pPr>
        <w:spacing w:line="360" w:lineRule="auto"/>
        <w:rPr>
          <w:sz w:val="28"/>
          <w:szCs w:val="24"/>
        </w:rPr>
      </w:pPr>
      <w:r w:rsidRPr="001C58F3">
        <w:rPr>
          <w:sz w:val="28"/>
          <w:szCs w:val="24"/>
        </w:rPr>
        <w:lastRenderedPageBreak/>
        <w:t>Financial Section-</w:t>
      </w:r>
      <w:r w:rsidR="00162662" w:rsidRPr="001C58F3">
        <w:rPr>
          <w:sz w:val="28"/>
          <w:szCs w:val="24"/>
        </w:rPr>
        <w:t xml:space="preserve"> 4.0</w:t>
      </w:r>
    </w:p>
    <w:p w:rsidR="00A77FC5" w:rsidRPr="009726AB" w:rsidRDefault="00A77FC5" w:rsidP="00B439E7">
      <w:pPr>
        <w:spacing w:line="360" w:lineRule="auto"/>
        <w:rPr>
          <w:sz w:val="24"/>
          <w:szCs w:val="24"/>
        </w:rPr>
      </w:pPr>
    </w:p>
    <w:p w:rsidR="00A77FC5" w:rsidRPr="009726AB" w:rsidRDefault="00A77FC5" w:rsidP="00B439E7">
      <w:pPr>
        <w:spacing w:line="360" w:lineRule="auto"/>
        <w:ind w:firstLine="720"/>
        <w:rPr>
          <w:sz w:val="24"/>
          <w:szCs w:val="24"/>
        </w:rPr>
      </w:pPr>
    </w:p>
    <w:p w:rsidR="00990D4E" w:rsidRPr="009726AB" w:rsidRDefault="00990D4E" w:rsidP="00B439E7">
      <w:pPr>
        <w:spacing w:line="360" w:lineRule="auto"/>
        <w:rPr>
          <w:rFonts w:ascii="Calibri" w:eastAsia="Calibri" w:hAnsi="Calibri" w:cs="Times New Roman"/>
          <w:b/>
          <w:sz w:val="24"/>
          <w:szCs w:val="24"/>
        </w:rPr>
      </w:pPr>
      <w:r w:rsidRPr="009726AB">
        <w:rPr>
          <w:rFonts w:ascii="Calibri" w:eastAsia="Calibri" w:hAnsi="Calibri" w:cs="Times New Roman"/>
          <w:sz w:val="24"/>
          <w:szCs w:val="24"/>
        </w:rPr>
        <w:t xml:space="preserve">                                                                </w:t>
      </w:r>
      <w:r w:rsidRPr="009726AB">
        <w:rPr>
          <w:rFonts w:ascii="Calibri" w:eastAsia="Calibri" w:hAnsi="Calibri" w:cs="Times New Roman"/>
          <w:b/>
          <w:sz w:val="24"/>
          <w:szCs w:val="24"/>
        </w:rPr>
        <w:t>Gross Profit</w:t>
      </w:r>
    </w:p>
    <w:p w:rsidR="00990D4E" w:rsidRPr="009726AB" w:rsidRDefault="00990D4E" w:rsidP="00B439E7">
      <w:pPr>
        <w:tabs>
          <w:tab w:val="left" w:pos="6630"/>
        </w:tabs>
        <w:spacing w:line="360" w:lineRule="auto"/>
        <w:rPr>
          <w:rFonts w:ascii="Calibri" w:eastAsia="Calibri" w:hAnsi="Calibri" w:cs="Times New Roman"/>
          <w:sz w:val="24"/>
          <w:szCs w:val="24"/>
        </w:rPr>
      </w:pPr>
      <w:r w:rsidRPr="009726AB">
        <w:rPr>
          <w:rFonts w:ascii="Calibri" w:eastAsia="Calibri" w:hAnsi="Calibri" w:cs="Times New Roman"/>
          <w:sz w:val="24"/>
          <w:szCs w:val="24"/>
          <w:u w:val="single"/>
        </w:rPr>
        <w:t xml:space="preserve">2015  </w:t>
      </w:r>
      <w:r w:rsidRPr="009726AB">
        <w:rPr>
          <w:rFonts w:ascii="Calibri" w:eastAsia="Calibri" w:hAnsi="Calibri" w:cs="Times New Roman"/>
          <w:sz w:val="24"/>
          <w:szCs w:val="24"/>
        </w:rPr>
        <w:t xml:space="preserve">          </w:t>
      </w:r>
      <w:r w:rsidRPr="009726AB">
        <w:rPr>
          <w:rFonts w:ascii="Calibri" w:eastAsia="Calibri" w:hAnsi="Calibri" w:cs="Times New Roman"/>
          <w:sz w:val="24"/>
          <w:szCs w:val="24"/>
        </w:rPr>
        <w:tab/>
        <w:t xml:space="preserve">   </w:t>
      </w:r>
      <w:r w:rsidRPr="009726AB">
        <w:rPr>
          <w:rFonts w:ascii="Calibri" w:eastAsia="Calibri" w:hAnsi="Calibri" w:cs="Times New Roman"/>
          <w:sz w:val="24"/>
          <w:szCs w:val="24"/>
          <w:u w:val="single"/>
        </w:rPr>
        <w:t xml:space="preserve"> 2016</w:t>
      </w:r>
    </w:p>
    <w:p w:rsidR="00990D4E" w:rsidRPr="009726AB" w:rsidRDefault="00990D4E" w:rsidP="00B439E7">
      <w:pPr>
        <w:tabs>
          <w:tab w:val="left" w:pos="5925"/>
        </w:tabs>
        <w:spacing w:line="360" w:lineRule="auto"/>
        <w:rPr>
          <w:rFonts w:ascii="Calibri" w:eastAsia="Calibri" w:hAnsi="Calibri" w:cs="Times New Roman"/>
          <w:sz w:val="24"/>
          <w:szCs w:val="24"/>
        </w:rPr>
      </w:pPr>
      <w:r w:rsidRPr="009726AB">
        <w:rPr>
          <w:rFonts w:ascii="Calibri" w:eastAsia="Calibri" w:hAnsi="Calibri" w:cs="Times New Roman"/>
          <w:sz w:val="24"/>
          <w:szCs w:val="24"/>
        </w:rPr>
        <w:t>1,202,000,000 + 76,000,000</w:t>
      </w:r>
      <w:r w:rsidRPr="009726AB">
        <w:rPr>
          <w:rFonts w:ascii="Calibri" w:eastAsia="Calibri" w:hAnsi="Calibri" w:cs="Times New Roman"/>
          <w:sz w:val="24"/>
          <w:szCs w:val="24"/>
        </w:rPr>
        <w:tab/>
        <w:t>1,371,000,000+86,000,000</w:t>
      </w:r>
    </w:p>
    <w:p w:rsidR="00990D4E" w:rsidRPr="009726AB" w:rsidRDefault="00990D4E" w:rsidP="00B439E7">
      <w:pPr>
        <w:tabs>
          <w:tab w:val="left" w:pos="6630"/>
        </w:tabs>
        <w:spacing w:line="360" w:lineRule="auto"/>
        <w:rPr>
          <w:rFonts w:ascii="Calibri" w:eastAsia="Calibri" w:hAnsi="Calibri" w:cs="Times New Roman"/>
          <w:sz w:val="24"/>
          <w:szCs w:val="24"/>
        </w:rPr>
      </w:pPr>
      <w:r w:rsidRPr="009726AB">
        <w:rPr>
          <w:rFonts w:ascii="Calibri" w:eastAsia="Calibri" w:hAnsi="Calibri" w:cs="Times New Roman"/>
          <w:sz w:val="24"/>
          <w:szCs w:val="24"/>
        </w:rPr>
        <w:t>= 1,085,000,000    / 1278,000,000                                                         = 1,457,000,000 / 1,230,000,000</w:t>
      </w:r>
    </w:p>
    <w:p w:rsidR="00990D4E" w:rsidRPr="009726AB" w:rsidRDefault="00990D4E" w:rsidP="00B439E7">
      <w:pPr>
        <w:tabs>
          <w:tab w:val="left" w:pos="6630"/>
        </w:tabs>
        <w:spacing w:line="360" w:lineRule="auto"/>
        <w:rPr>
          <w:rFonts w:ascii="Calibri" w:eastAsia="Calibri" w:hAnsi="Calibri" w:cs="Times New Roman"/>
          <w:sz w:val="24"/>
          <w:szCs w:val="24"/>
        </w:rPr>
      </w:pPr>
      <w:r w:rsidRPr="009726AB">
        <w:rPr>
          <w:rFonts w:ascii="Calibri" w:eastAsia="Calibri" w:hAnsi="Calibri" w:cs="Times New Roman"/>
          <w:sz w:val="24"/>
          <w:szCs w:val="24"/>
        </w:rPr>
        <w:tab/>
        <w:t xml:space="preserve">1.184  </w:t>
      </w:r>
    </w:p>
    <w:p w:rsidR="00990D4E" w:rsidRPr="009726AB" w:rsidRDefault="00990D4E" w:rsidP="00B439E7">
      <w:pPr>
        <w:tabs>
          <w:tab w:val="left" w:pos="6030"/>
        </w:tabs>
        <w:spacing w:line="360" w:lineRule="auto"/>
        <w:rPr>
          <w:rFonts w:ascii="Calibri" w:eastAsia="Calibri" w:hAnsi="Calibri" w:cs="Times New Roman"/>
          <w:sz w:val="24"/>
          <w:szCs w:val="24"/>
        </w:rPr>
      </w:pPr>
      <w:r w:rsidRPr="009726AB">
        <w:rPr>
          <w:rFonts w:ascii="Calibri" w:eastAsia="Calibri" w:hAnsi="Calibri" w:cs="Times New Roman"/>
          <w:sz w:val="24"/>
          <w:szCs w:val="24"/>
        </w:rPr>
        <w:t>= 0.84.9</w:t>
      </w:r>
    </w:p>
    <w:p w:rsidR="00990D4E" w:rsidRPr="009726AB" w:rsidRDefault="00990D4E" w:rsidP="00B439E7">
      <w:pPr>
        <w:tabs>
          <w:tab w:val="left" w:pos="6030"/>
        </w:tabs>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X 100 = </w:t>
      </w:r>
      <w:r w:rsidRPr="009726AB">
        <w:rPr>
          <w:rFonts w:ascii="Calibri" w:eastAsia="Calibri" w:hAnsi="Calibri" w:cs="Times New Roman"/>
          <w:b/>
          <w:sz w:val="24"/>
          <w:szCs w:val="24"/>
        </w:rPr>
        <w:t>84.9</w:t>
      </w:r>
      <w:r w:rsidRPr="009726AB">
        <w:rPr>
          <w:rFonts w:ascii="Calibri" w:eastAsia="Calibri" w:hAnsi="Calibri" w:cs="Times New Roman"/>
          <w:sz w:val="24"/>
          <w:szCs w:val="24"/>
        </w:rPr>
        <w:tab/>
        <w:t xml:space="preserve">x 100 = </w:t>
      </w:r>
      <w:r w:rsidRPr="009726AB">
        <w:rPr>
          <w:rFonts w:ascii="Calibri" w:eastAsia="Calibri" w:hAnsi="Calibri" w:cs="Times New Roman"/>
          <w:b/>
          <w:sz w:val="24"/>
          <w:szCs w:val="24"/>
        </w:rPr>
        <w:t>84.42</w:t>
      </w:r>
    </w:p>
    <w:p w:rsidR="009324A6" w:rsidRPr="009726AB" w:rsidRDefault="009324A6" w:rsidP="00B439E7">
      <w:pPr>
        <w:pStyle w:val="Heading1"/>
        <w:spacing w:line="360" w:lineRule="auto"/>
        <w:rPr>
          <w:sz w:val="24"/>
          <w:szCs w:val="24"/>
        </w:rPr>
      </w:pPr>
    </w:p>
    <w:p w:rsidR="00990D4E" w:rsidRPr="009726AB" w:rsidRDefault="00990D4E" w:rsidP="00B439E7">
      <w:pPr>
        <w:spacing w:line="360" w:lineRule="auto"/>
        <w:rPr>
          <w:rFonts w:ascii="Calibri" w:eastAsia="Calibri" w:hAnsi="Calibri" w:cs="Times New Roman"/>
          <w:b/>
          <w:sz w:val="24"/>
          <w:szCs w:val="24"/>
        </w:rPr>
      </w:pPr>
      <w:r w:rsidRPr="009726AB">
        <w:rPr>
          <w:rFonts w:ascii="Calibri" w:eastAsia="Calibri" w:hAnsi="Calibri" w:cs="Times New Roman"/>
          <w:sz w:val="24"/>
          <w:szCs w:val="24"/>
        </w:rPr>
        <w:t xml:space="preserve">                                                                </w:t>
      </w:r>
      <w:r w:rsidRPr="009726AB">
        <w:rPr>
          <w:rFonts w:ascii="Calibri" w:eastAsia="Calibri" w:hAnsi="Calibri" w:cs="Times New Roman"/>
          <w:b/>
          <w:sz w:val="24"/>
          <w:szCs w:val="24"/>
        </w:rPr>
        <w:t xml:space="preserve"> Net Profit Margin         </w:t>
      </w:r>
    </w:p>
    <w:p w:rsidR="00990D4E" w:rsidRPr="009726AB" w:rsidRDefault="00990D4E" w:rsidP="00B439E7">
      <w:pPr>
        <w:tabs>
          <w:tab w:val="left" w:pos="6375"/>
        </w:tabs>
        <w:spacing w:line="360" w:lineRule="auto"/>
        <w:rPr>
          <w:rFonts w:ascii="Calibri" w:eastAsia="Calibri" w:hAnsi="Calibri" w:cs="Times New Roman"/>
          <w:sz w:val="24"/>
          <w:szCs w:val="24"/>
        </w:rPr>
      </w:pPr>
      <w:r w:rsidRPr="009726AB">
        <w:rPr>
          <w:rFonts w:ascii="Calibri" w:eastAsia="Calibri" w:hAnsi="Calibri" w:cs="Times New Roman"/>
          <w:sz w:val="24"/>
          <w:szCs w:val="24"/>
          <w:u w:val="single"/>
        </w:rPr>
        <w:t xml:space="preserve">2015     </w:t>
      </w:r>
      <w:r w:rsidRPr="009726AB">
        <w:rPr>
          <w:rFonts w:ascii="Calibri" w:eastAsia="Calibri" w:hAnsi="Calibri" w:cs="Times New Roman"/>
          <w:sz w:val="24"/>
          <w:szCs w:val="24"/>
        </w:rPr>
        <w:t xml:space="preserve"> </w:t>
      </w:r>
      <w:r w:rsidRPr="009726AB">
        <w:rPr>
          <w:rFonts w:ascii="Calibri" w:eastAsia="Calibri" w:hAnsi="Calibri" w:cs="Times New Roman"/>
          <w:sz w:val="24"/>
          <w:szCs w:val="24"/>
        </w:rPr>
        <w:tab/>
        <w:t xml:space="preserve">         </w:t>
      </w:r>
      <w:r w:rsidRPr="009726AB">
        <w:rPr>
          <w:rFonts w:ascii="Calibri" w:eastAsia="Calibri" w:hAnsi="Calibri" w:cs="Times New Roman"/>
          <w:sz w:val="24"/>
          <w:szCs w:val="24"/>
          <w:u w:val="single"/>
        </w:rPr>
        <w:t>2016</w:t>
      </w:r>
    </w:p>
    <w:p w:rsidR="00990D4E" w:rsidRPr="009726AB" w:rsidRDefault="00990D4E" w:rsidP="00B439E7">
      <w:pPr>
        <w:tabs>
          <w:tab w:val="left" w:pos="6375"/>
        </w:tabs>
        <w:spacing w:line="360" w:lineRule="auto"/>
        <w:rPr>
          <w:rFonts w:ascii="Calibri" w:eastAsia="Calibri" w:hAnsi="Calibri" w:cs="Times New Roman"/>
          <w:sz w:val="24"/>
          <w:szCs w:val="24"/>
        </w:rPr>
      </w:pPr>
      <w:r w:rsidRPr="009726AB">
        <w:rPr>
          <w:rFonts w:ascii="Calibri" w:eastAsia="Calibri" w:hAnsi="Calibri" w:cs="Times New Roman"/>
          <w:sz w:val="24"/>
          <w:szCs w:val="24"/>
        </w:rPr>
        <w:t>170,000,000 / 1278,000,000                                                  211,000,000/ 1,457,000,000</w:t>
      </w:r>
    </w:p>
    <w:p w:rsidR="00990D4E" w:rsidRPr="009726AB" w:rsidRDefault="00990D4E" w:rsidP="00B439E7">
      <w:pPr>
        <w:tabs>
          <w:tab w:val="left" w:pos="5535"/>
          <w:tab w:val="left" w:pos="6885"/>
        </w:tabs>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X 100 = </w:t>
      </w:r>
      <w:r w:rsidRPr="009726AB">
        <w:rPr>
          <w:rFonts w:ascii="Calibri" w:eastAsia="Calibri" w:hAnsi="Calibri" w:cs="Times New Roman"/>
          <w:b/>
          <w:sz w:val="24"/>
          <w:szCs w:val="24"/>
        </w:rPr>
        <w:t>13.30</w:t>
      </w:r>
      <w:r w:rsidRPr="009726AB">
        <w:rPr>
          <w:rFonts w:ascii="Calibri" w:eastAsia="Calibri" w:hAnsi="Calibri" w:cs="Times New Roman"/>
          <w:sz w:val="24"/>
          <w:szCs w:val="24"/>
        </w:rPr>
        <w:tab/>
        <w:t>= 0.14.48</w:t>
      </w:r>
      <w:r w:rsidRPr="009726AB">
        <w:rPr>
          <w:rFonts w:ascii="Calibri" w:eastAsia="Calibri" w:hAnsi="Calibri" w:cs="Times New Roman"/>
          <w:sz w:val="24"/>
          <w:szCs w:val="24"/>
        </w:rPr>
        <w:tab/>
        <w:t xml:space="preserve">x 100 = </w:t>
      </w:r>
      <w:r w:rsidRPr="009726AB">
        <w:rPr>
          <w:rFonts w:ascii="Calibri" w:eastAsia="Calibri" w:hAnsi="Calibri" w:cs="Times New Roman"/>
          <w:b/>
          <w:sz w:val="24"/>
          <w:szCs w:val="24"/>
        </w:rPr>
        <w:t>14.48</w:t>
      </w:r>
    </w:p>
    <w:p w:rsidR="00990D4E" w:rsidRPr="009726AB" w:rsidRDefault="00990D4E" w:rsidP="00B439E7">
      <w:pPr>
        <w:tabs>
          <w:tab w:val="left" w:pos="4005"/>
        </w:tabs>
        <w:spacing w:line="360" w:lineRule="auto"/>
        <w:rPr>
          <w:rFonts w:ascii="Calibri" w:eastAsia="Calibri" w:hAnsi="Calibri" w:cs="Times New Roman"/>
          <w:b/>
          <w:sz w:val="24"/>
          <w:szCs w:val="24"/>
        </w:rPr>
      </w:pPr>
      <w:r w:rsidRPr="009726AB">
        <w:rPr>
          <w:rFonts w:ascii="Calibri" w:eastAsia="Calibri" w:hAnsi="Calibri" w:cs="Times New Roman"/>
          <w:b/>
          <w:sz w:val="24"/>
          <w:szCs w:val="24"/>
        </w:rPr>
        <w:t xml:space="preserve">                                           </w:t>
      </w:r>
      <w:r w:rsidR="00D17662">
        <w:rPr>
          <w:rFonts w:ascii="Calibri" w:eastAsia="Calibri" w:hAnsi="Calibri" w:cs="Times New Roman"/>
          <w:b/>
          <w:sz w:val="24"/>
          <w:szCs w:val="24"/>
        </w:rPr>
        <w:t xml:space="preserve">                            ROCE</w:t>
      </w:r>
    </w:p>
    <w:p w:rsidR="00990D4E" w:rsidRPr="009726AB" w:rsidRDefault="00990D4E" w:rsidP="00B439E7">
      <w:pPr>
        <w:tabs>
          <w:tab w:val="left" w:pos="7050"/>
        </w:tabs>
        <w:spacing w:line="360" w:lineRule="auto"/>
        <w:rPr>
          <w:rFonts w:ascii="Calibri" w:eastAsia="Calibri" w:hAnsi="Calibri" w:cs="Times New Roman"/>
          <w:sz w:val="24"/>
          <w:szCs w:val="24"/>
        </w:rPr>
      </w:pPr>
      <w:r w:rsidRPr="009726AB">
        <w:rPr>
          <w:rFonts w:ascii="Calibri" w:eastAsia="Calibri" w:hAnsi="Calibri" w:cs="Times New Roman"/>
          <w:sz w:val="24"/>
          <w:szCs w:val="24"/>
          <w:u w:val="single"/>
        </w:rPr>
        <w:t>2015</w:t>
      </w:r>
      <w:r w:rsidRPr="009726AB">
        <w:rPr>
          <w:rFonts w:ascii="Calibri" w:eastAsia="Calibri" w:hAnsi="Calibri" w:cs="Times New Roman"/>
          <w:sz w:val="24"/>
          <w:szCs w:val="24"/>
        </w:rPr>
        <w:tab/>
      </w:r>
      <w:r w:rsidRPr="009726AB">
        <w:rPr>
          <w:rFonts w:ascii="Calibri" w:eastAsia="Calibri" w:hAnsi="Calibri" w:cs="Times New Roman"/>
          <w:sz w:val="24"/>
          <w:szCs w:val="24"/>
          <w:u w:val="single"/>
        </w:rPr>
        <w:t>2016</w:t>
      </w:r>
    </w:p>
    <w:p w:rsidR="00990D4E" w:rsidRPr="009726AB" w:rsidRDefault="00990D4E" w:rsidP="00B439E7">
      <w:pPr>
        <w:tabs>
          <w:tab w:val="left" w:pos="7050"/>
        </w:tabs>
        <w:spacing w:line="360" w:lineRule="auto"/>
        <w:rPr>
          <w:rFonts w:ascii="Calibri" w:eastAsia="Calibri" w:hAnsi="Calibri" w:cs="Times New Roman"/>
          <w:sz w:val="24"/>
          <w:szCs w:val="24"/>
        </w:rPr>
      </w:pPr>
      <w:r w:rsidRPr="009726AB">
        <w:rPr>
          <w:rFonts w:ascii="Calibri" w:eastAsia="Calibri" w:hAnsi="Calibri" w:cs="Times New Roman"/>
          <w:sz w:val="24"/>
          <w:szCs w:val="24"/>
        </w:rPr>
        <w:t>170,000,000 + 4,600,000                                                               211,000,000 + 4,600,000</w:t>
      </w:r>
    </w:p>
    <w:p w:rsidR="00990D4E" w:rsidRPr="009726AB" w:rsidRDefault="00990D4E" w:rsidP="00B439E7">
      <w:pPr>
        <w:tabs>
          <w:tab w:val="left" w:pos="6495"/>
          <w:tab w:val="left" w:pos="7050"/>
        </w:tabs>
        <w:spacing w:line="360" w:lineRule="auto"/>
        <w:rPr>
          <w:rFonts w:ascii="Calibri" w:eastAsia="Calibri" w:hAnsi="Calibri" w:cs="Times New Roman"/>
          <w:sz w:val="24"/>
          <w:szCs w:val="24"/>
        </w:rPr>
      </w:pPr>
      <w:r w:rsidRPr="009726AB">
        <w:rPr>
          <w:rFonts w:ascii="Calibri" w:eastAsia="Calibri" w:hAnsi="Calibri" w:cs="Times New Roman"/>
          <w:sz w:val="24"/>
          <w:szCs w:val="24"/>
        </w:rPr>
        <w:t>= 174,600,000</w:t>
      </w:r>
      <w:r w:rsidRPr="009726AB">
        <w:rPr>
          <w:rFonts w:ascii="Calibri" w:eastAsia="Calibri" w:hAnsi="Calibri" w:cs="Times New Roman"/>
          <w:sz w:val="24"/>
          <w:szCs w:val="24"/>
        </w:rPr>
        <w:tab/>
        <w:t>= 215,600,000</w:t>
      </w:r>
      <w:r w:rsidRPr="009726AB">
        <w:rPr>
          <w:rFonts w:ascii="Calibri" w:eastAsia="Calibri" w:hAnsi="Calibri" w:cs="Times New Roman"/>
          <w:sz w:val="24"/>
          <w:szCs w:val="24"/>
        </w:rPr>
        <w:tab/>
      </w:r>
    </w:p>
    <w:p w:rsidR="00990D4E" w:rsidRPr="009726AB" w:rsidRDefault="00990D4E" w:rsidP="00B439E7">
      <w:pPr>
        <w:tabs>
          <w:tab w:val="left" w:pos="5145"/>
        </w:tabs>
        <w:spacing w:line="360" w:lineRule="auto"/>
        <w:rPr>
          <w:rFonts w:ascii="Calibri" w:eastAsia="Calibri" w:hAnsi="Calibri" w:cs="Times New Roman"/>
          <w:sz w:val="24"/>
          <w:szCs w:val="24"/>
        </w:rPr>
      </w:pPr>
      <w:r w:rsidRPr="009726AB">
        <w:rPr>
          <w:rFonts w:ascii="Calibri" w:eastAsia="Calibri" w:hAnsi="Calibri" w:cs="Times New Roman"/>
          <w:sz w:val="24"/>
          <w:szCs w:val="24"/>
        </w:rPr>
        <w:t>174,600,000/2,478,000 x 100</w:t>
      </w:r>
      <w:r w:rsidRPr="009726AB">
        <w:rPr>
          <w:rFonts w:ascii="Calibri" w:eastAsia="Calibri" w:hAnsi="Calibri" w:cs="Times New Roman"/>
          <w:sz w:val="24"/>
          <w:szCs w:val="24"/>
        </w:rPr>
        <w:tab/>
        <w:t xml:space="preserve">             215,600,000/ 2,959,000,000 </w:t>
      </w:r>
    </w:p>
    <w:p w:rsidR="00990D4E" w:rsidRPr="009726AB" w:rsidRDefault="00990D4E" w:rsidP="00B439E7">
      <w:pPr>
        <w:tabs>
          <w:tab w:val="left" w:pos="6180"/>
        </w:tabs>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 </w:t>
      </w:r>
      <w:r w:rsidRPr="009726AB">
        <w:rPr>
          <w:rFonts w:ascii="Calibri" w:eastAsia="Calibri" w:hAnsi="Calibri" w:cs="Times New Roman"/>
          <w:b/>
          <w:sz w:val="24"/>
          <w:szCs w:val="24"/>
        </w:rPr>
        <w:t>7.05</w:t>
      </w:r>
      <w:r w:rsidRPr="009726AB">
        <w:rPr>
          <w:rFonts w:ascii="Calibri" w:eastAsia="Calibri" w:hAnsi="Calibri" w:cs="Times New Roman"/>
          <w:b/>
          <w:sz w:val="24"/>
          <w:szCs w:val="24"/>
        </w:rPr>
        <w:tab/>
      </w:r>
      <w:r w:rsidRPr="009726AB">
        <w:rPr>
          <w:rFonts w:ascii="Calibri" w:eastAsia="Calibri" w:hAnsi="Calibri" w:cs="Times New Roman"/>
          <w:sz w:val="24"/>
          <w:szCs w:val="24"/>
        </w:rPr>
        <w:t xml:space="preserve">x 100 = </w:t>
      </w:r>
      <w:r w:rsidRPr="009726AB">
        <w:rPr>
          <w:rFonts w:ascii="Calibri" w:eastAsia="Calibri" w:hAnsi="Calibri" w:cs="Times New Roman"/>
          <w:b/>
          <w:sz w:val="24"/>
          <w:szCs w:val="24"/>
        </w:rPr>
        <w:t>7.29</w:t>
      </w:r>
    </w:p>
    <w:p w:rsidR="00990D4E" w:rsidRPr="009726AB" w:rsidRDefault="00990D4E" w:rsidP="00B439E7">
      <w:pPr>
        <w:spacing w:line="360" w:lineRule="auto"/>
        <w:rPr>
          <w:rFonts w:ascii="Calibri" w:eastAsia="Calibri" w:hAnsi="Calibri" w:cs="Times New Roman"/>
          <w:sz w:val="24"/>
          <w:szCs w:val="24"/>
        </w:rPr>
      </w:pPr>
    </w:p>
    <w:p w:rsidR="00990D4E" w:rsidRPr="009726AB" w:rsidRDefault="00990D4E" w:rsidP="00B439E7">
      <w:pPr>
        <w:tabs>
          <w:tab w:val="left" w:pos="3585"/>
        </w:tabs>
        <w:spacing w:line="360" w:lineRule="auto"/>
        <w:rPr>
          <w:rFonts w:ascii="Calibri" w:eastAsia="Calibri" w:hAnsi="Calibri" w:cs="Times New Roman"/>
          <w:b/>
          <w:sz w:val="24"/>
          <w:szCs w:val="24"/>
        </w:rPr>
      </w:pPr>
      <w:r w:rsidRPr="009726AB">
        <w:rPr>
          <w:rFonts w:ascii="Calibri" w:eastAsia="Calibri" w:hAnsi="Calibri" w:cs="Times New Roman"/>
          <w:sz w:val="24"/>
          <w:szCs w:val="24"/>
        </w:rPr>
        <w:tab/>
      </w:r>
      <w:r w:rsidRPr="009726AB">
        <w:rPr>
          <w:rFonts w:ascii="Calibri" w:eastAsia="Calibri" w:hAnsi="Calibri" w:cs="Times New Roman"/>
          <w:b/>
          <w:sz w:val="24"/>
          <w:szCs w:val="24"/>
        </w:rPr>
        <w:t>Asset Turnover</w:t>
      </w:r>
    </w:p>
    <w:p w:rsidR="00990D4E" w:rsidRPr="009726AB" w:rsidRDefault="00990D4E" w:rsidP="00B439E7">
      <w:pPr>
        <w:spacing w:line="360" w:lineRule="auto"/>
        <w:rPr>
          <w:rFonts w:ascii="Calibri" w:eastAsia="Calibri" w:hAnsi="Calibri" w:cs="Times New Roman"/>
          <w:sz w:val="24"/>
          <w:szCs w:val="24"/>
        </w:rPr>
      </w:pPr>
    </w:p>
    <w:p w:rsidR="00990D4E" w:rsidRPr="009726AB" w:rsidRDefault="00990D4E" w:rsidP="00B439E7">
      <w:pPr>
        <w:tabs>
          <w:tab w:val="left" w:pos="6600"/>
        </w:tabs>
        <w:spacing w:line="360" w:lineRule="auto"/>
        <w:rPr>
          <w:rFonts w:ascii="Calibri" w:eastAsia="Calibri" w:hAnsi="Calibri" w:cs="Times New Roman"/>
          <w:sz w:val="24"/>
          <w:szCs w:val="24"/>
        </w:rPr>
      </w:pPr>
      <w:r w:rsidRPr="009726AB">
        <w:rPr>
          <w:rFonts w:ascii="Calibri" w:eastAsia="Calibri" w:hAnsi="Calibri" w:cs="Times New Roman"/>
          <w:sz w:val="24"/>
          <w:szCs w:val="24"/>
          <w:u w:val="single"/>
        </w:rPr>
        <w:t>2015</w:t>
      </w:r>
      <w:r w:rsidRPr="009726AB">
        <w:rPr>
          <w:rFonts w:ascii="Calibri" w:eastAsia="Calibri" w:hAnsi="Calibri" w:cs="Times New Roman"/>
          <w:sz w:val="24"/>
          <w:szCs w:val="24"/>
        </w:rPr>
        <w:tab/>
      </w:r>
      <w:r w:rsidRPr="009726AB">
        <w:rPr>
          <w:rFonts w:ascii="Calibri" w:eastAsia="Calibri" w:hAnsi="Calibri" w:cs="Times New Roman"/>
          <w:sz w:val="24"/>
          <w:szCs w:val="24"/>
          <w:u w:val="single"/>
        </w:rPr>
        <w:t>2016</w:t>
      </w:r>
    </w:p>
    <w:p w:rsidR="00990D4E" w:rsidRPr="009726AB" w:rsidRDefault="00990D4E" w:rsidP="00B439E7">
      <w:pPr>
        <w:tabs>
          <w:tab w:val="left" w:pos="6015"/>
        </w:tabs>
        <w:spacing w:line="360" w:lineRule="auto"/>
        <w:rPr>
          <w:rFonts w:ascii="Calibri" w:eastAsia="Calibri" w:hAnsi="Calibri" w:cs="Times New Roman"/>
          <w:sz w:val="24"/>
          <w:szCs w:val="24"/>
        </w:rPr>
      </w:pPr>
      <w:r w:rsidRPr="009726AB">
        <w:rPr>
          <w:rFonts w:ascii="Calibri" w:eastAsia="Calibri" w:hAnsi="Calibri" w:cs="Times New Roman"/>
          <w:sz w:val="24"/>
          <w:szCs w:val="24"/>
        </w:rPr>
        <w:t>1,202,000,000 + 76,000,000</w:t>
      </w:r>
      <w:r w:rsidRPr="009726AB">
        <w:rPr>
          <w:rFonts w:ascii="Calibri" w:eastAsia="Calibri" w:hAnsi="Calibri" w:cs="Times New Roman"/>
          <w:sz w:val="24"/>
          <w:szCs w:val="24"/>
        </w:rPr>
        <w:tab/>
        <w:t>1,371,000,000 + 86,000,000</w:t>
      </w:r>
    </w:p>
    <w:p w:rsidR="00990D4E" w:rsidRPr="009726AB" w:rsidRDefault="00990D4E" w:rsidP="00B439E7">
      <w:pPr>
        <w:tabs>
          <w:tab w:val="left" w:pos="6015"/>
        </w:tabs>
        <w:spacing w:line="360" w:lineRule="auto"/>
        <w:rPr>
          <w:rFonts w:ascii="Calibri" w:eastAsia="Calibri" w:hAnsi="Calibri" w:cs="Times New Roman"/>
          <w:sz w:val="24"/>
          <w:szCs w:val="24"/>
        </w:rPr>
      </w:pPr>
      <w:r w:rsidRPr="009726AB">
        <w:rPr>
          <w:rFonts w:ascii="Calibri" w:eastAsia="Calibri" w:hAnsi="Calibri" w:cs="Times New Roman"/>
          <w:sz w:val="24"/>
          <w:szCs w:val="24"/>
        </w:rPr>
        <w:t>=1,278,000,000.</w:t>
      </w:r>
      <w:r w:rsidRPr="009726AB">
        <w:rPr>
          <w:rFonts w:ascii="Calibri" w:eastAsia="Calibri" w:hAnsi="Calibri" w:cs="Times New Roman"/>
          <w:sz w:val="24"/>
          <w:szCs w:val="24"/>
        </w:rPr>
        <w:tab/>
        <w:t>= 1,457,000,000</w:t>
      </w:r>
    </w:p>
    <w:p w:rsidR="00990D4E" w:rsidRPr="009726AB" w:rsidRDefault="00990D4E" w:rsidP="00B439E7">
      <w:pPr>
        <w:tabs>
          <w:tab w:val="left" w:pos="6015"/>
        </w:tabs>
        <w:spacing w:line="360" w:lineRule="auto"/>
        <w:rPr>
          <w:rFonts w:ascii="Calibri" w:eastAsia="Calibri" w:hAnsi="Calibri" w:cs="Times New Roman"/>
          <w:sz w:val="24"/>
          <w:szCs w:val="24"/>
        </w:rPr>
      </w:pPr>
      <w:r w:rsidRPr="009726AB">
        <w:rPr>
          <w:rFonts w:ascii="Calibri" w:eastAsia="Calibri" w:hAnsi="Calibri" w:cs="Times New Roman"/>
          <w:sz w:val="24"/>
          <w:szCs w:val="24"/>
        </w:rPr>
        <w:t>1,278,000,000 / 2,478,000,000 =</w:t>
      </w:r>
      <w:r w:rsidRPr="009726AB">
        <w:rPr>
          <w:rFonts w:ascii="Calibri" w:eastAsia="Calibri" w:hAnsi="Calibri" w:cs="Times New Roman"/>
          <w:sz w:val="24"/>
          <w:szCs w:val="24"/>
        </w:rPr>
        <w:tab/>
        <w:t xml:space="preserve">1,457,000,000/ 2,958,000,000 </w:t>
      </w:r>
    </w:p>
    <w:p w:rsidR="00990D4E" w:rsidRPr="009726AB" w:rsidRDefault="00990D4E" w:rsidP="00B439E7">
      <w:pPr>
        <w:tabs>
          <w:tab w:val="left" w:pos="7155"/>
        </w:tabs>
        <w:spacing w:line="360" w:lineRule="auto"/>
        <w:rPr>
          <w:rFonts w:ascii="Calibri" w:eastAsia="Calibri" w:hAnsi="Calibri" w:cs="Times New Roman"/>
          <w:b/>
          <w:sz w:val="24"/>
          <w:szCs w:val="24"/>
        </w:rPr>
      </w:pPr>
      <w:r w:rsidRPr="009726AB">
        <w:rPr>
          <w:rFonts w:ascii="Calibri" w:eastAsia="Calibri" w:hAnsi="Calibri" w:cs="Times New Roman"/>
          <w:b/>
          <w:sz w:val="24"/>
          <w:szCs w:val="24"/>
        </w:rPr>
        <w:t>0.52</w:t>
      </w:r>
      <w:r w:rsidRPr="009726AB">
        <w:rPr>
          <w:rFonts w:ascii="Calibri" w:eastAsia="Calibri" w:hAnsi="Calibri" w:cs="Times New Roman"/>
          <w:b/>
          <w:sz w:val="24"/>
          <w:szCs w:val="24"/>
        </w:rPr>
        <w:tab/>
      </w:r>
      <w:r w:rsidRPr="009726AB">
        <w:rPr>
          <w:rFonts w:ascii="Calibri" w:eastAsia="Calibri" w:hAnsi="Calibri" w:cs="Times New Roman"/>
          <w:sz w:val="24"/>
          <w:szCs w:val="24"/>
        </w:rPr>
        <w:t xml:space="preserve">= </w:t>
      </w:r>
      <w:r w:rsidRPr="009726AB">
        <w:rPr>
          <w:rFonts w:ascii="Calibri" w:eastAsia="Calibri" w:hAnsi="Calibri" w:cs="Times New Roman"/>
          <w:b/>
          <w:sz w:val="24"/>
          <w:szCs w:val="24"/>
        </w:rPr>
        <w:t>0.49</w:t>
      </w:r>
    </w:p>
    <w:p w:rsidR="00990D4E" w:rsidRPr="009726AB" w:rsidRDefault="00990D4E" w:rsidP="00B439E7">
      <w:pPr>
        <w:tabs>
          <w:tab w:val="left" w:pos="4005"/>
        </w:tabs>
        <w:spacing w:line="360" w:lineRule="auto"/>
        <w:rPr>
          <w:rFonts w:ascii="Calibri" w:eastAsia="Calibri" w:hAnsi="Calibri" w:cs="Times New Roman"/>
          <w:b/>
          <w:sz w:val="24"/>
          <w:szCs w:val="24"/>
        </w:rPr>
      </w:pPr>
      <w:r w:rsidRPr="009726AB">
        <w:rPr>
          <w:rFonts w:ascii="Calibri" w:eastAsia="Calibri" w:hAnsi="Calibri" w:cs="Times New Roman"/>
          <w:sz w:val="24"/>
          <w:szCs w:val="24"/>
        </w:rPr>
        <w:t xml:space="preserve">                                                                   </w:t>
      </w:r>
      <w:r w:rsidRPr="009726AB">
        <w:rPr>
          <w:rFonts w:ascii="Calibri" w:eastAsia="Calibri" w:hAnsi="Calibri" w:cs="Times New Roman"/>
          <w:b/>
          <w:sz w:val="24"/>
          <w:szCs w:val="24"/>
        </w:rPr>
        <w:t>Fixed Asset Ratio</w:t>
      </w:r>
    </w:p>
    <w:p w:rsidR="00990D4E" w:rsidRPr="009726AB" w:rsidRDefault="00990D4E" w:rsidP="00B439E7">
      <w:pPr>
        <w:tabs>
          <w:tab w:val="left" w:pos="6405"/>
        </w:tabs>
        <w:spacing w:line="360" w:lineRule="auto"/>
        <w:rPr>
          <w:rFonts w:ascii="Calibri" w:eastAsia="Calibri" w:hAnsi="Calibri" w:cs="Times New Roman"/>
          <w:sz w:val="24"/>
          <w:szCs w:val="24"/>
        </w:rPr>
      </w:pPr>
      <w:r w:rsidRPr="009726AB">
        <w:rPr>
          <w:rFonts w:ascii="Calibri" w:eastAsia="Calibri" w:hAnsi="Calibri" w:cs="Times New Roman"/>
          <w:sz w:val="24"/>
          <w:szCs w:val="24"/>
          <w:u w:val="single"/>
        </w:rPr>
        <w:t>2015</w:t>
      </w:r>
      <w:r w:rsidRPr="009726AB">
        <w:rPr>
          <w:rFonts w:ascii="Calibri" w:eastAsia="Calibri" w:hAnsi="Calibri" w:cs="Times New Roman"/>
          <w:sz w:val="24"/>
          <w:szCs w:val="24"/>
        </w:rPr>
        <w:tab/>
      </w:r>
      <w:r w:rsidRPr="009726AB">
        <w:rPr>
          <w:rFonts w:ascii="Calibri" w:eastAsia="Calibri" w:hAnsi="Calibri" w:cs="Times New Roman"/>
          <w:sz w:val="24"/>
          <w:szCs w:val="24"/>
          <w:u w:val="single"/>
        </w:rPr>
        <w:t>2016</w:t>
      </w:r>
    </w:p>
    <w:p w:rsidR="00990D4E" w:rsidRPr="009726AB" w:rsidRDefault="00990D4E" w:rsidP="00B439E7">
      <w:pPr>
        <w:tabs>
          <w:tab w:val="left" w:pos="6405"/>
        </w:tabs>
        <w:spacing w:line="360" w:lineRule="auto"/>
        <w:rPr>
          <w:rFonts w:ascii="Calibri" w:eastAsia="Calibri" w:hAnsi="Calibri" w:cs="Times New Roman"/>
          <w:sz w:val="24"/>
          <w:szCs w:val="24"/>
        </w:rPr>
      </w:pPr>
      <w:r w:rsidRPr="009726AB">
        <w:rPr>
          <w:rFonts w:ascii="Calibri" w:eastAsia="Calibri" w:hAnsi="Calibri" w:cs="Times New Roman"/>
          <w:sz w:val="24"/>
          <w:szCs w:val="24"/>
        </w:rPr>
        <w:t>1,278,000,000/2,478,000,000=                                                     1,457,000,000/ 2,958,000,000=</w:t>
      </w:r>
    </w:p>
    <w:p w:rsidR="00990D4E" w:rsidRPr="009726AB" w:rsidRDefault="00990D4E" w:rsidP="00B439E7">
      <w:pPr>
        <w:tabs>
          <w:tab w:val="left" w:pos="6405"/>
        </w:tabs>
        <w:spacing w:line="360" w:lineRule="auto"/>
        <w:rPr>
          <w:rFonts w:ascii="Calibri" w:eastAsia="Calibri" w:hAnsi="Calibri" w:cs="Times New Roman"/>
          <w:b/>
          <w:sz w:val="24"/>
          <w:szCs w:val="24"/>
        </w:rPr>
      </w:pPr>
      <w:r w:rsidRPr="009726AB">
        <w:rPr>
          <w:rFonts w:ascii="Calibri" w:eastAsia="Calibri" w:hAnsi="Calibri" w:cs="Times New Roman"/>
          <w:b/>
          <w:sz w:val="24"/>
          <w:szCs w:val="24"/>
        </w:rPr>
        <w:t>0.52</w:t>
      </w:r>
      <w:r w:rsidRPr="009726AB">
        <w:rPr>
          <w:rFonts w:ascii="Calibri" w:eastAsia="Calibri" w:hAnsi="Calibri" w:cs="Times New Roman"/>
          <w:b/>
          <w:sz w:val="24"/>
          <w:szCs w:val="24"/>
        </w:rPr>
        <w:tab/>
        <w:t>0.49</w:t>
      </w:r>
    </w:p>
    <w:p w:rsidR="00990D4E" w:rsidRPr="009726AB" w:rsidRDefault="00990D4E" w:rsidP="00B439E7">
      <w:pPr>
        <w:tabs>
          <w:tab w:val="left" w:pos="6405"/>
        </w:tabs>
        <w:spacing w:line="360" w:lineRule="auto"/>
        <w:rPr>
          <w:rFonts w:ascii="Calibri" w:eastAsia="Calibri" w:hAnsi="Calibri" w:cs="Times New Roman"/>
          <w:b/>
          <w:sz w:val="24"/>
          <w:szCs w:val="24"/>
        </w:rPr>
      </w:pPr>
      <w:r w:rsidRPr="009726AB">
        <w:rPr>
          <w:rFonts w:ascii="Calibri" w:eastAsia="Calibri" w:hAnsi="Calibri" w:cs="Times New Roman"/>
          <w:b/>
          <w:sz w:val="24"/>
          <w:szCs w:val="24"/>
        </w:rPr>
        <w:t xml:space="preserve">                                                              Working Capital Turnover</w:t>
      </w:r>
    </w:p>
    <w:p w:rsidR="00990D4E" w:rsidRPr="009726AB" w:rsidRDefault="00990D4E" w:rsidP="00B439E7">
      <w:pPr>
        <w:spacing w:line="360" w:lineRule="auto"/>
        <w:rPr>
          <w:rFonts w:ascii="Calibri" w:eastAsia="Calibri" w:hAnsi="Calibri" w:cs="Times New Roman"/>
          <w:sz w:val="24"/>
          <w:szCs w:val="24"/>
        </w:rPr>
      </w:pPr>
    </w:p>
    <w:p w:rsidR="00990D4E" w:rsidRPr="009726AB" w:rsidRDefault="00990D4E" w:rsidP="00B439E7">
      <w:pPr>
        <w:tabs>
          <w:tab w:val="left" w:pos="7515"/>
        </w:tabs>
        <w:spacing w:line="360" w:lineRule="auto"/>
        <w:rPr>
          <w:rFonts w:ascii="Calibri" w:eastAsia="Calibri" w:hAnsi="Calibri" w:cs="Times New Roman"/>
          <w:sz w:val="24"/>
          <w:szCs w:val="24"/>
        </w:rPr>
      </w:pPr>
      <w:r w:rsidRPr="009726AB">
        <w:rPr>
          <w:rFonts w:ascii="Calibri" w:eastAsia="Calibri" w:hAnsi="Calibri" w:cs="Times New Roman"/>
          <w:sz w:val="24"/>
          <w:szCs w:val="24"/>
          <w:u w:val="single"/>
        </w:rPr>
        <w:t xml:space="preserve">2015 </w:t>
      </w:r>
      <w:r w:rsidRPr="009726AB">
        <w:rPr>
          <w:rFonts w:ascii="Calibri" w:eastAsia="Calibri" w:hAnsi="Calibri" w:cs="Times New Roman"/>
          <w:sz w:val="24"/>
          <w:szCs w:val="24"/>
        </w:rPr>
        <w:t xml:space="preserve">                                                                                                                   </w:t>
      </w:r>
      <w:r w:rsidRPr="009726AB">
        <w:rPr>
          <w:rFonts w:ascii="Calibri" w:eastAsia="Calibri" w:hAnsi="Calibri" w:cs="Times New Roman"/>
          <w:sz w:val="24"/>
          <w:szCs w:val="24"/>
          <w:u w:val="single"/>
        </w:rPr>
        <w:t xml:space="preserve"> 2016</w:t>
      </w:r>
    </w:p>
    <w:p w:rsidR="00990D4E" w:rsidRPr="009726AB" w:rsidRDefault="00990D4E" w:rsidP="00B439E7">
      <w:pPr>
        <w:tabs>
          <w:tab w:val="left" w:pos="6465"/>
        </w:tabs>
        <w:spacing w:line="360" w:lineRule="auto"/>
        <w:rPr>
          <w:rFonts w:ascii="Calibri" w:eastAsia="Calibri" w:hAnsi="Calibri" w:cs="Times New Roman"/>
          <w:sz w:val="24"/>
          <w:szCs w:val="24"/>
        </w:rPr>
      </w:pPr>
      <w:r w:rsidRPr="009726AB">
        <w:rPr>
          <w:rFonts w:ascii="Calibri" w:eastAsia="Calibri" w:hAnsi="Calibri" w:cs="Times New Roman"/>
          <w:sz w:val="24"/>
          <w:szCs w:val="24"/>
        </w:rPr>
        <w:t>1,278,000,000/3,000,000=                                                               1,457,000,000/1,000,000=</w:t>
      </w:r>
    </w:p>
    <w:p w:rsidR="00990D4E" w:rsidRPr="009726AB" w:rsidRDefault="00990D4E" w:rsidP="00B439E7">
      <w:pPr>
        <w:tabs>
          <w:tab w:val="left" w:pos="6465"/>
        </w:tabs>
        <w:spacing w:line="360" w:lineRule="auto"/>
        <w:rPr>
          <w:rFonts w:ascii="Calibri" w:eastAsia="Calibri" w:hAnsi="Calibri" w:cs="Times New Roman"/>
          <w:b/>
          <w:sz w:val="24"/>
          <w:szCs w:val="24"/>
        </w:rPr>
      </w:pPr>
      <w:r w:rsidRPr="009726AB">
        <w:rPr>
          <w:rFonts w:ascii="Calibri" w:eastAsia="Calibri" w:hAnsi="Calibri" w:cs="Times New Roman"/>
          <w:b/>
          <w:sz w:val="24"/>
          <w:szCs w:val="24"/>
        </w:rPr>
        <w:t>426</w:t>
      </w:r>
      <w:r w:rsidRPr="009726AB">
        <w:rPr>
          <w:rFonts w:ascii="Calibri" w:eastAsia="Calibri" w:hAnsi="Calibri" w:cs="Times New Roman"/>
          <w:b/>
          <w:sz w:val="24"/>
          <w:szCs w:val="24"/>
        </w:rPr>
        <w:tab/>
        <w:t>1,457</w:t>
      </w:r>
    </w:p>
    <w:p w:rsidR="00990D4E" w:rsidRPr="009726AB" w:rsidRDefault="00990D4E" w:rsidP="00B439E7">
      <w:pPr>
        <w:tabs>
          <w:tab w:val="left" w:pos="3450"/>
        </w:tabs>
        <w:spacing w:line="360" w:lineRule="auto"/>
        <w:rPr>
          <w:rFonts w:ascii="Calibri" w:eastAsia="Calibri" w:hAnsi="Calibri" w:cs="Times New Roman"/>
          <w:b/>
          <w:sz w:val="24"/>
          <w:szCs w:val="24"/>
        </w:rPr>
      </w:pPr>
      <w:r w:rsidRPr="009726AB">
        <w:rPr>
          <w:rFonts w:ascii="Calibri" w:eastAsia="Calibri" w:hAnsi="Calibri" w:cs="Times New Roman"/>
          <w:sz w:val="24"/>
          <w:szCs w:val="24"/>
        </w:rPr>
        <w:tab/>
        <w:t xml:space="preserve">   </w:t>
      </w:r>
      <w:r w:rsidRPr="009726AB">
        <w:rPr>
          <w:rFonts w:ascii="Calibri" w:eastAsia="Calibri" w:hAnsi="Calibri" w:cs="Times New Roman"/>
          <w:b/>
          <w:sz w:val="24"/>
          <w:szCs w:val="24"/>
        </w:rPr>
        <w:t>Current Ratio</w:t>
      </w:r>
    </w:p>
    <w:p w:rsidR="00990D4E" w:rsidRPr="009726AB" w:rsidRDefault="00990D4E" w:rsidP="00B439E7">
      <w:pPr>
        <w:tabs>
          <w:tab w:val="left" w:pos="6930"/>
        </w:tabs>
        <w:spacing w:line="360" w:lineRule="auto"/>
        <w:rPr>
          <w:rFonts w:ascii="Calibri" w:eastAsia="Calibri" w:hAnsi="Calibri" w:cs="Times New Roman"/>
          <w:sz w:val="24"/>
          <w:szCs w:val="24"/>
        </w:rPr>
      </w:pPr>
      <w:r w:rsidRPr="009726AB">
        <w:rPr>
          <w:rFonts w:ascii="Calibri" w:eastAsia="Calibri" w:hAnsi="Calibri" w:cs="Times New Roman"/>
          <w:sz w:val="24"/>
          <w:szCs w:val="24"/>
          <w:u w:val="single"/>
        </w:rPr>
        <w:t xml:space="preserve">2015  </w:t>
      </w:r>
      <w:r w:rsidRPr="009726AB">
        <w:rPr>
          <w:rFonts w:ascii="Calibri" w:eastAsia="Calibri" w:hAnsi="Calibri" w:cs="Times New Roman"/>
          <w:sz w:val="24"/>
          <w:szCs w:val="24"/>
        </w:rPr>
        <w:t xml:space="preserve">                                                                                                                   </w:t>
      </w:r>
      <w:r w:rsidRPr="009726AB">
        <w:rPr>
          <w:rFonts w:ascii="Calibri" w:eastAsia="Calibri" w:hAnsi="Calibri" w:cs="Times New Roman"/>
          <w:sz w:val="24"/>
          <w:szCs w:val="24"/>
          <w:u w:val="single"/>
        </w:rPr>
        <w:t xml:space="preserve"> 2016</w:t>
      </w:r>
    </w:p>
    <w:p w:rsidR="00990D4E" w:rsidRPr="009726AB" w:rsidRDefault="00990D4E" w:rsidP="00B439E7">
      <w:pPr>
        <w:tabs>
          <w:tab w:val="left" w:pos="6930"/>
        </w:tabs>
        <w:spacing w:line="360" w:lineRule="auto"/>
        <w:rPr>
          <w:rFonts w:ascii="Calibri" w:eastAsia="Calibri" w:hAnsi="Calibri" w:cs="Times New Roman"/>
          <w:sz w:val="24"/>
          <w:szCs w:val="24"/>
        </w:rPr>
      </w:pPr>
      <w:r w:rsidRPr="009726AB">
        <w:rPr>
          <w:rFonts w:ascii="Calibri" w:eastAsia="Calibri" w:hAnsi="Calibri" w:cs="Times New Roman"/>
          <w:sz w:val="24"/>
          <w:szCs w:val="24"/>
        </w:rPr>
        <w:t>260,000,000 / 257,000,000                                                                   340,000,000/339,000,000</w:t>
      </w:r>
    </w:p>
    <w:p w:rsidR="00990D4E" w:rsidRPr="009726AB" w:rsidRDefault="00990D4E" w:rsidP="00B439E7">
      <w:pPr>
        <w:tabs>
          <w:tab w:val="left" w:pos="6585"/>
        </w:tabs>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 </w:t>
      </w:r>
      <w:r w:rsidRPr="009726AB">
        <w:rPr>
          <w:rFonts w:ascii="Calibri" w:eastAsia="Calibri" w:hAnsi="Calibri" w:cs="Times New Roman"/>
          <w:b/>
          <w:sz w:val="24"/>
          <w:szCs w:val="24"/>
        </w:rPr>
        <w:t>1.01</w:t>
      </w:r>
      <w:r w:rsidRPr="009726AB">
        <w:rPr>
          <w:rFonts w:ascii="Calibri" w:eastAsia="Calibri" w:hAnsi="Calibri" w:cs="Times New Roman"/>
          <w:sz w:val="24"/>
          <w:szCs w:val="24"/>
        </w:rPr>
        <w:tab/>
        <w:t xml:space="preserve">= </w:t>
      </w:r>
      <w:r w:rsidRPr="009726AB">
        <w:rPr>
          <w:rFonts w:ascii="Calibri" w:eastAsia="Calibri" w:hAnsi="Calibri" w:cs="Times New Roman"/>
          <w:b/>
          <w:sz w:val="24"/>
          <w:szCs w:val="24"/>
        </w:rPr>
        <w:t>1.0</w:t>
      </w:r>
      <w:r w:rsidRPr="009726AB">
        <w:rPr>
          <w:rFonts w:ascii="Calibri" w:eastAsia="Calibri" w:hAnsi="Calibri" w:cs="Times New Roman"/>
          <w:sz w:val="24"/>
          <w:szCs w:val="24"/>
        </w:rPr>
        <w:t xml:space="preserve">  </w:t>
      </w:r>
    </w:p>
    <w:p w:rsidR="00990D4E" w:rsidRPr="009726AB" w:rsidRDefault="00990D4E" w:rsidP="00B439E7">
      <w:pPr>
        <w:spacing w:line="360" w:lineRule="auto"/>
        <w:rPr>
          <w:rFonts w:ascii="Calibri" w:eastAsia="Calibri" w:hAnsi="Calibri" w:cs="Times New Roman"/>
          <w:sz w:val="24"/>
          <w:szCs w:val="24"/>
        </w:rPr>
      </w:pPr>
    </w:p>
    <w:p w:rsidR="00990D4E" w:rsidRPr="009726AB" w:rsidRDefault="00990D4E" w:rsidP="00B439E7">
      <w:pPr>
        <w:tabs>
          <w:tab w:val="left" w:pos="3585"/>
        </w:tabs>
        <w:spacing w:line="360" w:lineRule="auto"/>
        <w:rPr>
          <w:rFonts w:ascii="Calibri" w:eastAsia="Calibri" w:hAnsi="Calibri" w:cs="Times New Roman"/>
          <w:b/>
          <w:sz w:val="24"/>
          <w:szCs w:val="24"/>
        </w:rPr>
      </w:pPr>
      <w:r w:rsidRPr="009726AB">
        <w:rPr>
          <w:rFonts w:ascii="Calibri" w:eastAsia="Calibri" w:hAnsi="Calibri" w:cs="Times New Roman"/>
          <w:sz w:val="24"/>
          <w:szCs w:val="24"/>
        </w:rPr>
        <w:tab/>
      </w:r>
      <w:r w:rsidRPr="009726AB">
        <w:rPr>
          <w:rFonts w:ascii="Calibri" w:eastAsia="Calibri" w:hAnsi="Calibri" w:cs="Times New Roman"/>
          <w:b/>
          <w:sz w:val="24"/>
          <w:szCs w:val="24"/>
        </w:rPr>
        <w:t>Quick Ratio</w:t>
      </w:r>
    </w:p>
    <w:p w:rsidR="00990D4E" w:rsidRPr="009726AB" w:rsidRDefault="00990D4E" w:rsidP="00B439E7">
      <w:pPr>
        <w:tabs>
          <w:tab w:val="left" w:pos="6870"/>
        </w:tabs>
        <w:spacing w:line="360" w:lineRule="auto"/>
        <w:rPr>
          <w:rFonts w:ascii="Calibri" w:eastAsia="Calibri" w:hAnsi="Calibri" w:cs="Times New Roman"/>
          <w:sz w:val="24"/>
          <w:szCs w:val="24"/>
        </w:rPr>
      </w:pPr>
      <w:r w:rsidRPr="009726AB">
        <w:rPr>
          <w:rFonts w:ascii="Calibri" w:eastAsia="Calibri" w:hAnsi="Calibri" w:cs="Times New Roman"/>
          <w:sz w:val="24"/>
          <w:szCs w:val="24"/>
          <w:u w:val="single"/>
        </w:rPr>
        <w:t>2015</w:t>
      </w:r>
      <w:r w:rsidRPr="009726AB">
        <w:rPr>
          <w:rFonts w:ascii="Calibri" w:eastAsia="Calibri" w:hAnsi="Calibri" w:cs="Times New Roman"/>
          <w:sz w:val="24"/>
          <w:szCs w:val="24"/>
        </w:rPr>
        <w:tab/>
      </w:r>
      <w:r w:rsidRPr="009726AB">
        <w:rPr>
          <w:rFonts w:ascii="Calibri" w:eastAsia="Calibri" w:hAnsi="Calibri" w:cs="Times New Roman"/>
          <w:sz w:val="24"/>
          <w:szCs w:val="24"/>
          <w:u w:val="single"/>
        </w:rPr>
        <w:t>2016</w:t>
      </w:r>
    </w:p>
    <w:p w:rsidR="00990D4E" w:rsidRPr="009726AB" w:rsidRDefault="00990D4E" w:rsidP="00B439E7">
      <w:pPr>
        <w:tabs>
          <w:tab w:val="left" w:pos="4680"/>
          <w:tab w:val="left" w:pos="6360"/>
        </w:tabs>
        <w:spacing w:line="360" w:lineRule="auto"/>
        <w:rPr>
          <w:rFonts w:ascii="Calibri" w:eastAsia="Calibri" w:hAnsi="Calibri" w:cs="Times New Roman"/>
          <w:color w:val="000000"/>
          <w:sz w:val="24"/>
          <w:szCs w:val="24"/>
        </w:rPr>
      </w:pPr>
      <w:r w:rsidRPr="009726AB">
        <w:rPr>
          <w:rFonts w:ascii="Calibri" w:eastAsia="Calibri" w:hAnsi="Calibri" w:cs="Times New Roman"/>
          <w:sz w:val="24"/>
          <w:szCs w:val="24"/>
        </w:rPr>
        <w:t>230,000,000/257,000,000</w:t>
      </w:r>
      <w:r w:rsidRPr="009726AB">
        <w:rPr>
          <w:rFonts w:ascii="Calibri" w:eastAsia="Calibri" w:hAnsi="Calibri" w:cs="Times New Roman"/>
          <w:sz w:val="24"/>
          <w:szCs w:val="24"/>
        </w:rPr>
        <w:tab/>
      </w:r>
      <w:r w:rsidRPr="009726AB">
        <w:rPr>
          <w:rFonts w:ascii="Calibri" w:eastAsia="Calibri" w:hAnsi="Calibri" w:cs="Times New Roman"/>
          <w:sz w:val="24"/>
          <w:szCs w:val="24"/>
        </w:rPr>
        <w:tab/>
      </w:r>
      <w:r w:rsidRPr="009726AB">
        <w:rPr>
          <w:rFonts w:ascii="Calibri" w:eastAsia="Calibri" w:hAnsi="Calibri" w:cs="Times New Roman"/>
          <w:color w:val="000000"/>
          <w:sz w:val="24"/>
          <w:szCs w:val="24"/>
        </w:rPr>
        <w:t>304,000,000/339,000,000</w:t>
      </w:r>
    </w:p>
    <w:p w:rsidR="00990D4E" w:rsidRPr="009726AB" w:rsidRDefault="00990D4E" w:rsidP="00B439E7">
      <w:pPr>
        <w:tabs>
          <w:tab w:val="left" w:pos="6750"/>
        </w:tabs>
        <w:spacing w:line="360" w:lineRule="auto"/>
        <w:rPr>
          <w:rFonts w:ascii="Calibri" w:eastAsia="Calibri" w:hAnsi="Calibri" w:cs="Times New Roman"/>
          <w:b/>
          <w:color w:val="000000"/>
          <w:sz w:val="24"/>
          <w:szCs w:val="24"/>
        </w:rPr>
      </w:pPr>
      <w:r w:rsidRPr="009726AB">
        <w:rPr>
          <w:rFonts w:ascii="Calibri" w:eastAsia="Calibri" w:hAnsi="Calibri" w:cs="Times New Roman"/>
          <w:color w:val="000000"/>
          <w:sz w:val="24"/>
          <w:szCs w:val="24"/>
        </w:rPr>
        <w:lastRenderedPageBreak/>
        <w:t xml:space="preserve">= </w:t>
      </w:r>
      <w:r w:rsidRPr="009726AB">
        <w:rPr>
          <w:rFonts w:ascii="Calibri" w:eastAsia="Calibri" w:hAnsi="Calibri" w:cs="Times New Roman"/>
          <w:b/>
          <w:color w:val="000000"/>
          <w:sz w:val="24"/>
          <w:szCs w:val="24"/>
        </w:rPr>
        <w:t>0.89</w:t>
      </w:r>
      <w:r w:rsidRPr="009726AB">
        <w:rPr>
          <w:rFonts w:ascii="Calibri" w:eastAsia="Calibri" w:hAnsi="Calibri" w:cs="Times New Roman"/>
          <w:b/>
          <w:color w:val="000000"/>
          <w:sz w:val="24"/>
          <w:szCs w:val="24"/>
        </w:rPr>
        <w:tab/>
      </w:r>
      <w:r w:rsidRPr="009726AB">
        <w:rPr>
          <w:rFonts w:ascii="Calibri" w:eastAsia="Calibri" w:hAnsi="Calibri" w:cs="Times New Roman"/>
          <w:color w:val="000000"/>
          <w:sz w:val="24"/>
          <w:szCs w:val="24"/>
        </w:rPr>
        <w:t>=</w:t>
      </w:r>
      <w:r w:rsidRPr="009726AB">
        <w:rPr>
          <w:rFonts w:ascii="Calibri" w:eastAsia="Calibri" w:hAnsi="Calibri" w:cs="Times New Roman"/>
          <w:b/>
          <w:color w:val="000000"/>
          <w:sz w:val="24"/>
          <w:szCs w:val="24"/>
        </w:rPr>
        <w:t xml:space="preserve"> 0.90</w:t>
      </w:r>
    </w:p>
    <w:p w:rsidR="00990D4E" w:rsidRPr="009726AB" w:rsidRDefault="00990D4E" w:rsidP="00B439E7">
      <w:pPr>
        <w:spacing w:line="360" w:lineRule="auto"/>
        <w:rPr>
          <w:rFonts w:ascii="Calibri" w:eastAsia="Calibri" w:hAnsi="Calibri" w:cs="Times New Roman"/>
          <w:sz w:val="24"/>
          <w:szCs w:val="24"/>
        </w:rPr>
      </w:pPr>
    </w:p>
    <w:p w:rsidR="00990D4E" w:rsidRPr="009726AB" w:rsidRDefault="00990D4E" w:rsidP="00B439E7">
      <w:pPr>
        <w:tabs>
          <w:tab w:val="left" w:pos="3465"/>
        </w:tabs>
        <w:spacing w:line="360" w:lineRule="auto"/>
        <w:rPr>
          <w:rFonts w:ascii="Calibri" w:eastAsia="Calibri" w:hAnsi="Calibri" w:cs="Times New Roman"/>
          <w:b/>
          <w:sz w:val="24"/>
          <w:szCs w:val="24"/>
        </w:rPr>
      </w:pPr>
      <w:r w:rsidRPr="009726AB">
        <w:rPr>
          <w:rFonts w:ascii="Calibri" w:eastAsia="Calibri" w:hAnsi="Calibri" w:cs="Times New Roman"/>
          <w:sz w:val="24"/>
          <w:szCs w:val="24"/>
        </w:rPr>
        <w:tab/>
      </w:r>
      <w:r w:rsidRPr="009726AB">
        <w:rPr>
          <w:rFonts w:ascii="Calibri" w:eastAsia="Calibri" w:hAnsi="Calibri" w:cs="Times New Roman"/>
          <w:b/>
          <w:sz w:val="24"/>
          <w:szCs w:val="24"/>
        </w:rPr>
        <w:t>Debtor Days</w:t>
      </w:r>
    </w:p>
    <w:p w:rsidR="00990D4E" w:rsidRPr="009726AB" w:rsidRDefault="00990D4E" w:rsidP="00B439E7">
      <w:pPr>
        <w:tabs>
          <w:tab w:val="left" w:pos="3465"/>
        </w:tabs>
        <w:spacing w:line="360" w:lineRule="auto"/>
        <w:rPr>
          <w:rFonts w:ascii="Calibri" w:eastAsia="Calibri" w:hAnsi="Calibri" w:cs="Times New Roman"/>
          <w:sz w:val="24"/>
          <w:szCs w:val="24"/>
        </w:rPr>
      </w:pPr>
      <w:r w:rsidRPr="009726AB">
        <w:rPr>
          <w:rFonts w:ascii="Calibri" w:eastAsia="Calibri" w:hAnsi="Calibri" w:cs="Times New Roman"/>
          <w:sz w:val="24"/>
          <w:szCs w:val="24"/>
        </w:rPr>
        <w:tab/>
      </w:r>
    </w:p>
    <w:p w:rsidR="00990D4E" w:rsidRPr="009726AB" w:rsidRDefault="00990D4E" w:rsidP="00B439E7">
      <w:pPr>
        <w:tabs>
          <w:tab w:val="left" w:pos="6630"/>
        </w:tabs>
        <w:spacing w:line="360" w:lineRule="auto"/>
        <w:rPr>
          <w:rFonts w:ascii="Calibri" w:eastAsia="Calibri" w:hAnsi="Calibri" w:cs="Times New Roman"/>
          <w:sz w:val="24"/>
          <w:szCs w:val="24"/>
        </w:rPr>
      </w:pPr>
      <w:r w:rsidRPr="009726AB">
        <w:rPr>
          <w:rFonts w:ascii="Calibri" w:eastAsia="Calibri" w:hAnsi="Calibri" w:cs="Times New Roman"/>
          <w:sz w:val="24"/>
          <w:szCs w:val="24"/>
          <w:u w:val="single"/>
        </w:rPr>
        <w:t>2015</w:t>
      </w:r>
      <w:r w:rsidRPr="009726AB">
        <w:rPr>
          <w:rFonts w:ascii="Calibri" w:eastAsia="Calibri" w:hAnsi="Calibri" w:cs="Times New Roman"/>
          <w:sz w:val="24"/>
          <w:szCs w:val="24"/>
        </w:rPr>
        <w:t xml:space="preserve">                                                                                                                   2016</w:t>
      </w:r>
    </w:p>
    <w:p w:rsidR="00990D4E" w:rsidRPr="009726AB" w:rsidRDefault="00990D4E" w:rsidP="00B439E7">
      <w:pPr>
        <w:tabs>
          <w:tab w:val="left" w:pos="2145"/>
          <w:tab w:val="left" w:pos="6630"/>
        </w:tabs>
        <w:spacing w:line="360" w:lineRule="auto"/>
        <w:rPr>
          <w:rFonts w:ascii="Calibri" w:eastAsia="Calibri" w:hAnsi="Calibri" w:cs="Times New Roman"/>
          <w:sz w:val="24"/>
          <w:szCs w:val="24"/>
        </w:rPr>
      </w:pPr>
      <w:r w:rsidRPr="009726AB">
        <w:rPr>
          <w:rFonts w:ascii="Calibri" w:eastAsia="Calibri" w:hAnsi="Calibri" w:cs="Times New Roman"/>
          <w:sz w:val="24"/>
          <w:szCs w:val="24"/>
        </w:rPr>
        <w:t>76,000,000 x 365</w:t>
      </w:r>
      <w:r w:rsidRPr="009726AB">
        <w:rPr>
          <w:rFonts w:ascii="Calibri" w:eastAsia="Calibri" w:hAnsi="Calibri" w:cs="Times New Roman"/>
          <w:sz w:val="24"/>
          <w:szCs w:val="24"/>
        </w:rPr>
        <w:tab/>
      </w:r>
      <w:r w:rsidRPr="009726AB">
        <w:rPr>
          <w:rFonts w:ascii="Calibri" w:eastAsia="Calibri" w:hAnsi="Calibri" w:cs="Times New Roman"/>
          <w:sz w:val="24"/>
          <w:szCs w:val="24"/>
        </w:rPr>
        <w:tab/>
        <w:t>86,000,000 x 365</w:t>
      </w:r>
    </w:p>
    <w:p w:rsidR="00990D4E" w:rsidRPr="009726AB" w:rsidRDefault="00990D4E" w:rsidP="00B439E7">
      <w:pPr>
        <w:tabs>
          <w:tab w:val="left" w:pos="6630"/>
        </w:tabs>
        <w:spacing w:line="360" w:lineRule="auto"/>
        <w:rPr>
          <w:rFonts w:ascii="Calibri" w:eastAsia="Calibri" w:hAnsi="Calibri" w:cs="Times New Roman"/>
          <w:sz w:val="24"/>
          <w:szCs w:val="24"/>
        </w:rPr>
      </w:pPr>
      <w:r w:rsidRPr="009726AB">
        <w:rPr>
          <w:rFonts w:ascii="Calibri" w:eastAsia="Calibri" w:hAnsi="Calibri" w:cs="Times New Roman"/>
          <w:sz w:val="24"/>
          <w:szCs w:val="24"/>
        </w:rPr>
        <w:t>= 27,740,000,000</w:t>
      </w:r>
      <w:r w:rsidRPr="009726AB">
        <w:rPr>
          <w:rFonts w:ascii="Calibri" w:eastAsia="Calibri" w:hAnsi="Calibri" w:cs="Times New Roman"/>
          <w:sz w:val="24"/>
          <w:szCs w:val="24"/>
        </w:rPr>
        <w:tab/>
        <w:t>31,390,000,000 /</w:t>
      </w:r>
    </w:p>
    <w:p w:rsidR="00990D4E" w:rsidRPr="009726AB" w:rsidRDefault="00990D4E" w:rsidP="00B439E7">
      <w:pPr>
        <w:tabs>
          <w:tab w:val="left" w:pos="7230"/>
        </w:tabs>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27,740,000,000/ 1278,000,000 =                                                              1,457,000,000 = </w:t>
      </w:r>
    </w:p>
    <w:p w:rsidR="00990D4E" w:rsidRPr="009726AB" w:rsidRDefault="00990D4E" w:rsidP="00B439E7">
      <w:pPr>
        <w:tabs>
          <w:tab w:val="left" w:pos="6690"/>
        </w:tabs>
        <w:spacing w:line="360" w:lineRule="auto"/>
        <w:rPr>
          <w:rFonts w:ascii="Calibri" w:eastAsia="Calibri" w:hAnsi="Calibri" w:cs="Times New Roman"/>
          <w:b/>
          <w:sz w:val="24"/>
          <w:szCs w:val="24"/>
        </w:rPr>
      </w:pPr>
      <w:r w:rsidRPr="009726AB">
        <w:rPr>
          <w:rFonts w:ascii="Calibri" w:eastAsia="Calibri" w:hAnsi="Calibri" w:cs="Times New Roman"/>
          <w:b/>
          <w:sz w:val="24"/>
          <w:szCs w:val="24"/>
        </w:rPr>
        <w:t>21.71</w:t>
      </w:r>
      <w:r w:rsidRPr="009726AB">
        <w:rPr>
          <w:rFonts w:ascii="Calibri" w:eastAsia="Calibri" w:hAnsi="Calibri" w:cs="Times New Roman"/>
          <w:b/>
          <w:sz w:val="24"/>
          <w:szCs w:val="24"/>
        </w:rPr>
        <w:tab/>
        <w:t>21.54</w:t>
      </w:r>
    </w:p>
    <w:p w:rsidR="00990D4E" w:rsidRPr="009726AB" w:rsidRDefault="00990D4E" w:rsidP="00B439E7">
      <w:pPr>
        <w:spacing w:line="360" w:lineRule="auto"/>
        <w:rPr>
          <w:rFonts w:ascii="Calibri" w:eastAsia="Calibri" w:hAnsi="Calibri" w:cs="Times New Roman"/>
          <w:sz w:val="24"/>
          <w:szCs w:val="24"/>
        </w:rPr>
      </w:pPr>
    </w:p>
    <w:p w:rsidR="00990D4E" w:rsidRPr="009726AB" w:rsidRDefault="00990D4E" w:rsidP="00B439E7">
      <w:pPr>
        <w:tabs>
          <w:tab w:val="left" w:pos="3330"/>
        </w:tabs>
        <w:spacing w:line="360" w:lineRule="auto"/>
        <w:rPr>
          <w:rFonts w:ascii="Calibri" w:eastAsia="Calibri" w:hAnsi="Calibri" w:cs="Times New Roman"/>
          <w:sz w:val="24"/>
          <w:szCs w:val="24"/>
        </w:rPr>
      </w:pPr>
    </w:p>
    <w:p w:rsidR="00990D4E" w:rsidRDefault="00990D4E" w:rsidP="00B439E7">
      <w:pPr>
        <w:tabs>
          <w:tab w:val="left" w:pos="3330"/>
        </w:tabs>
        <w:spacing w:line="360" w:lineRule="auto"/>
        <w:rPr>
          <w:rFonts w:ascii="Calibri" w:eastAsia="Calibri" w:hAnsi="Calibri" w:cs="Times New Roman"/>
          <w:sz w:val="24"/>
          <w:szCs w:val="24"/>
        </w:rPr>
      </w:pPr>
    </w:p>
    <w:p w:rsidR="001C58F3" w:rsidRPr="009726AB" w:rsidRDefault="001C58F3" w:rsidP="00B439E7">
      <w:pPr>
        <w:tabs>
          <w:tab w:val="left" w:pos="3330"/>
        </w:tabs>
        <w:spacing w:line="360" w:lineRule="auto"/>
        <w:rPr>
          <w:rFonts w:ascii="Calibri" w:eastAsia="Calibri" w:hAnsi="Calibri" w:cs="Times New Roman"/>
          <w:sz w:val="24"/>
          <w:szCs w:val="24"/>
        </w:rPr>
      </w:pPr>
    </w:p>
    <w:p w:rsidR="00990D4E" w:rsidRPr="009726AB" w:rsidRDefault="00990D4E" w:rsidP="00B439E7">
      <w:pPr>
        <w:tabs>
          <w:tab w:val="left" w:pos="3330"/>
        </w:tabs>
        <w:spacing w:line="360" w:lineRule="auto"/>
        <w:rPr>
          <w:rFonts w:ascii="Calibri" w:eastAsia="Calibri" w:hAnsi="Calibri" w:cs="Times New Roman"/>
          <w:sz w:val="24"/>
          <w:szCs w:val="24"/>
        </w:rPr>
      </w:pPr>
    </w:p>
    <w:p w:rsidR="00990D4E" w:rsidRPr="009726AB" w:rsidRDefault="00990D4E" w:rsidP="00B439E7">
      <w:pPr>
        <w:tabs>
          <w:tab w:val="left" w:pos="3330"/>
        </w:tabs>
        <w:spacing w:line="360" w:lineRule="auto"/>
        <w:rPr>
          <w:rFonts w:ascii="Calibri" w:eastAsia="Calibri" w:hAnsi="Calibri" w:cs="Times New Roman"/>
          <w:sz w:val="24"/>
          <w:szCs w:val="24"/>
        </w:rPr>
      </w:pPr>
    </w:p>
    <w:p w:rsidR="00990D4E" w:rsidRPr="009726AB" w:rsidRDefault="00990D4E" w:rsidP="00B439E7">
      <w:pPr>
        <w:tabs>
          <w:tab w:val="left" w:pos="3330"/>
        </w:tabs>
        <w:spacing w:line="360" w:lineRule="auto"/>
        <w:rPr>
          <w:rFonts w:ascii="Calibri" w:eastAsia="Calibri" w:hAnsi="Calibri" w:cs="Times New Roman"/>
          <w:b/>
          <w:sz w:val="24"/>
          <w:szCs w:val="24"/>
        </w:rPr>
      </w:pPr>
      <w:r w:rsidRPr="009726AB">
        <w:rPr>
          <w:rFonts w:ascii="Calibri" w:eastAsia="Calibri" w:hAnsi="Calibri" w:cs="Times New Roman"/>
          <w:sz w:val="24"/>
          <w:szCs w:val="24"/>
        </w:rPr>
        <w:tab/>
      </w:r>
      <w:r w:rsidRPr="009726AB">
        <w:rPr>
          <w:rFonts w:ascii="Calibri" w:eastAsia="Calibri" w:hAnsi="Calibri" w:cs="Times New Roman"/>
          <w:b/>
          <w:sz w:val="24"/>
          <w:szCs w:val="24"/>
        </w:rPr>
        <w:t xml:space="preserve"> Creditor Days</w:t>
      </w:r>
    </w:p>
    <w:p w:rsidR="00990D4E" w:rsidRPr="009726AB" w:rsidRDefault="00990D4E" w:rsidP="00B439E7">
      <w:pPr>
        <w:spacing w:line="360" w:lineRule="auto"/>
        <w:rPr>
          <w:rFonts w:ascii="Calibri" w:eastAsia="Calibri" w:hAnsi="Calibri" w:cs="Times New Roman"/>
          <w:sz w:val="24"/>
          <w:szCs w:val="24"/>
        </w:rPr>
      </w:pPr>
    </w:p>
    <w:p w:rsidR="00990D4E" w:rsidRPr="009726AB" w:rsidRDefault="00990D4E" w:rsidP="00B439E7">
      <w:pPr>
        <w:tabs>
          <w:tab w:val="left" w:pos="6840"/>
        </w:tabs>
        <w:spacing w:line="360" w:lineRule="auto"/>
        <w:rPr>
          <w:rFonts w:ascii="Calibri" w:eastAsia="Calibri" w:hAnsi="Calibri" w:cs="Times New Roman"/>
          <w:sz w:val="24"/>
          <w:szCs w:val="24"/>
        </w:rPr>
      </w:pPr>
      <w:r w:rsidRPr="009726AB">
        <w:rPr>
          <w:rFonts w:ascii="Calibri" w:eastAsia="Calibri" w:hAnsi="Calibri" w:cs="Times New Roman"/>
          <w:sz w:val="24"/>
          <w:szCs w:val="24"/>
        </w:rPr>
        <w:t>2015</w:t>
      </w:r>
      <w:r w:rsidRPr="009726AB">
        <w:rPr>
          <w:rFonts w:ascii="Calibri" w:eastAsia="Calibri" w:hAnsi="Calibri" w:cs="Times New Roman"/>
          <w:sz w:val="24"/>
          <w:szCs w:val="24"/>
        </w:rPr>
        <w:tab/>
        <w:t>2016</w:t>
      </w:r>
    </w:p>
    <w:p w:rsidR="00990D4E" w:rsidRPr="009726AB" w:rsidRDefault="00990D4E" w:rsidP="00B439E7">
      <w:pPr>
        <w:tabs>
          <w:tab w:val="left" w:pos="6375"/>
        </w:tabs>
        <w:spacing w:line="360" w:lineRule="auto"/>
        <w:rPr>
          <w:rFonts w:ascii="Calibri" w:eastAsia="Calibri" w:hAnsi="Calibri" w:cs="Times New Roman"/>
          <w:sz w:val="24"/>
          <w:szCs w:val="24"/>
        </w:rPr>
      </w:pPr>
      <w:r w:rsidRPr="009726AB">
        <w:rPr>
          <w:rFonts w:ascii="Calibri" w:eastAsia="Calibri" w:hAnsi="Calibri" w:cs="Times New Roman"/>
          <w:sz w:val="24"/>
          <w:szCs w:val="24"/>
        </w:rPr>
        <w:t>41,000,000 x 365</w:t>
      </w:r>
      <w:r w:rsidRPr="009726AB">
        <w:rPr>
          <w:rFonts w:ascii="Calibri" w:eastAsia="Calibri" w:hAnsi="Calibri" w:cs="Times New Roman"/>
          <w:sz w:val="24"/>
          <w:szCs w:val="24"/>
        </w:rPr>
        <w:tab/>
        <w:t>63,000,000 x 365</w:t>
      </w:r>
    </w:p>
    <w:p w:rsidR="00990D4E" w:rsidRPr="009726AB" w:rsidRDefault="00990D4E" w:rsidP="00B439E7">
      <w:pPr>
        <w:tabs>
          <w:tab w:val="left" w:pos="6375"/>
        </w:tabs>
        <w:spacing w:line="360" w:lineRule="auto"/>
        <w:rPr>
          <w:rFonts w:ascii="Calibri" w:eastAsia="Calibri" w:hAnsi="Calibri" w:cs="Times New Roman"/>
          <w:sz w:val="24"/>
          <w:szCs w:val="24"/>
        </w:rPr>
      </w:pPr>
      <w:r w:rsidRPr="009726AB">
        <w:rPr>
          <w:rFonts w:ascii="Calibri" w:eastAsia="Calibri" w:hAnsi="Calibri" w:cs="Times New Roman"/>
          <w:sz w:val="24"/>
          <w:szCs w:val="24"/>
        </w:rPr>
        <w:t>14,965,000,000/ 189,000,000                                                        22,995,000,000/ 233,000,000</w:t>
      </w:r>
    </w:p>
    <w:p w:rsidR="00990D4E" w:rsidRPr="009726AB" w:rsidRDefault="00990D4E" w:rsidP="00B439E7">
      <w:pPr>
        <w:tabs>
          <w:tab w:val="left" w:pos="6375"/>
        </w:tabs>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 </w:t>
      </w:r>
      <w:r w:rsidRPr="009726AB">
        <w:rPr>
          <w:rFonts w:ascii="Calibri" w:eastAsia="Calibri" w:hAnsi="Calibri" w:cs="Times New Roman"/>
          <w:b/>
          <w:sz w:val="24"/>
          <w:szCs w:val="24"/>
        </w:rPr>
        <w:t>79.18</w:t>
      </w:r>
      <w:r w:rsidRPr="009726AB">
        <w:rPr>
          <w:rFonts w:ascii="Calibri" w:eastAsia="Calibri" w:hAnsi="Calibri" w:cs="Times New Roman"/>
          <w:b/>
          <w:sz w:val="24"/>
          <w:szCs w:val="24"/>
        </w:rPr>
        <w:tab/>
        <w:t>= 98.69</w:t>
      </w:r>
    </w:p>
    <w:p w:rsidR="00990D4E" w:rsidRPr="009726AB" w:rsidRDefault="00990D4E" w:rsidP="00B439E7">
      <w:pPr>
        <w:spacing w:line="360" w:lineRule="auto"/>
        <w:rPr>
          <w:rFonts w:ascii="Calibri" w:eastAsia="Calibri" w:hAnsi="Calibri" w:cs="Times New Roman"/>
          <w:sz w:val="24"/>
          <w:szCs w:val="24"/>
        </w:rPr>
      </w:pPr>
    </w:p>
    <w:p w:rsidR="00990D4E" w:rsidRPr="009726AB" w:rsidRDefault="00990D4E" w:rsidP="00B439E7">
      <w:pPr>
        <w:spacing w:line="360" w:lineRule="auto"/>
        <w:rPr>
          <w:rFonts w:ascii="Calibri" w:eastAsia="Calibri" w:hAnsi="Calibri" w:cs="Times New Roman"/>
          <w:sz w:val="24"/>
          <w:szCs w:val="24"/>
        </w:rPr>
      </w:pPr>
    </w:p>
    <w:p w:rsidR="00990D4E" w:rsidRPr="009726AB" w:rsidRDefault="00990D4E" w:rsidP="00B439E7">
      <w:pPr>
        <w:tabs>
          <w:tab w:val="left" w:pos="3240"/>
        </w:tabs>
        <w:spacing w:line="360" w:lineRule="auto"/>
        <w:rPr>
          <w:rFonts w:ascii="Calibri" w:eastAsia="Calibri" w:hAnsi="Calibri" w:cs="Times New Roman"/>
          <w:b/>
          <w:sz w:val="24"/>
          <w:szCs w:val="24"/>
        </w:rPr>
      </w:pPr>
      <w:r w:rsidRPr="009726AB">
        <w:rPr>
          <w:rFonts w:ascii="Calibri" w:eastAsia="Calibri" w:hAnsi="Calibri" w:cs="Times New Roman"/>
          <w:sz w:val="24"/>
          <w:szCs w:val="24"/>
        </w:rPr>
        <w:lastRenderedPageBreak/>
        <w:tab/>
      </w:r>
      <w:r w:rsidRPr="009726AB">
        <w:rPr>
          <w:rFonts w:ascii="Calibri" w:eastAsia="Calibri" w:hAnsi="Calibri" w:cs="Times New Roman"/>
          <w:b/>
          <w:sz w:val="24"/>
          <w:szCs w:val="24"/>
        </w:rPr>
        <w:t>Debt Ratio</w:t>
      </w:r>
    </w:p>
    <w:p w:rsidR="00990D4E" w:rsidRPr="009726AB" w:rsidRDefault="00990D4E" w:rsidP="00B439E7">
      <w:pPr>
        <w:spacing w:line="360" w:lineRule="auto"/>
        <w:rPr>
          <w:rFonts w:ascii="Calibri" w:eastAsia="Calibri" w:hAnsi="Calibri" w:cs="Times New Roman"/>
          <w:sz w:val="24"/>
          <w:szCs w:val="24"/>
        </w:rPr>
      </w:pPr>
    </w:p>
    <w:p w:rsidR="00990D4E" w:rsidRPr="009726AB" w:rsidRDefault="00990D4E" w:rsidP="00B439E7">
      <w:pPr>
        <w:tabs>
          <w:tab w:val="left" w:pos="6675"/>
        </w:tabs>
        <w:spacing w:line="360" w:lineRule="auto"/>
        <w:rPr>
          <w:rFonts w:ascii="Calibri" w:eastAsia="Calibri" w:hAnsi="Calibri" w:cs="Times New Roman"/>
          <w:sz w:val="24"/>
          <w:szCs w:val="24"/>
        </w:rPr>
      </w:pPr>
      <w:r w:rsidRPr="009726AB">
        <w:rPr>
          <w:rFonts w:ascii="Calibri" w:eastAsia="Calibri" w:hAnsi="Calibri" w:cs="Times New Roman"/>
          <w:sz w:val="24"/>
          <w:szCs w:val="24"/>
        </w:rPr>
        <w:t>2015</w:t>
      </w:r>
      <w:r w:rsidRPr="009726AB">
        <w:rPr>
          <w:rFonts w:ascii="Calibri" w:eastAsia="Calibri" w:hAnsi="Calibri" w:cs="Times New Roman"/>
          <w:sz w:val="24"/>
          <w:szCs w:val="24"/>
        </w:rPr>
        <w:tab/>
        <w:t>2016</w:t>
      </w:r>
    </w:p>
    <w:p w:rsidR="00990D4E" w:rsidRPr="009726AB" w:rsidRDefault="00990D4E" w:rsidP="00B439E7">
      <w:pPr>
        <w:tabs>
          <w:tab w:val="left" w:pos="6092"/>
        </w:tabs>
        <w:spacing w:line="360" w:lineRule="auto"/>
        <w:rPr>
          <w:rFonts w:ascii="Calibri" w:eastAsia="Calibri" w:hAnsi="Calibri" w:cs="Times New Roman"/>
          <w:sz w:val="24"/>
          <w:szCs w:val="24"/>
        </w:rPr>
      </w:pPr>
      <w:r w:rsidRPr="009726AB">
        <w:rPr>
          <w:rFonts w:ascii="Calibri" w:eastAsia="Calibri" w:hAnsi="Calibri" w:cs="Times New Roman"/>
          <w:sz w:val="24"/>
          <w:szCs w:val="24"/>
        </w:rPr>
        <w:t>257,000,000/ 1,320,000,000</w:t>
      </w:r>
      <w:r w:rsidRPr="009726AB">
        <w:rPr>
          <w:rFonts w:ascii="Calibri" w:eastAsia="Calibri" w:hAnsi="Calibri" w:cs="Times New Roman"/>
          <w:sz w:val="24"/>
          <w:szCs w:val="24"/>
        </w:rPr>
        <w:tab/>
        <w:t>339,000,000/1,518,000,000</w:t>
      </w:r>
    </w:p>
    <w:p w:rsidR="00990D4E" w:rsidRPr="009726AB" w:rsidRDefault="00990D4E" w:rsidP="00B439E7">
      <w:pPr>
        <w:tabs>
          <w:tab w:val="left" w:pos="6771"/>
        </w:tabs>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 </w:t>
      </w:r>
      <w:r w:rsidRPr="009726AB">
        <w:rPr>
          <w:rFonts w:ascii="Calibri" w:eastAsia="Calibri" w:hAnsi="Calibri" w:cs="Times New Roman"/>
          <w:b/>
          <w:sz w:val="24"/>
          <w:szCs w:val="24"/>
        </w:rPr>
        <w:t>0.19</w:t>
      </w:r>
      <w:r w:rsidRPr="009726AB">
        <w:rPr>
          <w:rFonts w:ascii="Calibri" w:eastAsia="Calibri" w:hAnsi="Calibri" w:cs="Times New Roman"/>
          <w:sz w:val="24"/>
          <w:szCs w:val="24"/>
        </w:rPr>
        <w:t xml:space="preserve"> </w:t>
      </w:r>
      <w:r w:rsidRPr="009726AB">
        <w:rPr>
          <w:rFonts w:ascii="Calibri" w:eastAsia="Calibri" w:hAnsi="Calibri" w:cs="Times New Roman"/>
          <w:sz w:val="24"/>
          <w:szCs w:val="24"/>
        </w:rPr>
        <w:tab/>
        <w:t xml:space="preserve">= </w:t>
      </w:r>
      <w:r w:rsidRPr="009726AB">
        <w:rPr>
          <w:rFonts w:ascii="Calibri" w:eastAsia="Calibri" w:hAnsi="Calibri" w:cs="Times New Roman"/>
          <w:b/>
          <w:sz w:val="24"/>
          <w:szCs w:val="24"/>
        </w:rPr>
        <w:t>0.22</w:t>
      </w:r>
    </w:p>
    <w:p w:rsidR="00990D4E" w:rsidRPr="009726AB" w:rsidRDefault="00990D4E" w:rsidP="00B439E7">
      <w:pPr>
        <w:spacing w:line="360" w:lineRule="auto"/>
        <w:rPr>
          <w:sz w:val="24"/>
          <w:szCs w:val="24"/>
        </w:rPr>
      </w:pPr>
    </w:p>
    <w:p w:rsidR="00990D4E" w:rsidRPr="009726AB" w:rsidRDefault="00990D4E" w:rsidP="00B439E7">
      <w:pPr>
        <w:spacing w:line="360" w:lineRule="auto"/>
        <w:rPr>
          <w:sz w:val="24"/>
          <w:szCs w:val="24"/>
        </w:rPr>
      </w:pPr>
    </w:p>
    <w:p w:rsidR="009324A6" w:rsidRPr="0062717A" w:rsidRDefault="00162662" w:rsidP="00B439E7">
      <w:pPr>
        <w:pStyle w:val="Heading2"/>
        <w:spacing w:line="360" w:lineRule="auto"/>
        <w:rPr>
          <w:color w:val="auto"/>
          <w:sz w:val="28"/>
          <w:szCs w:val="24"/>
        </w:rPr>
      </w:pPr>
      <w:r w:rsidRPr="0062717A">
        <w:rPr>
          <w:color w:val="auto"/>
          <w:sz w:val="28"/>
          <w:szCs w:val="24"/>
        </w:rPr>
        <w:t xml:space="preserve">4.1 </w:t>
      </w:r>
      <w:r w:rsidR="00990D4E" w:rsidRPr="0062717A">
        <w:rPr>
          <w:color w:val="auto"/>
          <w:sz w:val="28"/>
          <w:szCs w:val="24"/>
        </w:rPr>
        <w:t>Ratio Analysis and Key Performance Indicators</w:t>
      </w:r>
    </w:p>
    <w:p w:rsidR="00990D4E" w:rsidRPr="009726AB" w:rsidRDefault="00990D4E" w:rsidP="00B439E7">
      <w:pPr>
        <w:tabs>
          <w:tab w:val="left" w:pos="1695"/>
        </w:tabs>
        <w:spacing w:line="360" w:lineRule="auto"/>
        <w:rPr>
          <w:rFonts w:ascii="Calibri" w:eastAsia="Calibri" w:hAnsi="Calibri" w:cs="Times New Roman"/>
          <w:sz w:val="24"/>
          <w:szCs w:val="24"/>
        </w:rPr>
      </w:pP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Gross Profit;</w:t>
      </w:r>
    </w:p>
    <w:p w:rsidR="00990D4E" w:rsidRPr="009726AB" w:rsidRDefault="00D17662" w:rsidP="00B439E7">
      <w:pPr>
        <w:tabs>
          <w:tab w:val="left" w:pos="1695"/>
        </w:tabs>
        <w:spacing w:line="360" w:lineRule="auto"/>
        <w:rPr>
          <w:rFonts w:ascii="Calibri" w:eastAsia="Calibri" w:hAnsi="Calibri" w:cs="Times New Roman"/>
          <w:sz w:val="24"/>
          <w:szCs w:val="24"/>
        </w:rPr>
      </w:pPr>
      <w:r>
        <w:rPr>
          <w:rFonts w:ascii="Calibri" w:eastAsia="Calibri" w:hAnsi="Calibri" w:cs="Times New Roman"/>
          <w:sz w:val="24"/>
          <w:szCs w:val="24"/>
        </w:rPr>
        <w:t>The</w:t>
      </w:r>
      <w:r w:rsidR="00990D4E" w:rsidRPr="009726AB">
        <w:rPr>
          <w:rFonts w:ascii="Calibri" w:eastAsia="Calibri" w:hAnsi="Calibri" w:cs="Times New Roman"/>
          <w:sz w:val="24"/>
          <w:szCs w:val="24"/>
        </w:rPr>
        <w:t xml:space="preserve"> consistency shows good performance from Merlin, 84.9 in 2015 compared to 84.42 seeing steady results. This shows a slight increase in 2016 which is positive news, this could be due to selling prices of tickets going up with the increase of more attractions. The slightly rising gross profit margin indicates that Merlin can make a reasonable profit on sales, as long as they keep overhead costs in control. For example, although rent and wages prices went up, incoming credit sales went up as well as cash sales going up by 169,000,000 in 2016 which </w:t>
      </w:r>
      <w:r w:rsidR="001C58F3">
        <w:rPr>
          <w:rFonts w:ascii="Calibri" w:eastAsia="Calibri" w:hAnsi="Calibri" w:cs="Times New Roman"/>
          <w:sz w:val="24"/>
          <w:szCs w:val="24"/>
        </w:rPr>
        <w:t>is an indicator that they can still draw in customers.</w:t>
      </w:r>
    </w:p>
    <w:p w:rsidR="00990D4E" w:rsidRPr="009726AB" w:rsidRDefault="00990D4E" w:rsidP="00B439E7">
      <w:pPr>
        <w:tabs>
          <w:tab w:val="left" w:pos="1695"/>
        </w:tabs>
        <w:spacing w:line="360" w:lineRule="auto"/>
        <w:rPr>
          <w:rFonts w:ascii="Calibri" w:eastAsia="Calibri" w:hAnsi="Calibri" w:cs="Times New Roman"/>
          <w:sz w:val="24"/>
          <w:szCs w:val="24"/>
        </w:rPr>
      </w:pP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Net Profit Margin;</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The net profit increased from 13.30 to 14.48 which is encouraging signs for </w:t>
      </w:r>
      <w:r w:rsidR="00D17662">
        <w:rPr>
          <w:rFonts w:ascii="Calibri" w:eastAsia="Calibri" w:hAnsi="Calibri" w:cs="Times New Roman"/>
          <w:sz w:val="24"/>
          <w:szCs w:val="24"/>
        </w:rPr>
        <w:t xml:space="preserve">Merlin because </w:t>
      </w:r>
      <w:r w:rsidRPr="009726AB">
        <w:rPr>
          <w:rFonts w:ascii="Calibri" w:eastAsia="Calibri" w:hAnsi="Calibri" w:cs="Times New Roman"/>
          <w:sz w:val="24"/>
          <w:szCs w:val="24"/>
        </w:rPr>
        <w:t>despite the wages, rent, marketing, taxation and finance costs all increasing they have still managed to succeed as a result of a successful year in cash sales and credit sal</w:t>
      </w:r>
      <w:r w:rsidR="001138BB" w:rsidRPr="009726AB">
        <w:rPr>
          <w:rFonts w:ascii="Calibri" w:eastAsia="Calibri" w:hAnsi="Calibri" w:cs="Times New Roman"/>
          <w:sz w:val="24"/>
          <w:szCs w:val="24"/>
        </w:rPr>
        <w:t xml:space="preserve">es which shows their attractions </w:t>
      </w:r>
      <w:r w:rsidRPr="009726AB">
        <w:rPr>
          <w:rFonts w:ascii="Calibri" w:eastAsia="Calibri" w:hAnsi="Calibri" w:cs="Times New Roman"/>
          <w:sz w:val="24"/>
          <w:szCs w:val="24"/>
        </w:rPr>
        <w:t xml:space="preserve">are popular, however if an incident </w:t>
      </w:r>
      <w:r w:rsidR="0062717A">
        <w:rPr>
          <w:rFonts w:ascii="Calibri" w:eastAsia="Calibri" w:hAnsi="Calibri" w:cs="Times New Roman"/>
          <w:sz w:val="24"/>
          <w:szCs w:val="24"/>
        </w:rPr>
        <w:t>like</w:t>
      </w:r>
      <w:r w:rsidRPr="009726AB">
        <w:rPr>
          <w:rFonts w:ascii="Calibri" w:eastAsia="Calibri" w:hAnsi="Calibri" w:cs="Times New Roman"/>
          <w:sz w:val="24"/>
          <w:szCs w:val="24"/>
        </w:rPr>
        <w:t xml:space="preserve"> the Alton Towers Smiler accident happened again, they could see a lower net profit margin as visitor numbers would be less, however as they are still so high Me</w:t>
      </w:r>
      <w:r w:rsidR="00992A86" w:rsidRPr="009726AB">
        <w:rPr>
          <w:rFonts w:ascii="Calibri" w:eastAsia="Calibri" w:hAnsi="Calibri" w:cs="Times New Roman"/>
          <w:sz w:val="24"/>
          <w:szCs w:val="24"/>
        </w:rPr>
        <w:t>rlin are not taking any losses and is a key performance indicator that their doing well.</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ROCE;</w:t>
      </w:r>
    </w:p>
    <w:p w:rsidR="00990D4E" w:rsidRPr="009726AB" w:rsidRDefault="007A4568"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lastRenderedPageBreak/>
        <w:t>Increased from 7.05 to 7.29 which indicates that a larger chunk of the profits can be invested back into the company. If terrorism continues, more people will not want to visit London which will impact Merlin and other London attractions. C</w:t>
      </w:r>
      <w:r w:rsidR="00990D4E" w:rsidRPr="009726AB">
        <w:rPr>
          <w:rFonts w:ascii="Calibri" w:eastAsia="Calibri" w:hAnsi="Calibri" w:cs="Times New Roman"/>
          <w:sz w:val="24"/>
          <w:szCs w:val="24"/>
        </w:rPr>
        <w:t>onsistency is</w:t>
      </w:r>
      <w:r w:rsidR="001C58F3">
        <w:rPr>
          <w:rFonts w:ascii="Calibri" w:eastAsia="Calibri" w:hAnsi="Calibri" w:cs="Times New Roman"/>
          <w:sz w:val="24"/>
          <w:szCs w:val="24"/>
        </w:rPr>
        <w:t xml:space="preserve"> a</w:t>
      </w:r>
      <w:r w:rsidR="00990D4E" w:rsidRPr="009726AB">
        <w:rPr>
          <w:rFonts w:ascii="Calibri" w:eastAsia="Calibri" w:hAnsi="Calibri" w:cs="Times New Roman"/>
          <w:sz w:val="24"/>
          <w:szCs w:val="24"/>
        </w:rPr>
        <w:t xml:space="preserve"> key </w:t>
      </w:r>
      <w:r w:rsidR="001C58F3">
        <w:rPr>
          <w:rFonts w:ascii="Calibri" w:eastAsia="Calibri" w:hAnsi="Calibri" w:cs="Times New Roman"/>
          <w:sz w:val="24"/>
          <w:szCs w:val="24"/>
        </w:rPr>
        <w:t xml:space="preserve">indicator that this is going well, </w:t>
      </w:r>
      <w:r w:rsidR="00990D4E" w:rsidRPr="009726AB">
        <w:rPr>
          <w:rFonts w:ascii="Calibri" w:eastAsia="Calibri" w:hAnsi="Calibri" w:cs="Times New Roman"/>
          <w:sz w:val="24"/>
          <w:szCs w:val="24"/>
        </w:rPr>
        <w:t xml:space="preserve">and they should also compare with other entertainment companies such as Disney, as fluxuations in the market could affect all competition. </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Asset Turnover;</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Asset turnover ratio was down in 2016 from 0.52 in 2015 to 0.49, which shows a slight decline in how efficiently they have used </w:t>
      </w:r>
      <w:r w:rsidR="007A4568" w:rsidRPr="009726AB">
        <w:rPr>
          <w:rFonts w:ascii="Calibri" w:eastAsia="Calibri" w:hAnsi="Calibri" w:cs="Times New Roman"/>
          <w:sz w:val="24"/>
          <w:szCs w:val="24"/>
        </w:rPr>
        <w:t>their assets to generate sales, however they are in no rush or need to sell off assets as they are used</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Fixed Asset Ratio;</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Fixed asset ratio was again down from 0.52 to 0.49, </w:t>
      </w:r>
      <w:r w:rsidR="00605CEB" w:rsidRPr="009726AB">
        <w:rPr>
          <w:rFonts w:ascii="Calibri" w:eastAsia="Calibri" w:hAnsi="Calibri" w:cs="Times New Roman"/>
          <w:sz w:val="24"/>
          <w:szCs w:val="24"/>
        </w:rPr>
        <w:t>as many of their assets are not fixed, exhibitions for Madame Tussaud’s for example are borrowed which would indicate why the fixed asset ratio is low.</w:t>
      </w:r>
      <w:r w:rsidRPr="009726AB">
        <w:rPr>
          <w:rFonts w:ascii="Calibri" w:eastAsia="Calibri" w:hAnsi="Calibri" w:cs="Times New Roman"/>
          <w:sz w:val="24"/>
          <w:szCs w:val="24"/>
        </w:rPr>
        <w:t xml:space="preserve"> </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Working Capital Turnover;</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The figures show that in 2016, Merlin were efficiently utilising their assets way more than 2015. The high working capital shows that Merlin have a lot of liquid funds to meet short term obligations or anything needed to be converted quickly. The capital was low in 2015 but perhaps the less Capital was due to a successful year prior and capital not being needed.</w:t>
      </w:r>
    </w:p>
    <w:p w:rsidR="00990D4E" w:rsidRPr="009726AB" w:rsidRDefault="00990D4E" w:rsidP="00B439E7">
      <w:pPr>
        <w:tabs>
          <w:tab w:val="left" w:pos="1695"/>
        </w:tabs>
        <w:spacing w:line="360" w:lineRule="auto"/>
        <w:rPr>
          <w:rFonts w:ascii="Calibri" w:eastAsia="Calibri" w:hAnsi="Calibri" w:cs="Times New Roman"/>
          <w:sz w:val="24"/>
          <w:szCs w:val="24"/>
        </w:rPr>
      </w:pP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Current Ratio;</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The current ratio slightly declined from 1.01 to 1.00 more or less consistent which shows the ability to pay off its short-term liabilities with its current assets. The current ratio is  important for Merlin for any short term liabilities and obligations that need to be paid in the next year, 1.0 and 1.01 figures show an area where Merlin need to improve, as  the higher the current ratio, the more capable Merlin are of paying their obligations. Whilst a steady set of results is good, there is room for improvement by perhaps selling of</w:t>
      </w:r>
      <w:r w:rsidR="0062717A">
        <w:rPr>
          <w:rFonts w:ascii="Calibri" w:eastAsia="Calibri" w:hAnsi="Calibri" w:cs="Times New Roman"/>
          <w:sz w:val="24"/>
          <w:szCs w:val="24"/>
        </w:rPr>
        <w:t>f</w:t>
      </w:r>
      <w:r w:rsidRPr="009726AB">
        <w:rPr>
          <w:rFonts w:ascii="Calibri" w:eastAsia="Calibri" w:hAnsi="Calibri" w:cs="Times New Roman"/>
          <w:sz w:val="24"/>
          <w:szCs w:val="24"/>
        </w:rPr>
        <w:t xml:space="preserve"> unused assets to be able to pay off liabilities sooner</w:t>
      </w:r>
      <w:r w:rsidR="0062717A">
        <w:rPr>
          <w:rFonts w:ascii="Calibri" w:eastAsia="Calibri" w:hAnsi="Calibri" w:cs="Times New Roman"/>
          <w:sz w:val="24"/>
          <w:szCs w:val="24"/>
        </w:rPr>
        <w:t>.</w:t>
      </w:r>
      <w:r w:rsidRPr="009726AB">
        <w:rPr>
          <w:rFonts w:ascii="Calibri" w:eastAsia="Calibri" w:hAnsi="Calibri" w:cs="Times New Roman"/>
          <w:sz w:val="24"/>
          <w:szCs w:val="24"/>
        </w:rPr>
        <w:t xml:space="preserve">  </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Quick Ratio;</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lastRenderedPageBreak/>
        <w:t xml:space="preserve">The quick ratio is not alarming as they </w:t>
      </w:r>
      <w:r w:rsidR="0062717A">
        <w:rPr>
          <w:rFonts w:ascii="Calibri" w:eastAsia="Calibri" w:hAnsi="Calibri" w:cs="Times New Roman"/>
          <w:sz w:val="24"/>
          <w:szCs w:val="24"/>
        </w:rPr>
        <w:t>are</w:t>
      </w:r>
      <w:r w:rsidRPr="009726AB">
        <w:rPr>
          <w:rFonts w:ascii="Calibri" w:eastAsia="Calibri" w:hAnsi="Calibri" w:cs="Times New Roman"/>
          <w:sz w:val="24"/>
          <w:szCs w:val="24"/>
        </w:rPr>
        <w:t xml:space="preserve"> doing well financially, however being under 1 means they currently have fewer current assets than current liabilities.  A ratio they should be targeting is 1.1 or over which would then mean they could fully pay back current liabilities. As long as the balance is there then there won’t be any problems, but Merlin having a quick ratio value less than 1.1 shows their dependency on their inventory as well as other current assets to liquidate short term debts. This </w:t>
      </w:r>
      <w:r w:rsidR="0062717A">
        <w:rPr>
          <w:rFonts w:ascii="Calibri" w:eastAsia="Calibri" w:hAnsi="Calibri" w:cs="Times New Roman"/>
          <w:sz w:val="24"/>
          <w:szCs w:val="24"/>
        </w:rPr>
        <w:t>figure</w:t>
      </w:r>
      <w:r w:rsidRPr="009726AB">
        <w:rPr>
          <w:rFonts w:ascii="Calibri" w:eastAsia="Calibri" w:hAnsi="Calibri" w:cs="Times New Roman"/>
          <w:sz w:val="24"/>
          <w:szCs w:val="24"/>
        </w:rPr>
        <w:t xml:space="preserve"> needs to be addressed to avoid the </w:t>
      </w:r>
      <w:r w:rsidR="00E83FD9" w:rsidRPr="009726AB">
        <w:rPr>
          <w:rFonts w:ascii="Calibri" w:eastAsia="Calibri" w:hAnsi="Calibri" w:cs="Times New Roman"/>
          <w:sz w:val="24"/>
          <w:szCs w:val="24"/>
        </w:rPr>
        <w:t xml:space="preserve">risk of not being able to </w:t>
      </w:r>
      <w:r w:rsidR="003E2502" w:rsidRPr="009726AB">
        <w:rPr>
          <w:rFonts w:ascii="Calibri" w:eastAsia="Calibri" w:hAnsi="Calibri" w:cs="Times New Roman"/>
          <w:sz w:val="24"/>
          <w:szCs w:val="24"/>
        </w:rPr>
        <w:t>pay short</w:t>
      </w:r>
      <w:r w:rsidR="0062717A">
        <w:rPr>
          <w:rFonts w:ascii="Calibri" w:eastAsia="Calibri" w:hAnsi="Calibri" w:cs="Times New Roman"/>
          <w:sz w:val="24"/>
          <w:szCs w:val="24"/>
        </w:rPr>
        <w:t xml:space="preserve"> term debts.</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Debtor Days;</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With no real change debtor days was 21.71 in 2015 and 21.54 in 2016, which means Merlin are efficient in collecting debts, as their debtors are paying within 21 days which is more than likely the agreement they have with Merlin.</w:t>
      </w:r>
    </w:p>
    <w:p w:rsidR="00990D4E" w:rsidRPr="009726AB" w:rsidRDefault="00990D4E" w:rsidP="00B439E7">
      <w:pPr>
        <w:tabs>
          <w:tab w:val="left" w:pos="1695"/>
        </w:tabs>
        <w:spacing w:line="360" w:lineRule="auto"/>
        <w:rPr>
          <w:rFonts w:ascii="Calibri" w:eastAsia="Calibri" w:hAnsi="Calibri" w:cs="Times New Roman"/>
          <w:sz w:val="24"/>
          <w:szCs w:val="24"/>
        </w:rPr>
      </w:pP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Creditor Days;</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In contrast to </w:t>
      </w:r>
      <w:r w:rsidR="00605CEB" w:rsidRPr="009726AB">
        <w:rPr>
          <w:rFonts w:ascii="Calibri" w:eastAsia="Calibri" w:hAnsi="Calibri" w:cs="Times New Roman"/>
          <w:sz w:val="24"/>
          <w:szCs w:val="24"/>
        </w:rPr>
        <w:t>their debtor days, Merlin took a</w:t>
      </w:r>
      <w:r w:rsidRPr="009726AB">
        <w:rPr>
          <w:rFonts w:ascii="Calibri" w:eastAsia="Calibri" w:hAnsi="Calibri" w:cs="Times New Roman"/>
          <w:sz w:val="24"/>
          <w:szCs w:val="24"/>
        </w:rPr>
        <w:t xml:space="preserve"> lot longer to pay creditors but this could be due to agreements with creditors to extend payment. The days went up from 79.18 in 2015 to 98.69 which </w:t>
      </w:r>
      <w:r w:rsidR="00605CEB" w:rsidRPr="009726AB">
        <w:rPr>
          <w:rFonts w:ascii="Calibri" w:eastAsia="Calibri" w:hAnsi="Calibri" w:cs="Times New Roman"/>
          <w:sz w:val="24"/>
          <w:szCs w:val="24"/>
        </w:rPr>
        <w:t>significant</w:t>
      </w:r>
      <w:r w:rsidRPr="009726AB">
        <w:rPr>
          <w:rFonts w:ascii="Calibri" w:eastAsia="Calibri" w:hAnsi="Calibri" w:cs="Times New Roman"/>
          <w:sz w:val="24"/>
          <w:szCs w:val="24"/>
        </w:rPr>
        <w:t xml:space="preserve">, and this could be a sign that Merlin are struggling to find the funds to pay off creditors quicker and finding it harder to liquidise current assets to afford this. </w:t>
      </w:r>
    </w:p>
    <w:p w:rsidR="00990D4E" w:rsidRPr="009726AB" w:rsidRDefault="00990D4E" w:rsidP="00B439E7">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Debt Ratio;</w:t>
      </w:r>
      <w:r w:rsidRPr="009726AB">
        <w:rPr>
          <w:rFonts w:ascii="Calibri" w:eastAsia="Calibri" w:hAnsi="Calibri" w:cs="Times New Roman"/>
          <w:sz w:val="24"/>
          <w:szCs w:val="24"/>
        </w:rPr>
        <w:tab/>
      </w:r>
    </w:p>
    <w:p w:rsidR="009324A6" w:rsidRDefault="00990D4E" w:rsidP="00FA2AF2">
      <w:pPr>
        <w:tabs>
          <w:tab w:val="left" w:pos="1695"/>
        </w:tabs>
        <w:spacing w:line="360" w:lineRule="auto"/>
        <w:rPr>
          <w:rFonts w:ascii="Calibri" w:eastAsia="Calibri" w:hAnsi="Calibri" w:cs="Times New Roman"/>
          <w:sz w:val="24"/>
          <w:szCs w:val="24"/>
        </w:rPr>
      </w:pPr>
      <w:r w:rsidRPr="009726AB">
        <w:rPr>
          <w:rFonts w:ascii="Calibri" w:eastAsia="Calibri" w:hAnsi="Calibri" w:cs="Times New Roman"/>
          <w:sz w:val="24"/>
          <w:szCs w:val="24"/>
        </w:rPr>
        <w:t>The debt ratio measures Merlin’s ability to pay their debts. For this industry it is important to have low debt ratios, Merlin had 0.19 in 2015 and 0.22 in 2016 which shows that their long term assets outweigh the debt which was used to purchase them,</w:t>
      </w:r>
      <w:r w:rsidRPr="009726AB">
        <w:rPr>
          <w:rFonts w:ascii="Calibri" w:eastAsia="Calibri" w:hAnsi="Calibri" w:cs="Times New Roman"/>
          <w:color w:val="FF0000"/>
          <w:sz w:val="24"/>
          <w:szCs w:val="24"/>
        </w:rPr>
        <w:t xml:space="preserve"> </w:t>
      </w:r>
      <w:r w:rsidRPr="009726AB">
        <w:rPr>
          <w:rFonts w:ascii="Calibri" w:eastAsia="Calibri" w:hAnsi="Calibri" w:cs="Times New Roman"/>
          <w:sz w:val="24"/>
          <w:szCs w:val="24"/>
        </w:rPr>
        <w:t>it is important that Merlin pay off all debts quickly to avoid having to sell off assets or sites such as Madame Tussaud’s London, or even have to declare bankruptcy, howev</w:t>
      </w:r>
      <w:r w:rsidR="00FA2AF2">
        <w:rPr>
          <w:rFonts w:ascii="Calibri" w:eastAsia="Calibri" w:hAnsi="Calibri" w:cs="Times New Roman"/>
          <w:sz w:val="24"/>
          <w:szCs w:val="24"/>
        </w:rPr>
        <w:t>er this seems to be controlled.</w:t>
      </w:r>
    </w:p>
    <w:p w:rsidR="00FA2AF2" w:rsidRPr="00FA2AF2" w:rsidRDefault="00FA2AF2" w:rsidP="00FA2AF2">
      <w:pPr>
        <w:tabs>
          <w:tab w:val="left" w:pos="1695"/>
        </w:tabs>
        <w:spacing w:line="360" w:lineRule="auto"/>
        <w:rPr>
          <w:rFonts w:ascii="Calibri" w:eastAsia="Calibri" w:hAnsi="Calibri" w:cs="Times New Roman"/>
          <w:sz w:val="24"/>
          <w:szCs w:val="24"/>
        </w:rPr>
      </w:pPr>
    </w:p>
    <w:p w:rsidR="009324A6" w:rsidRPr="009726AB" w:rsidRDefault="009324A6" w:rsidP="00B439E7">
      <w:pPr>
        <w:pStyle w:val="Heading1"/>
        <w:spacing w:line="360" w:lineRule="auto"/>
        <w:rPr>
          <w:sz w:val="24"/>
          <w:szCs w:val="24"/>
        </w:rPr>
      </w:pPr>
    </w:p>
    <w:p w:rsidR="009324A6" w:rsidRPr="0062717A" w:rsidRDefault="00162662" w:rsidP="00B439E7">
      <w:pPr>
        <w:pStyle w:val="Heading2"/>
        <w:spacing w:line="360" w:lineRule="auto"/>
        <w:rPr>
          <w:color w:val="auto"/>
          <w:sz w:val="28"/>
          <w:szCs w:val="24"/>
        </w:rPr>
      </w:pPr>
      <w:bookmarkStart w:id="0" w:name="_Toc5348068"/>
      <w:bookmarkStart w:id="1" w:name="_Toc5348089"/>
      <w:r w:rsidRPr="0062717A">
        <w:rPr>
          <w:color w:val="auto"/>
          <w:sz w:val="28"/>
          <w:szCs w:val="24"/>
        </w:rPr>
        <w:t xml:space="preserve">4.2 </w:t>
      </w:r>
      <w:r w:rsidR="009324A6" w:rsidRPr="0062717A">
        <w:rPr>
          <w:color w:val="auto"/>
          <w:sz w:val="28"/>
          <w:szCs w:val="24"/>
        </w:rPr>
        <w:t>SMART objectives</w:t>
      </w:r>
      <w:bookmarkEnd w:id="0"/>
      <w:bookmarkEnd w:id="1"/>
    </w:p>
    <w:p w:rsidR="002F0B7D" w:rsidRPr="005668D4" w:rsidRDefault="002F0B7D" w:rsidP="00B439E7">
      <w:pPr>
        <w:spacing w:line="360" w:lineRule="auto"/>
        <w:rPr>
          <w:sz w:val="24"/>
          <w:szCs w:val="24"/>
          <w:u w:val="single"/>
        </w:rPr>
      </w:pPr>
      <w:r w:rsidRPr="005668D4">
        <w:rPr>
          <w:sz w:val="24"/>
          <w:szCs w:val="24"/>
          <w:u w:val="single"/>
        </w:rPr>
        <w:t>Specific-</w:t>
      </w:r>
    </w:p>
    <w:p w:rsidR="002F0B7D" w:rsidRPr="009726AB" w:rsidRDefault="008D7756" w:rsidP="00B439E7">
      <w:pPr>
        <w:spacing w:line="360" w:lineRule="auto"/>
        <w:rPr>
          <w:sz w:val="24"/>
          <w:szCs w:val="24"/>
        </w:rPr>
      </w:pPr>
      <w:r w:rsidRPr="009726AB">
        <w:rPr>
          <w:sz w:val="24"/>
          <w:szCs w:val="24"/>
        </w:rPr>
        <w:t>Implement student scholarships or internships as well as having student weeks to link with universities</w:t>
      </w:r>
    </w:p>
    <w:p w:rsidR="005668D4" w:rsidRDefault="008D7756" w:rsidP="00B439E7">
      <w:pPr>
        <w:spacing w:line="360" w:lineRule="auto"/>
        <w:rPr>
          <w:sz w:val="24"/>
          <w:szCs w:val="24"/>
          <w:u w:val="single"/>
        </w:rPr>
      </w:pPr>
      <w:r w:rsidRPr="005668D4">
        <w:rPr>
          <w:sz w:val="24"/>
          <w:szCs w:val="24"/>
          <w:u w:val="single"/>
        </w:rPr>
        <w:t xml:space="preserve">Measurable- </w:t>
      </w:r>
    </w:p>
    <w:p w:rsidR="008D7756" w:rsidRPr="009726AB" w:rsidRDefault="008D7756" w:rsidP="00B439E7">
      <w:pPr>
        <w:spacing w:line="360" w:lineRule="auto"/>
        <w:rPr>
          <w:sz w:val="24"/>
          <w:szCs w:val="24"/>
        </w:rPr>
      </w:pPr>
      <w:r w:rsidRPr="009726AB">
        <w:rPr>
          <w:sz w:val="24"/>
          <w:szCs w:val="24"/>
        </w:rPr>
        <w:t>Take on one internship from a tourism student as part of their university degree as a trial, check to see how successful it was through asking the participant, managing them and seeing how effective they were in the job role. This would mean not only benefitting the organisation, but also developing the individual too.</w:t>
      </w:r>
    </w:p>
    <w:p w:rsidR="005668D4" w:rsidRDefault="008D7756" w:rsidP="00B439E7">
      <w:pPr>
        <w:spacing w:line="360" w:lineRule="auto"/>
        <w:rPr>
          <w:sz w:val="24"/>
          <w:szCs w:val="24"/>
        </w:rPr>
      </w:pPr>
      <w:r w:rsidRPr="005668D4">
        <w:rPr>
          <w:sz w:val="24"/>
          <w:szCs w:val="24"/>
          <w:u w:val="single"/>
        </w:rPr>
        <w:t>Achievable-</w:t>
      </w:r>
      <w:r w:rsidRPr="009726AB">
        <w:rPr>
          <w:sz w:val="24"/>
          <w:szCs w:val="24"/>
        </w:rPr>
        <w:t xml:space="preserve"> </w:t>
      </w:r>
    </w:p>
    <w:p w:rsidR="008D7756" w:rsidRPr="009726AB" w:rsidRDefault="00EB269E" w:rsidP="00B439E7">
      <w:pPr>
        <w:spacing w:line="360" w:lineRule="auto"/>
        <w:rPr>
          <w:sz w:val="24"/>
          <w:szCs w:val="24"/>
        </w:rPr>
      </w:pPr>
      <w:r w:rsidRPr="009726AB">
        <w:rPr>
          <w:sz w:val="24"/>
          <w:szCs w:val="24"/>
        </w:rPr>
        <w:t>Relatively easy to get in touch with local universities in London as well as ones further out, perhaps using summer schemes to rent out halls of residence not being used to train students and allow them to stay nearby to go to work.</w:t>
      </w:r>
    </w:p>
    <w:p w:rsidR="005668D4" w:rsidRDefault="00EB269E" w:rsidP="00B439E7">
      <w:pPr>
        <w:spacing w:line="360" w:lineRule="auto"/>
        <w:rPr>
          <w:sz w:val="24"/>
          <w:szCs w:val="24"/>
        </w:rPr>
      </w:pPr>
      <w:r w:rsidRPr="009726AB">
        <w:rPr>
          <w:sz w:val="24"/>
          <w:szCs w:val="24"/>
        </w:rPr>
        <w:t xml:space="preserve">Realistic- </w:t>
      </w:r>
    </w:p>
    <w:p w:rsidR="00EB269E" w:rsidRPr="009726AB" w:rsidRDefault="00EB269E" w:rsidP="00B439E7">
      <w:pPr>
        <w:spacing w:line="360" w:lineRule="auto"/>
        <w:rPr>
          <w:sz w:val="24"/>
          <w:szCs w:val="24"/>
        </w:rPr>
      </w:pPr>
      <w:r w:rsidRPr="009726AB">
        <w:rPr>
          <w:sz w:val="24"/>
          <w:szCs w:val="24"/>
        </w:rPr>
        <w:t xml:space="preserve">Links with universities means could tap in to a student market outside of schools and colleges. Internships would also save money and the recruitment and selection process. </w:t>
      </w:r>
    </w:p>
    <w:p w:rsidR="005668D4" w:rsidRDefault="00EB269E" w:rsidP="00B439E7">
      <w:pPr>
        <w:spacing w:line="360" w:lineRule="auto"/>
        <w:rPr>
          <w:sz w:val="24"/>
          <w:szCs w:val="24"/>
        </w:rPr>
      </w:pPr>
      <w:r w:rsidRPr="009726AB">
        <w:rPr>
          <w:sz w:val="24"/>
          <w:szCs w:val="24"/>
        </w:rPr>
        <w:t xml:space="preserve">Time bound- </w:t>
      </w:r>
    </w:p>
    <w:p w:rsidR="00EB269E" w:rsidRPr="009726AB" w:rsidRDefault="00EB269E" w:rsidP="00B439E7">
      <w:pPr>
        <w:spacing w:line="360" w:lineRule="auto"/>
        <w:rPr>
          <w:sz w:val="24"/>
          <w:szCs w:val="24"/>
        </w:rPr>
      </w:pPr>
      <w:r w:rsidRPr="009726AB">
        <w:rPr>
          <w:sz w:val="24"/>
          <w:szCs w:val="24"/>
        </w:rPr>
        <w:t>This could be implemented and trialled by 2020.</w:t>
      </w:r>
    </w:p>
    <w:p w:rsidR="00EB269E" w:rsidRPr="009726AB" w:rsidRDefault="00EB269E" w:rsidP="00B439E7">
      <w:pPr>
        <w:spacing w:line="360" w:lineRule="auto"/>
        <w:rPr>
          <w:color w:val="FF0000"/>
          <w:sz w:val="24"/>
          <w:szCs w:val="24"/>
        </w:rPr>
      </w:pPr>
    </w:p>
    <w:p w:rsidR="00EB269E" w:rsidRPr="005668D4" w:rsidRDefault="00EB269E" w:rsidP="00B439E7">
      <w:pPr>
        <w:spacing w:line="360" w:lineRule="auto"/>
        <w:rPr>
          <w:sz w:val="24"/>
          <w:szCs w:val="24"/>
          <w:u w:val="single"/>
        </w:rPr>
      </w:pPr>
      <w:r w:rsidRPr="005668D4">
        <w:rPr>
          <w:sz w:val="24"/>
          <w:szCs w:val="24"/>
          <w:u w:val="single"/>
        </w:rPr>
        <w:t>Specific</w:t>
      </w:r>
    </w:p>
    <w:p w:rsidR="002F0B7D" w:rsidRPr="009726AB" w:rsidRDefault="009821AE" w:rsidP="00B439E7">
      <w:pPr>
        <w:spacing w:line="360" w:lineRule="auto"/>
        <w:rPr>
          <w:color w:val="FF0000"/>
          <w:sz w:val="24"/>
          <w:szCs w:val="24"/>
        </w:rPr>
      </w:pPr>
      <w:r w:rsidRPr="009726AB">
        <w:rPr>
          <w:sz w:val="24"/>
          <w:szCs w:val="24"/>
        </w:rPr>
        <w:t>With the rise of free attractions in London, perhaps lower prices for a short period during off peak times to see the difference it makes in how they might be missing out on more customers</w:t>
      </w:r>
      <w:r w:rsidRPr="009726AB">
        <w:rPr>
          <w:color w:val="FF0000"/>
          <w:sz w:val="24"/>
          <w:szCs w:val="24"/>
        </w:rPr>
        <w:t xml:space="preserve"> </w:t>
      </w:r>
      <w:r w:rsidRPr="009726AB">
        <w:rPr>
          <w:sz w:val="24"/>
          <w:szCs w:val="24"/>
        </w:rPr>
        <w:t>through expensive prices</w:t>
      </w:r>
    </w:p>
    <w:p w:rsidR="002F0B7D" w:rsidRPr="005668D4" w:rsidRDefault="009A556B" w:rsidP="00B439E7">
      <w:pPr>
        <w:spacing w:line="360" w:lineRule="auto"/>
        <w:rPr>
          <w:sz w:val="24"/>
          <w:szCs w:val="24"/>
          <w:u w:val="single"/>
        </w:rPr>
      </w:pPr>
      <w:r w:rsidRPr="005668D4">
        <w:rPr>
          <w:sz w:val="24"/>
          <w:szCs w:val="24"/>
          <w:u w:val="single"/>
        </w:rPr>
        <w:t>Measurable</w:t>
      </w:r>
    </w:p>
    <w:p w:rsidR="009A556B" w:rsidRDefault="009A556B" w:rsidP="00B439E7">
      <w:pPr>
        <w:spacing w:line="360" w:lineRule="auto"/>
        <w:rPr>
          <w:sz w:val="24"/>
          <w:szCs w:val="24"/>
        </w:rPr>
      </w:pPr>
      <w:r w:rsidRPr="009726AB">
        <w:rPr>
          <w:sz w:val="24"/>
          <w:szCs w:val="24"/>
        </w:rPr>
        <w:lastRenderedPageBreak/>
        <w:t xml:space="preserve">Would only be for a short time, and would be trialled and could be over a two week period perhaps, and could be compared with the week before and after to see the difference in visitors to see if they are missing out through high prices. </w:t>
      </w:r>
    </w:p>
    <w:p w:rsidR="005668D4" w:rsidRDefault="00AC73FA" w:rsidP="00B439E7">
      <w:pPr>
        <w:spacing w:line="360" w:lineRule="auto"/>
        <w:rPr>
          <w:sz w:val="24"/>
          <w:szCs w:val="24"/>
        </w:rPr>
      </w:pPr>
      <w:r w:rsidRPr="005668D4">
        <w:rPr>
          <w:sz w:val="24"/>
          <w:szCs w:val="24"/>
          <w:u w:val="single"/>
        </w:rPr>
        <w:t>Achievable-</w:t>
      </w:r>
      <w:r>
        <w:rPr>
          <w:sz w:val="24"/>
          <w:szCs w:val="24"/>
        </w:rPr>
        <w:t xml:space="preserve"> </w:t>
      </w:r>
    </w:p>
    <w:p w:rsidR="00AC73FA" w:rsidRPr="009726AB" w:rsidRDefault="00AC73FA" w:rsidP="00B439E7">
      <w:pPr>
        <w:spacing w:line="360" w:lineRule="auto"/>
        <w:rPr>
          <w:sz w:val="24"/>
          <w:szCs w:val="24"/>
        </w:rPr>
      </w:pPr>
      <w:r>
        <w:rPr>
          <w:sz w:val="24"/>
          <w:szCs w:val="24"/>
        </w:rPr>
        <w:t>This wouldn’t take much for them to do but could see a big difference</w:t>
      </w:r>
      <w:r w:rsidR="005668D4">
        <w:rPr>
          <w:sz w:val="24"/>
          <w:szCs w:val="24"/>
        </w:rPr>
        <w:t>.</w:t>
      </w:r>
    </w:p>
    <w:p w:rsidR="002F0B7D" w:rsidRPr="005668D4" w:rsidRDefault="002F0B7D" w:rsidP="00B439E7">
      <w:pPr>
        <w:tabs>
          <w:tab w:val="left" w:pos="2574"/>
        </w:tabs>
        <w:spacing w:line="360" w:lineRule="auto"/>
        <w:rPr>
          <w:color w:val="FF0000"/>
          <w:sz w:val="24"/>
          <w:szCs w:val="24"/>
          <w:u w:val="single"/>
        </w:rPr>
      </w:pPr>
      <w:r w:rsidRPr="005668D4">
        <w:rPr>
          <w:sz w:val="24"/>
          <w:szCs w:val="24"/>
          <w:u w:val="single"/>
        </w:rPr>
        <w:t xml:space="preserve">Realistic- </w:t>
      </w:r>
    </w:p>
    <w:p w:rsidR="009A556B" w:rsidRPr="009726AB" w:rsidRDefault="009726AB" w:rsidP="00B439E7">
      <w:pPr>
        <w:spacing w:line="360" w:lineRule="auto"/>
        <w:rPr>
          <w:sz w:val="24"/>
          <w:szCs w:val="24"/>
        </w:rPr>
      </w:pPr>
      <w:r w:rsidRPr="009726AB">
        <w:rPr>
          <w:sz w:val="24"/>
          <w:szCs w:val="24"/>
        </w:rPr>
        <w:t>Would give a good idea of how if they were struggling perhaps tweaking prices during off peak times could see more visitors</w:t>
      </w:r>
    </w:p>
    <w:p w:rsidR="005668D4" w:rsidRDefault="002F0B7D" w:rsidP="00B439E7">
      <w:pPr>
        <w:spacing w:line="360" w:lineRule="auto"/>
        <w:rPr>
          <w:sz w:val="24"/>
          <w:szCs w:val="24"/>
        </w:rPr>
      </w:pPr>
      <w:r w:rsidRPr="005668D4">
        <w:rPr>
          <w:sz w:val="24"/>
          <w:szCs w:val="24"/>
          <w:u w:val="single"/>
        </w:rPr>
        <w:t>Time bound</w:t>
      </w:r>
      <w:r w:rsidRPr="009726AB">
        <w:rPr>
          <w:sz w:val="24"/>
          <w:szCs w:val="24"/>
        </w:rPr>
        <w:t xml:space="preserve">- </w:t>
      </w:r>
    </w:p>
    <w:p w:rsidR="00A77FC5" w:rsidRPr="009726AB" w:rsidRDefault="009726AB" w:rsidP="00B439E7">
      <w:pPr>
        <w:spacing w:line="360" w:lineRule="auto"/>
        <w:rPr>
          <w:sz w:val="24"/>
          <w:szCs w:val="24"/>
        </w:rPr>
      </w:pPr>
      <w:r w:rsidRPr="009726AB">
        <w:rPr>
          <w:sz w:val="24"/>
          <w:szCs w:val="24"/>
        </w:rPr>
        <w:t xml:space="preserve">This could be done once they figure quieter times, and could be tested presumably winter 2019. </w:t>
      </w:r>
    </w:p>
    <w:p w:rsidR="00990D4E" w:rsidRDefault="005668D4" w:rsidP="00B439E7">
      <w:pPr>
        <w:spacing w:line="360" w:lineRule="auto"/>
        <w:rPr>
          <w:sz w:val="24"/>
          <w:szCs w:val="24"/>
        </w:rPr>
      </w:pPr>
      <w:r>
        <w:rPr>
          <w:sz w:val="24"/>
          <w:szCs w:val="24"/>
        </w:rPr>
        <w:t>Merlin</w:t>
      </w:r>
      <w:bookmarkStart w:id="2" w:name="_GoBack"/>
      <w:bookmarkEnd w:id="2"/>
      <w:r w:rsidR="00B439E7" w:rsidRPr="00B439E7">
        <w:rPr>
          <w:sz w:val="24"/>
          <w:szCs w:val="24"/>
        </w:rPr>
        <w:t xml:space="preserve"> could keep up the successful finances and continue to expand sustainably.  Perhaps having more fixed assets instead of borrowing is safer financially also, as well as continuously monitoring the fluxuations of the market to be able to counter any slight chances such as terrorism, fall of pound and Brexit which could impact their finances.</w:t>
      </w:r>
      <w:r w:rsidR="0062717A">
        <w:rPr>
          <w:sz w:val="24"/>
          <w:szCs w:val="24"/>
        </w:rPr>
        <w:t xml:space="preserve"> Key performance indicators include looking at previous year’s finances, and other companies in London as well as entertainment organisations.</w:t>
      </w:r>
    </w:p>
    <w:p w:rsidR="0062717A" w:rsidRPr="00B439E7" w:rsidRDefault="001C58F3" w:rsidP="00B439E7">
      <w:pPr>
        <w:spacing w:line="360" w:lineRule="auto"/>
        <w:rPr>
          <w:sz w:val="24"/>
          <w:szCs w:val="24"/>
        </w:rPr>
      </w:pPr>
      <w:r>
        <w:rPr>
          <w:sz w:val="24"/>
          <w:szCs w:val="24"/>
        </w:rPr>
        <w:t>Word count 1409</w:t>
      </w:r>
    </w:p>
    <w:p w:rsidR="00990D4E" w:rsidRPr="0062717A" w:rsidRDefault="00235662" w:rsidP="00B439E7">
      <w:pPr>
        <w:spacing w:line="360" w:lineRule="auto"/>
        <w:rPr>
          <w:rFonts w:ascii="Calibri" w:eastAsia="Calibri" w:hAnsi="Calibri" w:cs="Times New Roman"/>
          <w:b/>
          <w:sz w:val="28"/>
          <w:szCs w:val="24"/>
        </w:rPr>
      </w:pPr>
      <w:r w:rsidRPr="0062717A">
        <w:rPr>
          <w:rFonts w:ascii="Calibri" w:eastAsia="Calibri" w:hAnsi="Calibri" w:cs="Times New Roman"/>
          <w:b/>
          <w:sz w:val="28"/>
          <w:szCs w:val="24"/>
        </w:rPr>
        <w:t xml:space="preserve">Human Resource </w:t>
      </w:r>
      <w:r w:rsidR="00162662" w:rsidRPr="0062717A">
        <w:rPr>
          <w:rFonts w:ascii="Calibri" w:eastAsia="Calibri" w:hAnsi="Calibri" w:cs="Times New Roman"/>
          <w:b/>
          <w:sz w:val="28"/>
          <w:szCs w:val="24"/>
        </w:rPr>
        <w:t>Management- 5.0</w:t>
      </w:r>
    </w:p>
    <w:p w:rsidR="00990D4E" w:rsidRPr="009726AB" w:rsidRDefault="00990D4E" w:rsidP="00B439E7">
      <w:pPr>
        <w:spacing w:line="360" w:lineRule="auto"/>
        <w:rPr>
          <w:rFonts w:ascii="Calibri" w:eastAsia="Calibri" w:hAnsi="Calibri" w:cs="Times New Roman"/>
          <w:sz w:val="24"/>
          <w:szCs w:val="24"/>
        </w:rPr>
      </w:pPr>
      <w:r w:rsidRPr="009726AB">
        <w:rPr>
          <w:rFonts w:ascii="Calibri" w:eastAsia="Calibri" w:hAnsi="Calibri" w:cs="Times New Roman"/>
          <w:sz w:val="24"/>
          <w:szCs w:val="24"/>
        </w:rPr>
        <w:t>This section will audit and evaluate the effectiveness of the current management and human resources systems of Madame Tussauds with a look at Merlin, in particular the employee recruitment and selection process</w:t>
      </w:r>
      <w:r w:rsidR="00162662" w:rsidRPr="009726AB">
        <w:rPr>
          <w:rFonts w:ascii="Calibri" w:eastAsia="Calibri" w:hAnsi="Calibri" w:cs="Times New Roman"/>
          <w:sz w:val="24"/>
          <w:szCs w:val="24"/>
        </w:rPr>
        <w:t xml:space="preserve"> and equality and diversity</w:t>
      </w:r>
      <w:r w:rsidRPr="009726AB">
        <w:rPr>
          <w:rFonts w:ascii="Calibri" w:eastAsia="Calibri" w:hAnsi="Calibri" w:cs="Times New Roman"/>
          <w:sz w:val="24"/>
          <w:szCs w:val="24"/>
        </w:rPr>
        <w:t>.</w:t>
      </w:r>
    </w:p>
    <w:p w:rsidR="00990D4E" w:rsidRPr="009726AB" w:rsidRDefault="00990D4E" w:rsidP="00B439E7">
      <w:pPr>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Armstrong (2012) states that human resource management is a comprehensive and coherent approach to the employment and development of people. He also states that it can be regarded as a philosophy about how people should be managed that is underpinned by a number of theories relating to the behaviour of people and organisations. </w:t>
      </w:r>
      <w:r w:rsidR="00235662" w:rsidRPr="009726AB">
        <w:rPr>
          <w:rFonts w:ascii="Calibri" w:eastAsia="Calibri" w:hAnsi="Calibri" w:cs="Times New Roman"/>
          <w:sz w:val="24"/>
          <w:szCs w:val="24"/>
        </w:rPr>
        <w:t xml:space="preserve">Some companies in the tourism industry are not as good as Madame Tussaud’s and Merlin for HR </w:t>
      </w:r>
      <w:r w:rsidR="00235662" w:rsidRPr="009726AB">
        <w:rPr>
          <w:rFonts w:ascii="Calibri" w:eastAsia="Calibri" w:hAnsi="Calibri" w:cs="Times New Roman"/>
          <w:sz w:val="24"/>
          <w:szCs w:val="24"/>
        </w:rPr>
        <w:lastRenderedPageBreak/>
        <w:t xml:space="preserve">and looking after staff. TourismConcern.org state that London, in terms of hotel workers is one of the most unethical tourist destinations in the world which is worrying, however will mean that more people will seek jobs in better environments such as Madame Tussauds. </w:t>
      </w:r>
      <w:r w:rsidR="00235662" w:rsidRPr="009726AB">
        <w:rPr>
          <w:sz w:val="24"/>
          <w:szCs w:val="24"/>
        </w:rPr>
        <w:t xml:space="preserve"> </w:t>
      </w:r>
      <w:r w:rsidR="00235662" w:rsidRPr="009726AB">
        <w:rPr>
          <w:rFonts w:ascii="Calibri" w:eastAsia="Calibri" w:hAnsi="Calibri" w:cs="Times New Roman"/>
          <w:sz w:val="24"/>
          <w:szCs w:val="24"/>
        </w:rPr>
        <w:t>Staff incentives are used by Merlin, who believe that their success rests with ‘Team Merlin’ who in their annual report state are their extraordinary people who have an absolute passion for what they do, delivering memorable experiences to their visitors, which they describe as ‘The Merlin Way’. This Merlin way is implemented at Madame Tussauds London, as well as other Merlin attractions and they believe staff are happy in creating magical experiences for guests. Merlin also have a recognition scheme called STAR, where employees can send stars to recognise their colleague’s hard work as a way to say thank you. Madame Tussaud’s, by adhering to Merlin’s approach is to ensure diverse groups are represented at all levels of the organisation.  It also states that they Launched their ‘Managing Inclusively’ programme for all their managers, which is designed to ensure that they have the best people for every role regardless of race, disability, sexual orientation or gender.</w:t>
      </w:r>
    </w:p>
    <w:p w:rsidR="005C4353" w:rsidRPr="0062717A" w:rsidRDefault="00235662" w:rsidP="00B439E7">
      <w:pPr>
        <w:spacing w:line="360" w:lineRule="auto"/>
        <w:rPr>
          <w:rFonts w:ascii="Calibri" w:eastAsia="Calibri" w:hAnsi="Calibri" w:cs="Times New Roman"/>
          <w:sz w:val="28"/>
          <w:szCs w:val="24"/>
        </w:rPr>
      </w:pPr>
      <w:r w:rsidRPr="0062717A">
        <w:rPr>
          <w:rFonts w:ascii="Calibri" w:eastAsia="Calibri" w:hAnsi="Calibri" w:cs="Times New Roman"/>
          <w:sz w:val="28"/>
          <w:szCs w:val="24"/>
        </w:rPr>
        <w:t>Recruitment and selection</w:t>
      </w:r>
      <w:r w:rsidR="00162662" w:rsidRPr="0062717A">
        <w:rPr>
          <w:rFonts w:ascii="Calibri" w:eastAsia="Calibri" w:hAnsi="Calibri" w:cs="Times New Roman"/>
          <w:sz w:val="28"/>
          <w:szCs w:val="24"/>
        </w:rPr>
        <w:t xml:space="preserve"> 5.1</w:t>
      </w:r>
    </w:p>
    <w:p w:rsidR="005C4353" w:rsidRPr="009726AB" w:rsidRDefault="005C4353" w:rsidP="00B439E7">
      <w:pPr>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Recruitment is the process of </w:t>
      </w:r>
      <w:r w:rsidR="006B585E" w:rsidRPr="009726AB">
        <w:rPr>
          <w:rFonts w:ascii="Calibri" w:eastAsia="Calibri" w:hAnsi="Calibri" w:cs="Times New Roman"/>
          <w:sz w:val="24"/>
          <w:szCs w:val="24"/>
        </w:rPr>
        <w:t>attempting to locate and encourage potential applicants to apply for existing or anticipated job openings. Recruitment strategies attempt to create a pool of appropriately qualified, skilled and experienced people so that selection strategies and decisions can be effective. (Compton et al 2010)</w:t>
      </w:r>
      <w:r w:rsidR="00650FE8" w:rsidRPr="009726AB">
        <w:rPr>
          <w:rFonts w:ascii="Calibri" w:eastAsia="Calibri" w:hAnsi="Calibri" w:cs="Times New Roman"/>
          <w:sz w:val="24"/>
          <w:szCs w:val="24"/>
        </w:rPr>
        <w:t>.</w:t>
      </w:r>
    </w:p>
    <w:p w:rsidR="00650FE8" w:rsidRPr="009726AB" w:rsidRDefault="00650FE8" w:rsidP="00B439E7">
      <w:pPr>
        <w:spacing w:line="360" w:lineRule="auto"/>
        <w:rPr>
          <w:rFonts w:ascii="Calibri" w:eastAsia="Calibri" w:hAnsi="Calibri" w:cs="Times New Roman"/>
          <w:sz w:val="24"/>
          <w:szCs w:val="24"/>
        </w:rPr>
      </w:pPr>
      <w:r w:rsidRPr="009726AB">
        <w:rPr>
          <w:rFonts w:ascii="Calibri" w:eastAsia="Calibri" w:hAnsi="Calibri" w:cs="Times New Roman"/>
          <w:sz w:val="24"/>
          <w:szCs w:val="24"/>
        </w:rPr>
        <w:t>They also theorize that there are five steps to the recruitment process; Preparation, deciding on a recruiter, sourcing the employee, covering legislative aspects, and deciding on application methods.</w:t>
      </w:r>
    </w:p>
    <w:p w:rsidR="00235662" w:rsidRPr="009726AB" w:rsidRDefault="00990D4E" w:rsidP="00B439E7">
      <w:pPr>
        <w:spacing w:line="360" w:lineRule="auto"/>
        <w:rPr>
          <w:rFonts w:ascii="Calibri" w:eastAsia="Calibri" w:hAnsi="Calibri" w:cs="Times New Roman"/>
          <w:sz w:val="24"/>
          <w:szCs w:val="24"/>
        </w:rPr>
      </w:pPr>
      <w:r w:rsidRPr="009726AB">
        <w:rPr>
          <w:rFonts w:ascii="Calibri" w:eastAsia="Calibri" w:hAnsi="Calibri" w:cs="Times New Roman"/>
          <w:sz w:val="24"/>
          <w:szCs w:val="24"/>
        </w:rPr>
        <w:t>To apply for a job in Madame Tussaud’s London, the link sends applicants to Merlin</w:t>
      </w:r>
      <w:r w:rsidR="00AC115B" w:rsidRPr="009726AB">
        <w:rPr>
          <w:rFonts w:ascii="Calibri" w:eastAsia="Calibri" w:hAnsi="Calibri" w:cs="Times New Roman"/>
          <w:sz w:val="24"/>
          <w:szCs w:val="24"/>
        </w:rPr>
        <w:t xml:space="preserve">’s website to complete the form, and the </w:t>
      </w:r>
      <w:r w:rsidRPr="009726AB">
        <w:rPr>
          <w:rFonts w:ascii="Calibri" w:eastAsia="Calibri" w:hAnsi="Calibri" w:cs="Times New Roman"/>
          <w:sz w:val="24"/>
          <w:szCs w:val="24"/>
        </w:rPr>
        <w:t>‘Merlin Way’ is essential for all employees.  An extract from an application form can be seen in A4.</w:t>
      </w:r>
      <w:r w:rsidR="00235662" w:rsidRPr="009726AB">
        <w:rPr>
          <w:sz w:val="24"/>
          <w:szCs w:val="24"/>
        </w:rPr>
        <w:t xml:space="preserve"> </w:t>
      </w:r>
      <w:r w:rsidR="00235662" w:rsidRPr="009726AB">
        <w:rPr>
          <w:rFonts w:ascii="Calibri" w:eastAsia="Calibri" w:hAnsi="Calibri" w:cs="Times New Roman"/>
          <w:sz w:val="24"/>
          <w:szCs w:val="24"/>
        </w:rPr>
        <w:t xml:space="preserve">For Madame Tussaud’s in London to run professionally, the staff need to be efficiently trained in the ‘Merlin Way’.  Holbeche (2009) notes that just like customers are increasingly demanding, now workers with knowledge of the job are in a stronger position than a decade ago to make demands of employers as their skills are now in short supply. It has become increasingly important for employees to have </w:t>
      </w:r>
      <w:r w:rsidR="00235662" w:rsidRPr="009726AB">
        <w:rPr>
          <w:rFonts w:ascii="Calibri" w:eastAsia="Calibri" w:hAnsi="Calibri" w:cs="Times New Roman"/>
          <w:sz w:val="24"/>
          <w:szCs w:val="24"/>
        </w:rPr>
        <w:lastRenderedPageBreak/>
        <w:t xml:space="preserve">opportunity to grow, and somewhere like Madame Tussauds with the short turnaround of staff it is vital that they keep some of the experienced staff to be able to show the new recruits what is expected as well as do the job exceptionally. </w:t>
      </w:r>
    </w:p>
    <w:p w:rsidR="00990D4E" w:rsidRPr="0062717A" w:rsidRDefault="00235662" w:rsidP="00B439E7">
      <w:pPr>
        <w:spacing w:line="360" w:lineRule="auto"/>
        <w:rPr>
          <w:rFonts w:ascii="Calibri" w:eastAsia="Calibri" w:hAnsi="Calibri" w:cs="Times New Roman"/>
          <w:sz w:val="28"/>
          <w:szCs w:val="24"/>
        </w:rPr>
      </w:pPr>
      <w:r w:rsidRPr="0062717A">
        <w:rPr>
          <w:rFonts w:ascii="Calibri" w:eastAsia="Calibri" w:hAnsi="Calibri" w:cs="Times New Roman"/>
          <w:sz w:val="28"/>
          <w:szCs w:val="24"/>
        </w:rPr>
        <w:t xml:space="preserve">Equality </w:t>
      </w:r>
      <w:r w:rsidR="001F5CA1" w:rsidRPr="0062717A">
        <w:rPr>
          <w:rFonts w:ascii="Calibri" w:eastAsia="Calibri" w:hAnsi="Calibri" w:cs="Times New Roman"/>
          <w:sz w:val="28"/>
          <w:szCs w:val="24"/>
        </w:rPr>
        <w:t>and Diversity</w:t>
      </w:r>
      <w:r w:rsidR="00162662" w:rsidRPr="0062717A">
        <w:rPr>
          <w:rFonts w:ascii="Calibri" w:eastAsia="Calibri" w:hAnsi="Calibri" w:cs="Times New Roman"/>
          <w:sz w:val="28"/>
          <w:szCs w:val="24"/>
        </w:rPr>
        <w:t xml:space="preserve"> 5.2</w:t>
      </w:r>
    </w:p>
    <w:p w:rsidR="009324A6" w:rsidRPr="009726AB" w:rsidRDefault="00235662" w:rsidP="00B439E7">
      <w:pPr>
        <w:spacing w:line="360" w:lineRule="auto"/>
        <w:rPr>
          <w:rFonts w:ascii="Calibri" w:eastAsia="Calibri" w:hAnsi="Calibri" w:cs="Times New Roman"/>
          <w:sz w:val="24"/>
          <w:szCs w:val="24"/>
        </w:rPr>
      </w:pPr>
      <w:r w:rsidRPr="009726AB">
        <w:rPr>
          <w:rFonts w:ascii="Calibri" w:eastAsia="Calibri" w:hAnsi="Calibri" w:cs="Times New Roman"/>
          <w:sz w:val="24"/>
          <w:szCs w:val="24"/>
        </w:rPr>
        <w:t xml:space="preserve">The equality act 2010 (Gov.uk)  is a law that Madame Tussauds now have to comply with, which has meant that discrimination in the work place is illegal. This law has positively impacted how staff can be treated in the organisation. The best service is not possible with a negative environment. </w:t>
      </w:r>
      <w:r w:rsidR="00990D4E" w:rsidRPr="009726AB">
        <w:rPr>
          <w:rFonts w:ascii="Calibri" w:eastAsia="Calibri" w:hAnsi="Calibri" w:cs="Times New Roman"/>
          <w:sz w:val="24"/>
          <w:szCs w:val="24"/>
        </w:rPr>
        <w:t>The role of women in the workplace has changed over time including the need of equal pay, and more women in higher positions in organisations.  Merlin’s Women at Merlin programme enables women the support and opportunities to earn higher positioned roles at the company, and they also state that 20% of their executive committee are women, and they also encourage colleagues to ‘Own a Piece of the Magic’ by taking up shares in Merlin, which is a way in making their employees more committed to their success. It is key for Madame Tussaud’s London to ensure that women are treated equally, and also to stay as one of London’s top paying attractions otherwise staff will look elsewhere, and staff will also be less likely to be motivated to create the magical experience for cus</w:t>
      </w:r>
      <w:r w:rsidRPr="009726AB">
        <w:rPr>
          <w:rFonts w:ascii="Calibri" w:eastAsia="Calibri" w:hAnsi="Calibri" w:cs="Times New Roman"/>
          <w:sz w:val="24"/>
          <w:szCs w:val="24"/>
        </w:rPr>
        <w:t xml:space="preserve">tomers if their morale is low.  </w:t>
      </w:r>
      <w:r w:rsidRPr="009726AB">
        <w:rPr>
          <w:sz w:val="24"/>
          <w:szCs w:val="24"/>
        </w:rPr>
        <w:t>Performance Management</w:t>
      </w:r>
    </w:p>
    <w:p w:rsidR="009324A6" w:rsidRPr="009726AB" w:rsidRDefault="00235662" w:rsidP="00B439E7">
      <w:pPr>
        <w:pStyle w:val="Heading1"/>
        <w:spacing w:line="360" w:lineRule="auto"/>
        <w:rPr>
          <w:rFonts w:asciiTheme="minorHAnsi" w:hAnsiTheme="minorHAnsi"/>
          <w:color w:val="auto"/>
          <w:sz w:val="24"/>
          <w:szCs w:val="24"/>
        </w:rPr>
      </w:pPr>
      <w:r w:rsidRPr="009726AB">
        <w:rPr>
          <w:rFonts w:asciiTheme="minorHAnsi" w:hAnsiTheme="minorHAnsi"/>
          <w:color w:val="auto"/>
          <w:sz w:val="24"/>
          <w:szCs w:val="24"/>
        </w:rPr>
        <w:lastRenderedPageBreak/>
        <w:t xml:space="preserve">Due to Madame Tussauds London being such a busy attraction all year round, looking after employees is vital to ensure best service. </w:t>
      </w:r>
      <w:proofErr w:type="spellStart"/>
      <w:r w:rsidRPr="009726AB">
        <w:rPr>
          <w:rFonts w:asciiTheme="minorHAnsi" w:hAnsiTheme="minorHAnsi"/>
          <w:color w:val="auto"/>
          <w:sz w:val="24"/>
          <w:szCs w:val="24"/>
        </w:rPr>
        <w:t>Cappelli</w:t>
      </w:r>
      <w:proofErr w:type="spellEnd"/>
      <w:r w:rsidRPr="009726AB">
        <w:rPr>
          <w:rFonts w:asciiTheme="minorHAnsi" w:hAnsiTheme="minorHAnsi"/>
          <w:color w:val="auto"/>
          <w:sz w:val="24"/>
          <w:szCs w:val="24"/>
        </w:rPr>
        <w:t xml:space="preserve"> &amp; </w:t>
      </w:r>
      <w:proofErr w:type="spellStart"/>
      <w:r w:rsidRPr="009726AB">
        <w:rPr>
          <w:rFonts w:asciiTheme="minorHAnsi" w:hAnsiTheme="minorHAnsi"/>
          <w:color w:val="auto"/>
          <w:sz w:val="24"/>
          <w:szCs w:val="24"/>
        </w:rPr>
        <w:t>Tavis</w:t>
      </w:r>
      <w:proofErr w:type="spellEnd"/>
      <w:r w:rsidRPr="009726AB">
        <w:rPr>
          <w:rFonts w:asciiTheme="minorHAnsi" w:hAnsiTheme="minorHAnsi"/>
          <w:color w:val="auto"/>
          <w:sz w:val="24"/>
          <w:szCs w:val="24"/>
        </w:rPr>
        <w:t xml:space="preserve"> (2016) state in the Harvard Business Review that companies are under competitive pressure to upgrade their talent management efforts’. Madame Tussauds and Merlin are no exceptions to this, as competition is common in the industry where other big attractions might appeal to workers through more money, better hours and holidays as well as incentives and discounts. One potential problem is that with the high staff turnover and seasonal jobs, employers don’t bother training staff enough as they know in a few months they will not be there.  A5 shows a Performance Management cycle from the US office of personal management. It shows a range of things that need to be considered in order to manage performances as a manager, which includes a cycle of 5 elements which are planning, monitoring, developing, rating and rewarding employees. Managers need to be critical, however rewarding staff boosts morale as well as motivates staff to work harder. Merlin’s attractions like Madame Tussaud’s definitely do this with the STAR initiative as aforementioned.</w:t>
      </w:r>
    </w:p>
    <w:p w:rsidR="00162662" w:rsidRPr="009726AB" w:rsidRDefault="00162662" w:rsidP="00B439E7">
      <w:pPr>
        <w:spacing w:line="360" w:lineRule="auto"/>
        <w:rPr>
          <w:sz w:val="24"/>
          <w:szCs w:val="24"/>
        </w:rPr>
      </w:pPr>
    </w:p>
    <w:p w:rsidR="0090235F" w:rsidRPr="0062717A" w:rsidRDefault="0090235F" w:rsidP="00B439E7">
      <w:pPr>
        <w:spacing w:line="360" w:lineRule="auto"/>
        <w:rPr>
          <w:sz w:val="28"/>
          <w:szCs w:val="24"/>
        </w:rPr>
      </w:pPr>
      <w:r w:rsidRPr="0062717A">
        <w:rPr>
          <w:sz w:val="28"/>
          <w:szCs w:val="24"/>
        </w:rPr>
        <w:t>Key Performance Indicators</w:t>
      </w:r>
      <w:r w:rsidR="00162662" w:rsidRPr="0062717A">
        <w:rPr>
          <w:sz w:val="28"/>
          <w:szCs w:val="24"/>
        </w:rPr>
        <w:t>- 5.3</w:t>
      </w:r>
    </w:p>
    <w:p w:rsidR="00162662" w:rsidRPr="009726AB" w:rsidRDefault="00162662" w:rsidP="00B439E7">
      <w:pPr>
        <w:spacing w:line="360" w:lineRule="auto"/>
        <w:rPr>
          <w:sz w:val="24"/>
          <w:szCs w:val="24"/>
        </w:rPr>
      </w:pPr>
    </w:p>
    <w:p w:rsidR="0096109A" w:rsidRPr="009726AB" w:rsidRDefault="0090235F" w:rsidP="00B439E7">
      <w:pPr>
        <w:spacing w:line="360" w:lineRule="auto"/>
        <w:rPr>
          <w:sz w:val="24"/>
          <w:szCs w:val="24"/>
        </w:rPr>
      </w:pPr>
      <w:r w:rsidRPr="009726AB">
        <w:rPr>
          <w:sz w:val="24"/>
          <w:szCs w:val="24"/>
        </w:rPr>
        <w:t>There are several key performance indicators both Madame Tussaud’s and Merlin in general can look at to determine how successful they are at HR and attracting employees, for example number of days staff ring in sick, whether there is a high turnover of staff although the tourism industry often involves a high number of staff turnover through students with part time jobs, and also number of applicants to see if there’s a low level it might be due to a negative impression of the organi</w:t>
      </w:r>
      <w:r w:rsidR="001F5CA1" w:rsidRPr="009726AB">
        <w:rPr>
          <w:sz w:val="24"/>
          <w:szCs w:val="24"/>
        </w:rPr>
        <w:t>sation from would be applicants. The various initiatives Merlin have would be a positive indicator to potential employees at Madame Tussauds. However, s</w:t>
      </w:r>
      <w:r w:rsidR="00441F1C" w:rsidRPr="009726AB">
        <w:rPr>
          <w:sz w:val="24"/>
          <w:szCs w:val="24"/>
        </w:rPr>
        <w:t xml:space="preserve">ome companies are not as good as Madame Tussauds at looking after staff in the tourism industry in London. TourismConcern.org state that London, in terms of hotel workers, is now one of the most ‘unethical’ tourist destinations in the world. Madame Tussaud’s having a good reputation means more will want to work there, which is the case with Disney, who </w:t>
      </w:r>
      <w:r w:rsidR="00235662" w:rsidRPr="009726AB">
        <w:rPr>
          <w:sz w:val="24"/>
          <w:szCs w:val="24"/>
        </w:rPr>
        <w:t xml:space="preserve"> for example in 2015 were named one of ‘Profiles in Diversity Journal’s </w:t>
      </w:r>
      <w:r w:rsidR="00235662" w:rsidRPr="009726AB">
        <w:rPr>
          <w:sz w:val="24"/>
          <w:szCs w:val="24"/>
        </w:rPr>
        <w:lastRenderedPageBreak/>
        <w:t xml:space="preserve">Diversity Leaders of 2015. This honour recognised them for leading the way in maintaining a diverse workforce, as well as inclusive workplace. </w:t>
      </w:r>
    </w:p>
    <w:p w:rsidR="0062717A" w:rsidRDefault="00235662" w:rsidP="00B439E7">
      <w:pPr>
        <w:spacing w:line="360" w:lineRule="auto"/>
        <w:rPr>
          <w:sz w:val="24"/>
          <w:szCs w:val="24"/>
        </w:rPr>
      </w:pPr>
      <w:r w:rsidRPr="009726AB">
        <w:rPr>
          <w:sz w:val="24"/>
          <w:szCs w:val="24"/>
        </w:rPr>
        <w:t>Disney understand the need to value their employees to ensure the best possible experiences for guests, and so they also believe in equality and diversity. Although both are no longer small companies where top to bottom of the organisation everyone knows each other, it is still important to maintain good human resource management so that staff feel appreciated. Although Madame Tussaud’s is not at the size of Disney, the way Disney’s cast and workers ensure magic moments for visitors could be implemented there, although being bound to Merlin’s way restricts much change</w:t>
      </w:r>
      <w:r w:rsidR="0062717A">
        <w:rPr>
          <w:sz w:val="24"/>
          <w:szCs w:val="24"/>
        </w:rPr>
        <w:t>.</w:t>
      </w:r>
    </w:p>
    <w:p w:rsidR="00162662" w:rsidRDefault="00B439E7" w:rsidP="00B439E7">
      <w:pPr>
        <w:spacing w:line="360" w:lineRule="auto"/>
        <w:rPr>
          <w:sz w:val="24"/>
          <w:szCs w:val="24"/>
        </w:rPr>
      </w:pPr>
      <w:r w:rsidRPr="00B439E7">
        <w:rPr>
          <w:sz w:val="24"/>
          <w:szCs w:val="24"/>
        </w:rPr>
        <w:t>They could look at other entertainment groups HR process on how their staff and cast are part of it and continue staff appraisals through STAR and women's recognition as well as keeping up their manager’s sc</w:t>
      </w:r>
      <w:r>
        <w:rPr>
          <w:sz w:val="24"/>
          <w:szCs w:val="24"/>
        </w:rPr>
        <w:t>heme for equality and diversity.</w:t>
      </w:r>
    </w:p>
    <w:p w:rsidR="0062717A" w:rsidRPr="009726AB" w:rsidRDefault="0062717A" w:rsidP="00B439E7">
      <w:pPr>
        <w:spacing w:line="360" w:lineRule="auto"/>
        <w:rPr>
          <w:sz w:val="24"/>
          <w:szCs w:val="24"/>
        </w:rPr>
      </w:pPr>
      <w:r>
        <w:rPr>
          <w:sz w:val="24"/>
          <w:szCs w:val="24"/>
        </w:rPr>
        <w:t>Word Count 1257</w:t>
      </w:r>
    </w:p>
    <w:p w:rsidR="0051319F" w:rsidRDefault="0051319F" w:rsidP="009324A6">
      <w:pPr>
        <w:pStyle w:val="Heading1"/>
        <w:rPr>
          <w:color w:val="auto"/>
          <w:sz w:val="24"/>
        </w:rPr>
      </w:pPr>
      <w:r>
        <w:rPr>
          <w:color w:val="auto"/>
          <w:sz w:val="24"/>
        </w:rPr>
        <w:t>6.0 Conclusion</w:t>
      </w:r>
    </w:p>
    <w:p w:rsidR="00B439E7" w:rsidRPr="00FA2AF2" w:rsidRDefault="0051319F" w:rsidP="00FA2AF2">
      <w:pPr>
        <w:pStyle w:val="Heading1"/>
        <w:rPr>
          <w:color w:val="auto"/>
          <w:sz w:val="24"/>
        </w:rPr>
      </w:pPr>
      <w:r>
        <w:rPr>
          <w:color w:val="auto"/>
          <w:sz w:val="24"/>
        </w:rPr>
        <w:t>Madame Tussaud’s and Merlin show signs of positive economic growth through the increasing amount of cash and credit sales, as well as a low debt ratio which shows that they are coping well, even with all the uncertainties about Brexit which will have had a massive impact on their finances.</w:t>
      </w:r>
      <w:r w:rsidR="00FA2AF2">
        <w:rPr>
          <w:color w:val="auto"/>
          <w:sz w:val="24"/>
        </w:rPr>
        <w:t xml:space="preserve"> Madame Tussaud’s adhere to the Merlin Way which is successful and seems to work well for employees and definitely have an emphasis on equality and diversity, and hiring the best people for roles without discrimination. The PEST and SWOT analysis show the various factors impacting both Madame Tussaud’s and Merlin internally and externally, and there many ways in which they can improve which is shown through the SMART objectives, as well as the recommendations. It is clear that they are still growing and there are no signs of slowing down, they seem to have had their finances under control in 2015 and 2016, and with many factors that could potentially impact the organisation such as terrorism, brexit and bad weather they still manage to bring in the visitors not just as Madame Tussaud’s London but all Merlin attractions across London, which shows that they are very successful and a company that seem</w:t>
      </w:r>
      <w:r w:rsidR="00426B89">
        <w:rPr>
          <w:color w:val="auto"/>
          <w:sz w:val="24"/>
        </w:rPr>
        <w:t>s</w:t>
      </w:r>
      <w:r w:rsidR="00FA2AF2">
        <w:rPr>
          <w:color w:val="auto"/>
          <w:sz w:val="24"/>
        </w:rPr>
        <w:t xml:space="preserve"> to be good to work for through their various initiatives. </w:t>
      </w:r>
    </w:p>
    <w:p w:rsidR="00B439E7" w:rsidRDefault="00B439E7" w:rsidP="00A77FC5"/>
    <w:p w:rsidR="00B439E7" w:rsidRDefault="00B439E7" w:rsidP="00A77FC5"/>
    <w:p w:rsidR="00B439E7" w:rsidRDefault="00B439E7" w:rsidP="00A77FC5">
      <w:pPr>
        <w:rPr>
          <w:sz w:val="28"/>
        </w:rPr>
      </w:pPr>
      <w:r w:rsidRPr="00B439E7">
        <w:rPr>
          <w:sz w:val="28"/>
        </w:rPr>
        <w:t>7.0- Reference List</w:t>
      </w:r>
    </w:p>
    <w:p w:rsidR="00B439E7" w:rsidRDefault="00B439E7" w:rsidP="00A77FC5">
      <w:pPr>
        <w:rPr>
          <w:sz w:val="24"/>
        </w:rPr>
      </w:pPr>
      <w:r w:rsidRPr="00577B41">
        <w:rPr>
          <w:sz w:val="24"/>
        </w:rPr>
        <w:t xml:space="preserve">Armstrong, M (2012). Armstrong's Handbook of Human Resource Management Practice. 12th ed. London: </w:t>
      </w:r>
      <w:proofErr w:type="spellStart"/>
      <w:r w:rsidRPr="00577B41">
        <w:rPr>
          <w:sz w:val="24"/>
        </w:rPr>
        <w:t>Kogan</w:t>
      </w:r>
      <w:proofErr w:type="spellEnd"/>
      <w:r w:rsidRPr="00577B41">
        <w:rPr>
          <w:sz w:val="24"/>
        </w:rPr>
        <w:t xml:space="preserve"> Page Limited. p14.</w:t>
      </w:r>
    </w:p>
    <w:p w:rsidR="005B7BA0" w:rsidRPr="00577B41" w:rsidRDefault="005B7BA0" w:rsidP="00A77FC5">
      <w:pPr>
        <w:rPr>
          <w:sz w:val="24"/>
        </w:rPr>
      </w:pPr>
      <w:proofErr w:type="spellStart"/>
      <w:r w:rsidRPr="005B7BA0">
        <w:rPr>
          <w:sz w:val="24"/>
        </w:rPr>
        <w:lastRenderedPageBreak/>
        <w:t>Cappelli</w:t>
      </w:r>
      <w:proofErr w:type="spellEnd"/>
      <w:r w:rsidRPr="005B7BA0">
        <w:rPr>
          <w:sz w:val="24"/>
        </w:rPr>
        <w:t xml:space="preserve">, P &amp; </w:t>
      </w:r>
      <w:proofErr w:type="spellStart"/>
      <w:r w:rsidRPr="005B7BA0">
        <w:rPr>
          <w:sz w:val="24"/>
        </w:rPr>
        <w:t>Tavis</w:t>
      </w:r>
      <w:proofErr w:type="spellEnd"/>
      <w:r w:rsidRPr="005B7BA0">
        <w:rPr>
          <w:sz w:val="24"/>
        </w:rPr>
        <w:t>, A. (2016). The Performance Management Revolution. Available: https://hbr.org/2016/10/the-performance-management-revolution. Last accessed 25th April 2019.</w:t>
      </w:r>
    </w:p>
    <w:p w:rsidR="00B439E7" w:rsidRPr="00577B41" w:rsidRDefault="00B439E7" w:rsidP="00A77FC5">
      <w:pPr>
        <w:rPr>
          <w:sz w:val="24"/>
        </w:rPr>
      </w:pPr>
      <w:r w:rsidRPr="00577B41">
        <w:rPr>
          <w:sz w:val="24"/>
        </w:rPr>
        <w:t xml:space="preserve">Compton, R &amp; Morrissey, W &amp; Nankervis, </w:t>
      </w:r>
      <w:proofErr w:type="gramStart"/>
      <w:r w:rsidRPr="00577B41">
        <w:rPr>
          <w:sz w:val="24"/>
        </w:rPr>
        <w:t>A</w:t>
      </w:r>
      <w:proofErr w:type="gramEnd"/>
      <w:r w:rsidRPr="00577B41">
        <w:rPr>
          <w:sz w:val="24"/>
        </w:rPr>
        <w:t xml:space="preserve"> (2010). Effective Recruitment and selection practices. 5th ed. Australia: CCH Australia Limited. </w:t>
      </w:r>
      <w:proofErr w:type="gramStart"/>
      <w:r w:rsidRPr="00577B41">
        <w:rPr>
          <w:sz w:val="24"/>
        </w:rPr>
        <w:t>p</w:t>
      </w:r>
      <w:proofErr w:type="gramEnd"/>
      <w:r w:rsidRPr="00577B41">
        <w:rPr>
          <w:sz w:val="24"/>
        </w:rPr>
        <w:t xml:space="preserve"> 14-16.</w:t>
      </w:r>
    </w:p>
    <w:p w:rsidR="00577B41" w:rsidRPr="00577B41" w:rsidRDefault="00577B41" w:rsidP="00A77FC5">
      <w:pPr>
        <w:rPr>
          <w:sz w:val="24"/>
        </w:rPr>
      </w:pPr>
      <w:r w:rsidRPr="00577B41">
        <w:rPr>
          <w:sz w:val="24"/>
        </w:rPr>
        <w:t>Holbeche, L (2009). Aligning Human Resources and Business Strategy. 2nd ed. Oxford: Elsevier Ltd. p18</w:t>
      </w:r>
    </w:p>
    <w:p w:rsidR="00B439E7" w:rsidRDefault="00B439E7" w:rsidP="00A77FC5">
      <w:pPr>
        <w:rPr>
          <w:sz w:val="24"/>
        </w:rPr>
      </w:pPr>
      <w:r w:rsidRPr="00577B41">
        <w:rPr>
          <w:sz w:val="24"/>
        </w:rPr>
        <w:t>Inman, P &amp; Butler, S. (2018). Consumer confidence hits five-year low as Brexit uncertainty bites. Available: https://www.theguardian.com/business/2018/dec/20/consumer-confidence-hits-five-year-low-brexit-uncertainty-economy. Last accessed 26th April 2019.</w:t>
      </w:r>
    </w:p>
    <w:p w:rsidR="00426B89" w:rsidRDefault="00426B89" w:rsidP="00A77FC5">
      <w:pPr>
        <w:rPr>
          <w:sz w:val="24"/>
        </w:rPr>
      </w:pPr>
      <w:r w:rsidRPr="00426B89">
        <w:rPr>
          <w:sz w:val="24"/>
        </w:rPr>
        <w:t>Unknown. (2016). After Brexit will more of us take our holidays in the UK</w:t>
      </w:r>
      <w:proofErr w:type="gramStart"/>
      <w:r w:rsidRPr="00426B89">
        <w:rPr>
          <w:sz w:val="24"/>
        </w:rPr>
        <w:t>?.</w:t>
      </w:r>
      <w:proofErr w:type="gramEnd"/>
      <w:r w:rsidRPr="00426B89">
        <w:rPr>
          <w:sz w:val="24"/>
        </w:rPr>
        <w:t xml:space="preserve"> Available: https://www.bbc.co.uk/news/business-36651466. Last accessed 25th April 2019.</w:t>
      </w:r>
    </w:p>
    <w:p w:rsidR="00426B89" w:rsidRDefault="00426B89" w:rsidP="00A77FC5">
      <w:pPr>
        <w:rPr>
          <w:sz w:val="24"/>
        </w:rPr>
      </w:pPr>
      <w:r w:rsidRPr="00426B89">
        <w:rPr>
          <w:sz w:val="24"/>
        </w:rPr>
        <w:t>Unknown. (2019). BOP Current Account Balance SA £m. Available: https://www.ons.gov.uk/economy/nationalaccounts/balanceofpayments/timeseries/hbop/pnbp. Last accessed 25th April 2019.</w:t>
      </w:r>
    </w:p>
    <w:p w:rsidR="00426B89" w:rsidRPr="00426B89" w:rsidRDefault="00426B89" w:rsidP="00426B89">
      <w:pPr>
        <w:rPr>
          <w:sz w:val="24"/>
        </w:rPr>
      </w:pPr>
      <w:r w:rsidRPr="00426B89">
        <w:rPr>
          <w:sz w:val="24"/>
        </w:rPr>
        <w:t>Unknown. (2019). China's economic slowdown: How worried should we be</w:t>
      </w:r>
      <w:proofErr w:type="gramStart"/>
      <w:r w:rsidRPr="00426B89">
        <w:rPr>
          <w:sz w:val="24"/>
        </w:rPr>
        <w:t>?.</w:t>
      </w:r>
      <w:proofErr w:type="gramEnd"/>
      <w:r w:rsidRPr="00426B89">
        <w:rPr>
          <w:sz w:val="24"/>
        </w:rPr>
        <w:t xml:space="preserve"> Available: China's economic slowdown: How worried should we be</w:t>
      </w:r>
      <w:proofErr w:type="gramStart"/>
      <w:r w:rsidRPr="00426B89">
        <w:rPr>
          <w:sz w:val="24"/>
        </w:rPr>
        <w:t>?.</w:t>
      </w:r>
      <w:proofErr w:type="gramEnd"/>
      <w:r w:rsidRPr="00426B89">
        <w:rPr>
          <w:sz w:val="24"/>
        </w:rPr>
        <w:t xml:space="preserve"> Last accessed 25th April 2019.</w:t>
      </w:r>
    </w:p>
    <w:p w:rsidR="00426B89" w:rsidRDefault="00426B89" w:rsidP="00A77FC5">
      <w:pPr>
        <w:rPr>
          <w:sz w:val="24"/>
        </w:rPr>
      </w:pPr>
      <w:r w:rsidRPr="00426B89">
        <w:rPr>
          <w:sz w:val="24"/>
        </w:rPr>
        <w:t>Unknown. (2019). CPIH Annual Rate. Available: https://www.ons.gov.uk/economy/inflationandpriceindices/timeseries/l55o/mm23. Last accessed 25th April 2019.</w:t>
      </w:r>
    </w:p>
    <w:p w:rsidR="00426B89" w:rsidRDefault="00426B89" w:rsidP="00A77FC5">
      <w:pPr>
        <w:rPr>
          <w:sz w:val="24"/>
        </w:rPr>
      </w:pPr>
      <w:r w:rsidRPr="00426B89">
        <w:rPr>
          <w:sz w:val="24"/>
        </w:rPr>
        <w:t>Unknown. (Unknown). Data Protection Act. Available: https://www.gov.uk/data-protection. Last accessed 25th April 2019.</w:t>
      </w:r>
    </w:p>
    <w:p w:rsidR="005E14FD" w:rsidRDefault="005E14FD" w:rsidP="00A77FC5">
      <w:pPr>
        <w:rPr>
          <w:sz w:val="24"/>
        </w:rPr>
      </w:pPr>
      <w:r w:rsidRPr="005E14FD">
        <w:rPr>
          <w:sz w:val="24"/>
        </w:rPr>
        <w:t>Unknown. (2017). Demand that London hotels treat their staff fairly and pay a living wage. Available: https://www.tourismconcern.org.uk/demand-london-hotels-treat-staff-fairly-pay-living-wage/. Last accessed 25th April 2019.</w:t>
      </w:r>
    </w:p>
    <w:p w:rsidR="005E14FD" w:rsidRDefault="005E14FD" w:rsidP="00A77FC5">
      <w:pPr>
        <w:rPr>
          <w:sz w:val="24"/>
        </w:rPr>
      </w:pPr>
      <w:r w:rsidRPr="005E14FD">
        <w:rPr>
          <w:sz w:val="24"/>
        </w:rPr>
        <w:t>Unknown. (Unknown). Diversity and Inclusion. Available: https://www.merlinentertainments.biz/about-us/our-people/diversity-and-inclusion/. Last accessed 22nd April 2019.</w:t>
      </w:r>
    </w:p>
    <w:p w:rsidR="005E14FD" w:rsidRDefault="005E14FD" w:rsidP="00A77FC5">
      <w:pPr>
        <w:rPr>
          <w:sz w:val="24"/>
        </w:rPr>
      </w:pPr>
      <w:r w:rsidRPr="005E14FD">
        <w:rPr>
          <w:sz w:val="24"/>
        </w:rPr>
        <w:t>Unknown. (2019). Employment at highest since 1971. Available: https://www.bbc.co.uk/news/business-47622415. Last accessed 25th April 2019.</w:t>
      </w:r>
    </w:p>
    <w:p w:rsidR="005E14FD" w:rsidRDefault="005E14FD" w:rsidP="00A77FC5">
      <w:pPr>
        <w:rPr>
          <w:sz w:val="24"/>
        </w:rPr>
      </w:pPr>
      <w:r w:rsidRPr="005E14FD">
        <w:rPr>
          <w:sz w:val="24"/>
        </w:rPr>
        <w:t>Unknown. (Unknown). Equality Act 2010: guidance. Available: https://www.gov.uk/guidance/equality-act-2010-guidance. Last accessed April 28th 2019.</w:t>
      </w:r>
    </w:p>
    <w:p w:rsidR="00577B41" w:rsidRDefault="00577B41" w:rsidP="00A77FC5">
      <w:pPr>
        <w:rPr>
          <w:sz w:val="24"/>
        </w:rPr>
      </w:pPr>
      <w:r w:rsidRPr="00577B41">
        <w:rPr>
          <w:sz w:val="24"/>
        </w:rPr>
        <w:t>Unknown. (Unknown). Macroeconomics Definition. Available: https://en.oxforddictionaries.com/definition/macroeconomics. Last accessed 25th April 2019.</w:t>
      </w:r>
    </w:p>
    <w:p w:rsidR="005E14FD" w:rsidRDefault="005E14FD" w:rsidP="00A77FC5">
      <w:pPr>
        <w:rPr>
          <w:sz w:val="24"/>
        </w:rPr>
      </w:pPr>
      <w:r w:rsidRPr="005E14FD">
        <w:rPr>
          <w:sz w:val="24"/>
        </w:rPr>
        <w:lastRenderedPageBreak/>
        <w:t>Unknown. (2019). Madame Tussauds Operations Team Leader. Available: https://merlin.csod.com/ux/ats/careersite/4/requisition/2874/application?c=merlin&amp;jobboardid=0#1. Last accessed 24th April 2019.</w:t>
      </w:r>
    </w:p>
    <w:p w:rsidR="005E14FD" w:rsidRDefault="005E14FD" w:rsidP="00A77FC5">
      <w:pPr>
        <w:rPr>
          <w:sz w:val="24"/>
        </w:rPr>
      </w:pPr>
      <w:r w:rsidRPr="005E14FD">
        <w:rPr>
          <w:sz w:val="24"/>
        </w:rPr>
        <w:t>Unknown. (2018). Merlin Entertainments Pre-tax profits down. Available: https://www.bbc.co.uk/news/topics/czv6r8rnl9jt/merlin-entertainments. Last accessed 27th April 2019.</w:t>
      </w:r>
    </w:p>
    <w:p w:rsidR="005E14FD" w:rsidRDefault="005E14FD" w:rsidP="00A77FC5">
      <w:pPr>
        <w:rPr>
          <w:sz w:val="24"/>
        </w:rPr>
      </w:pPr>
      <w:r w:rsidRPr="005E14FD">
        <w:rPr>
          <w:sz w:val="24"/>
        </w:rPr>
        <w:t>Unknown. (2019). Merlin Report. Available: https://moodle.uwtsd.ac.uk/pluginfile.php/241740/mod_resource/content/1/merlin%20entertainment%20annual%20accounts.pdf. Last accessed 21st April 2019.</w:t>
      </w:r>
    </w:p>
    <w:p w:rsidR="00773AD4" w:rsidRDefault="00773AD4" w:rsidP="00A77FC5">
      <w:pPr>
        <w:rPr>
          <w:sz w:val="24"/>
        </w:rPr>
      </w:pPr>
      <w:r w:rsidRPr="00773AD4">
        <w:rPr>
          <w:sz w:val="24"/>
        </w:rPr>
        <w:t xml:space="preserve">Unknown. (2019). </w:t>
      </w:r>
      <w:r w:rsidR="001C58F3">
        <w:rPr>
          <w:sz w:val="24"/>
        </w:rPr>
        <w:t xml:space="preserve">Overview </w:t>
      </w:r>
      <w:r w:rsidRPr="00773AD4">
        <w:rPr>
          <w:sz w:val="24"/>
        </w:rPr>
        <w:t>of this Policy and Commitments to Privacy at Merlin. Available: https://www.madametussauds.com/london/en/legal-privacy/. Last accessed 25th April 2019.</w:t>
      </w:r>
    </w:p>
    <w:p w:rsidR="001C58F3" w:rsidRDefault="001C58F3" w:rsidP="00A77FC5">
      <w:pPr>
        <w:rPr>
          <w:sz w:val="24"/>
        </w:rPr>
      </w:pPr>
      <w:r w:rsidRPr="001C58F3">
        <w:rPr>
          <w:sz w:val="24"/>
        </w:rPr>
        <w:t>Unknown. (Unknown). Our values. Available: https://www.merlinentertainments.biz/about-us/our-values/. Last accessed 27th April 2019.</w:t>
      </w:r>
    </w:p>
    <w:p w:rsidR="005E14FD" w:rsidRDefault="005E14FD" w:rsidP="00A77FC5">
      <w:pPr>
        <w:rPr>
          <w:sz w:val="24"/>
        </w:rPr>
      </w:pPr>
      <w:r w:rsidRPr="005E14FD">
        <w:rPr>
          <w:sz w:val="24"/>
        </w:rPr>
        <w:t>Unknown. (Unknown). Performance Management Cycle. Available: https://www.opm.gov/policy-data-oversight/performance-management/performance-management-cycle/. Last accessed 23rd April 2019.</w:t>
      </w:r>
    </w:p>
    <w:p w:rsidR="00304CF1" w:rsidRDefault="00304CF1" w:rsidP="00A77FC5">
      <w:pPr>
        <w:rPr>
          <w:sz w:val="24"/>
        </w:rPr>
      </w:pPr>
      <w:r w:rsidRPr="00304CF1">
        <w:rPr>
          <w:sz w:val="24"/>
        </w:rPr>
        <w:t>Unknown. (Unknown). Terrorism and National Emergencies. Available: https://www.gov.uk/terrorism-national-emergency. Last accessed 23rd April 2019.</w:t>
      </w:r>
    </w:p>
    <w:p w:rsidR="00806437" w:rsidRDefault="00806437" w:rsidP="00A77FC5">
      <w:pPr>
        <w:rPr>
          <w:sz w:val="24"/>
        </w:rPr>
      </w:pPr>
      <w:r w:rsidRPr="00806437">
        <w:rPr>
          <w:sz w:val="24"/>
        </w:rPr>
        <w:t>Unknown. (2014). The Walt Disney Company Recognized for Diversity Leadership. Available: https://www.thewaltdisneycompany.com/the-walt-disney-company-recognized-for-diversity-leadership/. Last accessed 26th April 2019.</w:t>
      </w:r>
    </w:p>
    <w:p w:rsidR="005E14FD" w:rsidRPr="00577B41" w:rsidRDefault="005E14FD" w:rsidP="00A77FC5">
      <w:pPr>
        <w:rPr>
          <w:sz w:val="24"/>
        </w:rPr>
      </w:pPr>
      <w:r w:rsidRPr="005E14FD">
        <w:rPr>
          <w:sz w:val="24"/>
        </w:rPr>
        <w:t>Unknown. (2017). Wax Facts- Madame Tussaud's report. Available: https://www.madametussauds.com/media/1632913/wax-facts.pdf. Last accessed 24th April 2019.</w:t>
      </w:r>
    </w:p>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A77FC5" w:rsidRDefault="00A77FC5" w:rsidP="00A77FC5"/>
    <w:p w:rsidR="00E83FD9" w:rsidRDefault="00A77FC5" w:rsidP="00A77FC5">
      <w:pPr>
        <w:pStyle w:val="Heading1"/>
      </w:pPr>
      <w:bookmarkStart w:id="3" w:name="_Toc5348071"/>
      <w:bookmarkStart w:id="4" w:name="_Toc5348092"/>
      <w:r>
        <w:t>Appendix</w:t>
      </w:r>
      <w:bookmarkEnd w:id="3"/>
      <w:bookmarkEnd w:id="4"/>
    </w:p>
    <w:p w:rsidR="00E83FD9" w:rsidRPr="00E83FD9" w:rsidRDefault="00E83FD9" w:rsidP="00E83FD9"/>
    <w:p w:rsidR="00E83FD9" w:rsidRDefault="00E83FD9" w:rsidP="00E83FD9"/>
    <w:p w:rsidR="00A77FC5" w:rsidRDefault="00E83FD9" w:rsidP="00E83FD9">
      <w:r>
        <w:t>A1</w:t>
      </w:r>
    </w:p>
    <w:p w:rsidR="00E83FD9" w:rsidRDefault="00E83FD9" w:rsidP="00E83FD9">
      <w:r>
        <w:t>GDP</w:t>
      </w:r>
    </w:p>
    <w:p w:rsidR="00E83FD9" w:rsidRDefault="00E83FD9" w:rsidP="00E83FD9">
      <w:r w:rsidRPr="00E83FD9">
        <w:rPr>
          <w:rFonts w:ascii="Calibri" w:eastAsia="Calibri" w:hAnsi="Calibri" w:cs="Times New Roman"/>
          <w:noProof/>
          <w:lang w:eastAsia="en-GB"/>
        </w:rPr>
        <w:drawing>
          <wp:inline distT="0" distB="0" distL="0" distR="0" wp14:anchorId="620DD224" wp14:editId="47439A27">
            <wp:extent cx="4578350" cy="223139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578350" cy="2231390"/>
                    </a:xfrm>
                    <a:prstGeom prst="rect">
                      <a:avLst/>
                    </a:prstGeom>
                    <a:noFill/>
                  </pic:spPr>
                </pic:pic>
              </a:graphicData>
            </a:graphic>
          </wp:inline>
        </w:drawing>
      </w:r>
    </w:p>
    <w:p w:rsidR="00E83FD9" w:rsidRDefault="00E83FD9" w:rsidP="00E83FD9"/>
    <w:p w:rsidR="00E83FD9" w:rsidRDefault="00E83FD9" w:rsidP="00E83FD9">
      <w:r>
        <w:t>A2</w:t>
      </w:r>
    </w:p>
    <w:p w:rsidR="00E83FD9" w:rsidRDefault="00E83FD9" w:rsidP="00E83FD9">
      <w:r>
        <w:t>Inflation Rates</w:t>
      </w:r>
    </w:p>
    <w:p w:rsidR="00E83FD9" w:rsidRDefault="00E83FD9" w:rsidP="00E83FD9"/>
    <w:p w:rsidR="00E83FD9" w:rsidRDefault="00E83FD9" w:rsidP="00E83FD9">
      <w:r w:rsidRPr="00E83FD9">
        <w:rPr>
          <w:rFonts w:ascii="Calibri" w:eastAsia="Calibri" w:hAnsi="Calibri" w:cs="Times New Roman"/>
          <w:noProof/>
          <w:lang w:eastAsia="en-GB"/>
        </w:rPr>
        <w:drawing>
          <wp:anchor distT="0" distB="0" distL="114300" distR="114300" simplePos="0" relativeHeight="251664384" behindDoc="0" locked="0" layoutInCell="1" allowOverlap="1" wp14:anchorId="360E26C9" wp14:editId="57F2CE80">
            <wp:simplePos x="0" y="0"/>
            <wp:positionH relativeFrom="margin">
              <wp:posOffset>0</wp:posOffset>
            </wp:positionH>
            <wp:positionV relativeFrom="paragraph">
              <wp:posOffset>-227965</wp:posOffset>
            </wp:positionV>
            <wp:extent cx="5000625" cy="2424430"/>
            <wp:effectExtent l="0" t="0" r="952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9610" t="35468" r="20064" b="12512"/>
                    <a:stretch/>
                  </pic:blipFill>
                  <pic:spPr bwMode="auto">
                    <a:xfrm>
                      <a:off x="0" y="0"/>
                      <a:ext cx="5000625" cy="24244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83FD9" w:rsidRPr="00E83FD9" w:rsidRDefault="00E83FD9" w:rsidP="00E83FD9"/>
    <w:p w:rsidR="00E83FD9" w:rsidRPr="00E83FD9" w:rsidRDefault="00E83FD9" w:rsidP="00E83FD9"/>
    <w:p w:rsidR="00E83FD9" w:rsidRPr="00E83FD9" w:rsidRDefault="00E83FD9" w:rsidP="00E83FD9"/>
    <w:p w:rsidR="00E83FD9" w:rsidRPr="00E83FD9" w:rsidRDefault="00E83FD9" w:rsidP="00E83FD9"/>
    <w:p w:rsidR="00E83FD9" w:rsidRPr="00E83FD9" w:rsidRDefault="00E83FD9" w:rsidP="00E83FD9"/>
    <w:p w:rsidR="00E83FD9" w:rsidRDefault="00E83FD9" w:rsidP="00E83FD9"/>
    <w:p w:rsidR="00E83FD9" w:rsidRDefault="00E83FD9" w:rsidP="00E83FD9"/>
    <w:p w:rsidR="00E83FD9" w:rsidRDefault="00E83FD9" w:rsidP="00E83FD9">
      <w:r>
        <w:t>A3 Balance of Payments</w:t>
      </w:r>
    </w:p>
    <w:p w:rsidR="00E83FD9" w:rsidRDefault="00E83FD9" w:rsidP="00E83FD9">
      <w:r w:rsidRPr="00E83FD9">
        <w:rPr>
          <w:rFonts w:ascii="Calibri" w:eastAsia="Calibri" w:hAnsi="Calibri" w:cs="Times New Roman"/>
          <w:noProof/>
          <w:lang w:eastAsia="en-GB"/>
        </w:rPr>
        <w:drawing>
          <wp:inline distT="0" distB="0" distL="0" distR="0" wp14:anchorId="716E4721" wp14:editId="2EABC37C">
            <wp:extent cx="5526230" cy="2740025"/>
            <wp:effectExtent l="0" t="0" r="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9942" t="32808" r="20397" b="14581"/>
                    <a:stretch/>
                  </pic:blipFill>
                  <pic:spPr bwMode="auto">
                    <a:xfrm>
                      <a:off x="0" y="0"/>
                      <a:ext cx="5539944" cy="2746825"/>
                    </a:xfrm>
                    <a:prstGeom prst="rect">
                      <a:avLst/>
                    </a:prstGeom>
                    <a:ln>
                      <a:noFill/>
                    </a:ln>
                    <a:extLst>
                      <a:ext uri="{53640926-AAD7-44D8-BBD7-CCE9431645EC}">
                        <a14:shadowObscured xmlns:a14="http://schemas.microsoft.com/office/drawing/2010/main"/>
                      </a:ext>
                    </a:extLst>
                  </pic:spPr>
                </pic:pic>
              </a:graphicData>
            </a:graphic>
          </wp:inline>
        </w:drawing>
      </w:r>
    </w:p>
    <w:p w:rsidR="00E83FD9" w:rsidRPr="00E83FD9" w:rsidRDefault="00E83FD9" w:rsidP="00E83FD9"/>
    <w:p w:rsidR="00E83FD9" w:rsidRDefault="00E83FD9" w:rsidP="00E83FD9"/>
    <w:p w:rsidR="00E83FD9" w:rsidRDefault="00E83FD9" w:rsidP="00E83FD9">
      <w:pPr>
        <w:tabs>
          <w:tab w:val="left" w:pos="2370"/>
        </w:tabs>
      </w:pPr>
      <w:r>
        <w:t>A4</w:t>
      </w:r>
    </w:p>
    <w:p w:rsidR="00E83FD9" w:rsidRDefault="00E83FD9" w:rsidP="00E83FD9">
      <w:pPr>
        <w:tabs>
          <w:tab w:val="left" w:pos="2370"/>
        </w:tabs>
      </w:pPr>
      <w:r w:rsidRPr="00E83FD9">
        <w:rPr>
          <w:rFonts w:ascii="Calibri" w:eastAsia="Calibri" w:hAnsi="Calibri" w:cs="Times New Roman"/>
          <w:noProof/>
          <w:lang w:eastAsia="en-GB"/>
        </w:rPr>
        <w:lastRenderedPageBreak/>
        <w:drawing>
          <wp:anchor distT="0" distB="0" distL="114300" distR="114300" simplePos="0" relativeHeight="251666432" behindDoc="0" locked="0" layoutInCell="1" allowOverlap="1" wp14:anchorId="01C6E2E2" wp14:editId="45FAA1E9">
            <wp:simplePos x="0" y="0"/>
            <wp:positionH relativeFrom="margin">
              <wp:align>left</wp:align>
            </wp:positionH>
            <wp:positionV relativeFrom="paragraph">
              <wp:posOffset>285115</wp:posOffset>
            </wp:positionV>
            <wp:extent cx="3990975" cy="2820670"/>
            <wp:effectExtent l="0" t="0" r="952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9789" t="17462" r="21599" b="8859"/>
                    <a:stretch/>
                  </pic:blipFill>
                  <pic:spPr bwMode="auto">
                    <a:xfrm>
                      <a:off x="0" y="0"/>
                      <a:ext cx="3990975" cy="28206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83FD9" w:rsidRPr="00E83FD9" w:rsidRDefault="00E83FD9" w:rsidP="00E83FD9"/>
    <w:p w:rsidR="00E83FD9" w:rsidRPr="00E83FD9" w:rsidRDefault="00E83FD9" w:rsidP="00E83FD9"/>
    <w:p w:rsidR="00E83FD9" w:rsidRPr="00E83FD9" w:rsidRDefault="00E83FD9" w:rsidP="00E83FD9"/>
    <w:p w:rsidR="00E83FD9" w:rsidRPr="00E83FD9" w:rsidRDefault="00E83FD9" w:rsidP="00E83FD9"/>
    <w:p w:rsidR="00E83FD9" w:rsidRPr="00E83FD9" w:rsidRDefault="00E83FD9" w:rsidP="00E83FD9"/>
    <w:p w:rsidR="00E83FD9" w:rsidRPr="00E83FD9" w:rsidRDefault="00E83FD9" w:rsidP="00E83FD9"/>
    <w:p w:rsidR="00E83FD9" w:rsidRPr="00E83FD9" w:rsidRDefault="00E83FD9" w:rsidP="00E83FD9"/>
    <w:p w:rsidR="00E83FD9" w:rsidRPr="00E83FD9" w:rsidRDefault="00E83FD9" w:rsidP="00E83FD9"/>
    <w:p w:rsidR="00E83FD9" w:rsidRPr="00E83FD9" w:rsidRDefault="00E83FD9" w:rsidP="00E83FD9"/>
    <w:p w:rsidR="00E83FD9" w:rsidRPr="00E83FD9" w:rsidRDefault="00E83FD9" w:rsidP="00E83FD9"/>
    <w:p w:rsidR="00E83FD9" w:rsidRDefault="00E83FD9" w:rsidP="00E83FD9"/>
    <w:p w:rsidR="00E83FD9" w:rsidRDefault="00E83FD9" w:rsidP="00E83FD9">
      <w:pPr>
        <w:tabs>
          <w:tab w:val="left" w:pos="1365"/>
        </w:tabs>
      </w:pPr>
      <w:r>
        <w:tab/>
      </w:r>
    </w:p>
    <w:p w:rsidR="00E83FD9" w:rsidRDefault="00E83FD9" w:rsidP="00E83FD9">
      <w:pPr>
        <w:tabs>
          <w:tab w:val="left" w:pos="1365"/>
        </w:tabs>
      </w:pPr>
      <w:r>
        <w:t>A5</w:t>
      </w:r>
    </w:p>
    <w:p w:rsidR="00E83FD9" w:rsidRDefault="00E83FD9" w:rsidP="00E83FD9">
      <w:pPr>
        <w:tabs>
          <w:tab w:val="left" w:pos="1365"/>
        </w:tabs>
      </w:pPr>
    </w:p>
    <w:p w:rsidR="00E83FD9" w:rsidRDefault="00E83FD9" w:rsidP="00E83FD9">
      <w:pPr>
        <w:tabs>
          <w:tab w:val="left" w:pos="1365"/>
        </w:tabs>
      </w:pPr>
    </w:p>
    <w:p w:rsidR="00E83FD9" w:rsidRDefault="00E83FD9" w:rsidP="00E83FD9">
      <w:pPr>
        <w:tabs>
          <w:tab w:val="left" w:pos="1365"/>
        </w:tabs>
      </w:pPr>
    </w:p>
    <w:p w:rsidR="00E83FD9" w:rsidRDefault="00E83FD9" w:rsidP="00E83FD9">
      <w:pPr>
        <w:tabs>
          <w:tab w:val="left" w:pos="1365"/>
        </w:tabs>
      </w:pPr>
      <w:r w:rsidRPr="00E83FD9">
        <w:rPr>
          <w:rFonts w:ascii="Calibri" w:eastAsia="Calibri" w:hAnsi="Calibri" w:cs="Times New Roman"/>
          <w:noProof/>
          <w:lang w:eastAsia="en-GB"/>
        </w:rPr>
        <w:drawing>
          <wp:anchor distT="0" distB="0" distL="114300" distR="114300" simplePos="0" relativeHeight="251668480" behindDoc="0" locked="0" layoutInCell="1" allowOverlap="1" wp14:anchorId="6801F456" wp14:editId="2E077C0F">
            <wp:simplePos x="0" y="0"/>
            <wp:positionH relativeFrom="column">
              <wp:posOffset>600075</wp:posOffset>
            </wp:positionH>
            <wp:positionV relativeFrom="paragraph">
              <wp:posOffset>247015</wp:posOffset>
            </wp:positionV>
            <wp:extent cx="3743325" cy="2610485"/>
            <wp:effectExtent l="0" t="0" r="9525"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30220" t="18007" r="25137" b="20603"/>
                    <a:stretch/>
                  </pic:blipFill>
                  <pic:spPr bwMode="auto">
                    <a:xfrm>
                      <a:off x="0" y="0"/>
                      <a:ext cx="3743325" cy="26104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E83FD9" w:rsidRDefault="00E83FD9" w:rsidP="00E83FD9">
      <w:pPr>
        <w:tabs>
          <w:tab w:val="left" w:pos="1365"/>
        </w:tabs>
      </w:pPr>
    </w:p>
    <w:p w:rsidR="00E83FD9" w:rsidRPr="00E83FD9" w:rsidRDefault="00E83FD9" w:rsidP="00E83FD9"/>
    <w:sectPr w:rsidR="00E83FD9" w:rsidRPr="00E83FD9" w:rsidSect="009324A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6B89" w:rsidRDefault="00426B89" w:rsidP="00A77FC5">
      <w:pPr>
        <w:spacing w:after="0" w:line="240" w:lineRule="auto"/>
      </w:pPr>
      <w:r>
        <w:separator/>
      </w:r>
    </w:p>
  </w:endnote>
  <w:endnote w:type="continuationSeparator" w:id="0">
    <w:p w:rsidR="00426B89" w:rsidRDefault="00426B89" w:rsidP="00A77F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947452352"/>
      <w:docPartObj>
        <w:docPartGallery w:val="Page Numbers (Bottom of Page)"/>
        <w:docPartUnique/>
      </w:docPartObj>
    </w:sdtPr>
    <w:sdtEndPr>
      <w:rPr>
        <w:noProof/>
      </w:rPr>
    </w:sdtEndPr>
    <w:sdtContent>
      <w:p w:rsidR="00426B89" w:rsidRDefault="00426B89">
        <w:pPr>
          <w:pStyle w:val="Footer"/>
          <w:jc w:val="center"/>
        </w:pPr>
        <w:r>
          <w:fldChar w:fldCharType="begin"/>
        </w:r>
        <w:r>
          <w:instrText xml:space="preserve"> PAGE   \* MERGEFORMAT </w:instrText>
        </w:r>
        <w:r>
          <w:fldChar w:fldCharType="separate"/>
        </w:r>
        <w:r w:rsidR="000C54D9">
          <w:rPr>
            <w:noProof/>
          </w:rPr>
          <w:t>19</w:t>
        </w:r>
        <w:r>
          <w:rPr>
            <w:noProof/>
          </w:rPr>
          <w:fldChar w:fldCharType="end"/>
        </w:r>
      </w:p>
    </w:sdtContent>
  </w:sdt>
  <w:p w:rsidR="00426B89" w:rsidRDefault="00426B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6B89" w:rsidRDefault="00426B89" w:rsidP="00A77FC5">
      <w:pPr>
        <w:spacing w:after="0" w:line="240" w:lineRule="auto"/>
      </w:pPr>
      <w:r>
        <w:separator/>
      </w:r>
    </w:p>
  </w:footnote>
  <w:footnote w:type="continuationSeparator" w:id="0">
    <w:p w:rsidR="00426B89" w:rsidRDefault="00426B89" w:rsidP="00A77FC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24A6"/>
    <w:rsid w:val="000117E7"/>
    <w:rsid w:val="00023E20"/>
    <w:rsid w:val="00024957"/>
    <w:rsid w:val="0003558B"/>
    <w:rsid w:val="0004430B"/>
    <w:rsid w:val="00050F72"/>
    <w:rsid w:val="0005181D"/>
    <w:rsid w:val="00057B9D"/>
    <w:rsid w:val="00070F7F"/>
    <w:rsid w:val="000740C8"/>
    <w:rsid w:val="00086840"/>
    <w:rsid w:val="0009272A"/>
    <w:rsid w:val="00094B8D"/>
    <w:rsid w:val="000A406C"/>
    <w:rsid w:val="000A5067"/>
    <w:rsid w:val="000A660B"/>
    <w:rsid w:val="000B378A"/>
    <w:rsid w:val="000C51AC"/>
    <w:rsid w:val="000C54D9"/>
    <w:rsid w:val="000D01B0"/>
    <w:rsid w:val="000E2C64"/>
    <w:rsid w:val="000F755C"/>
    <w:rsid w:val="00107EC2"/>
    <w:rsid w:val="00113719"/>
    <w:rsid w:val="001138BB"/>
    <w:rsid w:val="001259EF"/>
    <w:rsid w:val="00126DF7"/>
    <w:rsid w:val="00134681"/>
    <w:rsid w:val="00134787"/>
    <w:rsid w:val="00154DC1"/>
    <w:rsid w:val="0016086D"/>
    <w:rsid w:val="00161ACE"/>
    <w:rsid w:val="00162662"/>
    <w:rsid w:val="00171421"/>
    <w:rsid w:val="001801D8"/>
    <w:rsid w:val="00181098"/>
    <w:rsid w:val="0019172E"/>
    <w:rsid w:val="00192516"/>
    <w:rsid w:val="001B16BD"/>
    <w:rsid w:val="001B582F"/>
    <w:rsid w:val="001B6C28"/>
    <w:rsid w:val="001C3831"/>
    <w:rsid w:val="001C58F3"/>
    <w:rsid w:val="001C61A1"/>
    <w:rsid w:val="001D44CF"/>
    <w:rsid w:val="001D7C8B"/>
    <w:rsid w:val="001E040B"/>
    <w:rsid w:val="001E0872"/>
    <w:rsid w:val="001F07A6"/>
    <w:rsid w:val="001F5CA1"/>
    <w:rsid w:val="00202659"/>
    <w:rsid w:val="00202BA4"/>
    <w:rsid w:val="0020617B"/>
    <w:rsid w:val="00217E0D"/>
    <w:rsid w:val="00233B36"/>
    <w:rsid w:val="00233F93"/>
    <w:rsid w:val="0023402A"/>
    <w:rsid w:val="00234F04"/>
    <w:rsid w:val="00235662"/>
    <w:rsid w:val="00235BFC"/>
    <w:rsid w:val="00236141"/>
    <w:rsid w:val="00236CD1"/>
    <w:rsid w:val="00247229"/>
    <w:rsid w:val="00247573"/>
    <w:rsid w:val="0025376B"/>
    <w:rsid w:val="002567BA"/>
    <w:rsid w:val="002636FB"/>
    <w:rsid w:val="00275320"/>
    <w:rsid w:val="00280132"/>
    <w:rsid w:val="0029517B"/>
    <w:rsid w:val="002D100F"/>
    <w:rsid w:val="002F0B7D"/>
    <w:rsid w:val="002F518C"/>
    <w:rsid w:val="002F602E"/>
    <w:rsid w:val="00304CF1"/>
    <w:rsid w:val="0031043F"/>
    <w:rsid w:val="00314D6C"/>
    <w:rsid w:val="00337970"/>
    <w:rsid w:val="00343CE7"/>
    <w:rsid w:val="00356D9E"/>
    <w:rsid w:val="00394244"/>
    <w:rsid w:val="0039670D"/>
    <w:rsid w:val="003A001E"/>
    <w:rsid w:val="003A1BB6"/>
    <w:rsid w:val="003C0C1E"/>
    <w:rsid w:val="003C3C87"/>
    <w:rsid w:val="003C54C9"/>
    <w:rsid w:val="003D379E"/>
    <w:rsid w:val="003E2502"/>
    <w:rsid w:val="003E5746"/>
    <w:rsid w:val="003F3148"/>
    <w:rsid w:val="00403D4C"/>
    <w:rsid w:val="00426B89"/>
    <w:rsid w:val="00441F1C"/>
    <w:rsid w:val="00476663"/>
    <w:rsid w:val="00480FDD"/>
    <w:rsid w:val="004872EE"/>
    <w:rsid w:val="004A0756"/>
    <w:rsid w:val="004A18A5"/>
    <w:rsid w:val="004A7822"/>
    <w:rsid w:val="004B2454"/>
    <w:rsid w:val="004B590D"/>
    <w:rsid w:val="004C23DF"/>
    <w:rsid w:val="004E41FD"/>
    <w:rsid w:val="004E4B07"/>
    <w:rsid w:val="004E4B23"/>
    <w:rsid w:val="004E7F63"/>
    <w:rsid w:val="00500E38"/>
    <w:rsid w:val="00504966"/>
    <w:rsid w:val="0051319F"/>
    <w:rsid w:val="0051565D"/>
    <w:rsid w:val="00515945"/>
    <w:rsid w:val="0051597C"/>
    <w:rsid w:val="00515B3F"/>
    <w:rsid w:val="00546051"/>
    <w:rsid w:val="00551756"/>
    <w:rsid w:val="00560EE1"/>
    <w:rsid w:val="00561E6B"/>
    <w:rsid w:val="005639A0"/>
    <w:rsid w:val="0056496E"/>
    <w:rsid w:val="005668D4"/>
    <w:rsid w:val="00571F84"/>
    <w:rsid w:val="00576663"/>
    <w:rsid w:val="00577B41"/>
    <w:rsid w:val="00585FE9"/>
    <w:rsid w:val="00586AEE"/>
    <w:rsid w:val="00587451"/>
    <w:rsid w:val="00593F75"/>
    <w:rsid w:val="005B1CBB"/>
    <w:rsid w:val="005B7BA0"/>
    <w:rsid w:val="005C11AA"/>
    <w:rsid w:val="005C4353"/>
    <w:rsid w:val="005C482E"/>
    <w:rsid w:val="005D71C6"/>
    <w:rsid w:val="005E0BCC"/>
    <w:rsid w:val="005E14FD"/>
    <w:rsid w:val="005E2F29"/>
    <w:rsid w:val="005E6224"/>
    <w:rsid w:val="00605CEB"/>
    <w:rsid w:val="0061266B"/>
    <w:rsid w:val="006159A7"/>
    <w:rsid w:val="00616AEF"/>
    <w:rsid w:val="00617933"/>
    <w:rsid w:val="0062717A"/>
    <w:rsid w:val="006277A9"/>
    <w:rsid w:val="0064563A"/>
    <w:rsid w:val="00650125"/>
    <w:rsid w:val="00650FE8"/>
    <w:rsid w:val="00651B4B"/>
    <w:rsid w:val="006542B8"/>
    <w:rsid w:val="0066329E"/>
    <w:rsid w:val="006752F1"/>
    <w:rsid w:val="00695343"/>
    <w:rsid w:val="00697058"/>
    <w:rsid w:val="006A268B"/>
    <w:rsid w:val="006A312E"/>
    <w:rsid w:val="006A6F73"/>
    <w:rsid w:val="006B585E"/>
    <w:rsid w:val="006B6DD2"/>
    <w:rsid w:val="006C309D"/>
    <w:rsid w:val="006F2CCD"/>
    <w:rsid w:val="006F5473"/>
    <w:rsid w:val="00704598"/>
    <w:rsid w:val="00713AF4"/>
    <w:rsid w:val="00713B50"/>
    <w:rsid w:val="007167DD"/>
    <w:rsid w:val="00727485"/>
    <w:rsid w:val="00734F53"/>
    <w:rsid w:val="00751709"/>
    <w:rsid w:val="00751B99"/>
    <w:rsid w:val="00752A66"/>
    <w:rsid w:val="007565A1"/>
    <w:rsid w:val="00773AD4"/>
    <w:rsid w:val="00786B6E"/>
    <w:rsid w:val="00793908"/>
    <w:rsid w:val="00795391"/>
    <w:rsid w:val="007A4568"/>
    <w:rsid w:val="007A72AD"/>
    <w:rsid w:val="007C57CA"/>
    <w:rsid w:val="007D5781"/>
    <w:rsid w:val="00806437"/>
    <w:rsid w:val="00822D61"/>
    <w:rsid w:val="00822E3E"/>
    <w:rsid w:val="0083035F"/>
    <w:rsid w:val="008368F8"/>
    <w:rsid w:val="008407E6"/>
    <w:rsid w:val="00851D7E"/>
    <w:rsid w:val="00866A93"/>
    <w:rsid w:val="0089038C"/>
    <w:rsid w:val="00897D37"/>
    <w:rsid w:val="008A1240"/>
    <w:rsid w:val="008B327B"/>
    <w:rsid w:val="008D09E9"/>
    <w:rsid w:val="008D1DA0"/>
    <w:rsid w:val="008D630E"/>
    <w:rsid w:val="008D7756"/>
    <w:rsid w:val="008E04F4"/>
    <w:rsid w:val="008E1176"/>
    <w:rsid w:val="008E1539"/>
    <w:rsid w:val="008E5D6D"/>
    <w:rsid w:val="008F2567"/>
    <w:rsid w:val="0090235F"/>
    <w:rsid w:val="00914569"/>
    <w:rsid w:val="0092120C"/>
    <w:rsid w:val="009244B3"/>
    <w:rsid w:val="009301B7"/>
    <w:rsid w:val="009324A6"/>
    <w:rsid w:val="00932515"/>
    <w:rsid w:val="00944153"/>
    <w:rsid w:val="009443F5"/>
    <w:rsid w:val="00950F6C"/>
    <w:rsid w:val="00952B79"/>
    <w:rsid w:val="0095332B"/>
    <w:rsid w:val="00955189"/>
    <w:rsid w:val="0096109A"/>
    <w:rsid w:val="009640E5"/>
    <w:rsid w:val="00966CA8"/>
    <w:rsid w:val="009726AB"/>
    <w:rsid w:val="00975177"/>
    <w:rsid w:val="009821AE"/>
    <w:rsid w:val="00990D4E"/>
    <w:rsid w:val="00992A86"/>
    <w:rsid w:val="009A2F43"/>
    <w:rsid w:val="009A556B"/>
    <w:rsid w:val="009A6A9B"/>
    <w:rsid w:val="009C22E3"/>
    <w:rsid w:val="009C3D87"/>
    <w:rsid w:val="009C6A92"/>
    <w:rsid w:val="00A04E5E"/>
    <w:rsid w:val="00A05B23"/>
    <w:rsid w:val="00A227A8"/>
    <w:rsid w:val="00A23942"/>
    <w:rsid w:val="00A330B3"/>
    <w:rsid w:val="00A47673"/>
    <w:rsid w:val="00A60CA1"/>
    <w:rsid w:val="00A635FF"/>
    <w:rsid w:val="00A77FC5"/>
    <w:rsid w:val="00A91402"/>
    <w:rsid w:val="00A93AE9"/>
    <w:rsid w:val="00A95B2F"/>
    <w:rsid w:val="00A9654B"/>
    <w:rsid w:val="00AA54C8"/>
    <w:rsid w:val="00AC115B"/>
    <w:rsid w:val="00AC73FA"/>
    <w:rsid w:val="00AE114A"/>
    <w:rsid w:val="00AE164F"/>
    <w:rsid w:val="00AE6713"/>
    <w:rsid w:val="00AE7DC4"/>
    <w:rsid w:val="00AF172D"/>
    <w:rsid w:val="00AF6033"/>
    <w:rsid w:val="00B10726"/>
    <w:rsid w:val="00B17258"/>
    <w:rsid w:val="00B20BA1"/>
    <w:rsid w:val="00B439E7"/>
    <w:rsid w:val="00B44602"/>
    <w:rsid w:val="00B66605"/>
    <w:rsid w:val="00B70FA3"/>
    <w:rsid w:val="00B72470"/>
    <w:rsid w:val="00B86F82"/>
    <w:rsid w:val="00BC6FFC"/>
    <w:rsid w:val="00BD2EDB"/>
    <w:rsid w:val="00BD715B"/>
    <w:rsid w:val="00BE541C"/>
    <w:rsid w:val="00C03E68"/>
    <w:rsid w:val="00C04C5C"/>
    <w:rsid w:val="00C136BA"/>
    <w:rsid w:val="00C30841"/>
    <w:rsid w:val="00C31440"/>
    <w:rsid w:val="00C346A1"/>
    <w:rsid w:val="00C4410F"/>
    <w:rsid w:val="00C44E45"/>
    <w:rsid w:val="00C51CBF"/>
    <w:rsid w:val="00C57FAA"/>
    <w:rsid w:val="00C620CB"/>
    <w:rsid w:val="00C6433E"/>
    <w:rsid w:val="00C765EF"/>
    <w:rsid w:val="00C8279C"/>
    <w:rsid w:val="00C83DAD"/>
    <w:rsid w:val="00C8583F"/>
    <w:rsid w:val="00C87E12"/>
    <w:rsid w:val="00C94EAC"/>
    <w:rsid w:val="00CA3CEA"/>
    <w:rsid w:val="00CC4CC8"/>
    <w:rsid w:val="00CD2ED8"/>
    <w:rsid w:val="00CD3F3C"/>
    <w:rsid w:val="00CE2C2D"/>
    <w:rsid w:val="00CF410E"/>
    <w:rsid w:val="00D13BCC"/>
    <w:rsid w:val="00D17662"/>
    <w:rsid w:val="00D20A93"/>
    <w:rsid w:val="00D27B44"/>
    <w:rsid w:val="00D35ED3"/>
    <w:rsid w:val="00D4320C"/>
    <w:rsid w:val="00D55A82"/>
    <w:rsid w:val="00D60C38"/>
    <w:rsid w:val="00D8184D"/>
    <w:rsid w:val="00D85267"/>
    <w:rsid w:val="00D9053C"/>
    <w:rsid w:val="00DA5A8B"/>
    <w:rsid w:val="00DE51AA"/>
    <w:rsid w:val="00E032C7"/>
    <w:rsid w:val="00E0489C"/>
    <w:rsid w:val="00E150F5"/>
    <w:rsid w:val="00E1672A"/>
    <w:rsid w:val="00E172EB"/>
    <w:rsid w:val="00E34461"/>
    <w:rsid w:val="00E40F5D"/>
    <w:rsid w:val="00E52726"/>
    <w:rsid w:val="00E61C9B"/>
    <w:rsid w:val="00E7307D"/>
    <w:rsid w:val="00E83FD9"/>
    <w:rsid w:val="00E97E07"/>
    <w:rsid w:val="00EB269E"/>
    <w:rsid w:val="00EC4CA5"/>
    <w:rsid w:val="00ED46CD"/>
    <w:rsid w:val="00EE3A2F"/>
    <w:rsid w:val="00F01C3E"/>
    <w:rsid w:val="00F124EC"/>
    <w:rsid w:val="00F24192"/>
    <w:rsid w:val="00F2777F"/>
    <w:rsid w:val="00F4092F"/>
    <w:rsid w:val="00F45C83"/>
    <w:rsid w:val="00F54445"/>
    <w:rsid w:val="00F55ED3"/>
    <w:rsid w:val="00F77FFB"/>
    <w:rsid w:val="00F87A27"/>
    <w:rsid w:val="00F93A24"/>
    <w:rsid w:val="00FA1B22"/>
    <w:rsid w:val="00FA2AF2"/>
    <w:rsid w:val="00FA5906"/>
    <w:rsid w:val="00FA78A1"/>
    <w:rsid w:val="00FC31DF"/>
    <w:rsid w:val="00FC49FE"/>
    <w:rsid w:val="00FD39FB"/>
    <w:rsid w:val="00FD3C03"/>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604EA72D-77E5-4467-B56E-FE39B110CD8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324A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77FC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24A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324A6"/>
    <w:rPr>
      <w:rFonts w:eastAsiaTheme="minorEastAsia"/>
      <w:lang w:val="en-US"/>
    </w:rPr>
  </w:style>
  <w:style w:type="character" w:customStyle="1" w:styleId="Heading1Char">
    <w:name w:val="Heading 1 Char"/>
    <w:basedOn w:val="DefaultParagraphFont"/>
    <w:link w:val="Heading1"/>
    <w:uiPriority w:val="9"/>
    <w:rsid w:val="009324A6"/>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9324A6"/>
    <w:pPr>
      <w:outlineLvl w:val="9"/>
    </w:pPr>
    <w:rPr>
      <w:lang w:val="en-US"/>
    </w:r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0563C1" w:themeColor="hyperlink"/>
      <w:u w:val="single"/>
    </w:rPr>
  </w:style>
  <w:style w:type="character" w:customStyle="1" w:styleId="Heading2Char">
    <w:name w:val="Heading 2 Char"/>
    <w:basedOn w:val="DefaultParagraphFont"/>
    <w:link w:val="Heading2"/>
    <w:uiPriority w:val="9"/>
    <w:rsid w:val="00A77FC5"/>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A77F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table" w:styleId="TableGrid">
    <w:name w:val="Table Grid"/>
    <w:basedOn w:val="TableNormal"/>
    <w:uiPriority w:val="39"/>
    <w:rsid w:val="006B6D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1672A"/>
    <w:rPr>
      <w:color w:val="954F72" w:themeColor="followedHyperlink"/>
      <w:u w:val="single"/>
    </w:rPr>
  </w:style>
  <w:style w:type="paragraph" w:styleId="ListParagraph">
    <w:name w:val="List Paragraph"/>
    <w:basedOn w:val="Normal"/>
    <w:uiPriority w:val="34"/>
    <w:qFormat/>
    <w:rsid w:val="005668D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1702678</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833EB24E-B144-493F-AA84-746F7F1A2C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5048</Words>
  <Characters>28780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Management in practice</vt:lpstr>
    </vt:vector>
  </TitlesOfParts>
  <Company>University of Wales Trinity Saint David</Company>
  <LinksUpToDate>false</LinksUpToDate>
  <CharactersWithSpaces>33761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Management in practice</dc:title>
  <dc:subject>Madame Tussauds and Merlin</dc:subject>
  <dc:creator>Rhodri Stranaghan</dc:creator>
  <cp:keywords/>
  <dc:description/>
  <cp:lastModifiedBy>Rhodri Stranaghan</cp:lastModifiedBy>
  <cp:revision>2</cp:revision>
  <dcterms:created xsi:type="dcterms:W3CDTF">2019-04-28T18:05:00Z</dcterms:created>
  <dcterms:modified xsi:type="dcterms:W3CDTF">2019-04-28T18:05:00Z</dcterms:modified>
</cp:coreProperties>
</file>