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E671206"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D68DA91" w14:textId="08EEC500" w:rsidR="00D3203C" w:rsidRDefault="00D3203C" w:rsidP="00462E9B">
      <w:pPr>
        <w:rPr>
          <w:b/>
          <w:sz w:val="24"/>
          <w:szCs w:val="24"/>
        </w:rPr>
      </w:pPr>
    </w:p>
    <w:p w14:paraId="719DDD5B" w14:textId="77777777" w:rsidR="007266D4" w:rsidRDefault="007266D4" w:rsidP="00462E9B">
      <w:pPr>
        <w:rPr>
          <w:b/>
          <w:sz w:val="24"/>
          <w:szCs w:val="24"/>
        </w:rPr>
      </w:pPr>
    </w:p>
    <w:p w14:paraId="71E22EC2" w14:textId="77777777" w:rsidR="007266D4" w:rsidRPr="00F927A1" w:rsidRDefault="007266D4" w:rsidP="007266D4">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D28BDBE" w14:textId="77777777" w:rsidR="007266D4" w:rsidRPr="00DC2924" w:rsidRDefault="007266D4" w:rsidP="007266D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F03DFD6" w14:textId="77777777" w:rsidR="007266D4" w:rsidRPr="0085230E" w:rsidRDefault="007266D4" w:rsidP="007266D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2AF0F54" w14:textId="77777777" w:rsidR="007266D4" w:rsidRDefault="007266D4" w:rsidP="007266D4">
      <w:pPr>
        <w:overflowPunct/>
        <w:autoSpaceDE/>
        <w:autoSpaceDN/>
        <w:adjustRightInd/>
        <w:ind w:right="-957"/>
        <w:textAlignment w:val="auto"/>
        <w:rPr>
          <w:rFonts w:ascii="Times New Roman" w:hAnsi="Times New Roman" w:cs="Times New Roman"/>
          <w:b/>
          <w:color w:val="auto"/>
          <w:sz w:val="48"/>
        </w:rPr>
      </w:pPr>
    </w:p>
    <w:p w14:paraId="10EBC34A" w14:textId="77777777" w:rsidR="007266D4" w:rsidRPr="00FE5F90" w:rsidRDefault="007266D4" w:rsidP="007266D4">
      <w:pPr>
        <w:overflowPunct/>
        <w:autoSpaceDE/>
        <w:autoSpaceDN/>
        <w:adjustRightInd/>
        <w:ind w:right="-957"/>
        <w:textAlignment w:val="auto"/>
        <w:rPr>
          <w:rFonts w:ascii="Times New Roman" w:hAnsi="Times New Roman" w:cs="Times New Roman"/>
          <w:b/>
          <w:color w:val="auto"/>
          <w:sz w:val="18"/>
          <w:szCs w:val="2"/>
        </w:rPr>
      </w:pPr>
    </w:p>
    <w:p w14:paraId="3FAFA316" w14:textId="77777777" w:rsidR="007266D4" w:rsidRPr="00F927A1" w:rsidRDefault="007266D4" w:rsidP="007266D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50104C1F" w14:textId="77777777" w:rsidR="007266D4" w:rsidRPr="00706BB5" w:rsidRDefault="007266D4" w:rsidP="007266D4">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1C4525E5" w14:textId="77777777" w:rsidR="007266D4" w:rsidRPr="00FE5F90" w:rsidRDefault="007266D4" w:rsidP="007266D4">
      <w:pPr>
        <w:overflowPunct/>
        <w:autoSpaceDE/>
        <w:autoSpaceDN/>
        <w:adjustRightInd/>
        <w:ind w:right="-957"/>
        <w:textAlignment w:val="auto"/>
        <w:rPr>
          <w:rFonts w:ascii="Times New Roman" w:hAnsi="Times New Roman" w:cs="Times New Roman"/>
          <w:b/>
          <w:color w:val="auto"/>
          <w:sz w:val="14"/>
          <w:szCs w:val="2"/>
        </w:rPr>
      </w:pPr>
    </w:p>
    <w:p w14:paraId="23CB737F" w14:textId="77777777" w:rsidR="007266D4" w:rsidRPr="00F927A1" w:rsidRDefault="007266D4" w:rsidP="007266D4">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266D4" w:rsidRPr="005D3F07" w14:paraId="773504E7" w14:textId="77777777" w:rsidTr="00BA2E00">
        <w:tc>
          <w:tcPr>
            <w:tcW w:w="10368" w:type="dxa"/>
            <w:shd w:val="clear" w:color="auto" w:fill="auto"/>
          </w:tcPr>
          <w:p w14:paraId="4F1A968B" w14:textId="7FC84719" w:rsidR="007266D4" w:rsidRDefault="007266D4" w:rsidP="00BA2E0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Chelsea </w:t>
            </w:r>
            <w:r>
              <w:rPr>
                <w:rFonts w:ascii="Times New Roman" w:hAnsi="Times New Roman" w:cs="Times New Roman"/>
                <w:b/>
                <w:color w:val="auto"/>
                <w:sz w:val="48"/>
              </w:rPr>
              <w:t>Figoni</w:t>
            </w:r>
          </w:p>
          <w:p w14:paraId="4A0E304E" w14:textId="77777777" w:rsidR="007266D4" w:rsidRDefault="007266D4" w:rsidP="00BA2E00">
            <w:pPr>
              <w:overflowPunct/>
              <w:autoSpaceDE/>
              <w:autoSpaceDN/>
              <w:adjustRightInd/>
              <w:ind w:right="-957"/>
              <w:textAlignment w:val="auto"/>
              <w:rPr>
                <w:rFonts w:ascii="Times New Roman" w:hAnsi="Times New Roman" w:cs="Times New Roman"/>
                <w:b/>
                <w:color w:val="auto"/>
                <w:sz w:val="48"/>
              </w:rPr>
            </w:pPr>
          </w:p>
          <w:p w14:paraId="1D600A10" w14:textId="77777777" w:rsidR="007266D4" w:rsidRDefault="007266D4" w:rsidP="00BA2E0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hyperlink r:id="rId12" w:history="1">
              <w:r w:rsidRPr="00D06F72">
                <w:rPr>
                  <w:rStyle w:val="Hyperlink"/>
                  <w:rFonts w:ascii="Times New Roman" w:hAnsi="Times New Roman" w:cs="Times New Roman"/>
                  <w:b/>
                  <w:sz w:val="48"/>
                </w:rPr>
                <w:t>ChJoy@carmarthenshire.gov.uk</w:t>
              </w:r>
            </w:hyperlink>
            <w:r>
              <w:rPr>
                <w:rFonts w:ascii="Times New Roman" w:hAnsi="Times New Roman" w:cs="Times New Roman"/>
                <w:b/>
                <w:color w:val="auto"/>
                <w:sz w:val="48"/>
              </w:rPr>
              <w:t xml:space="preserve"> </w:t>
            </w:r>
          </w:p>
          <w:p w14:paraId="086EC69B" w14:textId="77777777" w:rsidR="007266D4" w:rsidRDefault="007266D4" w:rsidP="00BA2E00">
            <w:pPr>
              <w:overflowPunct/>
              <w:autoSpaceDE/>
              <w:autoSpaceDN/>
              <w:adjustRightInd/>
              <w:ind w:right="-957"/>
              <w:textAlignment w:val="auto"/>
              <w:rPr>
                <w:rFonts w:ascii="Times New Roman" w:hAnsi="Times New Roman" w:cs="Times New Roman"/>
                <w:b/>
                <w:color w:val="auto"/>
                <w:sz w:val="48"/>
              </w:rPr>
            </w:pPr>
          </w:p>
          <w:p w14:paraId="1CC5E407" w14:textId="77777777" w:rsidR="007266D4" w:rsidRPr="005D3F07" w:rsidRDefault="007266D4" w:rsidP="00BA2E00">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6EC9B177" w14:textId="77777777" w:rsidR="007266D4" w:rsidRPr="005D3F07" w:rsidRDefault="007266D4" w:rsidP="00BA2E0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2418484</w:t>
            </w:r>
          </w:p>
          <w:p w14:paraId="4AAA02AA" w14:textId="77777777" w:rsidR="007266D4" w:rsidRPr="005D3F07" w:rsidRDefault="007266D4" w:rsidP="00BA2E0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80A0741" w14:textId="77777777" w:rsidR="007266D4" w:rsidRPr="00F927A1" w:rsidRDefault="007266D4" w:rsidP="007266D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3C533D6" w14:textId="77777777" w:rsidR="007266D4" w:rsidRPr="00F927A1" w:rsidRDefault="007266D4" w:rsidP="007266D4">
      <w:pPr>
        <w:overflowPunct/>
        <w:autoSpaceDE/>
        <w:autoSpaceDN/>
        <w:adjustRightInd/>
        <w:textAlignment w:val="auto"/>
        <w:rPr>
          <w:rFonts w:ascii="Times New Roman" w:hAnsi="Times New Roman" w:cs="Times New Roman"/>
          <w:color w:val="auto"/>
          <w:sz w:val="24"/>
        </w:rPr>
      </w:pPr>
    </w:p>
    <w:p w14:paraId="7F626FCE" w14:textId="77777777" w:rsidR="007266D4" w:rsidRDefault="007266D4" w:rsidP="007266D4">
      <w:pPr>
        <w:overflowPunct/>
        <w:autoSpaceDE/>
        <w:autoSpaceDN/>
        <w:adjustRightInd/>
        <w:ind w:right="-957"/>
        <w:textAlignment w:val="auto"/>
        <w:rPr>
          <w:rFonts w:ascii="Times New Roman" w:hAnsi="Times New Roman" w:cs="Times New Roman"/>
          <w:b/>
          <w:color w:val="auto"/>
          <w:sz w:val="48"/>
        </w:rPr>
      </w:pPr>
    </w:p>
    <w:p w14:paraId="17515756" w14:textId="77777777" w:rsidR="007266D4" w:rsidRPr="00F927A1" w:rsidRDefault="007266D4" w:rsidP="007266D4">
      <w:pPr>
        <w:overflowPunct/>
        <w:autoSpaceDE/>
        <w:autoSpaceDN/>
        <w:adjustRightInd/>
        <w:ind w:right="-957"/>
        <w:textAlignment w:val="auto"/>
        <w:rPr>
          <w:rFonts w:ascii="Times New Roman" w:hAnsi="Times New Roman" w:cs="Times New Roman"/>
          <w:b/>
          <w:color w:val="auto"/>
          <w:sz w:val="48"/>
        </w:rPr>
      </w:pPr>
    </w:p>
    <w:p w14:paraId="2FF3D21F" w14:textId="77777777" w:rsidR="007266D4" w:rsidRDefault="007266D4" w:rsidP="00462E9B">
      <w:pP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DB7F61" w:rsidRDefault="00337FEF" w:rsidP="00FF7EBB">
            <w:pPr>
              <w:jc w:val="both"/>
              <w:rPr>
                <w:b/>
                <w:i/>
                <w:iCs/>
                <w:sz w:val="24"/>
                <w:szCs w:val="24"/>
              </w:rPr>
            </w:pPr>
            <w:r w:rsidRPr="00DB7F61">
              <w:rPr>
                <w:b/>
                <w:i/>
                <w:iCs/>
                <w:sz w:val="24"/>
                <w:szCs w:val="24"/>
              </w:rPr>
              <w:t>Question</w:t>
            </w:r>
            <w:r w:rsidR="00FC0334" w:rsidRPr="00DB7F61">
              <w:rPr>
                <w:b/>
                <w:i/>
                <w:iCs/>
                <w:sz w:val="24"/>
                <w:szCs w:val="24"/>
              </w:rPr>
              <w:t xml:space="preserve"> a</w:t>
            </w:r>
            <w:r w:rsidR="007A628F" w:rsidRPr="00DB7F61">
              <w:rPr>
                <w:b/>
                <w:i/>
                <w:iCs/>
                <w:sz w:val="24"/>
                <w:szCs w:val="24"/>
              </w:rPr>
              <w:t>:</w:t>
            </w:r>
          </w:p>
          <w:p w14:paraId="17A49383" w14:textId="77777777" w:rsidR="008B28E7" w:rsidRPr="00DB7F61" w:rsidRDefault="00BB7FD2" w:rsidP="00FF7EBB">
            <w:pPr>
              <w:jc w:val="both"/>
              <w:rPr>
                <w:b/>
                <w:i/>
                <w:iCs/>
                <w:sz w:val="24"/>
                <w:szCs w:val="24"/>
              </w:rPr>
            </w:pPr>
            <w:r w:rsidRPr="00DB7F61">
              <w:rPr>
                <w:b/>
                <w:i/>
                <w:iCs/>
                <w:sz w:val="24"/>
                <w:szCs w:val="24"/>
              </w:rPr>
              <w:t xml:space="preserve">In an area that is not your </w:t>
            </w:r>
            <w:proofErr w:type="gramStart"/>
            <w:r w:rsidRPr="00DB7F61">
              <w:rPr>
                <w:b/>
                <w:i/>
                <w:iCs/>
                <w:sz w:val="24"/>
                <w:szCs w:val="24"/>
              </w:rPr>
              <w:t>main focus</w:t>
            </w:r>
            <w:proofErr w:type="gramEnd"/>
            <w:r w:rsidRPr="00DB7F61">
              <w:rPr>
                <w:b/>
                <w:i/>
                <w:iCs/>
                <w:sz w:val="24"/>
                <w:szCs w:val="24"/>
              </w:rPr>
              <w:t xml:space="preserve"> of work (see guidance above), </w:t>
            </w:r>
            <w:r w:rsidR="0002440E" w:rsidRPr="00DB7F61">
              <w:rPr>
                <w:b/>
                <w:i/>
                <w:iCs/>
                <w:sz w:val="24"/>
                <w:szCs w:val="24"/>
              </w:rPr>
              <w:t>explain</w:t>
            </w:r>
            <w:r w:rsidR="008340BA" w:rsidRPr="00DB7F61">
              <w:rPr>
                <w:b/>
                <w:i/>
                <w:iCs/>
                <w:sz w:val="24"/>
                <w:szCs w:val="24"/>
              </w:rPr>
              <w:t xml:space="preserve"> </w:t>
            </w:r>
            <w:r w:rsidR="00DA22EC" w:rsidRPr="00DB7F61">
              <w:rPr>
                <w:b/>
                <w:i/>
                <w:iCs/>
                <w:sz w:val="24"/>
                <w:szCs w:val="24"/>
              </w:rPr>
              <w:t>the</w:t>
            </w:r>
            <w:r w:rsidR="005A545C" w:rsidRPr="00DB7F61">
              <w:rPr>
                <w:b/>
                <w:i/>
                <w:iCs/>
                <w:sz w:val="24"/>
                <w:szCs w:val="24"/>
              </w:rPr>
              <w:t xml:space="preserve"> relevant </w:t>
            </w:r>
            <w:r w:rsidRPr="00DB7F61">
              <w:rPr>
                <w:b/>
                <w:i/>
                <w:iCs/>
                <w:sz w:val="24"/>
                <w:szCs w:val="24"/>
              </w:rPr>
              <w:t xml:space="preserve">legislation, </w:t>
            </w:r>
            <w:r w:rsidR="0002440E" w:rsidRPr="00DB7F61">
              <w:rPr>
                <w:b/>
                <w:i/>
                <w:iCs/>
                <w:sz w:val="24"/>
                <w:szCs w:val="24"/>
              </w:rPr>
              <w:t>and</w:t>
            </w:r>
            <w:r w:rsidR="008340BA" w:rsidRPr="00DB7F61">
              <w:rPr>
                <w:b/>
                <w:i/>
                <w:iCs/>
                <w:sz w:val="24"/>
                <w:szCs w:val="24"/>
              </w:rPr>
              <w:t xml:space="preserve"> the </w:t>
            </w:r>
            <w:r w:rsidR="005A545C" w:rsidRPr="00DB7F61">
              <w:rPr>
                <w:b/>
                <w:i/>
                <w:iCs/>
                <w:sz w:val="24"/>
                <w:szCs w:val="24"/>
              </w:rPr>
              <w:t>national, local and organisational policies and procedures</w:t>
            </w:r>
            <w:r w:rsidRPr="00DB7F61">
              <w:rPr>
                <w:b/>
                <w:i/>
                <w:iCs/>
                <w:sz w:val="24"/>
                <w:szCs w:val="24"/>
              </w:rPr>
              <w:t xml:space="preserve"> for safeguarding. </w:t>
            </w:r>
          </w:p>
          <w:p w14:paraId="774095BD" w14:textId="77777777" w:rsidR="00FC0334" w:rsidRPr="00DB7F61" w:rsidRDefault="00FC0334" w:rsidP="00FF7EBB">
            <w:pPr>
              <w:jc w:val="both"/>
              <w:rPr>
                <w:b/>
                <w:i/>
                <w:iCs/>
                <w:sz w:val="24"/>
                <w:szCs w:val="24"/>
              </w:rPr>
            </w:pPr>
          </w:p>
          <w:p w14:paraId="4FF8EBF3" w14:textId="77777777" w:rsidR="005A545C" w:rsidRPr="00DB7F61" w:rsidRDefault="005414F4" w:rsidP="00FF7EBB">
            <w:pPr>
              <w:jc w:val="both"/>
              <w:rPr>
                <w:b/>
                <w:i/>
                <w:iCs/>
                <w:sz w:val="24"/>
                <w:szCs w:val="24"/>
              </w:rPr>
            </w:pPr>
            <w:r w:rsidRPr="00DB7F61">
              <w:rPr>
                <w:b/>
                <w:i/>
                <w:iCs/>
                <w:sz w:val="24"/>
                <w:szCs w:val="24"/>
              </w:rPr>
              <w:t>5</w:t>
            </w:r>
            <w:r w:rsidR="00DA22EC" w:rsidRPr="00DB7F61">
              <w:rPr>
                <w:b/>
                <w:i/>
                <w:iCs/>
                <w:sz w:val="24"/>
                <w:szCs w:val="24"/>
              </w:rPr>
              <w:t xml:space="preserve">00 words </w:t>
            </w:r>
            <w:r w:rsidR="008B28E7" w:rsidRPr="00DB7F61">
              <w:rPr>
                <w:b/>
                <w:i/>
                <w:iCs/>
                <w:sz w:val="24"/>
                <w:szCs w:val="24"/>
              </w:rPr>
              <w:t>(+/- 10%: include your actual word count at the end of each section)</w:t>
            </w:r>
            <w:r w:rsidR="007A628F" w:rsidRPr="00DB7F61">
              <w:rPr>
                <w:b/>
                <w:i/>
                <w:iCs/>
                <w:sz w:val="24"/>
                <w:szCs w:val="24"/>
              </w:rPr>
              <w:t>.</w:t>
            </w:r>
          </w:p>
          <w:p w14:paraId="58338417" w14:textId="77777777" w:rsidR="0054682C" w:rsidRDefault="0054682C" w:rsidP="00FF7EBB">
            <w:pPr>
              <w:jc w:val="both"/>
              <w:rPr>
                <w:iCs/>
                <w:sz w:val="24"/>
                <w:szCs w:val="24"/>
              </w:rPr>
            </w:pPr>
          </w:p>
          <w:p w14:paraId="5F5C07B1" w14:textId="679A9BDC" w:rsidR="002D6616" w:rsidRDefault="006A1A25" w:rsidP="00FF7EBB">
            <w:pPr>
              <w:jc w:val="both"/>
              <w:rPr>
                <w:iCs/>
                <w:sz w:val="24"/>
                <w:szCs w:val="24"/>
              </w:rPr>
            </w:pPr>
            <w:r>
              <w:rPr>
                <w:iCs/>
                <w:sz w:val="24"/>
                <w:szCs w:val="24"/>
              </w:rPr>
              <w:t>Safeguarding children</w:t>
            </w:r>
            <w:r w:rsidR="00733C3A">
              <w:rPr>
                <w:iCs/>
                <w:sz w:val="24"/>
                <w:szCs w:val="24"/>
              </w:rPr>
              <w:t xml:space="preserve"> is everyone’s responsibility, and it is fundamental in social work</w:t>
            </w:r>
            <w:r w:rsidR="001D610D">
              <w:rPr>
                <w:iCs/>
                <w:sz w:val="24"/>
                <w:szCs w:val="24"/>
              </w:rPr>
              <w:t xml:space="preserve"> practice</w:t>
            </w:r>
            <w:r w:rsidR="00733C3A">
              <w:rPr>
                <w:iCs/>
                <w:sz w:val="24"/>
                <w:szCs w:val="24"/>
              </w:rPr>
              <w:t xml:space="preserve">. </w:t>
            </w:r>
            <w:r w:rsidR="00EE001A">
              <w:rPr>
                <w:iCs/>
                <w:sz w:val="24"/>
                <w:szCs w:val="24"/>
              </w:rPr>
              <w:t xml:space="preserve">In Wales, the </w:t>
            </w:r>
            <w:r w:rsidR="00B50735">
              <w:rPr>
                <w:iCs/>
                <w:sz w:val="24"/>
                <w:szCs w:val="24"/>
              </w:rPr>
              <w:t>framework of legislation, national guidance, local policies and organisational procedures place</w:t>
            </w:r>
            <w:r w:rsidR="00C11A15">
              <w:rPr>
                <w:iCs/>
                <w:sz w:val="24"/>
                <w:szCs w:val="24"/>
              </w:rPr>
              <w:t>s</w:t>
            </w:r>
            <w:r w:rsidR="00B50735">
              <w:rPr>
                <w:iCs/>
                <w:sz w:val="24"/>
                <w:szCs w:val="24"/>
              </w:rPr>
              <w:t xml:space="preserve"> a duty on practitioner</w:t>
            </w:r>
            <w:r w:rsidR="00DA56B1">
              <w:rPr>
                <w:iCs/>
                <w:sz w:val="24"/>
                <w:szCs w:val="24"/>
              </w:rPr>
              <w:t xml:space="preserve">s. </w:t>
            </w:r>
            <w:r w:rsidR="00EE001A">
              <w:rPr>
                <w:iCs/>
                <w:sz w:val="24"/>
                <w:szCs w:val="24"/>
              </w:rPr>
              <w:t xml:space="preserve"> </w:t>
            </w:r>
            <w:r w:rsidR="00C11A15">
              <w:rPr>
                <w:iCs/>
                <w:sz w:val="24"/>
                <w:szCs w:val="24"/>
              </w:rPr>
              <w:t>The main piece of legislation in Wales is the Social Services and Well-being (Wales) Act 2014 (SSWBA)</w:t>
            </w:r>
            <w:r w:rsidR="005405DB">
              <w:rPr>
                <w:iCs/>
                <w:sz w:val="24"/>
                <w:szCs w:val="24"/>
              </w:rPr>
              <w:t xml:space="preserve">. Under section 130 of this act, it introduced a duty to report children at risk. </w:t>
            </w:r>
            <w:r w:rsidR="00DB1718">
              <w:rPr>
                <w:iCs/>
                <w:sz w:val="24"/>
                <w:szCs w:val="24"/>
              </w:rPr>
              <w:t xml:space="preserve">It describes a child at risk as; a child who is experiencing or at risk of abuse, neglect or harm and has needs for care and support (SSWBA, 2014). </w:t>
            </w:r>
            <w:r w:rsidR="00EC7763">
              <w:rPr>
                <w:iCs/>
                <w:sz w:val="24"/>
                <w:szCs w:val="24"/>
              </w:rPr>
              <w:t xml:space="preserve">Alongside this is the Children Act (2004), which outlines </w:t>
            </w:r>
            <w:r w:rsidR="0005677D">
              <w:rPr>
                <w:iCs/>
                <w:sz w:val="24"/>
                <w:szCs w:val="24"/>
              </w:rPr>
              <w:t xml:space="preserve">the duties of local authorities to safeguard children. It places a statutory duty </w:t>
            </w:r>
            <w:r w:rsidR="006A7603">
              <w:rPr>
                <w:iCs/>
                <w:sz w:val="24"/>
                <w:szCs w:val="24"/>
              </w:rPr>
              <w:t xml:space="preserve">on agencies to ensure safeguarding is embedded within practice. </w:t>
            </w:r>
            <w:r w:rsidR="00693F4C">
              <w:rPr>
                <w:iCs/>
                <w:sz w:val="24"/>
                <w:szCs w:val="24"/>
              </w:rPr>
              <w:t xml:space="preserve">Other legislations are the Rights of Children and Young Persons (Wales) Measure 2011. This act requires the Welsh Government to have due regard to the United Nations Convention on the Rights of the Child (UNCRC) in </w:t>
            </w:r>
            <w:r w:rsidR="000C6227">
              <w:rPr>
                <w:iCs/>
                <w:sz w:val="24"/>
                <w:szCs w:val="24"/>
              </w:rPr>
              <w:t>all</w:t>
            </w:r>
            <w:r w:rsidR="00693F4C">
              <w:rPr>
                <w:iCs/>
                <w:sz w:val="24"/>
                <w:szCs w:val="24"/>
              </w:rPr>
              <w:t xml:space="preserve"> its decisions. </w:t>
            </w:r>
            <w:r w:rsidR="00250EB5">
              <w:rPr>
                <w:iCs/>
                <w:sz w:val="24"/>
                <w:szCs w:val="24"/>
              </w:rPr>
              <w:t>More recently, the Children (Abolition of Defence</w:t>
            </w:r>
            <w:r w:rsidR="00653456">
              <w:rPr>
                <w:iCs/>
                <w:sz w:val="24"/>
                <w:szCs w:val="24"/>
              </w:rPr>
              <w:t xml:space="preserve"> </w:t>
            </w:r>
            <w:r w:rsidR="00250EB5">
              <w:rPr>
                <w:iCs/>
                <w:sz w:val="24"/>
                <w:szCs w:val="24"/>
              </w:rPr>
              <w:t>of Reasonable Punishment) (Wales) Act 2020</w:t>
            </w:r>
            <w:r w:rsidR="00653456">
              <w:rPr>
                <w:iCs/>
                <w:sz w:val="24"/>
                <w:szCs w:val="24"/>
              </w:rPr>
              <w:t xml:space="preserve"> was brought in to reinforce children’s rights to protection from physical harm. </w:t>
            </w:r>
            <w:r w:rsidR="00634F83">
              <w:rPr>
                <w:iCs/>
                <w:sz w:val="24"/>
                <w:szCs w:val="24"/>
              </w:rPr>
              <w:t>Prior to this</w:t>
            </w:r>
            <w:r w:rsidR="00653456">
              <w:rPr>
                <w:iCs/>
                <w:sz w:val="24"/>
                <w:szCs w:val="24"/>
              </w:rPr>
              <w:t xml:space="preserve">, physical harm was seen as a reasonable punishment within Wales and the wider UK. </w:t>
            </w:r>
          </w:p>
          <w:p w14:paraId="09DB3EDB" w14:textId="77777777" w:rsidR="000D4AD8" w:rsidRDefault="000D4AD8" w:rsidP="00FF7EBB">
            <w:pPr>
              <w:jc w:val="both"/>
              <w:rPr>
                <w:iCs/>
                <w:sz w:val="24"/>
                <w:szCs w:val="24"/>
              </w:rPr>
            </w:pPr>
          </w:p>
          <w:p w14:paraId="4E3F659B" w14:textId="7BC8F7B2" w:rsidR="00F95DC9" w:rsidRDefault="00066276" w:rsidP="00FF7EBB">
            <w:pPr>
              <w:jc w:val="both"/>
              <w:rPr>
                <w:iCs/>
                <w:sz w:val="24"/>
                <w:szCs w:val="24"/>
              </w:rPr>
            </w:pPr>
            <w:r>
              <w:rPr>
                <w:iCs/>
                <w:sz w:val="24"/>
                <w:szCs w:val="24"/>
              </w:rPr>
              <w:t xml:space="preserve">National safeguarding is guided by several different components. Wales Safeguarding Procedures provide </w:t>
            </w:r>
            <w:r w:rsidR="003F1D41">
              <w:rPr>
                <w:iCs/>
                <w:sz w:val="24"/>
                <w:szCs w:val="24"/>
              </w:rPr>
              <w:t>one approach for professionals across Wales. This supports practitioners to be able to identify and how to respond to abuse</w:t>
            </w:r>
            <w:r w:rsidR="00CA0554">
              <w:rPr>
                <w:iCs/>
                <w:sz w:val="24"/>
                <w:szCs w:val="24"/>
              </w:rPr>
              <w:t xml:space="preserve"> (Social Care Wales, 2019)</w:t>
            </w:r>
            <w:r w:rsidR="003F1D41">
              <w:rPr>
                <w:iCs/>
                <w:sz w:val="24"/>
                <w:szCs w:val="24"/>
              </w:rPr>
              <w:t>. After the SSWBA (2014) came into play, the Working Together to Safeguard People (2018) guidance was issued, this outlines all statutory responsibilities for safeguarding children and adults</w:t>
            </w:r>
            <w:r w:rsidR="00CA0554">
              <w:rPr>
                <w:iCs/>
                <w:sz w:val="24"/>
                <w:szCs w:val="24"/>
              </w:rPr>
              <w:t xml:space="preserve"> (Welsh Government, 2018)</w:t>
            </w:r>
            <w:r w:rsidR="003F1D41">
              <w:rPr>
                <w:iCs/>
                <w:sz w:val="24"/>
                <w:szCs w:val="24"/>
              </w:rPr>
              <w:t>. This is also supported by the All-Wales Child Protection Procedures</w:t>
            </w:r>
            <w:r w:rsidR="0007528A">
              <w:rPr>
                <w:iCs/>
                <w:sz w:val="24"/>
                <w:szCs w:val="24"/>
              </w:rPr>
              <w:t xml:space="preserve"> (2008)</w:t>
            </w:r>
            <w:r w:rsidR="007C7F10">
              <w:rPr>
                <w:iCs/>
                <w:sz w:val="24"/>
                <w:szCs w:val="24"/>
              </w:rPr>
              <w:t xml:space="preserve">, this sets the standards for child protection across the whole of Wales. </w:t>
            </w:r>
          </w:p>
          <w:p w14:paraId="50B4FF6D" w14:textId="77777777" w:rsidR="00B6381C" w:rsidRDefault="00B6381C" w:rsidP="00FF7EBB">
            <w:pPr>
              <w:jc w:val="both"/>
              <w:rPr>
                <w:iCs/>
                <w:sz w:val="24"/>
                <w:szCs w:val="24"/>
              </w:rPr>
            </w:pPr>
          </w:p>
          <w:p w14:paraId="0BDCA429" w14:textId="0C2D10F2" w:rsidR="00B6381C" w:rsidRDefault="00B6381C" w:rsidP="00FF7EBB">
            <w:pPr>
              <w:jc w:val="both"/>
              <w:rPr>
                <w:iCs/>
                <w:sz w:val="24"/>
                <w:szCs w:val="24"/>
              </w:rPr>
            </w:pPr>
            <w:r>
              <w:rPr>
                <w:iCs/>
                <w:sz w:val="24"/>
                <w:szCs w:val="24"/>
              </w:rPr>
              <w:t xml:space="preserve">Local authorities in Wales will have their own Safeguarding Policies which will outline </w:t>
            </w:r>
            <w:proofErr w:type="gramStart"/>
            <w:r>
              <w:rPr>
                <w:iCs/>
                <w:sz w:val="24"/>
                <w:szCs w:val="24"/>
              </w:rPr>
              <w:t>all of</w:t>
            </w:r>
            <w:proofErr w:type="gramEnd"/>
            <w:r>
              <w:rPr>
                <w:iCs/>
                <w:sz w:val="24"/>
                <w:szCs w:val="24"/>
              </w:rPr>
              <w:t xml:space="preserve"> the responsibilities. Carmarthenshire’s</w:t>
            </w:r>
            <w:r w:rsidR="008E5D81">
              <w:rPr>
                <w:iCs/>
                <w:sz w:val="24"/>
                <w:szCs w:val="24"/>
              </w:rPr>
              <w:t xml:space="preserve"> safeguarding</w:t>
            </w:r>
            <w:r>
              <w:rPr>
                <w:iCs/>
                <w:sz w:val="24"/>
                <w:szCs w:val="24"/>
              </w:rPr>
              <w:t xml:space="preserve"> policy </w:t>
            </w:r>
            <w:r w:rsidR="008E5D81">
              <w:rPr>
                <w:iCs/>
                <w:sz w:val="24"/>
                <w:szCs w:val="24"/>
              </w:rPr>
              <w:t xml:space="preserve">(2023) </w:t>
            </w:r>
            <w:r>
              <w:rPr>
                <w:iCs/>
                <w:sz w:val="24"/>
                <w:szCs w:val="24"/>
              </w:rPr>
              <w:t xml:space="preserve">puts emphasis on </w:t>
            </w:r>
            <w:r w:rsidR="00821501">
              <w:rPr>
                <w:iCs/>
                <w:sz w:val="24"/>
                <w:szCs w:val="24"/>
              </w:rPr>
              <w:t>“Safeguarding is everyone’s responsibility” and gives clear guidance on h</w:t>
            </w:r>
            <w:r w:rsidR="00153308">
              <w:rPr>
                <w:iCs/>
                <w:sz w:val="24"/>
                <w:szCs w:val="24"/>
              </w:rPr>
              <w:t xml:space="preserve">ow </w:t>
            </w:r>
            <w:r w:rsidR="00821501">
              <w:rPr>
                <w:iCs/>
                <w:sz w:val="24"/>
                <w:szCs w:val="24"/>
              </w:rPr>
              <w:t xml:space="preserve">to report any concerns. </w:t>
            </w:r>
            <w:r w:rsidR="00153308">
              <w:rPr>
                <w:iCs/>
                <w:sz w:val="24"/>
                <w:szCs w:val="24"/>
              </w:rPr>
              <w:t xml:space="preserve">There is also the Mid and West Wales Regional Safeguarding Board (CYSUR), </w:t>
            </w:r>
            <w:r w:rsidR="00153308">
              <w:rPr>
                <w:iCs/>
                <w:sz w:val="24"/>
                <w:szCs w:val="24"/>
              </w:rPr>
              <w:lastRenderedPageBreak/>
              <w:t xml:space="preserve">which oversees safeguarding practices across Mid and West Wales. </w:t>
            </w:r>
            <w:r w:rsidR="00D8565D">
              <w:rPr>
                <w:iCs/>
                <w:sz w:val="24"/>
                <w:szCs w:val="24"/>
              </w:rPr>
              <w:t xml:space="preserve">It works by coordinating multi-agency responses and it will be responsible for child practice reviews which in turn will aim to improve safeguarding outcomes. </w:t>
            </w:r>
          </w:p>
          <w:p w14:paraId="72BCFAC0" w14:textId="77777777" w:rsidR="00B64781" w:rsidRDefault="00B64781" w:rsidP="00FF7EBB">
            <w:pPr>
              <w:jc w:val="both"/>
              <w:rPr>
                <w:iCs/>
                <w:sz w:val="24"/>
                <w:szCs w:val="24"/>
              </w:rPr>
            </w:pPr>
          </w:p>
          <w:p w14:paraId="2CF090E6" w14:textId="518F37A2" w:rsidR="003E5CE3" w:rsidRDefault="003E5CE3" w:rsidP="00FF7EBB">
            <w:pPr>
              <w:jc w:val="both"/>
              <w:rPr>
                <w:iCs/>
                <w:sz w:val="24"/>
                <w:szCs w:val="24"/>
              </w:rPr>
            </w:pPr>
            <w:r w:rsidRPr="003E5CE3">
              <w:rPr>
                <w:iCs/>
                <w:sz w:val="24"/>
                <w:szCs w:val="24"/>
              </w:rPr>
              <w:t xml:space="preserve">Social workers in Wales </w:t>
            </w:r>
            <w:r>
              <w:rPr>
                <w:iCs/>
                <w:sz w:val="24"/>
                <w:szCs w:val="24"/>
              </w:rPr>
              <w:t>work</w:t>
            </w:r>
            <w:r w:rsidRPr="003E5CE3">
              <w:rPr>
                <w:iCs/>
                <w:sz w:val="24"/>
                <w:szCs w:val="24"/>
              </w:rPr>
              <w:t xml:space="preserve"> within a structured framework. </w:t>
            </w:r>
            <w:r>
              <w:rPr>
                <w:iCs/>
                <w:sz w:val="24"/>
                <w:szCs w:val="24"/>
              </w:rPr>
              <w:t>T</w:t>
            </w:r>
            <w:r w:rsidRPr="003E5CE3">
              <w:rPr>
                <w:iCs/>
                <w:sz w:val="24"/>
                <w:szCs w:val="24"/>
              </w:rPr>
              <w:t xml:space="preserve">he 2014 Act </w:t>
            </w:r>
            <w:r>
              <w:rPr>
                <w:iCs/>
                <w:sz w:val="24"/>
                <w:szCs w:val="24"/>
              </w:rPr>
              <w:t>places a duty</w:t>
            </w:r>
            <w:r w:rsidRPr="003E5CE3">
              <w:rPr>
                <w:iCs/>
                <w:sz w:val="24"/>
                <w:szCs w:val="24"/>
              </w:rPr>
              <w:t xml:space="preserve"> that social workers must report any concerns about children at risk.</w:t>
            </w:r>
            <w:r>
              <w:rPr>
                <w:iCs/>
                <w:sz w:val="24"/>
                <w:szCs w:val="24"/>
              </w:rPr>
              <w:t xml:space="preserve"> </w:t>
            </w:r>
            <w:r w:rsidRPr="003E5CE3">
              <w:rPr>
                <w:iCs/>
                <w:sz w:val="24"/>
                <w:szCs w:val="24"/>
              </w:rPr>
              <w:t xml:space="preserve">The Wales Safeguarding Procedures include detailed </w:t>
            </w:r>
            <w:r>
              <w:rPr>
                <w:iCs/>
                <w:sz w:val="24"/>
                <w:szCs w:val="24"/>
              </w:rPr>
              <w:t>guidance and materials that will aid training for identifying abuse</w:t>
            </w:r>
            <w:r w:rsidR="004838A0">
              <w:rPr>
                <w:iCs/>
                <w:sz w:val="24"/>
                <w:szCs w:val="24"/>
              </w:rPr>
              <w:t xml:space="preserve"> (Social Care Wales, 2019</w:t>
            </w:r>
            <w:r w:rsidR="00AB13E3">
              <w:rPr>
                <w:iCs/>
                <w:sz w:val="24"/>
                <w:szCs w:val="24"/>
              </w:rPr>
              <w:t>).</w:t>
            </w:r>
            <w:r>
              <w:rPr>
                <w:iCs/>
                <w:sz w:val="24"/>
                <w:szCs w:val="24"/>
              </w:rPr>
              <w:t xml:space="preserve"> </w:t>
            </w:r>
            <w:r w:rsidR="00B12875">
              <w:rPr>
                <w:iCs/>
                <w:sz w:val="24"/>
                <w:szCs w:val="24"/>
              </w:rPr>
              <w:t>Carmarthenshire h</w:t>
            </w:r>
            <w:r w:rsidR="00AB13E3">
              <w:rPr>
                <w:iCs/>
                <w:sz w:val="24"/>
                <w:szCs w:val="24"/>
              </w:rPr>
              <w:t>as</w:t>
            </w:r>
            <w:r w:rsidR="00B12875">
              <w:rPr>
                <w:iCs/>
                <w:sz w:val="24"/>
                <w:szCs w:val="24"/>
              </w:rPr>
              <w:t xml:space="preserve"> mandatory safeguarding training for all staff members, that they must complete every 2 years to </w:t>
            </w:r>
            <w:r w:rsidR="008C1ACD">
              <w:rPr>
                <w:iCs/>
                <w:sz w:val="24"/>
                <w:szCs w:val="24"/>
              </w:rPr>
              <w:t xml:space="preserve">keep knowledge up to date. </w:t>
            </w:r>
          </w:p>
          <w:p w14:paraId="7BFA67AA" w14:textId="77777777" w:rsidR="008C1ACD" w:rsidRDefault="008C1ACD" w:rsidP="00FF7EBB">
            <w:pPr>
              <w:jc w:val="both"/>
              <w:rPr>
                <w:iCs/>
                <w:sz w:val="24"/>
                <w:szCs w:val="24"/>
              </w:rPr>
            </w:pPr>
          </w:p>
          <w:p w14:paraId="4AE7DBE8" w14:textId="50712E9A" w:rsidR="00B64781" w:rsidRDefault="00B64781" w:rsidP="00FF7EBB">
            <w:pPr>
              <w:jc w:val="both"/>
              <w:rPr>
                <w:iCs/>
                <w:sz w:val="24"/>
                <w:szCs w:val="24"/>
              </w:rPr>
            </w:pPr>
            <w:r w:rsidRPr="00B64781">
              <w:rPr>
                <w:iCs/>
                <w:sz w:val="24"/>
                <w:szCs w:val="24"/>
              </w:rPr>
              <w:t xml:space="preserve">Safeguarding children in Wales is supported by a comprehensive and integrated framework of legislation, national guidance, local policies, and organisational procedures. </w:t>
            </w:r>
            <w:r w:rsidR="00A306E8">
              <w:rPr>
                <w:iCs/>
                <w:sz w:val="24"/>
                <w:szCs w:val="24"/>
              </w:rPr>
              <w:t>S</w:t>
            </w:r>
            <w:r w:rsidR="00A306E8" w:rsidRPr="00B64781">
              <w:rPr>
                <w:iCs/>
                <w:sz w:val="24"/>
                <w:szCs w:val="24"/>
              </w:rPr>
              <w:t>ocial workers</w:t>
            </w:r>
            <w:r w:rsidRPr="00B64781">
              <w:rPr>
                <w:iCs/>
                <w:sz w:val="24"/>
                <w:szCs w:val="24"/>
              </w:rPr>
              <w:t xml:space="preserve"> </w:t>
            </w:r>
            <w:r w:rsidR="00A306E8">
              <w:rPr>
                <w:iCs/>
                <w:sz w:val="24"/>
                <w:szCs w:val="24"/>
              </w:rPr>
              <w:t>are required to understand how to apply</w:t>
            </w:r>
            <w:r w:rsidRPr="00B64781">
              <w:rPr>
                <w:iCs/>
                <w:sz w:val="24"/>
                <w:szCs w:val="24"/>
              </w:rPr>
              <w:t xml:space="preserve"> these frameworks to ensur</w:t>
            </w:r>
            <w:r w:rsidR="00A306E8">
              <w:rPr>
                <w:iCs/>
                <w:sz w:val="24"/>
                <w:szCs w:val="24"/>
              </w:rPr>
              <w:t>e</w:t>
            </w:r>
            <w:r w:rsidRPr="00B64781">
              <w:rPr>
                <w:iCs/>
                <w:sz w:val="24"/>
                <w:szCs w:val="24"/>
              </w:rPr>
              <w:t xml:space="preserve"> the safety and well-being of children</w:t>
            </w:r>
            <w:r w:rsidR="008817AD">
              <w:rPr>
                <w:iCs/>
                <w:sz w:val="24"/>
                <w:szCs w:val="24"/>
              </w:rPr>
              <w:t xml:space="preserve"> (Social Care Wales, n.d.)</w:t>
            </w:r>
            <w:r w:rsidRPr="00B64781">
              <w:rPr>
                <w:iCs/>
                <w:sz w:val="24"/>
                <w:szCs w:val="24"/>
              </w:rPr>
              <w:t>. In Carmarthenshire, as elsewhere in Wales, safeguarding is a shared responsibility that demands vigilance, collaboration, and adherence to best practice</w:t>
            </w:r>
            <w:r w:rsidR="008817AD">
              <w:rPr>
                <w:iCs/>
                <w:sz w:val="24"/>
                <w:szCs w:val="24"/>
              </w:rPr>
              <w:t xml:space="preserve"> (Carmarthenshire County Council, 2023)</w:t>
            </w:r>
            <w:r w:rsidRPr="00B64781">
              <w:rPr>
                <w:iCs/>
                <w:sz w:val="24"/>
                <w:szCs w:val="24"/>
              </w:rPr>
              <w:t>.</w:t>
            </w:r>
          </w:p>
          <w:p w14:paraId="51F86B6D" w14:textId="77777777" w:rsidR="00900BA9" w:rsidRDefault="00900BA9" w:rsidP="00FF7EBB">
            <w:pPr>
              <w:jc w:val="both"/>
              <w:rPr>
                <w:iCs/>
                <w:sz w:val="24"/>
                <w:szCs w:val="24"/>
              </w:rPr>
            </w:pPr>
          </w:p>
          <w:p w14:paraId="0348C975" w14:textId="20997C09" w:rsidR="00BB1355" w:rsidRDefault="00900BA9" w:rsidP="001E1FA7">
            <w:pPr>
              <w:jc w:val="both"/>
              <w:rPr>
                <w:iCs/>
                <w:sz w:val="24"/>
                <w:szCs w:val="24"/>
              </w:rPr>
            </w:pPr>
            <w:r>
              <w:rPr>
                <w:iCs/>
                <w:sz w:val="24"/>
                <w:szCs w:val="24"/>
              </w:rPr>
              <w:t>Word count: 512</w:t>
            </w:r>
          </w:p>
          <w:p w14:paraId="302C472D" w14:textId="77777777" w:rsidR="00BB1355" w:rsidRPr="00BB1355" w:rsidRDefault="00BB1355" w:rsidP="00FF7EBB">
            <w:pPr>
              <w:jc w:val="both"/>
              <w:rPr>
                <w:iCs/>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BB1355" w:rsidRDefault="00FC0334" w:rsidP="00FC0334">
            <w:pPr>
              <w:jc w:val="both"/>
              <w:rPr>
                <w:b/>
                <w:i/>
                <w:iCs/>
                <w:sz w:val="24"/>
                <w:szCs w:val="24"/>
              </w:rPr>
            </w:pPr>
            <w:r w:rsidRPr="00BB1355">
              <w:rPr>
                <w:b/>
                <w:i/>
                <w:iCs/>
                <w:sz w:val="24"/>
                <w:szCs w:val="24"/>
              </w:rPr>
              <w:t>Question b:</w:t>
            </w:r>
          </w:p>
          <w:p w14:paraId="2ADF1EC3" w14:textId="58E4B8DE" w:rsidR="00FC0334" w:rsidRPr="00BB1355" w:rsidRDefault="00FC0334" w:rsidP="00FC0334">
            <w:pPr>
              <w:jc w:val="both"/>
              <w:rPr>
                <w:i/>
                <w:iCs/>
                <w:sz w:val="24"/>
                <w:szCs w:val="24"/>
              </w:rPr>
            </w:pPr>
            <w:r w:rsidRPr="00BB1355">
              <w:rPr>
                <w:i/>
                <w:iCs/>
                <w:sz w:val="24"/>
                <w:szCs w:val="24"/>
              </w:rPr>
              <w:t>Reflect on the difference between safeguarding in adult</w:t>
            </w:r>
            <w:r w:rsidR="00C63CAB" w:rsidRPr="00BB1355">
              <w:rPr>
                <w:i/>
                <w:iCs/>
                <w:sz w:val="24"/>
                <w:szCs w:val="24"/>
              </w:rPr>
              <w:t>s’</w:t>
            </w:r>
            <w:r w:rsidRPr="00BB1355">
              <w:rPr>
                <w:i/>
                <w:iCs/>
                <w:sz w:val="24"/>
                <w:szCs w:val="24"/>
              </w:rPr>
              <w:t xml:space="preserve"> and children</w:t>
            </w:r>
            <w:r w:rsidR="007A628F" w:rsidRPr="00BB1355">
              <w:rPr>
                <w:i/>
                <w:iCs/>
                <w:sz w:val="24"/>
                <w:szCs w:val="24"/>
              </w:rPr>
              <w:t>’s</w:t>
            </w:r>
            <w:r w:rsidRPr="00BB1355">
              <w:rPr>
                <w:i/>
                <w:iCs/>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608F312" w14:textId="77777777" w:rsidR="00637B6C" w:rsidRDefault="00637B6C" w:rsidP="00FC0334">
            <w:pPr>
              <w:jc w:val="both"/>
              <w:rPr>
                <w:i/>
                <w:sz w:val="24"/>
                <w:szCs w:val="24"/>
              </w:rPr>
            </w:pPr>
          </w:p>
          <w:p w14:paraId="305A4FE0" w14:textId="76D3DC7E" w:rsidR="004E3FAF" w:rsidRDefault="000B7A02" w:rsidP="00FC0334">
            <w:pPr>
              <w:jc w:val="both"/>
              <w:rPr>
                <w:iCs/>
                <w:sz w:val="24"/>
                <w:szCs w:val="24"/>
              </w:rPr>
            </w:pPr>
            <w:r>
              <w:rPr>
                <w:iCs/>
                <w:sz w:val="24"/>
                <w:szCs w:val="24"/>
              </w:rPr>
              <w:t xml:space="preserve">Safeguarding is fundamental to social work practice. </w:t>
            </w:r>
            <w:r w:rsidR="00090796">
              <w:rPr>
                <w:iCs/>
                <w:sz w:val="24"/>
                <w:szCs w:val="24"/>
              </w:rPr>
              <w:t>It is aimed at protecting vulnerable individuals from abuse, neglect and harm</w:t>
            </w:r>
            <w:r w:rsidR="00272C6E">
              <w:rPr>
                <w:iCs/>
                <w:sz w:val="24"/>
                <w:szCs w:val="24"/>
              </w:rPr>
              <w:t xml:space="preserve">. The approach to safeguarding adults differs slightly to that of safeguarding children, although the core principles </w:t>
            </w:r>
            <w:r w:rsidR="000A6E51">
              <w:rPr>
                <w:iCs/>
                <w:sz w:val="24"/>
                <w:szCs w:val="24"/>
              </w:rPr>
              <w:t>have similarities</w:t>
            </w:r>
            <w:r w:rsidR="004C23B8">
              <w:rPr>
                <w:iCs/>
                <w:sz w:val="24"/>
                <w:szCs w:val="24"/>
              </w:rPr>
              <w:t xml:space="preserve"> (Kelly &amp; Chisnell, 2019). </w:t>
            </w:r>
            <w:r w:rsidR="009A4574">
              <w:rPr>
                <w:iCs/>
                <w:sz w:val="24"/>
                <w:szCs w:val="24"/>
              </w:rPr>
              <w:t xml:space="preserve">In the UK, safeguarding children is shaped by the Children Act (1989). </w:t>
            </w:r>
            <w:r w:rsidR="0053483B">
              <w:rPr>
                <w:iCs/>
                <w:sz w:val="24"/>
                <w:szCs w:val="24"/>
              </w:rPr>
              <w:t xml:space="preserve">This focusses on child welfare and how this must be the forefront of practice. In Wales specifically, we have the Social Services and Well-being (Wales) Act (2014) (SSWBA). </w:t>
            </w:r>
            <w:r w:rsidR="00FA1AEA">
              <w:rPr>
                <w:iCs/>
                <w:sz w:val="24"/>
                <w:szCs w:val="24"/>
              </w:rPr>
              <w:t xml:space="preserve">This act promotes a </w:t>
            </w:r>
            <w:r w:rsidR="009E5CCB">
              <w:rPr>
                <w:iCs/>
                <w:sz w:val="24"/>
                <w:szCs w:val="24"/>
              </w:rPr>
              <w:t>rights-based</w:t>
            </w:r>
            <w:r w:rsidR="00FA1AEA">
              <w:rPr>
                <w:iCs/>
                <w:sz w:val="24"/>
                <w:szCs w:val="24"/>
              </w:rPr>
              <w:t xml:space="preserve"> </w:t>
            </w:r>
            <w:r w:rsidR="00492931">
              <w:rPr>
                <w:iCs/>
                <w:sz w:val="24"/>
                <w:szCs w:val="24"/>
              </w:rPr>
              <w:t>person-centred</w:t>
            </w:r>
            <w:r w:rsidR="00FA1AEA">
              <w:rPr>
                <w:iCs/>
                <w:sz w:val="24"/>
                <w:szCs w:val="24"/>
              </w:rPr>
              <w:t xml:space="preserve"> approach (Welsh Government, 2014).</w:t>
            </w:r>
            <w:r w:rsidR="009E5CCB">
              <w:rPr>
                <w:iCs/>
                <w:sz w:val="24"/>
                <w:szCs w:val="24"/>
              </w:rPr>
              <w:t xml:space="preserve"> Children are viewed as vulnerable </w:t>
            </w:r>
            <w:r w:rsidR="0071370B">
              <w:rPr>
                <w:iCs/>
                <w:sz w:val="24"/>
                <w:szCs w:val="24"/>
              </w:rPr>
              <w:t>and dependent, so this gives professionals the right to go ahead and intervene without consent if the child is at risk of harm</w:t>
            </w:r>
            <w:r w:rsidR="00492931">
              <w:rPr>
                <w:iCs/>
                <w:sz w:val="24"/>
                <w:szCs w:val="24"/>
              </w:rPr>
              <w:t xml:space="preserve"> (Yardley, 2015). </w:t>
            </w:r>
          </w:p>
          <w:p w14:paraId="0913970A" w14:textId="77777777" w:rsidR="005C6AE5" w:rsidRDefault="005C6AE5" w:rsidP="00FC0334">
            <w:pPr>
              <w:jc w:val="both"/>
              <w:rPr>
                <w:iCs/>
                <w:sz w:val="24"/>
                <w:szCs w:val="24"/>
              </w:rPr>
            </w:pPr>
          </w:p>
          <w:p w14:paraId="1ACBF227" w14:textId="49900567" w:rsidR="003723D7" w:rsidRDefault="00631974" w:rsidP="00FC0334">
            <w:pPr>
              <w:jc w:val="both"/>
              <w:rPr>
                <w:iCs/>
                <w:sz w:val="24"/>
                <w:szCs w:val="24"/>
              </w:rPr>
            </w:pPr>
            <w:r>
              <w:rPr>
                <w:iCs/>
                <w:sz w:val="24"/>
                <w:szCs w:val="24"/>
              </w:rPr>
              <w:t>Whereas</w:t>
            </w:r>
            <w:r w:rsidR="003723D7">
              <w:rPr>
                <w:iCs/>
                <w:sz w:val="24"/>
                <w:szCs w:val="24"/>
              </w:rPr>
              <w:t xml:space="preserve"> adults are presumed to have capacity and </w:t>
            </w:r>
            <w:r>
              <w:rPr>
                <w:iCs/>
                <w:sz w:val="24"/>
                <w:szCs w:val="24"/>
              </w:rPr>
              <w:t xml:space="preserve">autonomy. Safeguarding must respect their right to make choices even if these are unwise or risky. </w:t>
            </w:r>
            <w:r w:rsidR="002C51DE">
              <w:rPr>
                <w:iCs/>
                <w:sz w:val="24"/>
                <w:szCs w:val="24"/>
              </w:rPr>
              <w:t xml:space="preserve">In Wales, Safeguarding adults is underpinned by SSWBA (2014) and </w:t>
            </w:r>
            <w:r w:rsidR="003C417A">
              <w:rPr>
                <w:iCs/>
                <w:sz w:val="24"/>
                <w:szCs w:val="24"/>
              </w:rPr>
              <w:t>All</w:t>
            </w:r>
            <w:r w:rsidR="002C51DE">
              <w:rPr>
                <w:iCs/>
                <w:sz w:val="24"/>
                <w:szCs w:val="24"/>
              </w:rPr>
              <w:t xml:space="preserve"> Wales Safeguarding Procedures (2019). </w:t>
            </w:r>
            <w:r w:rsidR="004C5448">
              <w:rPr>
                <w:iCs/>
                <w:sz w:val="24"/>
                <w:szCs w:val="24"/>
              </w:rPr>
              <w:t xml:space="preserve">This can sometimes pose ethical issues in practice, as sometimes adults will refuse support despite them being at risk (Department of Health, 2014). </w:t>
            </w:r>
          </w:p>
          <w:p w14:paraId="4AAAF9B7" w14:textId="77777777" w:rsidR="005C6AE5" w:rsidRDefault="005C6AE5" w:rsidP="00FC0334">
            <w:pPr>
              <w:jc w:val="both"/>
              <w:rPr>
                <w:iCs/>
                <w:sz w:val="24"/>
                <w:szCs w:val="24"/>
              </w:rPr>
            </w:pPr>
          </w:p>
          <w:p w14:paraId="62E1E007" w14:textId="3D62DE50" w:rsidR="00012384" w:rsidRDefault="00012384" w:rsidP="00FC0334">
            <w:pPr>
              <w:jc w:val="both"/>
              <w:rPr>
                <w:iCs/>
                <w:sz w:val="24"/>
                <w:szCs w:val="24"/>
              </w:rPr>
            </w:pPr>
            <w:r>
              <w:rPr>
                <w:iCs/>
                <w:sz w:val="24"/>
                <w:szCs w:val="24"/>
              </w:rPr>
              <w:t xml:space="preserve">The key difference between children and adult safeguarding is “consent and capacity”. </w:t>
            </w:r>
            <w:r w:rsidR="0095358F" w:rsidRPr="0095358F">
              <w:t xml:space="preserve"> </w:t>
            </w:r>
            <w:r w:rsidR="0095358F" w:rsidRPr="0095358F">
              <w:rPr>
                <w:iCs/>
                <w:sz w:val="24"/>
                <w:szCs w:val="24"/>
              </w:rPr>
              <w:t xml:space="preserve">In adult safeguarding, the Mental Capacity Act </w:t>
            </w:r>
            <w:r w:rsidR="0095358F">
              <w:rPr>
                <w:iCs/>
                <w:sz w:val="24"/>
                <w:szCs w:val="24"/>
              </w:rPr>
              <w:t>(</w:t>
            </w:r>
            <w:r w:rsidR="0095358F" w:rsidRPr="0095358F">
              <w:rPr>
                <w:iCs/>
                <w:sz w:val="24"/>
                <w:szCs w:val="24"/>
              </w:rPr>
              <w:t>2005</w:t>
            </w:r>
            <w:r w:rsidR="0095358F">
              <w:rPr>
                <w:iCs/>
                <w:sz w:val="24"/>
                <w:szCs w:val="24"/>
              </w:rPr>
              <w:t>)</w:t>
            </w:r>
            <w:r w:rsidR="0095358F" w:rsidRPr="0095358F">
              <w:rPr>
                <w:iCs/>
                <w:sz w:val="24"/>
                <w:szCs w:val="24"/>
              </w:rPr>
              <w:t xml:space="preserve"> requires practitioners to assess whether </w:t>
            </w:r>
            <w:r w:rsidR="0095358F" w:rsidRPr="0095358F">
              <w:rPr>
                <w:iCs/>
                <w:sz w:val="24"/>
                <w:szCs w:val="24"/>
              </w:rPr>
              <w:lastRenderedPageBreak/>
              <w:t xml:space="preserve">the individual can make informed decisions (Law Commission, 2017). </w:t>
            </w:r>
            <w:r w:rsidR="0095358F">
              <w:rPr>
                <w:iCs/>
                <w:sz w:val="24"/>
                <w:szCs w:val="24"/>
              </w:rPr>
              <w:t xml:space="preserve">If the individual has capacity, then intervention must be </w:t>
            </w:r>
            <w:r w:rsidR="00122FBF">
              <w:rPr>
                <w:iCs/>
                <w:sz w:val="24"/>
                <w:szCs w:val="24"/>
              </w:rPr>
              <w:t>offered,</w:t>
            </w:r>
            <w:r w:rsidR="0095358F">
              <w:rPr>
                <w:iCs/>
                <w:sz w:val="24"/>
                <w:szCs w:val="24"/>
              </w:rPr>
              <w:t xml:space="preserve"> </w:t>
            </w:r>
            <w:r w:rsidR="003A2DC8">
              <w:rPr>
                <w:iCs/>
                <w:sz w:val="24"/>
                <w:szCs w:val="24"/>
              </w:rPr>
              <w:t xml:space="preserve">and consent must be obtained. </w:t>
            </w:r>
            <w:r w:rsidR="00122FBF">
              <w:rPr>
                <w:iCs/>
                <w:sz w:val="24"/>
                <w:szCs w:val="24"/>
              </w:rPr>
              <w:t>However, in children’s safeguarding</w:t>
            </w:r>
            <w:r w:rsidR="001730A5">
              <w:rPr>
                <w:iCs/>
                <w:sz w:val="24"/>
                <w:szCs w:val="24"/>
              </w:rPr>
              <w:t xml:space="preserve">, professionals can intervene without any consent. </w:t>
            </w:r>
          </w:p>
          <w:p w14:paraId="1381B25A" w14:textId="77777777" w:rsidR="005C6AE5" w:rsidRDefault="005C6AE5" w:rsidP="00FC0334">
            <w:pPr>
              <w:jc w:val="both"/>
              <w:rPr>
                <w:iCs/>
                <w:sz w:val="24"/>
                <w:szCs w:val="24"/>
              </w:rPr>
            </w:pPr>
          </w:p>
          <w:p w14:paraId="75BCECCE" w14:textId="69B093DF" w:rsidR="00D86344" w:rsidRDefault="003B48D8" w:rsidP="00FC0334">
            <w:pPr>
              <w:jc w:val="both"/>
              <w:rPr>
                <w:iCs/>
                <w:sz w:val="24"/>
                <w:szCs w:val="24"/>
              </w:rPr>
            </w:pPr>
            <w:r>
              <w:rPr>
                <w:iCs/>
                <w:sz w:val="24"/>
                <w:szCs w:val="24"/>
              </w:rPr>
              <w:t xml:space="preserve">Upon reflection of practice, I have found that </w:t>
            </w:r>
            <w:r w:rsidR="00021724">
              <w:rPr>
                <w:iCs/>
                <w:sz w:val="24"/>
                <w:szCs w:val="24"/>
              </w:rPr>
              <w:t>children’s</w:t>
            </w:r>
            <w:r>
              <w:rPr>
                <w:iCs/>
                <w:sz w:val="24"/>
                <w:szCs w:val="24"/>
              </w:rPr>
              <w:t xml:space="preserve"> safeguarding is </w:t>
            </w:r>
            <w:r w:rsidR="00021724">
              <w:rPr>
                <w:iCs/>
                <w:sz w:val="24"/>
                <w:szCs w:val="24"/>
              </w:rPr>
              <w:t xml:space="preserve">often about legal processes and having to navigate complex family dynamics. Whereas adult safeguarding </w:t>
            </w:r>
            <w:r w:rsidR="00CE680F">
              <w:rPr>
                <w:iCs/>
                <w:sz w:val="24"/>
                <w:szCs w:val="24"/>
              </w:rPr>
              <w:t xml:space="preserve">requires an understanding of autonomy, risk and unwise decisions. I think the </w:t>
            </w:r>
            <w:r w:rsidR="00F85AAF">
              <w:rPr>
                <w:iCs/>
                <w:sz w:val="24"/>
                <w:szCs w:val="24"/>
              </w:rPr>
              <w:t xml:space="preserve">value and duty of trying to protect individuals whilst trying to balance their autonomy is </w:t>
            </w:r>
            <w:r w:rsidR="00736789">
              <w:rPr>
                <w:iCs/>
                <w:sz w:val="24"/>
                <w:szCs w:val="24"/>
              </w:rPr>
              <w:t>more difficult</w:t>
            </w:r>
            <w:r w:rsidR="00F85AAF">
              <w:rPr>
                <w:iCs/>
                <w:sz w:val="24"/>
                <w:szCs w:val="24"/>
              </w:rPr>
              <w:t xml:space="preserve"> when working with adults. </w:t>
            </w:r>
            <w:r w:rsidR="00CC30E8">
              <w:rPr>
                <w:iCs/>
                <w:sz w:val="24"/>
                <w:szCs w:val="24"/>
              </w:rPr>
              <w:t xml:space="preserve">Despite working in adult services, I have also done some work with families where children are involved, my personal and </w:t>
            </w:r>
            <w:r w:rsidR="003E0124">
              <w:rPr>
                <w:iCs/>
                <w:sz w:val="24"/>
                <w:szCs w:val="24"/>
              </w:rPr>
              <w:t>professional’s</w:t>
            </w:r>
            <w:r w:rsidR="00CC30E8">
              <w:rPr>
                <w:iCs/>
                <w:sz w:val="24"/>
                <w:szCs w:val="24"/>
              </w:rPr>
              <w:t xml:space="preserve"> values have been tested </w:t>
            </w:r>
            <w:r w:rsidR="00D86344">
              <w:rPr>
                <w:iCs/>
                <w:sz w:val="24"/>
                <w:szCs w:val="24"/>
              </w:rPr>
              <w:t>in these situations due to my role of wanting to support the adults but also having to recognise that safeguarding the children must always take priority.</w:t>
            </w:r>
            <w:r w:rsidR="005C6AE5">
              <w:rPr>
                <w:iCs/>
                <w:sz w:val="24"/>
                <w:szCs w:val="24"/>
              </w:rPr>
              <w:t xml:space="preserve"> </w:t>
            </w:r>
            <w:r w:rsidR="00D86344">
              <w:rPr>
                <w:iCs/>
                <w:sz w:val="24"/>
                <w:szCs w:val="24"/>
              </w:rPr>
              <w:t xml:space="preserve">In essence, </w:t>
            </w:r>
            <w:r w:rsidR="00803A9B">
              <w:rPr>
                <w:iCs/>
                <w:sz w:val="24"/>
                <w:szCs w:val="24"/>
              </w:rPr>
              <w:t>both safeguarding children and adults have the same protective aim, the differences are due to legal, ethical and practical factors</w:t>
            </w:r>
            <w:r w:rsidR="00224C95">
              <w:rPr>
                <w:iCs/>
                <w:sz w:val="24"/>
                <w:szCs w:val="24"/>
              </w:rPr>
              <w:t xml:space="preserve">. Practitioners need an understanding of </w:t>
            </w:r>
            <w:r w:rsidR="003E0124">
              <w:rPr>
                <w:iCs/>
                <w:sz w:val="24"/>
                <w:szCs w:val="24"/>
              </w:rPr>
              <w:t>all</w:t>
            </w:r>
            <w:r w:rsidR="00224C95">
              <w:rPr>
                <w:iCs/>
                <w:sz w:val="24"/>
                <w:szCs w:val="24"/>
              </w:rPr>
              <w:t xml:space="preserve"> these combined for effective safeguarding practice across the life span</w:t>
            </w:r>
            <w:r w:rsidR="00537AB9">
              <w:rPr>
                <w:iCs/>
                <w:sz w:val="24"/>
                <w:szCs w:val="24"/>
              </w:rPr>
              <w:t xml:space="preserve"> (</w:t>
            </w:r>
            <w:r w:rsidR="003E0124">
              <w:rPr>
                <w:iCs/>
                <w:sz w:val="24"/>
                <w:szCs w:val="24"/>
              </w:rPr>
              <w:t>Kelly &amp; Chisnell</w:t>
            </w:r>
            <w:r w:rsidR="00537AB9">
              <w:rPr>
                <w:iCs/>
                <w:sz w:val="24"/>
                <w:szCs w:val="24"/>
              </w:rPr>
              <w:t xml:space="preserve">, 2019). </w:t>
            </w:r>
          </w:p>
          <w:p w14:paraId="5F94AC7A" w14:textId="77777777" w:rsidR="005C6AE5" w:rsidRPr="000B7A02" w:rsidRDefault="005C6AE5" w:rsidP="00FC0334">
            <w:pPr>
              <w:jc w:val="both"/>
              <w:rPr>
                <w:iCs/>
                <w:sz w:val="24"/>
                <w:szCs w:val="24"/>
              </w:rPr>
            </w:pPr>
          </w:p>
          <w:p w14:paraId="12EAEAA9" w14:textId="4AC91B4F" w:rsidR="00FC0334" w:rsidRDefault="003E0124" w:rsidP="00FC0334">
            <w:pPr>
              <w:jc w:val="both"/>
              <w:rPr>
                <w:sz w:val="24"/>
                <w:szCs w:val="24"/>
              </w:rPr>
            </w:pPr>
            <w:r>
              <w:rPr>
                <w:sz w:val="24"/>
                <w:szCs w:val="24"/>
              </w:rPr>
              <w:t xml:space="preserve">Word count: 393 </w:t>
            </w:r>
          </w:p>
          <w:p w14:paraId="7D7D7484" w14:textId="77777777" w:rsidR="00BB1355" w:rsidRDefault="00BB1355" w:rsidP="00FC0334">
            <w:pPr>
              <w:jc w:val="both"/>
              <w:rPr>
                <w:sz w:val="24"/>
                <w:szCs w:val="24"/>
              </w:rPr>
            </w:pPr>
          </w:p>
          <w:p w14:paraId="08760B3D" w14:textId="77777777" w:rsidR="00BB1355" w:rsidRPr="006108C9" w:rsidRDefault="00BB1355" w:rsidP="00FC0334">
            <w:pPr>
              <w:jc w:val="both"/>
              <w:rPr>
                <w:sz w:val="24"/>
                <w:szCs w:val="24"/>
              </w:rPr>
            </w:pPr>
          </w:p>
        </w:tc>
      </w:tr>
    </w:tbl>
    <w:p w14:paraId="76FCF233" w14:textId="77777777" w:rsidR="00FC0334" w:rsidRDefault="00FC0334" w:rsidP="00FC0334">
      <w:pPr>
        <w:rPr>
          <w:sz w:val="24"/>
          <w:szCs w:val="24"/>
        </w:rPr>
      </w:pPr>
    </w:p>
    <w:p w14:paraId="5117ED99" w14:textId="77777777" w:rsidR="00B47795" w:rsidRDefault="00B47795" w:rsidP="00FC0334">
      <w:pPr>
        <w:rPr>
          <w:sz w:val="24"/>
          <w:szCs w:val="24"/>
        </w:rPr>
      </w:pPr>
    </w:p>
    <w:p w14:paraId="728A5CD2" w14:textId="77777777" w:rsidR="00B47795" w:rsidRDefault="00B47795" w:rsidP="00FC0334">
      <w:pPr>
        <w:rPr>
          <w:sz w:val="24"/>
          <w:szCs w:val="24"/>
        </w:rPr>
      </w:pPr>
    </w:p>
    <w:sectPr w:rsidR="00B47795"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A8E1D" w14:textId="77777777" w:rsidR="00FF44EE" w:rsidRDefault="00FF44EE">
      <w:r>
        <w:separator/>
      </w:r>
    </w:p>
  </w:endnote>
  <w:endnote w:type="continuationSeparator" w:id="0">
    <w:p w14:paraId="22F706F8" w14:textId="77777777" w:rsidR="00FF44EE" w:rsidRDefault="00FF44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7BE75" w14:textId="77777777" w:rsidR="00FF44EE" w:rsidRDefault="00FF44EE">
      <w:r>
        <w:separator/>
      </w:r>
    </w:p>
  </w:footnote>
  <w:footnote w:type="continuationSeparator" w:id="0">
    <w:p w14:paraId="0BF2AB79" w14:textId="77777777" w:rsidR="00FF44EE" w:rsidRDefault="00FF44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049"/>
    <w:rsid w:val="00011F6E"/>
    <w:rsid w:val="00012384"/>
    <w:rsid w:val="00012B16"/>
    <w:rsid w:val="00020EEC"/>
    <w:rsid w:val="0002172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77D"/>
    <w:rsid w:val="00056FAC"/>
    <w:rsid w:val="00057751"/>
    <w:rsid w:val="00062E39"/>
    <w:rsid w:val="00064063"/>
    <w:rsid w:val="0006581A"/>
    <w:rsid w:val="00066276"/>
    <w:rsid w:val="00074461"/>
    <w:rsid w:val="0007528A"/>
    <w:rsid w:val="000766EC"/>
    <w:rsid w:val="00080E58"/>
    <w:rsid w:val="00083D99"/>
    <w:rsid w:val="00084DA6"/>
    <w:rsid w:val="00085699"/>
    <w:rsid w:val="00090160"/>
    <w:rsid w:val="00090796"/>
    <w:rsid w:val="00091F52"/>
    <w:rsid w:val="00092970"/>
    <w:rsid w:val="00093720"/>
    <w:rsid w:val="000938E6"/>
    <w:rsid w:val="00093B3C"/>
    <w:rsid w:val="0009488C"/>
    <w:rsid w:val="00095C1B"/>
    <w:rsid w:val="00096DEA"/>
    <w:rsid w:val="000A4240"/>
    <w:rsid w:val="000A469A"/>
    <w:rsid w:val="000A584A"/>
    <w:rsid w:val="000A6458"/>
    <w:rsid w:val="000A6E51"/>
    <w:rsid w:val="000B7084"/>
    <w:rsid w:val="000B7A02"/>
    <w:rsid w:val="000C378F"/>
    <w:rsid w:val="000C6227"/>
    <w:rsid w:val="000C6892"/>
    <w:rsid w:val="000C6FFE"/>
    <w:rsid w:val="000D0BB6"/>
    <w:rsid w:val="000D2ED2"/>
    <w:rsid w:val="000D4AD8"/>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2FBF"/>
    <w:rsid w:val="00130119"/>
    <w:rsid w:val="00132812"/>
    <w:rsid w:val="001347F8"/>
    <w:rsid w:val="001359EE"/>
    <w:rsid w:val="00137BB5"/>
    <w:rsid w:val="00137E05"/>
    <w:rsid w:val="001447F6"/>
    <w:rsid w:val="00147DE3"/>
    <w:rsid w:val="00150794"/>
    <w:rsid w:val="00151DA6"/>
    <w:rsid w:val="00153308"/>
    <w:rsid w:val="001608C4"/>
    <w:rsid w:val="00164832"/>
    <w:rsid w:val="00171418"/>
    <w:rsid w:val="001730A5"/>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610D"/>
    <w:rsid w:val="001E1FA7"/>
    <w:rsid w:val="001E2EB6"/>
    <w:rsid w:val="001F4552"/>
    <w:rsid w:val="002019EB"/>
    <w:rsid w:val="00204B58"/>
    <w:rsid w:val="00205051"/>
    <w:rsid w:val="00211F65"/>
    <w:rsid w:val="00214047"/>
    <w:rsid w:val="00216563"/>
    <w:rsid w:val="0021792F"/>
    <w:rsid w:val="00220D06"/>
    <w:rsid w:val="002246A0"/>
    <w:rsid w:val="00224C95"/>
    <w:rsid w:val="00230439"/>
    <w:rsid w:val="00232A09"/>
    <w:rsid w:val="00235176"/>
    <w:rsid w:val="00236061"/>
    <w:rsid w:val="0024100E"/>
    <w:rsid w:val="00241C1B"/>
    <w:rsid w:val="0024288B"/>
    <w:rsid w:val="00243DB0"/>
    <w:rsid w:val="00247265"/>
    <w:rsid w:val="00250EB5"/>
    <w:rsid w:val="00260663"/>
    <w:rsid w:val="002657E9"/>
    <w:rsid w:val="0026665E"/>
    <w:rsid w:val="0027147E"/>
    <w:rsid w:val="00272C6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1DE"/>
    <w:rsid w:val="002D05EB"/>
    <w:rsid w:val="002D11A8"/>
    <w:rsid w:val="002D2F29"/>
    <w:rsid w:val="002D46C0"/>
    <w:rsid w:val="002D5A92"/>
    <w:rsid w:val="002D65D2"/>
    <w:rsid w:val="002D6616"/>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3D7"/>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DC8"/>
    <w:rsid w:val="003A46C0"/>
    <w:rsid w:val="003A600E"/>
    <w:rsid w:val="003A6513"/>
    <w:rsid w:val="003B16C7"/>
    <w:rsid w:val="003B3115"/>
    <w:rsid w:val="003B48D8"/>
    <w:rsid w:val="003C19F1"/>
    <w:rsid w:val="003C3C67"/>
    <w:rsid w:val="003C417A"/>
    <w:rsid w:val="003C4186"/>
    <w:rsid w:val="003C6185"/>
    <w:rsid w:val="003D0D2D"/>
    <w:rsid w:val="003D1885"/>
    <w:rsid w:val="003D1BC0"/>
    <w:rsid w:val="003D20F1"/>
    <w:rsid w:val="003D4710"/>
    <w:rsid w:val="003E0124"/>
    <w:rsid w:val="003E16D7"/>
    <w:rsid w:val="003E197E"/>
    <w:rsid w:val="003E4B70"/>
    <w:rsid w:val="003E54CF"/>
    <w:rsid w:val="003E5CE3"/>
    <w:rsid w:val="003E5FBA"/>
    <w:rsid w:val="003F1233"/>
    <w:rsid w:val="003F1D41"/>
    <w:rsid w:val="003F67A4"/>
    <w:rsid w:val="00400786"/>
    <w:rsid w:val="00401FDA"/>
    <w:rsid w:val="004046F0"/>
    <w:rsid w:val="0040668F"/>
    <w:rsid w:val="00411EF7"/>
    <w:rsid w:val="00412677"/>
    <w:rsid w:val="004227B5"/>
    <w:rsid w:val="00425160"/>
    <w:rsid w:val="00430DE3"/>
    <w:rsid w:val="004348AE"/>
    <w:rsid w:val="004376C0"/>
    <w:rsid w:val="0044223A"/>
    <w:rsid w:val="00450B67"/>
    <w:rsid w:val="00451851"/>
    <w:rsid w:val="0045189A"/>
    <w:rsid w:val="00453343"/>
    <w:rsid w:val="004538C3"/>
    <w:rsid w:val="004608B9"/>
    <w:rsid w:val="00462E9B"/>
    <w:rsid w:val="00463B55"/>
    <w:rsid w:val="00465947"/>
    <w:rsid w:val="004667B1"/>
    <w:rsid w:val="00467F66"/>
    <w:rsid w:val="00470461"/>
    <w:rsid w:val="00470BB1"/>
    <w:rsid w:val="00473153"/>
    <w:rsid w:val="0047350F"/>
    <w:rsid w:val="004743AF"/>
    <w:rsid w:val="0048079F"/>
    <w:rsid w:val="00482C17"/>
    <w:rsid w:val="004838A0"/>
    <w:rsid w:val="00484CE3"/>
    <w:rsid w:val="004911B4"/>
    <w:rsid w:val="0049196A"/>
    <w:rsid w:val="004923DA"/>
    <w:rsid w:val="00492931"/>
    <w:rsid w:val="00492EEB"/>
    <w:rsid w:val="00493434"/>
    <w:rsid w:val="0049374F"/>
    <w:rsid w:val="004968E2"/>
    <w:rsid w:val="004A2A49"/>
    <w:rsid w:val="004A5A64"/>
    <w:rsid w:val="004B5553"/>
    <w:rsid w:val="004B600B"/>
    <w:rsid w:val="004B6822"/>
    <w:rsid w:val="004B69F6"/>
    <w:rsid w:val="004C23B8"/>
    <w:rsid w:val="004C2D3A"/>
    <w:rsid w:val="004C5448"/>
    <w:rsid w:val="004D03C4"/>
    <w:rsid w:val="004D0BF1"/>
    <w:rsid w:val="004D0F4E"/>
    <w:rsid w:val="004D3278"/>
    <w:rsid w:val="004D35A4"/>
    <w:rsid w:val="004D445F"/>
    <w:rsid w:val="004E087B"/>
    <w:rsid w:val="004E3FAF"/>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483B"/>
    <w:rsid w:val="00537AB9"/>
    <w:rsid w:val="005405DB"/>
    <w:rsid w:val="00540EEC"/>
    <w:rsid w:val="005414F4"/>
    <w:rsid w:val="00546187"/>
    <w:rsid w:val="0054682C"/>
    <w:rsid w:val="00547B11"/>
    <w:rsid w:val="00557D77"/>
    <w:rsid w:val="00562EAA"/>
    <w:rsid w:val="00563B58"/>
    <w:rsid w:val="005640C4"/>
    <w:rsid w:val="0056684C"/>
    <w:rsid w:val="00574A0C"/>
    <w:rsid w:val="0057780F"/>
    <w:rsid w:val="00581E0A"/>
    <w:rsid w:val="00586D89"/>
    <w:rsid w:val="005877C8"/>
    <w:rsid w:val="00587923"/>
    <w:rsid w:val="00594F9F"/>
    <w:rsid w:val="00595CAD"/>
    <w:rsid w:val="005A1B4C"/>
    <w:rsid w:val="005A545C"/>
    <w:rsid w:val="005B271A"/>
    <w:rsid w:val="005B3A2D"/>
    <w:rsid w:val="005C1567"/>
    <w:rsid w:val="005C28D3"/>
    <w:rsid w:val="005C6AE5"/>
    <w:rsid w:val="005C6CE5"/>
    <w:rsid w:val="005D3F07"/>
    <w:rsid w:val="005D4A1E"/>
    <w:rsid w:val="005D4F72"/>
    <w:rsid w:val="005E13EA"/>
    <w:rsid w:val="005E17F1"/>
    <w:rsid w:val="005F64AA"/>
    <w:rsid w:val="005F7851"/>
    <w:rsid w:val="00606E27"/>
    <w:rsid w:val="006108C9"/>
    <w:rsid w:val="00614DF7"/>
    <w:rsid w:val="00616B39"/>
    <w:rsid w:val="006179BB"/>
    <w:rsid w:val="0062158D"/>
    <w:rsid w:val="006223FD"/>
    <w:rsid w:val="00631974"/>
    <w:rsid w:val="006326D1"/>
    <w:rsid w:val="00632E0A"/>
    <w:rsid w:val="00633165"/>
    <w:rsid w:val="00633AFA"/>
    <w:rsid w:val="00634F83"/>
    <w:rsid w:val="00637B6C"/>
    <w:rsid w:val="006447DE"/>
    <w:rsid w:val="00644889"/>
    <w:rsid w:val="0065276E"/>
    <w:rsid w:val="00653456"/>
    <w:rsid w:val="00654329"/>
    <w:rsid w:val="00654CEC"/>
    <w:rsid w:val="00655507"/>
    <w:rsid w:val="006579FD"/>
    <w:rsid w:val="006635E3"/>
    <w:rsid w:val="006669F3"/>
    <w:rsid w:val="006712A7"/>
    <w:rsid w:val="00671E03"/>
    <w:rsid w:val="00672CED"/>
    <w:rsid w:val="00674FC2"/>
    <w:rsid w:val="00676E35"/>
    <w:rsid w:val="00677E42"/>
    <w:rsid w:val="00682334"/>
    <w:rsid w:val="00684732"/>
    <w:rsid w:val="00684B16"/>
    <w:rsid w:val="00687016"/>
    <w:rsid w:val="006872A0"/>
    <w:rsid w:val="0068733E"/>
    <w:rsid w:val="00693F4C"/>
    <w:rsid w:val="0069625A"/>
    <w:rsid w:val="00696A88"/>
    <w:rsid w:val="00696F65"/>
    <w:rsid w:val="00697572"/>
    <w:rsid w:val="006A1A25"/>
    <w:rsid w:val="006A7603"/>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70B"/>
    <w:rsid w:val="00713B7E"/>
    <w:rsid w:val="007266D4"/>
    <w:rsid w:val="0072678F"/>
    <w:rsid w:val="007276E5"/>
    <w:rsid w:val="00727C4C"/>
    <w:rsid w:val="00733C3A"/>
    <w:rsid w:val="00734497"/>
    <w:rsid w:val="00734809"/>
    <w:rsid w:val="0073678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F10"/>
    <w:rsid w:val="007D0A07"/>
    <w:rsid w:val="007D0F11"/>
    <w:rsid w:val="007D133D"/>
    <w:rsid w:val="007D3EB4"/>
    <w:rsid w:val="007D3F16"/>
    <w:rsid w:val="007F10BD"/>
    <w:rsid w:val="007F312E"/>
    <w:rsid w:val="007F3F7E"/>
    <w:rsid w:val="007F4BA4"/>
    <w:rsid w:val="00803A9B"/>
    <w:rsid w:val="00813CEC"/>
    <w:rsid w:val="0081534C"/>
    <w:rsid w:val="00816CE7"/>
    <w:rsid w:val="008171E4"/>
    <w:rsid w:val="008208EA"/>
    <w:rsid w:val="00821501"/>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7AD"/>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ACD"/>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5D81"/>
    <w:rsid w:val="008F127E"/>
    <w:rsid w:val="008F32D9"/>
    <w:rsid w:val="00900BA9"/>
    <w:rsid w:val="00902A65"/>
    <w:rsid w:val="00903932"/>
    <w:rsid w:val="009079BD"/>
    <w:rsid w:val="00912BD9"/>
    <w:rsid w:val="00916FB2"/>
    <w:rsid w:val="00920E5B"/>
    <w:rsid w:val="00926436"/>
    <w:rsid w:val="00926C53"/>
    <w:rsid w:val="0093018C"/>
    <w:rsid w:val="0094495F"/>
    <w:rsid w:val="00952B21"/>
    <w:rsid w:val="0095358F"/>
    <w:rsid w:val="009544C0"/>
    <w:rsid w:val="00954FA4"/>
    <w:rsid w:val="00956AE9"/>
    <w:rsid w:val="00964CC6"/>
    <w:rsid w:val="00967BFA"/>
    <w:rsid w:val="0098262C"/>
    <w:rsid w:val="0098427C"/>
    <w:rsid w:val="00986B43"/>
    <w:rsid w:val="00986C0B"/>
    <w:rsid w:val="00986D46"/>
    <w:rsid w:val="00991FDA"/>
    <w:rsid w:val="00992ACA"/>
    <w:rsid w:val="009A4574"/>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CCB"/>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6E8"/>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13E3"/>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87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47795"/>
    <w:rsid w:val="00B50735"/>
    <w:rsid w:val="00B50FBA"/>
    <w:rsid w:val="00B558EB"/>
    <w:rsid w:val="00B577D3"/>
    <w:rsid w:val="00B60466"/>
    <w:rsid w:val="00B6381C"/>
    <w:rsid w:val="00B64781"/>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1355"/>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48E"/>
    <w:rsid w:val="00BF0D6C"/>
    <w:rsid w:val="00C01D14"/>
    <w:rsid w:val="00C01D97"/>
    <w:rsid w:val="00C025B4"/>
    <w:rsid w:val="00C029EC"/>
    <w:rsid w:val="00C11A15"/>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554"/>
    <w:rsid w:val="00CA0894"/>
    <w:rsid w:val="00CA3593"/>
    <w:rsid w:val="00CA5726"/>
    <w:rsid w:val="00CA7E6A"/>
    <w:rsid w:val="00CB258E"/>
    <w:rsid w:val="00CB3C8F"/>
    <w:rsid w:val="00CC02F1"/>
    <w:rsid w:val="00CC1122"/>
    <w:rsid w:val="00CC11A6"/>
    <w:rsid w:val="00CC135E"/>
    <w:rsid w:val="00CC30E8"/>
    <w:rsid w:val="00CC7226"/>
    <w:rsid w:val="00CD0735"/>
    <w:rsid w:val="00CD45E3"/>
    <w:rsid w:val="00CD4771"/>
    <w:rsid w:val="00CD5089"/>
    <w:rsid w:val="00CD5D3F"/>
    <w:rsid w:val="00CD7E1F"/>
    <w:rsid w:val="00CE4BC4"/>
    <w:rsid w:val="00CE680F"/>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565D"/>
    <w:rsid w:val="00D86344"/>
    <w:rsid w:val="00D876E6"/>
    <w:rsid w:val="00D90958"/>
    <w:rsid w:val="00DA1025"/>
    <w:rsid w:val="00DA22EC"/>
    <w:rsid w:val="00DA5682"/>
    <w:rsid w:val="00DA56B1"/>
    <w:rsid w:val="00DA5860"/>
    <w:rsid w:val="00DA5C0C"/>
    <w:rsid w:val="00DB1718"/>
    <w:rsid w:val="00DB2767"/>
    <w:rsid w:val="00DB7F61"/>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63"/>
    <w:rsid w:val="00ED1B30"/>
    <w:rsid w:val="00ED5D03"/>
    <w:rsid w:val="00EE001A"/>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C4E"/>
    <w:rsid w:val="00F66272"/>
    <w:rsid w:val="00F709C0"/>
    <w:rsid w:val="00F81FEC"/>
    <w:rsid w:val="00F85AAF"/>
    <w:rsid w:val="00F927A1"/>
    <w:rsid w:val="00F92E4D"/>
    <w:rsid w:val="00F95D08"/>
    <w:rsid w:val="00F95DC9"/>
    <w:rsid w:val="00FA0497"/>
    <w:rsid w:val="00FA1AEA"/>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4E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B7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542845">
      <w:bodyDiv w:val="1"/>
      <w:marLeft w:val="0"/>
      <w:marRight w:val="0"/>
      <w:marTop w:val="0"/>
      <w:marBottom w:val="0"/>
      <w:divBdr>
        <w:top w:val="none" w:sz="0" w:space="0" w:color="auto"/>
        <w:left w:val="none" w:sz="0" w:space="0" w:color="auto"/>
        <w:bottom w:val="none" w:sz="0" w:space="0" w:color="auto"/>
        <w:right w:val="none" w:sz="0" w:space="0" w:color="auto"/>
      </w:divBdr>
    </w:div>
    <w:div w:id="256718023">
      <w:bodyDiv w:val="1"/>
      <w:marLeft w:val="0"/>
      <w:marRight w:val="0"/>
      <w:marTop w:val="0"/>
      <w:marBottom w:val="0"/>
      <w:divBdr>
        <w:top w:val="none" w:sz="0" w:space="0" w:color="auto"/>
        <w:left w:val="none" w:sz="0" w:space="0" w:color="auto"/>
        <w:bottom w:val="none" w:sz="0" w:space="0" w:color="auto"/>
        <w:right w:val="none" w:sz="0" w:space="0" w:color="auto"/>
      </w:divBdr>
    </w:div>
    <w:div w:id="639577851">
      <w:bodyDiv w:val="1"/>
      <w:marLeft w:val="0"/>
      <w:marRight w:val="0"/>
      <w:marTop w:val="0"/>
      <w:marBottom w:val="0"/>
      <w:divBdr>
        <w:top w:val="none" w:sz="0" w:space="0" w:color="auto"/>
        <w:left w:val="none" w:sz="0" w:space="0" w:color="auto"/>
        <w:bottom w:val="none" w:sz="0" w:space="0" w:color="auto"/>
        <w:right w:val="none" w:sz="0" w:space="0" w:color="auto"/>
      </w:divBdr>
    </w:div>
    <w:div w:id="713623458">
      <w:bodyDiv w:val="1"/>
      <w:marLeft w:val="0"/>
      <w:marRight w:val="0"/>
      <w:marTop w:val="0"/>
      <w:marBottom w:val="0"/>
      <w:divBdr>
        <w:top w:val="none" w:sz="0" w:space="0" w:color="auto"/>
        <w:left w:val="none" w:sz="0" w:space="0" w:color="auto"/>
        <w:bottom w:val="none" w:sz="0" w:space="0" w:color="auto"/>
        <w:right w:val="none" w:sz="0" w:space="0" w:color="auto"/>
      </w:divBdr>
    </w:div>
    <w:div w:id="738332428">
      <w:bodyDiv w:val="1"/>
      <w:marLeft w:val="0"/>
      <w:marRight w:val="0"/>
      <w:marTop w:val="0"/>
      <w:marBottom w:val="0"/>
      <w:divBdr>
        <w:top w:val="none" w:sz="0" w:space="0" w:color="auto"/>
        <w:left w:val="none" w:sz="0" w:space="0" w:color="auto"/>
        <w:bottom w:val="none" w:sz="0" w:space="0" w:color="auto"/>
        <w:right w:val="none" w:sz="0" w:space="0" w:color="auto"/>
      </w:divBdr>
    </w:div>
    <w:div w:id="90849230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7456008">
      <w:bodyDiv w:val="1"/>
      <w:marLeft w:val="0"/>
      <w:marRight w:val="0"/>
      <w:marTop w:val="0"/>
      <w:marBottom w:val="0"/>
      <w:divBdr>
        <w:top w:val="none" w:sz="0" w:space="0" w:color="auto"/>
        <w:left w:val="none" w:sz="0" w:space="0" w:color="auto"/>
        <w:bottom w:val="none" w:sz="0" w:space="0" w:color="auto"/>
        <w:right w:val="none" w:sz="0" w:space="0" w:color="auto"/>
      </w:divBdr>
    </w:div>
    <w:div w:id="194053004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ChJoy@carmarthenshire.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0299767F-2721-4293-92BA-9A7E02C809E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7382AE-9BB2-4761-A30F-1B9CFAD210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4</Pages>
  <Words>1112</Words>
  <Characters>6363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Chelsea Joy (Social Worker)</cp:lastModifiedBy>
  <cp:revision>93</cp:revision>
  <cp:lastPrinted>2020-02-11T19:20:00Z</cp:lastPrinted>
  <dcterms:created xsi:type="dcterms:W3CDTF">2022-09-29T11:35:00Z</dcterms:created>
  <dcterms:modified xsi:type="dcterms:W3CDTF">2025-10-07T18:35:00Z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