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6E79" w14:textId="32DBF875" w:rsidR="00256E73" w:rsidRDefault="00256E73" w:rsidP="00355CBE">
      <w:pPr>
        <w:rPr>
          <w:b/>
          <w:bCs/>
        </w:rPr>
      </w:pPr>
    </w:p>
    <w:p w14:paraId="5ACCC7FD" w14:textId="00252860" w:rsidR="00E73760" w:rsidRDefault="00E73760" w:rsidP="00355CBE">
      <w:pPr>
        <w:rPr>
          <w:b/>
          <w:bCs/>
        </w:rPr>
      </w:pPr>
    </w:p>
    <w:p w14:paraId="78EC25A9" w14:textId="3BD7613E" w:rsidR="00E73760" w:rsidRDefault="00DA535E" w:rsidP="00355CBE">
      <w:pPr>
        <w:rPr>
          <w:b/>
          <w:bCs/>
        </w:rPr>
      </w:pPr>
      <w:r w:rsidRPr="00594FAC">
        <w:rPr>
          <w:rFonts w:ascii="Arial" w:hAnsi="Arial" w:cs="Arial"/>
          <w:noProof/>
        </w:rPr>
        <w:drawing>
          <wp:anchor distT="0" distB="0" distL="114300" distR="114300" simplePos="0" relativeHeight="251659264" behindDoc="0" locked="0" layoutInCell="1" allowOverlap="1" wp14:anchorId="0A6AF297" wp14:editId="44D07948">
            <wp:simplePos x="0" y="0"/>
            <wp:positionH relativeFrom="column">
              <wp:posOffset>-7620</wp:posOffset>
            </wp:positionH>
            <wp:positionV relativeFrom="paragraph">
              <wp:posOffset>34925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09811156" w14:textId="3C69FDD1" w:rsidR="00E73760" w:rsidRDefault="00E73760" w:rsidP="00355CBE">
      <w:pPr>
        <w:rPr>
          <w:b/>
          <w:bCs/>
        </w:rPr>
      </w:pPr>
    </w:p>
    <w:p w14:paraId="2F225570" w14:textId="77777777" w:rsidR="00E73760" w:rsidRDefault="00E73760" w:rsidP="00355CBE">
      <w:pPr>
        <w:rPr>
          <w:b/>
          <w:bCs/>
        </w:rPr>
      </w:pPr>
    </w:p>
    <w:p w14:paraId="204D87BA" w14:textId="77777777" w:rsidR="00E73760" w:rsidRDefault="00E73760" w:rsidP="00355CBE">
      <w:pPr>
        <w:rPr>
          <w:b/>
          <w:bCs/>
        </w:rPr>
      </w:pPr>
    </w:p>
    <w:p w14:paraId="52FC8EF3" w14:textId="77777777" w:rsidR="00E73760" w:rsidRDefault="00E73760" w:rsidP="00355CBE">
      <w:pPr>
        <w:rPr>
          <w:b/>
          <w:bCs/>
        </w:rPr>
      </w:pPr>
    </w:p>
    <w:p w14:paraId="5DF0C2E2" w14:textId="77777777" w:rsidR="00E73760" w:rsidRDefault="00E73760" w:rsidP="00355CBE">
      <w:pPr>
        <w:rPr>
          <w:b/>
          <w:bCs/>
        </w:rPr>
      </w:pPr>
    </w:p>
    <w:p w14:paraId="2D6FAFDE" w14:textId="77777777" w:rsidR="00E73760" w:rsidRDefault="00E73760" w:rsidP="00355CBE">
      <w:pPr>
        <w:rPr>
          <w:b/>
          <w:bCs/>
        </w:rPr>
      </w:pPr>
    </w:p>
    <w:p w14:paraId="004CD2BB" w14:textId="77777777" w:rsidR="00E73760" w:rsidRPr="00BC29AB" w:rsidRDefault="00E73760" w:rsidP="00355CBE">
      <w:pPr>
        <w:rPr>
          <w:b/>
          <w:bCs/>
          <w:sz w:val="40"/>
          <w:szCs w:val="40"/>
        </w:rPr>
      </w:pPr>
    </w:p>
    <w:p w14:paraId="42025441" w14:textId="18915E29" w:rsidR="00825C94" w:rsidRPr="00BC29AB" w:rsidRDefault="00825C94" w:rsidP="00825C94">
      <w:pPr>
        <w:tabs>
          <w:tab w:val="left" w:pos="6540"/>
        </w:tabs>
        <w:spacing w:line="360" w:lineRule="auto"/>
        <w:rPr>
          <w:rFonts w:ascii="Arial" w:hAnsi="Arial" w:cs="Arial"/>
          <w:sz w:val="40"/>
          <w:szCs w:val="40"/>
          <w:lang w:val="nl-NL"/>
        </w:rPr>
      </w:pPr>
      <w:r w:rsidRPr="00BC29AB">
        <w:rPr>
          <w:rFonts w:ascii="Arial" w:hAnsi="Arial" w:cs="Arial"/>
          <w:b/>
          <w:bCs/>
          <w:sz w:val="40"/>
          <w:szCs w:val="40"/>
          <w:lang w:val="nl-NL"/>
        </w:rPr>
        <w:t>Student name</w:t>
      </w:r>
      <w:r w:rsidRPr="00BC29AB">
        <w:rPr>
          <w:rFonts w:ascii="Arial" w:hAnsi="Arial" w:cs="Arial"/>
          <w:sz w:val="40"/>
          <w:szCs w:val="40"/>
          <w:lang w:val="nl-NL"/>
        </w:rPr>
        <w:t>:</w:t>
      </w:r>
      <w:r w:rsidR="00631404" w:rsidRPr="00BC29AB">
        <w:rPr>
          <w:rFonts w:ascii="Arial" w:hAnsi="Arial" w:cs="Arial"/>
          <w:sz w:val="40"/>
          <w:szCs w:val="40"/>
          <w:lang w:val="nl-NL"/>
        </w:rPr>
        <w:t xml:space="preserve"> Jose </w:t>
      </w:r>
      <w:r w:rsidR="00444EB6" w:rsidRPr="00BC29AB">
        <w:rPr>
          <w:rFonts w:ascii="Arial" w:hAnsi="Arial" w:cs="Arial"/>
          <w:sz w:val="40"/>
          <w:szCs w:val="40"/>
          <w:lang w:val="nl-NL"/>
        </w:rPr>
        <w:t>Paulino Carlos Ngonga</w:t>
      </w:r>
    </w:p>
    <w:p w14:paraId="6E671010" w14:textId="5391387E" w:rsidR="00825C94" w:rsidRPr="00BC29AB" w:rsidRDefault="00825C94" w:rsidP="00825C94">
      <w:pPr>
        <w:tabs>
          <w:tab w:val="left" w:pos="6540"/>
        </w:tabs>
        <w:spacing w:line="360" w:lineRule="auto"/>
        <w:rPr>
          <w:rFonts w:ascii="Arial" w:hAnsi="Arial" w:cs="Arial"/>
          <w:sz w:val="40"/>
          <w:szCs w:val="40"/>
          <w:lang w:val="nl-NL"/>
        </w:rPr>
      </w:pPr>
      <w:r w:rsidRPr="00BC29AB">
        <w:rPr>
          <w:rFonts w:ascii="Arial" w:hAnsi="Arial" w:cs="Arial"/>
          <w:b/>
          <w:bCs/>
          <w:sz w:val="40"/>
          <w:szCs w:val="40"/>
          <w:lang w:val="nl-NL"/>
        </w:rPr>
        <w:t>Student ID</w:t>
      </w:r>
      <w:r w:rsidRPr="00BC29AB">
        <w:rPr>
          <w:rFonts w:ascii="Arial" w:hAnsi="Arial" w:cs="Arial"/>
          <w:sz w:val="40"/>
          <w:szCs w:val="40"/>
          <w:lang w:val="nl-NL"/>
        </w:rPr>
        <w:t>:</w:t>
      </w:r>
      <w:r w:rsidR="00444EB6" w:rsidRPr="00BC29AB">
        <w:rPr>
          <w:rFonts w:ascii="Arial" w:hAnsi="Arial" w:cs="Arial"/>
          <w:sz w:val="40"/>
          <w:szCs w:val="40"/>
          <w:lang w:val="nl-NL"/>
        </w:rPr>
        <w:t xml:space="preserve"> 2320803</w:t>
      </w:r>
    </w:p>
    <w:p w14:paraId="02E01679" w14:textId="77777777" w:rsidR="00825C94" w:rsidRPr="00BC29AB" w:rsidRDefault="00825C94" w:rsidP="00825C94">
      <w:pPr>
        <w:tabs>
          <w:tab w:val="left" w:pos="6540"/>
        </w:tabs>
        <w:spacing w:line="360" w:lineRule="auto"/>
        <w:rPr>
          <w:rFonts w:ascii="Arial" w:hAnsi="Arial" w:cs="Arial"/>
          <w:sz w:val="40"/>
          <w:szCs w:val="40"/>
          <w:lang w:val="nl-NL"/>
        </w:rPr>
      </w:pPr>
    </w:p>
    <w:p w14:paraId="69CADFB8" w14:textId="77777777" w:rsidR="00825C94" w:rsidRPr="00BC29AB" w:rsidRDefault="00825C94" w:rsidP="00825C94">
      <w:pPr>
        <w:tabs>
          <w:tab w:val="left" w:pos="6540"/>
        </w:tabs>
        <w:spacing w:line="360" w:lineRule="auto"/>
        <w:rPr>
          <w:rFonts w:ascii="Arial" w:hAnsi="Arial" w:cs="Arial"/>
          <w:b/>
          <w:bCs/>
          <w:sz w:val="40"/>
          <w:szCs w:val="40"/>
          <w:lang w:val="nl-NL"/>
        </w:rPr>
      </w:pPr>
      <w:r w:rsidRPr="00BC29AB">
        <w:rPr>
          <w:rFonts w:ascii="Arial" w:hAnsi="Arial" w:cs="Arial"/>
          <w:b/>
          <w:bCs/>
          <w:sz w:val="40"/>
          <w:szCs w:val="40"/>
          <w:lang w:val="nl-NL"/>
        </w:rPr>
        <w:t>Module name</w:t>
      </w:r>
      <w:r w:rsidRPr="00BC29AB">
        <w:rPr>
          <w:rFonts w:ascii="Arial" w:hAnsi="Arial" w:cs="Arial"/>
          <w:sz w:val="40"/>
          <w:szCs w:val="40"/>
          <w:lang w:val="nl-NL"/>
        </w:rPr>
        <w:t>: Principles of Health and Social Care Practice</w:t>
      </w:r>
    </w:p>
    <w:p w14:paraId="26F585CA" w14:textId="77777777" w:rsidR="00825C94" w:rsidRPr="00BC29AB" w:rsidRDefault="00825C94" w:rsidP="00825C94">
      <w:pPr>
        <w:tabs>
          <w:tab w:val="left" w:pos="6540"/>
        </w:tabs>
        <w:spacing w:line="360" w:lineRule="auto"/>
        <w:rPr>
          <w:rFonts w:ascii="Arial" w:hAnsi="Arial" w:cs="Arial"/>
          <w:sz w:val="40"/>
          <w:szCs w:val="40"/>
          <w:lang w:val="nl-NL"/>
        </w:rPr>
      </w:pPr>
      <w:r w:rsidRPr="00BC29AB">
        <w:rPr>
          <w:rFonts w:ascii="Arial" w:hAnsi="Arial" w:cs="Arial"/>
          <w:b/>
          <w:bCs/>
          <w:sz w:val="40"/>
          <w:szCs w:val="40"/>
          <w:lang w:val="nl-NL"/>
        </w:rPr>
        <w:t xml:space="preserve">Component: </w:t>
      </w:r>
      <w:r w:rsidRPr="00BC29AB">
        <w:rPr>
          <w:rFonts w:ascii="Arial" w:hAnsi="Arial" w:cs="Arial"/>
          <w:sz w:val="40"/>
          <w:szCs w:val="40"/>
          <w:lang w:val="nl-NL"/>
        </w:rPr>
        <w:t>1</w:t>
      </w:r>
    </w:p>
    <w:p w14:paraId="341A6F19" w14:textId="77777777" w:rsidR="00825C94" w:rsidRPr="00BC29AB" w:rsidRDefault="00825C94" w:rsidP="00825C94">
      <w:pPr>
        <w:tabs>
          <w:tab w:val="left" w:pos="6540"/>
        </w:tabs>
        <w:spacing w:line="360" w:lineRule="auto"/>
        <w:rPr>
          <w:rFonts w:ascii="Arial" w:hAnsi="Arial" w:cs="Arial"/>
          <w:sz w:val="40"/>
          <w:szCs w:val="40"/>
        </w:rPr>
      </w:pPr>
      <w:r w:rsidRPr="00BC29AB">
        <w:rPr>
          <w:rFonts w:ascii="Arial" w:hAnsi="Arial" w:cs="Arial"/>
          <w:b/>
          <w:bCs/>
          <w:sz w:val="40"/>
          <w:szCs w:val="40"/>
        </w:rPr>
        <w:t>Module code</w:t>
      </w:r>
      <w:r w:rsidRPr="00BC29AB">
        <w:rPr>
          <w:rFonts w:ascii="Arial" w:hAnsi="Arial" w:cs="Arial"/>
          <w:sz w:val="40"/>
          <w:szCs w:val="40"/>
        </w:rPr>
        <w:t xml:space="preserve">: BMHP5016 </w:t>
      </w:r>
    </w:p>
    <w:p w14:paraId="7524EE51" w14:textId="766135F4" w:rsidR="00825C94" w:rsidRPr="00BC29AB" w:rsidRDefault="00825C94" w:rsidP="00825C94">
      <w:pPr>
        <w:tabs>
          <w:tab w:val="left" w:pos="6540"/>
        </w:tabs>
        <w:spacing w:line="360" w:lineRule="auto"/>
        <w:rPr>
          <w:rFonts w:ascii="Arial" w:hAnsi="Arial" w:cs="Arial"/>
          <w:sz w:val="40"/>
          <w:szCs w:val="40"/>
        </w:rPr>
      </w:pPr>
      <w:r w:rsidRPr="00BC29AB">
        <w:rPr>
          <w:rFonts w:ascii="Arial" w:hAnsi="Arial" w:cs="Arial"/>
          <w:b/>
          <w:bCs/>
          <w:sz w:val="40"/>
          <w:szCs w:val="40"/>
        </w:rPr>
        <w:t>Lecturer name</w:t>
      </w:r>
      <w:r w:rsidRPr="00BC29AB">
        <w:rPr>
          <w:rFonts w:ascii="Arial" w:hAnsi="Arial" w:cs="Arial"/>
          <w:sz w:val="40"/>
          <w:szCs w:val="40"/>
        </w:rPr>
        <w:t>:</w:t>
      </w:r>
      <w:r w:rsidR="00444EB6" w:rsidRPr="00BC29AB">
        <w:rPr>
          <w:rFonts w:ascii="Arial" w:hAnsi="Arial" w:cs="Arial"/>
          <w:sz w:val="40"/>
          <w:szCs w:val="40"/>
        </w:rPr>
        <w:t xml:space="preserve"> Lou W</w:t>
      </w:r>
      <w:r w:rsidR="00B94823" w:rsidRPr="00BC29AB">
        <w:rPr>
          <w:rFonts w:ascii="Arial" w:hAnsi="Arial" w:cs="Arial"/>
          <w:sz w:val="40"/>
          <w:szCs w:val="40"/>
        </w:rPr>
        <w:t>ells</w:t>
      </w:r>
    </w:p>
    <w:p w14:paraId="25F2223C" w14:textId="77777777" w:rsidR="00E73760" w:rsidRDefault="00E73760" w:rsidP="00355CBE">
      <w:pPr>
        <w:rPr>
          <w:b/>
          <w:bCs/>
        </w:rPr>
      </w:pPr>
    </w:p>
    <w:p w14:paraId="17B17FE1" w14:textId="77777777" w:rsidR="00E73760" w:rsidRDefault="00E73760" w:rsidP="00355CBE">
      <w:pPr>
        <w:rPr>
          <w:b/>
          <w:bCs/>
        </w:rPr>
      </w:pPr>
    </w:p>
    <w:p w14:paraId="45F09A46" w14:textId="77777777" w:rsidR="00E73760" w:rsidRDefault="00E73760" w:rsidP="00355CBE">
      <w:pPr>
        <w:rPr>
          <w:b/>
          <w:bCs/>
        </w:rPr>
      </w:pPr>
    </w:p>
    <w:p w14:paraId="586A8C84" w14:textId="77777777" w:rsidR="00E73760" w:rsidRDefault="00E73760" w:rsidP="00355CBE">
      <w:pPr>
        <w:rPr>
          <w:b/>
          <w:bCs/>
        </w:rPr>
      </w:pPr>
    </w:p>
    <w:p w14:paraId="5A2001B0" w14:textId="77777777" w:rsidR="00E73760" w:rsidRDefault="00E73760" w:rsidP="00355CBE">
      <w:pPr>
        <w:rPr>
          <w:b/>
          <w:bCs/>
        </w:rPr>
      </w:pPr>
    </w:p>
    <w:p w14:paraId="7D86BFE2" w14:textId="77777777" w:rsidR="00A96C05" w:rsidRDefault="00A96C05" w:rsidP="00355CBE">
      <w:pPr>
        <w:rPr>
          <w:rFonts w:ascii="Arial" w:hAnsi="Arial" w:cs="Arial"/>
          <w:sz w:val="32"/>
          <w:szCs w:val="32"/>
        </w:rPr>
      </w:pPr>
    </w:p>
    <w:p w14:paraId="78FC5503" w14:textId="77777777" w:rsidR="00A96C05" w:rsidRDefault="00A96C05" w:rsidP="00355CBE">
      <w:pPr>
        <w:rPr>
          <w:rFonts w:ascii="Arial" w:hAnsi="Arial" w:cs="Arial"/>
          <w:sz w:val="32"/>
          <w:szCs w:val="32"/>
        </w:rPr>
      </w:pPr>
    </w:p>
    <w:p w14:paraId="2125F72F" w14:textId="357C34A4" w:rsidR="00E73760" w:rsidRPr="00B77B5D" w:rsidRDefault="00825C94" w:rsidP="00355CBE">
      <w:pPr>
        <w:rPr>
          <w:rFonts w:ascii="Arial" w:hAnsi="Arial" w:cs="Arial"/>
          <w:sz w:val="32"/>
          <w:szCs w:val="32"/>
        </w:rPr>
      </w:pPr>
      <w:r w:rsidRPr="00B77B5D">
        <w:rPr>
          <w:rFonts w:ascii="Arial" w:hAnsi="Arial" w:cs="Arial"/>
          <w:sz w:val="32"/>
          <w:szCs w:val="32"/>
        </w:rPr>
        <w:t>Table of Contents</w:t>
      </w:r>
    </w:p>
    <w:p w14:paraId="56E3006A" w14:textId="44CC9099" w:rsidR="00825C94" w:rsidRDefault="00A96C05" w:rsidP="00A96C05">
      <w:pPr>
        <w:tabs>
          <w:tab w:val="left" w:pos="3552"/>
        </w:tabs>
        <w:rPr>
          <w:b/>
          <w:bCs/>
        </w:rPr>
      </w:pPr>
      <w:r>
        <w:rPr>
          <w:b/>
          <w:bCs/>
        </w:rPr>
        <w:tab/>
      </w:r>
    </w:p>
    <w:p w14:paraId="7643369C" w14:textId="77777777" w:rsidR="007F79D4" w:rsidRDefault="007F79D4" w:rsidP="00355CBE">
      <w:pPr>
        <w:rPr>
          <w:b/>
          <w:bCs/>
        </w:rPr>
      </w:pPr>
    </w:p>
    <w:sdt>
      <w:sdtPr>
        <w:rPr>
          <w:rFonts w:asciiTheme="minorHAnsi" w:eastAsiaTheme="minorHAnsi" w:hAnsiTheme="minorHAnsi" w:cstheme="minorBidi"/>
          <w:color w:val="auto"/>
          <w:kern w:val="2"/>
          <w:sz w:val="24"/>
          <w:szCs w:val="24"/>
          <w:lang w:val="en-GB"/>
          <w14:ligatures w14:val="standardContextual"/>
        </w:rPr>
        <w:id w:val="-564102735"/>
        <w:docPartObj>
          <w:docPartGallery w:val="Table of Contents"/>
          <w:docPartUnique/>
        </w:docPartObj>
      </w:sdtPr>
      <w:sdtEndPr>
        <w:rPr>
          <w:b/>
          <w:bCs/>
          <w:noProof/>
        </w:rPr>
      </w:sdtEndPr>
      <w:sdtContent>
        <w:p w14:paraId="716DDAFD" w14:textId="64D922CA" w:rsidR="00BE1572" w:rsidRPr="00C75221" w:rsidRDefault="00BE1572">
          <w:pPr>
            <w:pStyle w:val="TOCHeading"/>
            <w:rPr>
              <w:rFonts w:ascii="Arial" w:hAnsi="Arial" w:cs="Arial"/>
              <w:color w:val="auto"/>
            </w:rPr>
          </w:pPr>
        </w:p>
        <w:p w14:paraId="4330AB09" w14:textId="2F7D66B3" w:rsidR="00BE1572" w:rsidRDefault="00BE15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475009" w:history="1">
            <w:r w:rsidRPr="00120E2E">
              <w:rPr>
                <w:rStyle w:val="Hyperlink"/>
                <w:noProof/>
              </w:rPr>
              <w:t>Principles of Person</w:t>
            </w:r>
            <w:r w:rsidRPr="00120E2E">
              <w:rPr>
                <w:rStyle w:val="Hyperlink"/>
                <w:noProof/>
              </w:rPr>
              <w:noBreakHyphen/>
              <w:t>Centred Care, Partnership Working and Ethics in UK Health and Social Care</w:t>
            </w:r>
            <w:r>
              <w:rPr>
                <w:noProof/>
                <w:webHidden/>
              </w:rPr>
              <w:tab/>
            </w:r>
            <w:r>
              <w:rPr>
                <w:noProof/>
                <w:webHidden/>
              </w:rPr>
              <w:fldChar w:fldCharType="begin"/>
            </w:r>
            <w:r>
              <w:rPr>
                <w:noProof/>
                <w:webHidden/>
              </w:rPr>
              <w:instrText xml:space="preserve"> PAGEREF _Toc235475009 \h </w:instrText>
            </w:r>
            <w:r>
              <w:rPr>
                <w:noProof/>
                <w:webHidden/>
              </w:rPr>
            </w:r>
            <w:r>
              <w:rPr>
                <w:noProof/>
                <w:webHidden/>
              </w:rPr>
              <w:fldChar w:fldCharType="separate"/>
            </w:r>
            <w:r>
              <w:rPr>
                <w:noProof/>
                <w:webHidden/>
              </w:rPr>
              <w:t>3</w:t>
            </w:r>
            <w:r>
              <w:rPr>
                <w:noProof/>
                <w:webHidden/>
              </w:rPr>
              <w:fldChar w:fldCharType="end"/>
            </w:r>
          </w:hyperlink>
        </w:p>
        <w:p w14:paraId="3D1E6272" w14:textId="5286D7F8" w:rsidR="00BE1572" w:rsidRDefault="00BE1572">
          <w:pPr>
            <w:pStyle w:val="TOC1"/>
            <w:tabs>
              <w:tab w:val="right" w:leader="dot" w:pos="9016"/>
            </w:tabs>
            <w:rPr>
              <w:rFonts w:eastAsiaTheme="minorEastAsia"/>
              <w:noProof/>
              <w:lang w:eastAsia="en-GB"/>
            </w:rPr>
          </w:pPr>
          <w:hyperlink w:anchor="_Toc235475010" w:history="1">
            <w:r w:rsidRPr="00120E2E">
              <w:rPr>
                <w:rStyle w:val="Hyperlink"/>
                <w:noProof/>
              </w:rPr>
              <w:t>Introduction</w:t>
            </w:r>
            <w:r>
              <w:rPr>
                <w:noProof/>
                <w:webHidden/>
              </w:rPr>
              <w:tab/>
            </w:r>
            <w:r>
              <w:rPr>
                <w:noProof/>
                <w:webHidden/>
              </w:rPr>
              <w:fldChar w:fldCharType="begin"/>
            </w:r>
            <w:r>
              <w:rPr>
                <w:noProof/>
                <w:webHidden/>
              </w:rPr>
              <w:instrText xml:space="preserve"> PAGEREF _Toc235475010 \h </w:instrText>
            </w:r>
            <w:r>
              <w:rPr>
                <w:noProof/>
                <w:webHidden/>
              </w:rPr>
            </w:r>
            <w:r>
              <w:rPr>
                <w:noProof/>
                <w:webHidden/>
              </w:rPr>
              <w:fldChar w:fldCharType="separate"/>
            </w:r>
            <w:r>
              <w:rPr>
                <w:noProof/>
                <w:webHidden/>
              </w:rPr>
              <w:t>3</w:t>
            </w:r>
            <w:r>
              <w:rPr>
                <w:noProof/>
                <w:webHidden/>
              </w:rPr>
              <w:fldChar w:fldCharType="end"/>
            </w:r>
          </w:hyperlink>
        </w:p>
        <w:p w14:paraId="51B371A6" w14:textId="2A564946" w:rsidR="00BE1572" w:rsidRDefault="00BE1572">
          <w:pPr>
            <w:pStyle w:val="TOC1"/>
            <w:tabs>
              <w:tab w:val="right" w:leader="dot" w:pos="9016"/>
            </w:tabs>
            <w:rPr>
              <w:rFonts w:eastAsiaTheme="minorEastAsia"/>
              <w:noProof/>
              <w:lang w:eastAsia="en-GB"/>
            </w:rPr>
          </w:pPr>
          <w:hyperlink w:anchor="_Toc235475011" w:history="1">
            <w:r w:rsidRPr="00120E2E">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_Toc235475011 \h </w:instrText>
            </w:r>
            <w:r>
              <w:rPr>
                <w:noProof/>
                <w:webHidden/>
              </w:rPr>
            </w:r>
            <w:r>
              <w:rPr>
                <w:noProof/>
                <w:webHidden/>
              </w:rPr>
              <w:fldChar w:fldCharType="separate"/>
            </w:r>
            <w:r>
              <w:rPr>
                <w:noProof/>
                <w:webHidden/>
              </w:rPr>
              <w:t>3</w:t>
            </w:r>
            <w:r>
              <w:rPr>
                <w:noProof/>
                <w:webHidden/>
              </w:rPr>
              <w:fldChar w:fldCharType="end"/>
            </w:r>
          </w:hyperlink>
        </w:p>
        <w:p w14:paraId="6C1BDD05" w14:textId="5003AD0D" w:rsidR="00BE1572" w:rsidRDefault="00BE1572">
          <w:pPr>
            <w:pStyle w:val="TOC1"/>
            <w:tabs>
              <w:tab w:val="right" w:leader="dot" w:pos="9016"/>
            </w:tabs>
            <w:rPr>
              <w:rFonts w:eastAsiaTheme="minorEastAsia"/>
              <w:noProof/>
              <w:lang w:eastAsia="en-GB"/>
            </w:rPr>
          </w:pPr>
          <w:hyperlink w:anchor="_Toc235475012" w:history="1">
            <w:r w:rsidRPr="00120E2E">
              <w:rPr>
                <w:rStyle w:val="Hyperlink"/>
                <w:noProof/>
              </w:rPr>
              <w:t>Task 2: Practical Examples of Concepts in Practice</w:t>
            </w:r>
            <w:r>
              <w:rPr>
                <w:noProof/>
                <w:webHidden/>
              </w:rPr>
              <w:tab/>
            </w:r>
            <w:r>
              <w:rPr>
                <w:noProof/>
                <w:webHidden/>
              </w:rPr>
              <w:fldChar w:fldCharType="begin"/>
            </w:r>
            <w:r>
              <w:rPr>
                <w:noProof/>
                <w:webHidden/>
              </w:rPr>
              <w:instrText xml:space="preserve"> PAGEREF _Toc235475012 \h </w:instrText>
            </w:r>
            <w:r>
              <w:rPr>
                <w:noProof/>
                <w:webHidden/>
              </w:rPr>
            </w:r>
            <w:r>
              <w:rPr>
                <w:noProof/>
                <w:webHidden/>
              </w:rPr>
              <w:fldChar w:fldCharType="separate"/>
            </w:r>
            <w:r>
              <w:rPr>
                <w:noProof/>
                <w:webHidden/>
              </w:rPr>
              <w:t>4</w:t>
            </w:r>
            <w:r>
              <w:rPr>
                <w:noProof/>
                <w:webHidden/>
              </w:rPr>
              <w:fldChar w:fldCharType="end"/>
            </w:r>
          </w:hyperlink>
        </w:p>
        <w:p w14:paraId="03FB025B" w14:textId="3F748AD4" w:rsidR="00BE1572" w:rsidRDefault="00BE1572">
          <w:pPr>
            <w:pStyle w:val="TOC1"/>
            <w:tabs>
              <w:tab w:val="right" w:leader="dot" w:pos="9016"/>
            </w:tabs>
            <w:rPr>
              <w:rFonts w:eastAsiaTheme="minorEastAsia"/>
              <w:noProof/>
              <w:lang w:eastAsia="en-GB"/>
            </w:rPr>
          </w:pPr>
          <w:hyperlink w:anchor="_Toc235475013" w:history="1">
            <w:r w:rsidRPr="00120E2E">
              <w:rPr>
                <w:rStyle w:val="Hyperlink"/>
                <w:noProof/>
              </w:rPr>
              <w:t>Task 3: Self</w:t>
            </w:r>
            <w:r w:rsidRPr="00120E2E">
              <w:rPr>
                <w:rStyle w:val="Hyperlink"/>
                <w:noProof/>
              </w:rPr>
              <w:noBreakHyphen/>
              <w:t>Reflection as a Health and Social Care Professional</w:t>
            </w:r>
            <w:r>
              <w:rPr>
                <w:noProof/>
                <w:webHidden/>
              </w:rPr>
              <w:tab/>
            </w:r>
            <w:r>
              <w:rPr>
                <w:noProof/>
                <w:webHidden/>
              </w:rPr>
              <w:fldChar w:fldCharType="begin"/>
            </w:r>
            <w:r>
              <w:rPr>
                <w:noProof/>
                <w:webHidden/>
              </w:rPr>
              <w:instrText xml:space="preserve"> PAGEREF _Toc235475013 \h </w:instrText>
            </w:r>
            <w:r>
              <w:rPr>
                <w:noProof/>
                <w:webHidden/>
              </w:rPr>
            </w:r>
            <w:r>
              <w:rPr>
                <w:noProof/>
                <w:webHidden/>
              </w:rPr>
              <w:fldChar w:fldCharType="separate"/>
            </w:r>
            <w:r>
              <w:rPr>
                <w:noProof/>
                <w:webHidden/>
              </w:rPr>
              <w:t>5</w:t>
            </w:r>
            <w:r>
              <w:rPr>
                <w:noProof/>
                <w:webHidden/>
              </w:rPr>
              <w:fldChar w:fldCharType="end"/>
            </w:r>
          </w:hyperlink>
        </w:p>
        <w:p w14:paraId="4F960226" w14:textId="6B986A78" w:rsidR="00BE1572" w:rsidRDefault="00BE1572">
          <w:pPr>
            <w:pStyle w:val="TOC1"/>
            <w:tabs>
              <w:tab w:val="right" w:leader="dot" w:pos="9016"/>
            </w:tabs>
            <w:rPr>
              <w:rFonts w:eastAsiaTheme="minorEastAsia"/>
              <w:noProof/>
              <w:lang w:eastAsia="en-GB"/>
            </w:rPr>
          </w:pPr>
          <w:hyperlink w:anchor="_Toc235475014" w:history="1">
            <w:r w:rsidRPr="00120E2E">
              <w:rPr>
                <w:rStyle w:val="Hyperlink"/>
                <w:noProof/>
              </w:rPr>
              <w:t>Conclusion</w:t>
            </w:r>
            <w:r>
              <w:rPr>
                <w:noProof/>
                <w:webHidden/>
              </w:rPr>
              <w:tab/>
            </w:r>
            <w:r>
              <w:rPr>
                <w:noProof/>
                <w:webHidden/>
              </w:rPr>
              <w:fldChar w:fldCharType="begin"/>
            </w:r>
            <w:r>
              <w:rPr>
                <w:noProof/>
                <w:webHidden/>
              </w:rPr>
              <w:instrText xml:space="preserve"> PAGEREF _Toc235475014 \h </w:instrText>
            </w:r>
            <w:r>
              <w:rPr>
                <w:noProof/>
                <w:webHidden/>
              </w:rPr>
            </w:r>
            <w:r>
              <w:rPr>
                <w:noProof/>
                <w:webHidden/>
              </w:rPr>
              <w:fldChar w:fldCharType="separate"/>
            </w:r>
            <w:r>
              <w:rPr>
                <w:noProof/>
                <w:webHidden/>
              </w:rPr>
              <w:t>7</w:t>
            </w:r>
            <w:r>
              <w:rPr>
                <w:noProof/>
                <w:webHidden/>
              </w:rPr>
              <w:fldChar w:fldCharType="end"/>
            </w:r>
          </w:hyperlink>
        </w:p>
        <w:p w14:paraId="48DD4246" w14:textId="25A74C57" w:rsidR="00BE1572" w:rsidRDefault="00BE1572">
          <w:pPr>
            <w:pStyle w:val="TOC1"/>
            <w:tabs>
              <w:tab w:val="right" w:leader="dot" w:pos="9016"/>
            </w:tabs>
            <w:rPr>
              <w:rFonts w:eastAsiaTheme="minorEastAsia"/>
              <w:noProof/>
              <w:lang w:eastAsia="en-GB"/>
            </w:rPr>
          </w:pPr>
          <w:hyperlink w:anchor="_Toc235475015" w:history="1">
            <w:r w:rsidRPr="00120E2E">
              <w:rPr>
                <w:rStyle w:val="Hyperlink"/>
                <w:noProof/>
              </w:rPr>
              <w:t>References</w:t>
            </w:r>
            <w:r>
              <w:rPr>
                <w:noProof/>
                <w:webHidden/>
              </w:rPr>
              <w:tab/>
            </w:r>
            <w:r>
              <w:rPr>
                <w:noProof/>
                <w:webHidden/>
              </w:rPr>
              <w:fldChar w:fldCharType="begin"/>
            </w:r>
            <w:r>
              <w:rPr>
                <w:noProof/>
                <w:webHidden/>
              </w:rPr>
              <w:instrText xml:space="preserve"> PAGEREF _Toc235475015 \h </w:instrText>
            </w:r>
            <w:r>
              <w:rPr>
                <w:noProof/>
                <w:webHidden/>
              </w:rPr>
            </w:r>
            <w:r>
              <w:rPr>
                <w:noProof/>
                <w:webHidden/>
              </w:rPr>
              <w:fldChar w:fldCharType="separate"/>
            </w:r>
            <w:r>
              <w:rPr>
                <w:noProof/>
                <w:webHidden/>
              </w:rPr>
              <w:t>8</w:t>
            </w:r>
            <w:r>
              <w:rPr>
                <w:noProof/>
                <w:webHidden/>
              </w:rPr>
              <w:fldChar w:fldCharType="end"/>
            </w:r>
          </w:hyperlink>
        </w:p>
        <w:p w14:paraId="1E770AF5" w14:textId="1E28757B" w:rsidR="00BE1572" w:rsidRDefault="00BE1572">
          <w:r>
            <w:rPr>
              <w:b/>
              <w:bCs/>
              <w:noProof/>
            </w:rPr>
            <w:fldChar w:fldCharType="end"/>
          </w:r>
        </w:p>
      </w:sdtContent>
    </w:sdt>
    <w:p w14:paraId="218DA605" w14:textId="77777777" w:rsidR="007F79D4" w:rsidRDefault="007F79D4" w:rsidP="00355CBE">
      <w:pPr>
        <w:rPr>
          <w:b/>
          <w:bCs/>
        </w:rPr>
      </w:pPr>
    </w:p>
    <w:p w14:paraId="7A84B9CE" w14:textId="77777777" w:rsidR="00825C94" w:rsidRDefault="00825C94" w:rsidP="00355CBE">
      <w:pPr>
        <w:rPr>
          <w:b/>
          <w:bCs/>
        </w:rPr>
      </w:pPr>
    </w:p>
    <w:p w14:paraId="31F1203E" w14:textId="77777777" w:rsidR="00825C94" w:rsidRDefault="00825C94" w:rsidP="00355CBE">
      <w:pPr>
        <w:rPr>
          <w:b/>
          <w:bCs/>
        </w:rPr>
      </w:pPr>
    </w:p>
    <w:p w14:paraId="578C88A7" w14:textId="77777777" w:rsidR="00825C94" w:rsidRDefault="00825C94" w:rsidP="00355CBE">
      <w:pPr>
        <w:rPr>
          <w:b/>
          <w:bCs/>
        </w:rPr>
      </w:pPr>
    </w:p>
    <w:p w14:paraId="0EE9BD7E" w14:textId="77777777" w:rsidR="00825C94" w:rsidRDefault="00825C94" w:rsidP="00355CBE">
      <w:pPr>
        <w:rPr>
          <w:b/>
          <w:bCs/>
        </w:rPr>
      </w:pPr>
    </w:p>
    <w:p w14:paraId="71DDEAD6" w14:textId="77777777" w:rsidR="00825C94" w:rsidRDefault="00825C94" w:rsidP="00355CBE">
      <w:pPr>
        <w:rPr>
          <w:b/>
          <w:bCs/>
        </w:rPr>
      </w:pPr>
    </w:p>
    <w:p w14:paraId="7E2EDB6B" w14:textId="77777777" w:rsidR="00825C94" w:rsidRDefault="00825C94" w:rsidP="00355CBE">
      <w:pPr>
        <w:rPr>
          <w:b/>
          <w:bCs/>
        </w:rPr>
      </w:pPr>
    </w:p>
    <w:p w14:paraId="2AB051FC" w14:textId="77777777" w:rsidR="00825C94" w:rsidRDefault="00825C94" w:rsidP="00355CBE">
      <w:pPr>
        <w:rPr>
          <w:b/>
          <w:bCs/>
        </w:rPr>
      </w:pPr>
    </w:p>
    <w:p w14:paraId="1B40019D" w14:textId="77777777" w:rsidR="00825C94" w:rsidRDefault="00825C94" w:rsidP="00355CBE">
      <w:pPr>
        <w:rPr>
          <w:b/>
          <w:bCs/>
        </w:rPr>
      </w:pPr>
    </w:p>
    <w:p w14:paraId="3E41FE7C" w14:textId="77777777" w:rsidR="00825C94" w:rsidRDefault="00825C94" w:rsidP="00355CBE">
      <w:pPr>
        <w:rPr>
          <w:b/>
          <w:bCs/>
        </w:rPr>
      </w:pPr>
    </w:p>
    <w:p w14:paraId="075D89C0" w14:textId="481FD054" w:rsidR="00355CBE" w:rsidRPr="000453AA" w:rsidRDefault="00355CBE" w:rsidP="007F79D4">
      <w:pPr>
        <w:pStyle w:val="Heading1"/>
        <w:rPr>
          <w:color w:val="auto"/>
        </w:rPr>
      </w:pPr>
      <w:r w:rsidRPr="000453AA">
        <w:rPr>
          <w:color w:val="auto"/>
        </w:rPr>
        <w:lastRenderedPageBreak/>
        <w:t xml:space="preserve"> </w:t>
      </w:r>
      <w:bookmarkStart w:id="0" w:name="_Toc235475009"/>
      <w:r w:rsidRPr="000453AA">
        <w:rPr>
          <w:color w:val="auto"/>
        </w:rPr>
        <w:t>Principles of Person</w:t>
      </w:r>
      <w:r w:rsidRPr="000453AA">
        <w:rPr>
          <w:color w:val="auto"/>
        </w:rPr>
        <w:noBreakHyphen/>
        <w:t>Centred Care, Partnership Working and Ethics in UK Health and Social Care</w:t>
      </w:r>
      <w:bookmarkEnd w:id="0"/>
    </w:p>
    <w:p w14:paraId="78907B62" w14:textId="484E1ECA" w:rsidR="00F91FF4" w:rsidRPr="000453AA" w:rsidRDefault="00F91FF4" w:rsidP="007F79D4">
      <w:pPr>
        <w:pStyle w:val="Heading1"/>
        <w:rPr>
          <w:color w:val="auto"/>
        </w:rPr>
      </w:pPr>
      <w:bookmarkStart w:id="1" w:name="_Toc235475010"/>
      <w:r w:rsidRPr="000453AA">
        <w:rPr>
          <w:color w:val="auto"/>
        </w:rPr>
        <w:t>Introduction</w:t>
      </w:r>
      <w:bookmarkEnd w:id="1"/>
    </w:p>
    <w:p w14:paraId="77FFFDBA" w14:textId="3DDACF26" w:rsidR="00F91FF4" w:rsidRPr="00254A56" w:rsidRDefault="00D60AB8" w:rsidP="00254A56">
      <w:pPr>
        <w:jc w:val="both"/>
        <w:rPr>
          <w:rFonts w:ascii="Arial" w:hAnsi="Arial" w:cs="Arial"/>
        </w:rPr>
      </w:pPr>
      <w:r w:rsidRPr="00254A56">
        <w:rPr>
          <w:rFonts w:ascii="Arial" w:hAnsi="Arial" w:cs="Arial"/>
        </w:rPr>
        <w:t>The core principles of person-centred care, partnership collaboration, and ethics underpin high-quality practice in UK health and social care. These principles guarantee that care remains safe, respectful, and tailored to individuals' needs, while also fostering professional responsibility and teamwork. Modern health and social care practitioners are expected to uphold dignity, autonomy, and shared decision-making, aligning with legislation like the Care Act 2014 and the Mental Capacity Act 2005. Effective partnership working among agencies and professionals is crucial for providing coordinated, holistic support, especially for those with complex needs. Ethical considerations help practitioners make just and compassionate choices, particularly when dealing with issues related to risk, independence, or confidentiality.</w:t>
      </w:r>
    </w:p>
    <w:p w14:paraId="32B5BA50" w14:textId="77777777" w:rsidR="00F91FF4" w:rsidRPr="00254A56" w:rsidRDefault="00F91FF4" w:rsidP="00254A56">
      <w:pPr>
        <w:jc w:val="both"/>
        <w:rPr>
          <w:rFonts w:ascii="Arial" w:hAnsi="Arial" w:cs="Arial"/>
        </w:rPr>
      </w:pPr>
      <w:r w:rsidRPr="00254A56">
        <w:rPr>
          <w:rFonts w:ascii="Arial" w:hAnsi="Arial" w:cs="Arial"/>
        </w:rPr>
        <w:t>This reflective report explores the significance of these principles, provides practical examples of how they are applied in real UK care settings, and examines how they influence my own professional practice. Through reflection, I aim to demonstrate how these principles shape high</w:t>
      </w:r>
      <w:r w:rsidRPr="00254A56">
        <w:rPr>
          <w:rFonts w:ascii="Arial" w:hAnsi="Arial" w:cs="Arial"/>
        </w:rPr>
        <w:noBreakHyphen/>
        <w:t>quality care and identify areas for my ongoing development as a health and social care professional.</w:t>
      </w:r>
    </w:p>
    <w:p w14:paraId="47093BF6" w14:textId="77777777" w:rsidR="00F91FF4" w:rsidRPr="00254A56" w:rsidRDefault="00F91FF4" w:rsidP="00254A56">
      <w:pPr>
        <w:jc w:val="both"/>
        <w:rPr>
          <w:rFonts w:ascii="Arial" w:hAnsi="Arial" w:cs="Arial"/>
          <w:b/>
          <w:bCs/>
        </w:rPr>
      </w:pPr>
    </w:p>
    <w:p w14:paraId="2A7A2CC5" w14:textId="498B372E" w:rsidR="00355CBE" w:rsidRPr="000453AA" w:rsidRDefault="00355CBE" w:rsidP="007F79D4">
      <w:pPr>
        <w:pStyle w:val="Heading1"/>
        <w:rPr>
          <w:color w:val="auto"/>
        </w:rPr>
      </w:pPr>
      <w:bookmarkStart w:id="2" w:name="_Toc235475011"/>
      <w:r w:rsidRPr="000453AA">
        <w:rPr>
          <w:color w:val="auto"/>
        </w:rPr>
        <w:t xml:space="preserve"> 1: Reflection on the Importance of Principles of Health and Social Care</w:t>
      </w:r>
      <w:r w:rsidR="0048092D" w:rsidRPr="000453AA">
        <w:rPr>
          <w:color w:val="auto"/>
        </w:rPr>
        <w:t>.</w:t>
      </w:r>
      <w:bookmarkEnd w:id="2"/>
    </w:p>
    <w:p w14:paraId="2C1446E0" w14:textId="4C8177DB" w:rsidR="00355CBE" w:rsidRPr="00254A56" w:rsidRDefault="004F4002" w:rsidP="00254A56">
      <w:pPr>
        <w:jc w:val="both"/>
        <w:rPr>
          <w:rFonts w:ascii="Arial" w:hAnsi="Arial" w:cs="Arial"/>
        </w:rPr>
      </w:pPr>
      <w:r w:rsidRPr="00254A56">
        <w:rPr>
          <w:rFonts w:ascii="Arial" w:hAnsi="Arial" w:cs="Arial"/>
        </w:rPr>
        <w:t xml:space="preserve">Person-centred care, partnership working, and ethics are essential principles guiding UK health and social care, ensuring that services are safe, respectful, and tailored to individual needs. Person-centred care </w:t>
      </w:r>
      <w:r w:rsidR="005737BB" w:rsidRPr="00254A56">
        <w:rPr>
          <w:rFonts w:ascii="Arial" w:hAnsi="Arial" w:cs="Arial"/>
        </w:rPr>
        <w:t>emphasises putting the individual at the centre</w:t>
      </w:r>
      <w:r w:rsidRPr="00254A56">
        <w:rPr>
          <w:rFonts w:ascii="Arial" w:hAnsi="Arial" w:cs="Arial"/>
        </w:rPr>
        <w:t xml:space="preserve"> of decision-making, respecting their preferences, values, and lived experiences. This approach aligns with the objectives of the Health and Social Care Act 2012, which stresses involving patients and providing care choices (Department of Health and Social Care, 2012). Personalised care promotes dignity, autonomy, and improved health outcomes.</w:t>
      </w:r>
    </w:p>
    <w:p w14:paraId="20EFD9E4" w14:textId="74549F51" w:rsidR="00355CBE" w:rsidRPr="00254A56" w:rsidRDefault="00581054" w:rsidP="00254A56">
      <w:pPr>
        <w:jc w:val="both"/>
        <w:rPr>
          <w:rFonts w:ascii="Arial" w:hAnsi="Arial" w:cs="Arial"/>
        </w:rPr>
      </w:pPr>
      <w:r w:rsidRPr="00254A56">
        <w:rPr>
          <w:rFonts w:ascii="Arial" w:hAnsi="Arial" w:cs="Arial"/>
        </w:rPr>
        <w:t>Person-centred care is aligned with Maslow’s Hierarchy of Needs, which posits that fundamental physiological and safety needs must be satisfied before individuals can reach higher states of wellbeing like belonging, esteem, and self-actualisation (Maslow, 1943). Practically, this involves making sure individuals feel safe, respected, and heard. For instance, actively listening to support emotional needs can help a person feel valued, enhancing their overall wellbeing.</w:t>
      </w:r>
    </w:p>
    <w:p w14:paraId="2C86C37D" w14:textId="2FC21DCF" w:rsidR="00355CBE" w:rsidRPr="00254A56" w:rsidRDefault="00516102" w:rsidP="00254A56">
      <w:pPr>
        <w:jc w:val="both"/>
        <w:rPr>
          <w:rFonts w:ascii="Arial" w:hAnsi="Arial" w:cs="Arial"/>
        </w:rPr>
      </w:pPr>
      <w:r w:rsidRPr="00254A56">
        <w:rPr>
          <w:rFonts w:ascii="Arial" w:hAnsi="Arial" w:cs="Arial"/>
        </w:rPr>
        <w:lastRenderedPageBreak/>
        <w:t xml:space="preserve">Partnership working is a crucial principle that enhances the quality of care. Collaboration among professionals, agencies, and service users guarantees coordinated and comprehensive support. The Care Act 2014 highlights the vital role of multi-agency cooperation, especially in safeguarding and aiding individuals with complex needs (HM Government, 2014). When professionals share information and collaborate, it </w:t>
      </w:r>
      <w:r w:rsidR="005737BB" w:rsidRPr="00254A56">
        <w:rPr>
          <w:rFonts w:ascii="Arial" w:hAnsi="Arial" w:cs="Arial"/>
        </w:rPr>
        <w:t>minimises</w:t>
      </w:r>
      <w:r w:rsidRPr="00254A56">
        <w:rPr>
          <w:rFonts w:ascii="Arial" w:hAnsi="Arial" w:cs="Arial"/>
        </w:rPr>
        <w:t xml:space="preserve"> duplication, reduces errors, and provides seamless support to individuals. Additionally, partnership working gives service users a voice in their care decisions, fostering greater trust and improved communication.</w:t>
      </w:r>
    </w:p>
    <w:p w14:paraId="49066D13" w14:textId="6C075A8A" w:rsidR="00355CBE" w:rsidRPr="00254A56" w:rsidRDefault="00DD2F48" w:rsidP="00254A56">
      <w:pPr>
        <w:jc w:val="both"/>
        <w:rPr>
          <w:rFonts w:ascii="Arial" w:hAnsi="Arial" w:cs="Arial"/>
        </w:rPr>
      </w:pPr>
      <w:r w:rsidRPr="00254A56">
        <w:rPr>
          <w:rFonts w:ascii="Arial" w:hAnsi="Arial" w:cs="Arial"/>
        </w:rPr>
        <w:t xml:space="preserve">Ethics form the foundation of every aspect of health and social care. Key ethical principles like beneficence, non-maleficence, justice, and respect for autonomy help professionals make fair and safe choices (Beauchamp &amp; Childress, 2019). Ethical practice guarantees that individuals are treated with dignity and that their rights are protected. The NHS Constitution </w:t>
      </w:r>
      <w:r w:rsidR="005737BB" w:rsidRPr="00254A56">
        <w:rPr>
          <w:rFonts w:ascii="Arial" w:hAnsi="Arial" w:cs="Arial"/>
        </w:rPr>
        <w:t>emphasises</w:t>
      </w:r>
      <w:r w:rsidRPr="00254A56">
        <w:rPr>
          <w:rFonts w:ascii="Arial" w:hAnsi="Arial" w:cs="Arial"/>
        </w:rPr>
        <w:t xml:space="preserve"> the significance of respect, compassion, and accountability in providing care (NHS England, 2021). Making ethical decisions is especially crucial when professionals encounter dilemmas, such as weighing risk against independence or handling confidentiality issues.</w:t>
      </w:r>
    </w:p>
    <w:p w14:paraId="16934381" w14:textId="77777777" w:rsidR="00355CBE" w:rsidRPr="00254A56" w:rsidRDefault="00355CBE" w:rsidP="00254A56">
      <w:pPr>
        <w:jc w:val="both"/>
        <w:rPr>
          <w:rFonts w:ascii="Arial" w:hAnsi="Arial" w:cs="Arial"/>
        </w:rPr>
      </w:pPr>
      <w:r w:rsidRPr="00254A56">
        <w:rPr>
          <w:rFonts w:ascii="Arial" w:hAnsi="Arial" w:cs="Arial"/>
        </w:rPr>
        <w:t>Together, person</w:t>
      </w:r>
      <w:r w:rsidRPr="00254A56">
        <w:rPr>
          <w:rFonts w:ascii="Arial" w:hAnsi="Arial" w:cs="Arial"/>
        </w:rPr>
        <w:noBreakHyphen/>
        <w:t>centred care, partnership working, and ethics create a framework that supports high</w:t>
      </w:r>
      <w:r w:rsidRPr="00254A56">
        <w:rPr>
          <w:rFonts w:ascii="Arial" w:hAnsi="Arial" w:cs="Arial"/>
        </w:rPr>
        <w:noBreakHyphen/>
        <w:t>quality care in the UK. These principles ensure that care is safe, compassionate, and responsive to individual needs. They also promote professional accountability and continuous improvement. Reflecting on these principles highlights their importance in shaping positive care experiences and improving health outcomes.</w:t>
      </w:r>
    </w:p>
    <w:p w14:paraId="2A9157EC" w14:textId="15E7F0C7" w:rsidR="00355CBE" w:rsidRPr="000453AA" w:rsidRDefault="00355CBE" w:rsidP="007F79D4">
      <w:pPr>
        <w:pStyle w:val="Heading1"/>
        <w:rPr>
          <w:color w:val="auto"/>
        </w:rPr>
      </w:pPr>
      <w:bookmarkStart w:id="3" w:name="_Toc235475012"/>
      <w:r w:rsidRPr="000453AA">
        <w:rPr>
          <w:color w:val="auto"/>
        </w:rPr>
        <w:t>2: Practical Examples of Concepts in Practice</w:t>
      </w:r>
      <w:bookmarkEnd w:id="3"/>
      <w:r w:rsidRPr="000453AA">
        <w:rPr>
          <w:color w:val="auto"/>
        </w:rPr>
        <w:t xml:space="preserve"> </w:t>
      </w:r>
    </w:p>
    <w:p w14:paraId="24E6CB15" w14:textId="13B78655" w:rsidR="00355CBE" w:rsidRPr="00254A56" w:rsidRDefault="008B5C09" w:rsidP="00254A56">
      <w:pPr>
        <w:jc w:val="both"/>
        <w:rPr>
          <w:rFonts w:ascii="Arial" w:hAnsi="Arial" w:cs="Arial"/>
        </w:rPr>
      </w:pPr>
      <w:r w:rsidRPr="00254A56">
        <w:rPr>
          <w:rFonts w:ascii="Arial" w:hAnsi="Arial" w:cs="Arial"/>
        </w:rPr>
        <w:t>A clear example of person-centred care, partnership working, and ethics involves caring for an older adult with mobility challenges in supported housing. After a recent fall, the person felt more anxious about moving independently. The care team adopted a person-centred approach by engaging in discussions about their concerns, preferences, and goals. They expressed a desire to stay independent but sought reassurance and practical help. Through active listening and involving the individual in care decisions, the team ensured that their autonomy and dignity were preserved (NICE, 2021).</w:t>
      </w:r>
    </w:p>
    <w:p w14:paraId="4509B002" w14:textId="552149C1" w:rsidR="00355CBE" w:rsidRPr="00254A56" w:rsidRDefault="008B5C09" w:rsidP="00254A56">
      <w:pPr>
        <w:jc w:val="both"/>
        <w:rPr>
          <w:rFonts w:ascii="Arial" w:hAnsi="Arial" w:cs="Arial"/>
        </w:rPr>
      </w:pPr>
      <w:r w:rsidRPr="00254A56">
        <w:rPr>
          <w:rFonts w:ascii="Arial" w:hAnsi="Arial" w:cs="Arial"/>
        </w:rPr>
        <w:t>Partnership working was essential in this case. The care team collaborated with physiotherapists, occupational therapists, and the individual’s GP to create a coordinated plan. Each professional offered their expertise, providing holistic support. For instance, the physiotherapist suggested exercises to enhance strength and balance, while the occupational therapist evaluated the home environment and recommended modifications such as grab rails. This multi-agency approach reflects the Care Act 2014, which promotes integrated working to address complex needs (HM Government, 2014). Clear communication among professionals ensured the individual received consistent advice and assistance.</w:t>
      </w:r>
    </w:p>
    <w:p w14:paraId="1FB20C3A" w14:textId="77777777" w:rsidR="00355CBE" w:rsidRPr="00254A56" w:rsidRDefault="00355CBE" w:rsidP="00254A56">
      <w:pPr>
        <w:jc w:val="both"/>
        <w:rPr>
          <w:rFonts w:ascii="Arial" w:hAnsi="Arial" w:cs="Arial"/>
        </w:rPr>
      </w:pPr>
      <w:r w:rsidRPr="00254A56">
        <w:rPr>
          <w:rFonts w:ascii="Arial" w:hAnsi="Arial" w:cs="Arial"/>
        </w:rPr>
        <w:lastRenderedPageBreak/>
        <w:t>Ethical considerations were also central to the intervention. The care team needed to balance the individual’s right to independence with the duty to prevent harm. This required careful risk assessment and ethical decision</w:t>
      </w:r>
      <w:r w:rsidRPr="00254A56">
        <w:rPr>
          <w:rFonts w:ascii="Arial" w:hAnsi="Arial" w:cs="Arial"/>
        </w:rPr>
        <w:noBreakHyphen/>
        <w:t>making. The Mental Capacity Act 2005 guided the team in ensuring that the individual’s choices were respected while also considering their safety (HM Government, 2005). The team used the least restrictive option by encouraging independence while providing support when needed. This approach reflects the ethical principle of beneficence, which focuses on promoting wellbeing, and non</w:t>
      </w:r>
      <w:r w:rsidRPr="00254A56">
        <w:rPr>
          <w:rFonts w:ascii="Arial" w:hAnsi="Arial" w:cs="Arial"/>
        </w:rPr>
        <w:noBreakHyphen/>
        <w:t>maleficence, which aims to prevent harm (Beauchamp &amp; Childress, 2019).</w:t>
      </w:r>
    </w:p>
    <w:p w14:paraId="0C8BDC33" w14:textId="23492C30" w:rsidR="00355CBE" w:rsidRPr="00254A56" w:rsidRDefault="00713775" w:rsidP="00254A56">
      <w:pPr>
        <w:jc w:val="both"/>
        <w:rPr>
          <w:rFonts w:ascii="Arial" w:hAnsi="Arial" w:cs="Arial"/>
        </w:rPr>
      </w:pPr>
      <w:r w:rsidRPr="00254A56">
        <w:rPr>
          <w:rFonts w:ascii="Arial" w:hAnsi="Arial" w:cs="Arial"/>
        </w:rPr>
        <w:t xml:space="preserve">Policies and guidelines shaped practice. NICE guidelines on falls prevention advocate for tailored interventions, environmental changes, and strength exercises (NICE, 2021). Adhering to these, the care team ensured their approach was evidence-based and aligned with national standards. The NHS Long Term Plan highlights </w:t>
      </w:r>
      <w:r w:rsidR="00BB4447" w:rsidRPr="00254A56">
        <w:rPr>
          <w:rFonts w:ascii="Arial" w:hAnsi="Arial" w:cs="Arial"/>
        </w:rPr>
        <w:t>personalised</w:t>
      </w:r>
      <w:r w:rsidRPr="00254A56">
        <w:rPr>
          <w:rFonts w:ascii="Arial" w:hAnsi="Arial" w:cs="Arial"/>
        </w:rPr>
        <w:t xml:space="preserve"> care and integrated teamwork, both of which were evident in this case (NHS England, 2019).</w:t>
      </w:r>
    </w:p>
    <w:p w14:paraId="6C8B3CCF" w14:textId="77777777" w:rsidR="00355CBE" w:rsidRPr="00254A56" w:rsidRDefault="00355CBE" w:rsidP="00254A56">
      <w:pPr>
        <w:jc w:val="both"/>
        <w:rPr>
          <w:rFonts w:ascii="Arial" w:hAnsi="Arial" w:cs="Arial"/>
        </w:rPr>
      </w:pPr>
      <w:r w:rsidRPr="00254A56">
        <w:rPr>
          <w:rFonts w:ascii="Arial" w:hAnsi="Arial" w:cs="Arial"/>
        </w:rPr>
        <w:t>This scenario demonstrates how person</w:t>
      </w:r>
      <w:r w:rsidRPr="00254A56">
        <w:rPr>
          <w:rFonts w:ascii="Arial" w:hAnsi="Arial" w:cs="Arial"/>
        </w:rPr>
        <w:noBreakHyphen/>
        <w:t>centred care, partnership working, and ethics can improve patient outcomes. The individual regained confidence, improved mobility, and maintained independence. The coordinated approach ensured that care was safe, respectful, and tailored to their needs. This example highlights the importance of applying these principles in everyday practice to enhance wellbeing and promote positive care experiences.</w:t>
      </w:r>
    </w:p>
    <w:p w14:paraId="783D7A13" w14:textId="061AFD7F" w:rsidR="005737BB" w:rsidRPr="000453AA" w:rsidRDefault="00355CBE" w:rsidP="007F79D4">
      <w:pPr>
        <w:pStyle w:val="Heading1"/>
        <w:rPr>
          <w:color w:val="auto"/>
        </w:rPr>
      </w:pPr>
      <w:bookmarkStart w:id="4" w:name="_Toc235475013"/>
      <w:r w:rsidRPr="000453AA">
        <w:rPr>
          <w:color w:val="auto"/>
        </w:rPr>
        <w:t xml:space="preserve"> 3: Self</w:t>
      </w:r>
      <w:r w:rsidRPr="000453AA">
        <w:rPr>
          <w:color w:val="auto"/>
        </w:rPr>
        <w:noBreakHyphen/>
        <w:t>Reflection as a Health and Social Care Professional</w:t>
      </w:r>
      <w:bookmarkEnd w:id="4"/>
    </w:p>
    <w:p w14:paraId="47B8F94E" w14:textId="62C69B37" w:rsidR="00355CBE" w:rsidRPr="00254A56" w:rsidRDefault="00C06BED" w:rsidP="00254A56">
      <w:pPr>
        <w:jc w:val="both"/>
        <w:rPr>
          <w:rFonts w:ascii="Arial" w:hAnsi="Arial" w:cs="Arial"/>
        </w:rPr>
      </w:pPr>
      <w:r w:rsidRPr="00254A56">
        <w:rPr>
          <w:rFonts w:ascii="Arial" w:hAnsi="Arial" w:cs="Arial"/>
        </w:rPr>
        <w:t xml:space="preserve">Reflecting on my own practice, I </w:t>
      </w:r>
      <w:r w:rsidR="00225D2B" w:rsidRPr="00254A56">
        <w:rPr>
          <w:rFonts w:ascii="Arial" w:hAnsi="Arial" w:cs="Arial"/>
        </w:rPr>
        <w:t>realise</w:t>
      </w:r>
      <w:r w:rsidRPr="00254A56">
        <w:rPr>
          <w:rFonts w:ascii="Arial" w:hAnsi="Arial" w:cs="Arial"/>
        </w:rPr>
        <w:t xml:space="preserve"> that person-centred care, partnership working, and ethics play a crucial role in my daily work as a health and social care professional. These core principles influence how I engage with individuals, make decisions, and collaborate with colleagues. They also define my professional identity and reinforce my dedication to providing high-quality care.</w:t>
      </w:r>
    </w:p>
    <w:p w14:paraId="1E4103E6" w14:textId="4BDC3008" w:rsidR="00355CBE" w:rsidRPr="00254A56" w:rsidRDefault="00603C46" w:rsidP="00254A56">
      <w:pPr>
        <w:jc w:val="both"/>
        <w:rPr>
          <w:rFonts w:ascii="Arial" w:hAnsi="Arial" w:cs="Arial"/>
        </w:rPr>
      </w:pPr>
      <w:r w:rsidRPr="00254A56">
        <w:rPr>
          <w:rFonts w:ascii="Arial" w:hAnsi="Arial" w:cs="Arial"/>
        </w:rPr>
        <w:t xml:space="preserve">Person-centred care is at the core of my role. I work to make sure individuals feel heard, respected, and involved in decisions about their care. For instance, when assisting with daily activities, I ask about their preferences and encourage independence whenever possible. This supports the values of dignity and respect outlined in the NHS Constitution (NHS England, 2021). I have found that small actions, like offering choices or listening attentively, can greatly enhance a person’s wellbeing. Applying Maslow’s Hierarchy of Needs helps me </w:t>
      </w:r>
      <w:r w:rsidR="00383813" w:rsidRPr="00254A56">
        <w:rPr>
          <w:rFonts w:ascii="Arial" w:hAnsi="Arial" w:cs="Arial"/>
        </w:rPr>
        <w:t>recognise</w:t>
      </w:r>
      <w:r w:rsidRPr="00254A56">
        <w:rPr>
          <w:rFonts w:ascii="Arial" w:hAnsi="Arial" w:cs="Arial"/>
        </w:rPr>
        <w:t xml:space="preserve"> how emotional support, safety, and belonging influence overall health (Maslow, 1943). My goal is to foster an environment where individuals feel secure and appreciated.</w:t>
      </w:r>
    </w:p>
    <w:p w14:paraId="3F3F4ADF" w14:textId="77151DC2" w:rsidR="00355CBE" w:rsidRPr="00254A56" w:rsidRDefault="00603C46" w:rsidP="00254A56">
      <w:pPr>
        <w:jc w:val="both"/>
        <w:rPr>
          <w:rFonts w:ascii="Arial" w:hAnsi="Arial" w:cs="Arial"/>
        </w:rPr>
      </w:pPr>
      <w:r w:rsidRPr="00254A56">
        <w:rPr>
          <w:rFonts w:ascii="Arial" w:hAnsi="Arial" w:cs="Arial"/>
        </w:rPr>
        <w:lastRenderedPageBreak/>
        <w:t xml:space="preserve">Partnership working plays a crucial role in my practice. I frequently collaborate with colleagues, external agencies, and families to provide coordinated support. Clear communication is vital for successful collaboration; I ensure relevant information is shared, participate in team meetings, and engage in care planning discussions. The Care Act 2014 highlights the importance of multi-agency cooperation, especially in safeguarding and supporting individuals with complex needs (HM Government, 2014). I understand that working together enhances efficiency, </w:t>
      </w:r>
      <w:r w:rsidR="00383813" w:rsidRPr="00254A56">
        <w:rPr>
          <w:rFonts w:ascii="Arial" w:hAnsi="Arial" w:cs="Arial"/>
        </w:rPr>
        <w:t>minimises</w:t>
      </w:r>
      <w:r w:rsidRPr="00254A56">
        <w:rPr>
          <w:rFonts w:ascii="Arial" w:hAnsi="Arial" w:cs="Arial"/>
        </w:rPr>
        <w:t xml:space="preserve"> duplication, and improves the quality of care. Additionally, partnership working allows me to learn from others and strengthen my skills.</w:t>
      </w:r>
    </w:p>
    <w:p w14:paraId="7A282F50" w14:textId="00271447" w:rsidR="00355CBE" w:rsidRPr="00254A56" w:rsidRDefault="00524CAA" w:rsidP="00254A56">
      <w:pPr>
        <w:jc w:val="both"/>
        <w:rPr>
          <w:rFonts w:ascii="Arial" w:hAnsi="Arial" w:cs="Arial"/>
        </w:rPr>
      </w:pPr>
      <w:r w:rsidRPr="00254A56">
        <w:rPr>
          <w:rFonts w:ascii="Arial" w:hAnsi="Arial" w:cs="Arial"/>
        </w:rPr>
        <w:t>Ethics guide my decision-making and professional conduct. I often face situations that require careful thought of principles like autonomy, confidentiality, and fairness. For instance, when helping individuals who want to make choices involving some risk, I must balance respecting their independence with my obligation to protect them from harm. The Mental Capacity Act 2005 offers a framework for assessing capacity and acting in the person’s best interests (HM Government, 2005). I strive to choose the least restrictive options and uphold their rights. Ethical practice also means maintaining professional boundaries, safeguarding confidentiality, and being honest and responsible.</w:t>
      </w:r>
    </w:p>
    <w:p w14:paraId="72AC1C40" w14:textId="01FE6D78" w:rsidR="00355CBE" w:rsidRPr="00254A56" w:rsidRDefault="00524CAA" w:rsidP="00254A56">
      <w:pPr>
        <w:jc w:val="both"/>
        <w:rPr>
          <w:rFonts w:ascii="Arial" w:hAnsi="Arial" w:cs="Arial"/>
        </w:rPr>
      </w:pPr>
      <w:r w:rsidRPr="00254A56">
        <w:rPr>
          <w:rFonts w:ascii="Arial" w:hAnsi="Arial" w:cs="Arial"/>
        </w:rPr>
        <w:t xml:space="preserve">I consider communication one of my primary strengths. I excel at establishing rapport, actively listening, and adjusting my communication style to suit others. This allows me to provide </w:t>
      </w:r>
      <w:r w:rsidR="00383813" w:rsidRPr="00254A56">
        <w:rPr>
          <w:rFonts w:ascii="Arial" w:hAnsi="Arial" w:cs="Arial"/>
        </w:rPr>
        <w:t>person-centred</w:t>
      </w:r>
      <w:r w:rsidRPr="00254A56">
        <w:rPr>
          <w:rFonts w:ascii="Arial" w:hAnsi="Arial" w:cs="Arial"/>
        </w:rPr>
        <w:t xml:space="preserve"> care and collaborate well in teams. Additionally, my empathy and patience help me support individuals with compassion and understanding. Working with a diverse range of people has also enhanced my ability to </w:t>
      </w:r>
      <w:r w:rsidR="00383813" w:rsidRPr="00254A56">
        <w:rPr>
          <w:rFonts w:ascii="Arial" w:hAnsi="Arial" w:cs="Arial"/>
        </w:rPr>
        <w:t>recognise</w:t>
      </w:r>
      <w:r w:rsidRPr="00254A56">
        <w:rPr>
          <w:rFonts w:ascii="Arial" w:hAnsi="Arial" w:cs="Arial"/>
        </w:rPr>
        <w:t xml:space="preserve"> and respect various cultural, social, and personal backgrounds.</w:t>
      </w:r>
    </w:p>
    <w:p w14:paraId="4FC4BDC2" w14:textId="015781B8" w:rsidR="00355CBE" w:rsidRPr="00254A56" w:rsidRDefault="00902D6A" w:rsidP="00254A56">
      <w:pPr>
        <w:jc w:val="both"/>
        <w:rPr>
          <w:rFonts w:ascii="Arial" w:hAnsi="Arial" w:cs="Arial"/>
        </w:rPr>
      </w:pPr>
      <w:r w:rsidRPr="00254A56">
        <w:rPr>
          <w:rFonts w:ascii="Arial" w:hAnsi="Arial" w:cs="Arial"/>
        </w:rPr>
        <w:t>I acknowledge areas where I can improve, particularly in boosting my confidence to challenge poor practices or raise concerns. Despite recognising the significance of safeguarding and whistleblowing, I occasionally hesitate to voice my concerns, especially around more experienced colleagues. The Health and Care Act 2022 highlights the importance of professional accountability and transparency (HM Government, 2022). To improve, I plan to become more familiar with organisational policies and consult supervisors for support when necessary.</w:t>
      </w:r>
    </w:p>
    <w:p w14:paraId="49B094B7" w14:textId="781A1CF3" w:rsidR="00355CBE" w:rsidRPr="00254A56" w:rsidRDefault="005E6813" w:rsidP="00254A56">
      <w:pPr>
        <w:jc w:val="both"/>
        <w:rPr>
          <w:rFonts w:ascii="Arial" w:hAnsi="Arial" w:cs="Arial"/>
        </w:rPr>
      </w:pPr>
      <w:r w:rsidRPr="00254A56">
        <w:rPr>
          <w:rFonts w:ascii="Arial" w:hAnsi="Arial" w:cs="Arial"/>
        </w:rPr>
        <w:t xml:space="preserve">Another area to improve is my knowledge of legislation and guidelines. Although I am aware of key policies like the Care Act 2014 and the Mental Capacity Act 2005, I aim to enhance my understanding to ensure my practice completely meets legal standards. I intend to participate in training sessions, pursue ongoing professional development, and review updated guidelines from </w:t>
      </w:r>
      <w:r w:rsidR="00222765" w:rsidRPr="00254A56">
        <w:rPr>
          <w:rFonts w:ascii="Arial" w:hAnsi="Arial" w:cs="Arial"/>
        </w:rPr>
        <w:t>organisations</w:t>
      </w:r>
      <w:r w:rsidRPr="00254A56">
        <w:rPr>
          <w:rFonts w:ascii="Arial" w:hAnsi="Arial" w:cs="Arial"/>
        </w:rPr>
        <w:t xml:space="preserve"> such as NICE and Skills for Care.</w:t>
      </w:r>
    </w:p>
    <w:p w14:paraId="16461723" w14:textId="2AABD635" w:rsidR="00355CBE" w:rsidRPr="00254A56" w:rsidRDefault="005E6813" w:rsidP="00254A56">
      <w:pPr>
        <w:jc w:val="both"/>
        <w:rPr>
          <w:rFonts w:ascii="Arial" w:hAnsi="Arial" w:cs="Arial"/>
        </w:rPr>
      </w:pPr>
      <w:r w:rsidRPr="00254A56">
        <w:rPr>
          <w:rFonts w:ascii="Arial" w:hAnsi="Arial" w:cs="Arial"/>
        </w:rPr>
        <w:t xml:space="preserve">To develop my skills further, I have outlined several goals. Firstly, I want to boost my reflective practice by regularly assessing my actions and asking for feedback from colleagues. Using models like Gibbs’ Reflective Cycle can </w:t>
      </w:r>
      <w:r w:rsidR="00222765" w:rsidRPr="00254A56">
        <w:rPr>
          <w:rFonts w:ascii="Arial" w:hAnsi="Arial" w:cs="Arial"/>
        </w:rPr>
        <w:t>help me analyse situations and spot</w:t>
      </w:r>
      <w:r w:rsidRPr="00254A56">
        <w:rPr>
          <w:rFonts w:ascii="Arial" w:hAnsi="Arial" w:cs="Arial"/>
        </w:rPr>
        <w:t xml:space="preserve"> learning opportunities (Gibbs, 1988). Secondly, I aim to improve my </w:t>
      </w:r>
      <w:r w:rsidRPr="00254A56">
        <w:rPr>
          <w:rFonts w:ascii="Arial" w:hAnsi="Arial" w:cs="Arial"/>
        </w:rPr>
        <w:lastRenderedPageBreak/>
        <w:t>collaboration skills by actively participating in multidisciplinary meetings and fostering stronger connections with external agencies. Lastly, I seek to strengthen my ethical decision-making by reviewing case studies and discussing ethical dilemmas with colleagues to gain diverse viewpoints.</w:t>
      </w:r>
    </w:p>
    <w:p w14:paraId="19F24759" w14:textId="33C5C456" w:rsidR="00355CBE" w:rsidRPr="00254A56" w:rsidRDefault="0025024D" w:rsidP="00254A56">
      <w:pPr>
        <w:jc w:val="both"/>
        <w:rPr>
          <w:rFonts w:ascii="Arial" w:hAnsi="Arial" w:cs="Arial"/>
        </w:rPr>
      </w:pPr>
      <w:r w:rsidRPr="00254A56">
        <w:rPr>
          <w:rFonts w:ascii="Arial" w:hAnsi="Arial" w:cs="Arial"/>
        </w:rPr>
        <w:t xml:space="preserve">Looking ahead, I plan to strengthen my skills in providing person-centred care by </w:t>
      </w:r>
      <w:r w:rsidR="00222765" w:rsidRPr="00254A56">
        <w:rPr>
          <w:rFonts w:ascii="Arial" w:hAnsi="Arial" w:cs="Arial"/>
        </w:rPr>
        <w:t>emphasising</w:t>
      </w:r>
      <w:r w:rsidRPr="00254A56">
        <w:rPr>
          <w:rFonts w:ascii="Arial" w:hAnsi="Arial" w:cs="Arial"/>
        </w:rPr>
        <w:t xml:space="preserve"> each person's strengths, encouraging independence, and supporting overall wellbeing. I want to help foster a caring environment where people feel safe, respected, and empowered. By upholding the principles of person-centred care, teamwork, and ethical practice, I believe I can positively impact the lives of those I support.</w:t>
      </w:r>
    </w:p>
    <w:p w14:paraId="4B6ECE6F" w14:textId="77777777" w:rsidR="0025024D" w:rsidRPr="00254A56" w:rsidRDefault="0025024D" w:rsidP="00254A56">
      <w:pPr>
        <w:jc w:val="both"/>
        <w:rPr>
          <w:rFonts w:ascii="Arial" w:hAnsi="Arial" w:cs="Arial"/>
        </w:rPr>
      </w:pPr>
    </w:p>
    <w:p w14:paraId="1F767760" w14:textId="264EF481" w:rsidR="003F50CC" w:rsidRPr="007F79D4" w:rsidRDefault="003F50CC" w:rsidP="007F79D4">
      <w:pPr>
        <w:pStyle w:val="Heading1"/>
      </w:pPr>
      <w:r w:rsidRPr="007F79D4">
        <w:t xml:space="preserve"> </w:t>
      </w:r>
      <w:bookmarkStart w:id="5" w:name="_Toc235475014"/>
      <w:r w:rsidRPr="000453AA">
        <w:rPr>
          <w:color w:val="auto"/>
        </w:rPr>
        <w:t>Conclusion</w:t>
      </w:r>
      <w:bookmarkEnd w:id="5"/>
      <w:r w:rsidRPr="000453AA">
        <w:rPr>
          <w:color w:val="auto"/>
        </w:rPr>
        <w:t xml:space="preserve"> </w:t>
      </w:r>
    </w:p>
    <w:p w14:paraId="1ECE69B4" w14:textId="793931D4" w:rsidR="003F50CC" w:rsidRPr="00254A56" w:rsidRDefault="0085575A" w:rsidP="00254A56">
      <w:pPr>
        <w:jc w:val="both"/>
        <w:rPr>
          <w:rFonts w:ascii="Arial" w:hAnsi="Arial" w:cs="Arial"/>
        </w:rPr>
      </w:pPr>
      <w:r w:rsidRPr="00254A56">
        <w:rPr>
          <w:rFonts w:ascii="Arial" w:hAnsi="Arial" w:cs="Arial"/>
        </w:rPr>
        <w:t xml:space="preserve">Reflecting on person-centred care, partnership working, and ethics underscores their vital role in creating safe, compassionate, and effective health and social care practices in the UK. These principles guarantee that individuals are treated with dignity, participate in decisions, and receive coordinated, holistic support. The example provided shows how these principles </w:t>
      </w:r>
      <w:r w:rsidR="00631404" w:rsidRPr="00254A56">
        <w:rPr>
          <w:rFonts w:ascii="Arial" w:hAnsi="Arial" w:cs="Arial"/>
        </w:rPr>
        <w:t>work together to enhance outcomes, foster independence, and support</w:t>
      </w:r>
      <w:r w:rsidRPr="00254A56">
        <w:rPr>
          <w:rFonts w:ascii="Arial" w:hAnsi="Arial" w:cs="Arial"/>
        </w:rPr>
        <w:t xml:space="preserve"> ethical decisions that align with national laws and guidelines.</w:t>
      </w:r>
    </w:p>
    <w:p w14:paraId="6FB9F155" w14:textId="16DBF263" w:rsidR="003F50CC" w:rsidRPr="00254A56" w:rsidRDefault="00D44F23" w:rsidP="00254A56">
      <w:pPr>
        <w:jc w:val="both"/>
        <w:rPr>
          <w:rFonts w:ascii="Arial" w:hAnsi="Arial" w:cs="Arial"/>
        </w:rPr>
      </w:pPr>
      <w:r w:rsidRPr="00254A56">
        <w:rPr>
          <w:rFonts w:ascii="Arial" w:hAnsi="Arial" w:cs="Arial"/>
        </w:rPr>
        <w:t xml:space="preserve">Through self-reflection, I </w:t>
      </w:r>
      <w:r w:rsidR="00631404" w:rsidRPr="00254A56">
        <w:rPr>
          <w:rFonts w:ascii="Arial" w:hAnsi="Arial" w:cs="Arial"/>
        </w:rPr>
        <w:t>recognise</w:t>
      </w:r>
      <w:r w:rsidRPr="00254A56">
        <w:rPr>
          <w:rFonts w:ascii="Arial" w:hAnsi="Arial" w:cs="Arial"/>
        </w:rPr>
        <w:t xml:space="preserve"> how these principles shape my daily practice and professional identity. They influence my communication, collaboration, and decision-making, helping me stay accountable and committed to delivering quality care. I also see areas where I can improve, such as building confidence in raising concerns and expanding my knowledge of legislation. By engaging in ongoing learning, reflective practice, and active partnership work, I can continue developing as a health and social care professional. Ultimately, applying these principles consistently will allow me to positively impact the wellbeing, safety, and empowerment of the individuals I support.</w:t>
      </w:r>
    </w:p>
    <w:p w14:paraId="0EFC2A4C" w14:textId="77777777" w:rsidR="0025024D" w:rsidRPr="00254A56" w:rsidRDefault="0025024D" w:rsidP="00254A56">
      <w:pPr>
        <w:jc w:val="both"/>
        <w:rPr>
          <w:rFonts w:ascii="Arial" w:hAnsi="Arial" w:cs="Arial"/>
        </w:rPr>
      </w:pPr>
    </w:p>
    <w:p w14:paraId="49F78126" w14:textId="77777777" w:rsidR="0025024D" w:rsidRPr="00254A56" w:rsidRDefault="0025024D" w:rsidP="00254A56">
      <w:pPr>
        <w:jc w:val="both"/>
        <w:rPr>
          <w:rFonts w:ascii="Arial" w:hAnsi="Arial" w:cs="Arial"/>
        </w:rPr>
      </w:pPr>
    </w:p>
    <w:p w14:paraId="3E37D210" w14:textId="77777777" w:rsidR="0025024D" w:rsidRPr="00254A56" w:rsidRDefault="0025024D" w:rsidP="00254A56">
      <w:pPr>
        <w:jc w:val="both"/>
        <w:rPr>
          <w:rFonts w:ascii="Arial" w:hAnsi="Arial" w:cs="Arial"/>
        </w:rPr>
      </w:pPr>
    </w:p>
    <w:p w14:paraId="1B2D8FD7" w14:textId="77777777" w:rsidR="00DC082A" w:rsidRPr="00254A56" w:rsidRDefault="00DC082A" w:rsidP="00254A56">
      <w:pPr>
        <w:jc w:val="both"/>
        <w:rPr>
          <w:rFonts w:ascii="Arial" w:hAnsi="Arial" w:cs="Arial"/>
        </w:rPr>
      </w:pPr>
    </w:p>
    <w:p w14:paraId="6B907613" w14:textId="77777777" w:rsidR="00631404" w:rsidRPr="00254A56" w:rsidRDefault="00631404" w:rsidP="00254A56">
      <w:pPr>
        <w:jc w:val="both"/>
        <w:rPr>
          <w:rFonts w:ascii="Arial" w:hAnsi="Arial" w:cs="Arial"/>
        </w:rPr>
      </w:pPr>
    </w:p>
    <w:p w14:paraId="6F11FE73" w14:textId="77777777" w:rsidR="00631404" w:rsidRPr="00254A56" w:rsidRDefault="00631404" w:rsidP="00254A56">
      <w:pPr>
        <w:jc w:val="both"/>
        <w:rPr>
          <w:rFonts w:ascii="Arial" w:hAnsi="Arial" w:cs="Arial"/>
        </w:rPr>
      </w:pPr>
    </w:p>
    <w:p w14:paraId="3894F818" w14:textId="77777777" w:rsidR="00505C78" w:rsidRDefault="00505C78" w:rsidP="00254A56">
      <w:pPr>
        <w:jc w:val="both"/>
        <w:rPr>
          <w:rFonts w:ascii="Arial" w:hAnsi="Arial" w:cs="Arial"/>
        </w:rPr>
      </w:pPr>
    </w:p>
    <w:p w14:paraId="56C8C347" w14:textId="77777777" w:rsidR="00663696" w:rsidRPr="00663696" w:rsidRDefault="00663696" w:rsidP="00663696"/>
    <w:p w14:paraId="7EA7EC8E" w14:textId="5BF24897" w:rsidR="00355CBE" w:rsidRPr="000A1882" w:rsidRDefault="00355CBE" w:rsidP="007F79D4">
      <w:pPr>
        <w:pStyle w:val="Heading1"/>
        <w:rPr>
          <w:color w:val="auto"/>
        </w:rPr>
      </w:pPr>
      <w:bookmarkStart w:id="6" w:name="_Toc235475015"/>
      <w:r w:rsidRPr="000A1882">
        <w:rPr>
          <w:color w:val="auto"/>
        </w:rPr>
        <w:lastRenderedPageBreak/>
        <w:t>References</w:t>
      </w:r>
      <w:bookmarkEnd w:id="6"/>
      <w:r w:rsidRPr="000A1882">
        <w:rPr>
          <w:color w:val="auto"/>
        </w:rPr>
        <w:t xml:space="preserve"> </w:t>
      </w:r>
    </w:p>
    <w:p w14:paraId="050A8703" w14:textId="77777777" w:rsidR="003F50CC" w:rsidRPr="00254A56" w:rsidRDefault="003F50CC" w:rsidP="00254A56">
      <w:pPr>
        <w:jc w:val="both"/>
        <w:rPr>
          <w:rFonts w:ascii="Arial" w:hAnsi="Arial" w:cs="Arial"/>
          <w:b/>
          <w:bCs/>
        </w:rPr>
      </w:pPr>
    </w:p>
    <w:p w14:paraId="1DE24FA0" w14:textId="77777777" w:rsidR="00355CBE" w:rsidRPr="00254A56" w:rsidRDefault="00355CBE" w:rsidP="00254A56">
      <w:pPr>
        <w:jc w:val="both"/>
        <w:rPr>
          <w:rFonts w:ascii="Arial" w:hAnsi="Arial" w:cs="Arial"/>
        </w:rPr>
      </w:pPr>
      <w:r w:rsidRPr="00254A56">
        <w:rPr>
          <w:rFonts w:ascii="Arial" w:hAnsi="Arial" w:cs="Arial"/>
        </w:rPr>
        <w:t xml:space="preserve">Beauchamp, T. &amp; Childress, J. (2019) </w:t>
      </w:r>
      <w:r w:rsidRPr="00254A56">
        <w:rPr>
          <w:rFonts w:ascii="Arial" w:hAnsi="Arial" w:cs="Arial"/>
          <w:i/>
          <w:iCs/>
        </w:rPr>
        <w:t>Principles of Biomedical Ethics</w:t>
      </w:r>
      <w:r w:rsidRPr="00254A56">
        <w:rPr>
          <w:rFonts w:ascii="Arial" w:hAnsi="Arial" w:cs="Arial"/>
        </w:rPr>
        <w:t>. 8th ed. Oxford: Oxford University Press.</w:t>
      </w:r>
    </w:p>
    <w:p w14:paraId="0E156699" w14:textId="77777777" w:rsidR="00355CBE" w:rsidRPr="00254A56" w:rsidRDefault="00355CBE" w:rsidP="00254A56">
      <w:pPr>
        <w:jc w:val="both"/>
        <w:rPr>
          <w:rFonts w:ascii="Arial" w:hAnsi="Arial" w:cs="Arial"/>
        </w:rPr>
      </w:pPr>
      <w:r w:rsidRPr="00254A56">
        <w:rPr>
          <w:rFonts w:ascii="Arial" w:hAnsi="Arial" w:cs="Arial"/>
        </w:rPr>
        <w:t xml:space="preserve">Department of Health and Social Care (2012) </w:t>
      </w:r>
      <w:r w:rsidRPr="00254A56">
        <w:rPr>
          <w:rFonts w:ascii="Arial" w:hAnsi="Arial" w:cs="Arial"/>
          <w:i/>
          <w:iCs/>
        </w:rPr>
        <w:t>Health and Social Care Act 2012</w:t>
      </w:r>
      <w:r w:rsidRPr="00254A56">
        <w:rPr>
          <w:rFonts w:ascii="Arial" w:hAnsi="Arial" w:cs="Arial"/>
        </w:rPr>
        <w:t>. London: HMSO.</w:t>
      </w:r>
    </w:p>
    <w:p w14:paraId="660DBB45" w14:textId="77777777" w:rsidR="00355CBE" w:rsidRPr="00254A56" w:rsidRDefault="00355CBE" w:rsidP="00254A56">
      <w:pPr>
        <w:jc w:val="both"/>
        <w:rPr>
          <w:rFonts w:ascii="Arial" w:hAnsi="Arial" w:cs="Arial"/>
        </w:rPr>
      </w:pPr>
      <w:r w:rsidRPr="00254A56">
        <w:rPr>
          <w:rFonts w:ascii="Arial" w:hAnsi="Arial" w:cs="Arial"/>
        </w:rPr>
        <w:t xml:space="preserve">Gibbs, G. (1988) </w:t>
      </w:r>
      <w:r w:rsidRPr="00254A56">
        <w:rPr>
          <w:rFonts w:ascii="Arial" w:hAnsi="Arial" w:cs="Arial"/>
          <w:i/>
          <w:iCs/>
        </w:rPr>
        <w:t>Learning by Doing: A Guide to Teaching and Learning Methods</w:t>
      </w:r>
      <w:r w:rsidRPr="00254A56">
        <w:rPr>
          <w:rFonts w:ascii="Arial" w:hAnsi="Arial" w:cs="Arial"/>
        </w:rPr>
        <w:t>. Oxford: Oxford Polytechnic.</w:t>
      </w:r>
    </w:p>
    <w:p w14:paraId="37D62F0B" w14:textId="77777777" w:rsidR="00355CBE" w:rsidRPr="00254A56" w:rsidRDefault="00355CBE" w:rsidP="00254A56">
      <w:pPr>
        <w:jc w:val="both"/>
        <w:rPr>
          <w:rFonts w:ascii="Arial" w:hAnsi="Arial" w:cs="Arial"/>
        </w:rPr>
      </w:pPr>
      <w:r w:rsidRPr="00254A56">
        <w:rPr>
          <w:rFonts w:ascii="Arial" w:hAnsi="Arial" w:cs="Arial"/>
        </w:rPr>
        <w:t xml:space="preserve">HM Government (2005) </w:t>
      </w:r>
      <w:r w:rsidRPr="00254A56">
        <w:rPr>
          <w:rFonts w:ascii="Arial" w:hAnsi="Arial" w:cs="Arial"/>
          <w:i/>
          <w:iCs/>
        </w:rPr>
        <w:t>Mental Capacity Act 2005</w:t>
      </w:r>
      <w:r w:rsidRPr="00254A56">
        <w:rPr>
          <w:rFonts w:ascii="Arial" w:hAnsi="Arial" w:cs="Arial"/>
        </w:rPr>
        <w:t>. London: HMSO.</w:t>
      </w:r>
    </w:p>
    <w:p w14:paraId="2ED77ED5" w14:textId="77777777" w:rsidR="00355CBE" w:rsidRPr="00254A56" w:rsidRDefault="00355CBE" w:rsidP="00254A56">
      <w:pPr>
        <w:jc w:val="both"/>
        <w:rPr>
          <w:rFonts w:ascii="Arial" w:hAnsi="Arial" w:cs="Arial"/>
        </w:rPr>
      </w:pPr>
      <w:r w:rsidRPr="00254A56">
        <w:rPr>
          <w:rFonts w:ascii="Arial" w:hAnsi="Arial" w:cs="Arial"/>
        </w:rPr>
        <w:t xml:space="preserve">HM Government (2014) </w:t>
      </w:r>
      <w:r w:rsidRPr="00254A56">
        <w:rPr>
          <w:rFonts w:ascii="Arial" w:hAnsi="Arial" w:cs="Arial"/>
          <w:i/>
          <w:iCs/>
        </w:rPr>
        <w:t>Care Act 2014</w:t>
      </w:r>
      <w:r w:rsidRPr="00254A56">
        <w:rPr>
          <w:rFonts w:ascii="Arial" w:hAnsi="Arial" w:cs="Arial"/>
        </w:rPr>
        <w:t>. London: HMSO.</w:t>
      </w:r>
    </w:p>
    <w:p w14:paraId="1C296FF2" w14:textId="77777777" w:rsidR="00355CBE" w:rsidRPr="00254A56" w:rsidRDefault="00355CBE" w:rsidP="00254A56">
      <w:pPr>
        <w:jc w:val="both"/>
        <w:rPr>
          <w:rFonts w:ascii="Arial" w:hAnsi="Arial" w:cs="Arial"/>
        </w:rPr>
      </w:pPr>
      <w:r w:rsidRPr="00254A56">
        <w:rPr>
          <w:rFonts w:ascii="Arial" w:hAnsi="Arial" w:cs="Arial"/>
        </w:rPr>
        <w:t xml:space="preserve">HM Government (2022) </w:t>
      </w:r>
      <w:r w:rsidRPr="00254A56">
        <w:rPr>
          <w:rFonts w:ascii="Arial" w:hAnsi="Arial" w:cs="Arial"/>
          <w:i/>
          <w:iCs/>
        </w:rPr>
        <w:t>Health and Care Act 2022</w:t>
      </w:r>
      <w:r w:rsidRPr="00254A56">
        <w:rPr>
          <w:rFonts w:ascii="Arial" w:hAnsi="Arial" w:cs="Arial"/>
        </w:rPr>
        <w:t>. London: HMSO.</w:t>
      </w:r>
    </w:p>
    <w:p w14:paraId="7CB86416" w14:textId="77777777" w:rsidR="00355CBE" w:rsidRPr="00254A56" w:rsidRDefault="00355CBE" w:rsidP="00254A56">
      <w:pPr>
        <w:jc w:val="both"/>
        <w:rPr>
          <w:rFonts w:ascii="Arial" w:hAnsi="Arial" w:cs="Arial"/>
        </w:rPr>
      </w:pPr>
      <w:r w:rsidRPr="00254A56">
        <w:rPr>
          <w:rFonts w:ascii="Arial" w:hAnsi="Arial" w:cs="Arial"/>
        </w:rPr>
        <w:t xml:space="preserve">Maslow, A. (1943) ‘A Theory of Human Motivation’, </w:t>
      </w:r>
      <w:r w:rsidRPr="00254A56">
        <w:rPr>
          <w:rFonts w:ascii="Arial" w:hAnsi="Arial" w:cs="Arial"/>
          <w:i/>
          <w:iCs/>
        </w:rPr>
        <w:t>Psychological Review</w:t>
      </w:r>
      <w:r w:rsidRPr="00254A56">
        <w:rPr>
          <w:rFonts w:ascii="Arial" w:hAnsi="Arial" w:cs="Arial"/>
        </w:rPr>
        <w:t>, 50(4), pp. 370–396.</w:t>
      </w:r>
    </w:p>
    <w:p w14:paraId="48E4A3A4" w14:textId="77777777" w:rsidR="00355CBE" w:rsidRPr="00254A56" w:rsidRDefault="00355CBE" w:rsidP="00254A56">
      <w:pPr>
        <w:jc w:val="both"/>
        <w:rPr>
          <w:rFonts w:ascii="Arial" w:hAnsi="Arial" w:cs="Arial"/>
        </w:rPr>
      </w:pPr>
      <w:r w:rsidRPr="00254A56">
        <w:rPr>
          <w:rFonts w:ascii="Arial" w:hAnsi="Arial" w:cs="Arial"/>
        </w:rPr>
        <w:t xml:space="preserve">NHS England (2019) </w:t>
      </w:r>
      <w:r w:rsidRPr="00254A56">
        <w:rPr>
          <w:rFonts w:ascii="Arial" w:hAnsi="Arial" w:cs="Arial"/>
          <w:i/>
          <w:iCs/>
        </w:rPr>
        <w:t>The NHS Long Term Plan</w:t>
      </w:r>
      <w:r w:rsidRPr="00254A56">
        <w:rPr>
          <w:rFonts w:ascii="Arial" w:hAnsi="Arial" w:cs="Arial"/>
        </w:rPr>
        <w:t>. London: NHS England.</w:t>
      </w:r>
    </w:p>
    <w:p w14:paraId="0666A9F7" w14:textId="77777777" w:rsidR="00355CBE" w:rsidRPr="00254A56" w:rsidRDefault="00355CBE" w:rsidP="00254A56">
      <w:pPr>
        <w:jc w:val="both"/>
        <w:rPr>
          <w:rFonts w:ascii="Arial" w:hAnsi="Arial" w:cs="Arial"/>
        </w:rPr>
      </w:pPr>
      <w:r w:rsidRPr="00254A56">
        <w:rPr>
          <w:rFonts w:ascii="Arial" w:hAnsi="Arial" w:cs="Arial"/>
        </w:rPr>
        <w:t xml:space="preserve">NHS England (2021) </w:t>
      </w:r>
      <w:r w:rsidRPr="00254A56">
        <w:rPr>
          <w:rFonts w:ascii="Arial" w:hAnsi="Arial" w:cs="Arial"/>
          <w:i/>
          <w:iCs/>
        </w:rPr>
        <w:t>The NHS Constitution for England</w:t>
      </w:r>
      <w:r w:rsidRPr="00254A56">
        <w:rPr>
          <w:rFonts w:ascii="Arial" w:hAnsi="Arial" w:cs="Arial"/>
        </w:rPr>
        <w:t>. London: NHS England.</w:t>
      </w:r>
    </w:p>
    <w:p w14:paraId="2B9324F9" w14:textId="77777777" w:rsidR="00355CBE" w:rsidRPr="00254A56" w:rsidRDefault="00355CBE" w:rsidP="00254A56">
      <w:pPr>
        <w:jc w:val="both"/>
        <w:rPr>
          <w:rFonts w:ascii="Arial" w:hAnsi="Arial" w:cs="Arial"/>
        </w:rPr>
      </w:pPr>
      <w:r w:rsidRPr="00254A56">
        <w:rPr>
          <w:rFonts w:ascii="Arial" w:hAnsi="Arial" w:cs="Arial"/>
        </w:rPr>
        <w:t xml:space="preserve">NICE (2021) </w:t>
      </w:r>
      <w:r w:rsidRPr="00254A56">
        <w:rPr>
          <w:rFonts w:ascii="Arial" w:hAnsi="Arial" w:cs="Arial"/>
          <w:i/>
          <w:iCs/>
        </w:rPr>
        <w:t>Falls in Older People: Assessment and Prevention</w:t>
      </w:r>
      <w:r w:rsidRPr="00254A56">
        <w:rPr>
          <w:rFonts w:ascii="Arial" w:hAnsi="Arial" w:cs="Arial"/>
        </w:rPr>
        <w:t>. London: NICE.</w:t>
      </w:r>
    </w:p>
    <w:p w14:paraId="46FE3FCB" w14:textId="77777777" w:rsidR="00355CBE" w:rsidRPr="00254A56" w:rsidRDefault="00355CBE" w:rsidP="00254A56">
      <w:pPr>
        <w:jc w:val="both"/>
        <w:rPr>
          <w:rFonts w:ascii="Arial" w:hAnsi="Arial" w:cs="Arial"/>
        </w:rPr>
      </w:pPr>
      <w:r w:rsidRPr="00254A56">
        <w:rPr>
          <w:rFonts w:ascii="Arial" w:hAnsi="Arial" w:cs="Arial"/>
        </w:rPr>
        <w:t xml:space="preserve">SCIE (2021) </w:t>
      </w:r>
      <w:r w:rsidRPr="00254A56">
        <w:rPr>
          <w:rFonts w:ascii="Arial" w:hAnsi="Arial" w:cs="Arial"/>
          <w:i/>
          <w:iCs/>
        </w:rPr>
        <w:t>Person Centred Care: A Guide for Care Providers</w:t>
      </w:r>
      <w:r w:rsidRPr="00254A56">
        <w:rPr>
          <w:rFonts w:ascii="Arial" w:hAnsi="Arial" w:cs="Arial"/>
        </w:rPr>
        <w:t>. London: SCIE.</w:t>
      </w:r>
    </w:p>
    <w:p w14:paraId="22E238B2" w14:textId="77777777" w:rsidR="00355CBE" w:rsidRPr="00254A56" w:rsidRDefault="00355CBE" w:rsidP="00254A56">
      <w:pPr>
        <w:jc w:val="both"/>
        <w:rPr>
          <w:rFonts w:ascii="Arial" w:hAnsi="Arial" w:cs="Arial"/>
        </w:rPr>
      </w:pPr>
      <w:r w:rsidRPr="00254A56">
        <w:rPr>
          <w:rFonts w:ascii="Arial" w:hAnsi="Arial" w:cs="Arial"/>
        </w:rPr>
        <w:t xml:space="preserve">Skills for Care (2020) </w:t>
      </w:r>
      <w:r w:rsidRPr="00254A56">
        <w:rPr>
          <w:rFonts w:ascii="Arial" w:hAnsi="Arial" w:cs="Arial"/>
          <w:i/>
          <w:iCs/>
        </w:rPr>
        <w:t>Core Skills Framework for Health and Social Care</w:t>
      </w:r>
      <w:r w:rsidRPr="00254A56">
        <w:rPr>
          <w:rFonts w:ascii="Arial" w:hAnsi="Arial" w:cs="Arial"/>
        </w:rPr>
        <w:t>. Leeds: Skills for Care.</w:t>
      </w:r>
    </w:p>
    <w:p w14:paraId="2436C3DB" w14:textId="77777777" w:rsidR="00355CBE" w:rsidRDefault="00355CBE"/>
    <w:p w14:paraId="27B3FC36" w14:textId="77777777" w:rsidR="00DA34DF" w:rsidRDefault="00DA34DF"/>
    <w:p w14:paraId="3F15627B" w14:textId="77777777" w:rsidR="00DA34DF" w:rsidRDefault="00DA34DF"/>
    <w:p w14:paraId="3E925320" w14:textId="77777777" w:rsidR="00DA34DF" w:rsidRDefault="00DA34DF"/>
    <w:p w14:paraId="2421638D" w14:textId="77777777" w:rsidR="00DA34DF" w:rsidRDefault="00DA34DF"/>
    <w:p w14:paraId="603CA0E9" w14:textId="77777777" w:rsidR="00DA34DF" w:rsidRDefault="00DA34DF"/>
    <w:p w14:paraId="44D254A4" w14:textId="77777777" w:rsidR="00DA34DF" w:rsidRDefault="00DA34DF"/>
    <w:p w14:paraId="02B24B8E" w14:textId="77777777" w:rsidR="00DA34DF" w:rsidRDefault="00DA34DF"/>
    <w:p w14:paraId="37D9D468" w14:textId="77777777" w:rsidR="00DA34DF" w:rsidRDefault="00DA34DF"/>
    <w:sectPr w:rsidR="00DA34D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EF3E5" w14:textId="77777777" w:rsidR="00BD2CCC" w:rsidRDefault="00BD2CCC" w:rsidP="007F79D4">
      <w:pPr>
        <w:spacing w:after="0" w:line="240" w:lineRule="auto"/>
      </w:pPr>
      <w:r>
        <w:separator/>
      </w:r>
    </w:p>
  </w:endnote>
  <w:endnote w:type="continuationSeparator" w:id="0">
    <w:p w14:paraId="11718057" w14:textId="77777777" w:rsidR="00BD2CCC" w:rsidRDefault="00BD2CCC" w:rsidP="007F7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48ED8" w14:textId="77777777" w:rsidR="00BD2CCC" w:rsidRDefault="00BD2CCC" w:rsidP="007F79D4">
      <w:pPr>
        <w:spacing w:after="0" w:line="240" w:lineRule="auto"/>
      </w:pPr>
      <w:r>
        <w:separator/>
      </w:r>
    </w:p>
  </w:footnote>
  <w:footnote w:type="continuationSeparator" w:id="0">
    <w:p w14:paraId="17914461" w14:textId="77777777" w:rsidR="00BD2CCC" w:rsidRDefault="00BD2CCC" w:rsidP="007F7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366036"/>
      <w:docPartObj>
        <w:docPartGallery w:val="Page Numbers (Top of Page)"/>
        <w:docPartUnique/>
      </w:docPartObj>
    </w:sdtPr>
    <w:sdtEndPr>
      <w:rPr>
        <w:noProof/>
      </w:rPr>
    </w:sdtEndPr>
    <w:sdtContent>
      <w:p w14:paraId="7F7D7B66" w14:textId="285FBAF9" w:rsidR="007F79D4" w:rsidRDefault="007F79D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5B97C4" w14:textId="77777777" w:rsidR="007F79D4" w:rsidRDefault="007F79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CBE"/>
    <w:rsid w:val="000453AA"/>
    <w:rsid w:val="000A1882"/>
    <w:rsid w:val="00174DCF"/>
    <w:rsid w:val="00184CC3"/>
    <w:rsid w:val="00222765"/>
    <w:rsid w:val="00225D2B"/>
    <w:rsid w:val="0023520F"/>
    <w:rsid w:val="0025024D"/>
    <w:rsid w:val="00254A56"/>
    <w:rsid w:val="00256E73"/>
    <w:rsid w:val="00355CBE"/>
    <w:rsid w:val="00362EE1"/>
    <w:rsid w:val="0037522A"/>
    <w:rsid w:val="00383813"/>
    <w:rsid w:val="003A4FF5"/>
    <w:rsid w:val="003F2CA3"/>
    <w:rsid w:val="003F50CC"/>
    <w:rsid w:val="00444EB6"/>
    <w:rsid w:val="0048092D"/>
    <w:rsid w:val="004C2A29"/>
    <w:rsid w:val="004F4002"/>
    <w:rsid w:val="00505C78"/>
    <w:rsid w:val="00516102"/>
    <w:rsid w:val="00524CAA"/>
    <w:rsid w:val="005543C9"/>
    <w:rsid w:val="005737BB"/>
    <w:rsid w:val="00581054"/>
    <w:rsid w:val="005E6813"/>
    <w:rsid w:val="00603C46"/>
    <w:rsid w:val="00631404"/>
    <w:rsid w:val="00663696"/>
    <w:rsid w:val="007069ED"/>
    <w:rsid w:val="00713775"/>
    <w:rsid w:val="007F53E3"/>
    <w:rsid w:val="007F79D4"/>
    <w:rsid w:val="00800FBB"/>
    <w:rsid w:val="00825C94"/>
    <w:rsid w:val="008474D7"/>
    <w:rsid w:val="0085575A"/>
    <w:rsid w:val="008B5C09"/>
    <w:rsid w:val="00902D6A"/>
    <w:rsid w:val="00A96C05"/>
    <w:rsid w:val="00B77B5D"/>
    <w:rsid w:val="00B85AFF"/>
    <w:rsid w:val="00B94823"/>
    <w:rsid w:val="00BB4447"/>
    <w:rsid w:val="00BC29AB"/>
    <w:rsid w:val="00BD2CCC"/>
    <w:rsid w:val="00BE1572"/>
    <w:rsid w:val="00BF46BC"/>
    <w:rsid w:val="00C06BED"/>
    <w:rsid w:val="00C75221"/>
    <w:rsid w:val="00CC0EB5"/>
    <w:rsid w:val="00D073B0"/>
    <w:rsid w:val="00D44F23"/>
    <w:rsid w:val="00D60AB8"/>
    <w:rsid w:val="00D620F2"/>
    <w:rsid w:val="00D8056C"/>
    <w:rsid w:val="00DA34DF"/>
    <w:rsid w:val="00DA535E"/>
    <w:rsid w:val="00DC082A"/>
    <w:rsid w:val="00DD2F48"/>
    <w:rsid w:val="00E07D74"/>
    <w:rsid w:val="00E73760"/>
    <w:rsid w:val="00EF6631"/>
    <w:rsid w:val="00F6657F"/>
    <w:rsid w:val="00F91FF4"/>
    <w:rsid w:val="00FA4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B268E"/>
  <w15:chartTrackingRefBased/>
  <w15:docId w15:val="{B795417D-FCB9-42AE-B1C0-DCF931BE9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5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5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5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5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5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5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CBE"/>
    <w:rPr>
      <w:rFonts w:eastAsiaTheme="majorEastAsia" w:cstheme="majorBidi"/>
      <w:color w:val="272727" w:themeColor="text1" w:themeTint="D8"/>
    </w:rPr>
  </w:style>
  <w:style w:type="paragraph" w:styleId="Title">
    <w:name w:val="Title"/>
    <w:basedOn w:val="Normal"/>
    <w:next w:val="Normal"/>
    <w:link w:val="TitleChar"/>
    <w:uiPriority w:val="10"/>
    <w:qFormat/>
    <w:rsid w:val="00355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CBE"/>
    <w:pPr>
      <w:spacing w:before="160"/>
      <w:jc w:val="center"/>
    </w:pPr>
    <w:rPr>
      <w:i/>
      <w:iCs/>
      <w:color w:val="404040" w:themeColor="text1" w:themeTint="BF"/>
    </w:rPr>
  </w:style>
  <w:style w:type="character" w:customStyle="1" w:styleId="QuoteChar">
    <w:name w:val="Quote Char"/>
    <w:basedOn w:val="DefaultParagraphFont"/>
    <w:link w:val="Quote"/>
    <w:uiPriority w:val="29"/>
    <w:rsid w:val="00355CBE"/>
    <w:rPr>
      <w:i/>
      <w:iCs/>
      <w:color w:val="404040" w:themeColor="text1" w:themeTint="BF"/>
    </w:rPr>
  </w:style>
  <w:style w:type="paragraph" w:styleId="ListParagraph">
    <w:name w:val="List Paragraph"/>
    <w:basedOn w:val="Normal"/>
    <w:uiPriority w:val="34"/>
    <w:qFormat/>
    <w:rsid w:val="00355CBE"/>
    <w:pPr>
      <w:ind w:left="720"/>
      <w:contextualSpacing/>
    </w:pPr>
  </w:style>
  <w:style w:type="character" w:styleId="IntenseEmphasis">
    <w:name w:val="Intense Emphasis"/>
    <w:basedOn w:val="DefaultParagraphFont"/>
    <w:uiPriority w:val="21"/>
    <w:qFormat/>
    <w:rsid w:val="00355CBE"/>
    <w:rPr>
      <w:i/>
      <w:iCs/>
      <w:color w:val="0F4761" w:themeColor="accent1" w:themeShade="BF"/>
    </w:rPr>
  </w:style>
  <w:style w:type="paragraph" w:styleId="IntenseQuote">
    <w:name w:val="Intense Quote"/>
    <w:basedOn w:val="Normal"/>
    <w:next w:val="Normal"/>
    <w:link w:val="IntenseQuoteChar"/>
    <w:uiPriority w:val="30"/>
    <w:qFormat/>
    <w:rsid w:val="00355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CBE"/>
    <w:rPr>
      <w:i/>
      <w:iCs/>
      <w:color w:val="0F4761" w:themeColor="accent1" w:themeShade="BF"/>
    </w:rPr>
  </w:style>
  <w:style w:type="character" w:styleId="IntenseReference">
    <w:name w:val="Intense Reference"/>
    <w:basedOn w:val="DefaultParagraphFont"/>
    <w:uiPriority w:val="32"/>
    <w:qFormat/>
    <w:rsid w:val="00355CBE"/>
    <w:rPr>
      <w:b/>
      <w:bCs/>
      <w:smallCaps/>
      <w:color w:val="0F4761" w:themeColor="accent1" w:themeShade="BF"/>
      <w:spacing w:val="5"/>
    </w:rPr>
  </w:style>
  <w:style w:type="paragraph" w:styleId="TOCHeading">
    <w:name w:val="TOC Heading"/>
    <w:basedOn w:val="Heading1"/>
    <w:next w:val="Normal"/>
    <w:uiPriority w:val="39"/>
    <w:unhideWhenUsed/>
    <w:qFormat/>
    <w:rsid w:val="005543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43C9"/>
    <w:pPr>
      <w:spacing w:after="100"/>
    </w:pPr>
  </w:style>
  <w:style w:type="character" w:styleId="Hyperlink">
    <w:name w:val="Hyperlink"/>
    <w:basedOn w:val="DefaultParagraphFont"/>
    <w:uiPriority w:val="99"/>
    <w:unhideWhenUsed/>
    <w:rsid w:val="005543C9"/>
    <w:rPr>
      <w:color w:val="467886" w:themeColor="hyperlink"/>
      <w:u w:val="single"/>
    </w:rPr>
  </w:style>
  <w:style w:type="paragraph" w:styleId="Header">
    <w:name w:val="header"/>
    <w:basedOn w:val="Normal"/>
    <w:link w:val="HeaderChar"/>
    <w:uiPriority w:val="99"/>
    <w:unhideWhenUsed/>
    <w:rsid w:val="007F7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D4"/>
  </w:style>
  <w:style w:type="paragraph" w:styleId="Footer">
    <w:name w:val="footer"/>
    <w:basedOn w:val="Normal"/>
    <w:link w:val="FooterChar"/>
    <w:uiPriority w:val="99"/>
    <w:unhideWhenUsed/>
    <w:rsid w:val="007F7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8E84F-6B9C-4F28-85DA-0687804E7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Pages>
  <Words>2289</Words>
  <Characters>13051</Characters>
  <Application>Microsoft Office Word</Application>
  <DocSecurity>0</DocSecurity>
  <Lines>108</Lines>
  <Paragraphs>30</Paragraphs>
  <ScaleCrop>false</ScaleCrop>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ngonga</dc:creator>
  <cp:keywords/>
  <dc:description/>
  <cp:lastModifiedBy>jose ngonga</cp:lastModifiedBy>
  <cp:revision>60</cp:revision>
  <dcterms:created xsi:type="dcterms:W3CDTF">2026-07-20T17:28:00Z</dcterms:created>
  <dcterms:modified xsi:type="dcterms:W3CDTF">2026-07-23T18:06:00Z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42c138dd-96d4-46b2-bddc-f9f0c4e23fd7</vt:lpwstr>
  </property>
</Properties>
</file>