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E03BA" w14:textId="77777777" w:rsidR="00DE5A0B" w:rsidRPr="00DE5A0B" w:rsidRDefault="00DE5A0B" w:rsidP="00DE5A0B">
      <w:pPr>
        <w:pStyle w:val="NoSpacing"/>
        <w:jc w:val="both"/>
        <w:rPr>
          <w:rFonts w:cstheme="minorHAnsi"/>
        </w:rPr>
      </w:pPr>
      <w:r w:rsidRPr="00DE5A0B">
        <w:rPr>
          <w:rFonts w:cstheme="minorHAnsi"/>
        </w:rPr>
        <w:t xml:space="preserve">Christian Rix </w:t>
      </w:r>
    </w:p>
    <w:p w14:paraId="2AA10820" w14:textId="77777777" w:rsidR="00DE5A0B" w:rsidRDefault="00DE5A0B" w:rsidP="00DE5A0B">
      <w:pPr>
        <w:pStyle w:val="NoSpacing"/>
        <w:jc w:val="both"/>
        <w:rPr>
          <w:rFonts w:cstheme="minorHAnsi"/>
        </w:rPr>
      </w:pPr>
      <w:r w:rsidRPr="00DE5A0B">
        <w:rPr>
          <w:rFonts w:cstheme="minorHAnsi"/>
        </w:rPr>
        <w:t xml:space="preserve">Student Number: 2134512 </w:t>
      </w:r>
    </w:p>
    <w:p w14:paraId="604ED791" w14:textId="77777777" w:rsidR="00DE5A0B" w:rsidRDefault="00DE5A0B" w:rsidP="00DE5A0B">
      <w:pPr>
        <w:pStyle w:val="NoSpacing"/>
        <w:jc w:val="both"/>
        <w:rPr>
          <w:rFonts w:cstheme="minorHAnsi"/>
        </w:rPr>
      </w:pPr>
    </w:p>
    <w:p w14:paraId="12C804CC" w14:textId="7EC17FC0" w:rsidR="00AD605E" w:rsidRPr="00AD605E" w:rsidRDefault="00AD605E" w:rsidP="00DE5A0B">
      <w:pPr>
        <w:pStyle w:val="NoSpacing"/>
        <w:jc w:val="both"/>
        <w:rPr>
          <w:rFonts w:cstheme="minorHAnsi"/>
        </w:rPr>
      </w:pPr>
      <w:r w:rsidRPr="00AD605E">
        <w:rPr>
          <w:rFonts w:cstheme="minorHAnsi"/>
        </w:rPr>
        <w:t xml:space="preserve">Examine the potential impact of bias on police investigations, and evaluate the effectiveness of </w:t>
      </w:r>
    </w:p>
    <w:p w14:paraId="1E6CBF6F" w14:textId="77777777" w:rsidR="00AD605E" w:rsidRPr="00AD605E" w:rsidRDefault="00AD605E" w:rsidP="00AD605E">
      <w:pPr>
        <w:pStyle w:val="NoSpacing"/>
        <w:jc w:val="both"/>
        <w:rPr>
          <w:rFonts w:cstheme="minorHAnsi"/>
        </w:rPr>
      </w:pPr>
      <w:r w:rsidRPr="00AD605E">
        <w:rPr>
          <w:rFonts w:cstheme="minorHAnsi"/>
        </w:rPr>
        <w:t>strategies in place to prevent it.</w:t>
      </w:r>
    </w:p>
    <w:p w14:paraId="10FFF96A" w14:textId="4CF8B713" w:rsidR="00AD605E" w:rsidRDefault="00AD605E" w:rsidP="00AD605E">
      <w:pPr>
        <w:pStyle w:val="NoSpacing"/>
        <w:jc w:val="both"/>
        <w:rPr>
          <w:rFonts w:cstheme="minorHAnsi"/>
        </w:rPr>
      </w:pPr>
      <w:r w:rsidRPr="00AD605E">
        <w:rPr>
          <w:rFonts w:cstheme="minorHAnsi"/>
        </w:rPr>
        <w:t>Your answer must be based on academic research rather than personal experience.</w:t>
      </w:r>
    </w:p>
    <w:p w14:paraId="5F2C7B58" w14:textId="77777777" w:rsidR="00AD605E" w:rsidRDefault="00AD605E" w:rsidP="00AD605E">
      <w:pPr>
        <w:pStyle w:val="NoSpacing"/>
        <w:jc w:val="both"/>
        <w:rPr>
          <w:rFonts w:cstheme="minorHAnsi"/>
        </w:rPr>
      </w:pPr>
    </w:p>
    <w:p w14:paraId="264B2C43" w14:textId="3348F587" w:rsidR="00AD605E" w:rsidRPr="00AD605E" w:rsidRDefault="00AD605E" w:rsidP="00AD605E">
      <w:pPr>
        <w:pStyle w:val="NoSpacing"/>
        <w:jc w:val="both"/>
        <w:rPr>
          <w:rFonts w:cstheme="minorHAnsi"/>
        </w:rPr>
      </w:pPr>
      <w:r w:rsidRPr="00AD605E">
        <w:rPr>
          <w:rFonts w:cstheme="minorHAnsi"/>
        </w:rPr>
        <w:t>Bias is a natural human tendency that impacts decision-making processes. Bias in police investigations may have a substantial influence on case results. The purpose of this essay is to investigate the possible effects of bias on police investigations and to assess the efficiency of current prevention methods. To guarantee an evidence-based analysis, academic literature will be utilised to back up the claims presented in this article.</w:t>
      </w:r>
    </w:p>
    <w:p w14:paraId="2CEDD265" w14:textId="77777777" w:rsidR="00AD605E" w:rsidRPr="00AD605E" w:rsidRDefault="00AD605E" w:rsidP="00AD605E">
      <w:pPr>
        <w:pStyle w:val="NoSpacing"/>
        <w:jc w:val="both"/>
        <w:rPr>
          <w:rFonts w:cstheme="minorHAnsi"/>
        </w:rPr>
      </w:pPr>
      <w:r w:rsidRPr="00AD605E">
        <w:rPr>
          <w:rFonts w:cstheme="minorHAnsi"/>
        </w:rPr>
        <w:t xml:space="preserve"> </w:t>
      </w:r>
    </w:p>
    <w:p w14:paraId="3AAD2E2E" w14:textId="77777777" w:rsidR="00AD605E" w:rsidRPr="00AD605E" w:rsidRDefault="00AD605E" w:rsidP="00AD605E">
      <w:pPr>
        <w:pStyle w:val="NoSpacing"/>
        <w:jc w:val="both"/>
        <w:rPr>
          <w:rFonts w:cstheme="minorHAnsi"/>
        </w:rPr>
      </w:pPr>
      <w:r w:rsidRPr="00AD605E">
        <w:rPr>
          <w:rFonts w:cstheme="minorHAnsi"/>
        </w:rPr>
        <w:t>Bias is defined as a susceptibility or inclination towards a certain viewpoint or attitude, which may lead to unjust judgement or prejudice. It may take numerous forms, such as racial bias, gender bias, and political bias. Bias may affect one's perspective and lead to discriminatory behaviour or choices (Gould, 2023) It might be conscious or unconscious, influenced by personal ideas, society norms, or media portrayals. Recognising prejudice is critical for advancing justice and equality. To overcome bias and seek fair viewpoints and treatment of people and groups, critical thinking, open-mindedness, and empathy are required.</w:t>
      </w:r>
    </w:p>
    <w:p w14:paraId="20D16B1C" w14:textId="77777777" w:rsidR="00AD605E" w:rsidRPr="00AD605E" w:rsidRDefault="00AD605E" w:rsidP="00AD605E">
      <w:pPr>
        <w:pStyle w:val="NoSpacing"/>
        <w:jc w:val="both"/>
        <w:rPr>
          <w:rFonts w:cstheme="minorHAnsi"/>
        </w:rPr>
      </w:pPr>
      <w:r w:rsidRPr="00AD605E">
        <w:rPr>
          <w:rFonts w:cstheme="minorHAnsi"/>
        </w:rPr>
        <w:t xml:space="preserve"> </w:t>
      </w:r>
    </w:p>
    <w:p w14:paraId="1D06E731" w14:textId="77777777" w:rsidR="00AD605E" w:rsidRPr="00AD605E" w:rsidRDefault="00AD605E" w:rsidP="00AD605E">
      <w:pPr>
        <w:pStyle w:val="NoSpacing"/>
        <w:jc w:val="both"/>
        <w:rPr>
          <w:rFonts w:cstheme="minorHAnsi"/>
        </w:rPr>
      </w:pPr>
      <w:r w:rsidRPr="00AD605E">
        <w:rPr>
          <w:rFonts w:cstheme="minorHAnsi"/>
        </w:rPr>
        <w:t>Bias in police investigations can lead to wrongful arrests, convictions, and misidentification of suspects. It can also result in discriminatory practices like racial profiling and selective enforcement. This undermines the integrity of investigations and public trust in the criminal justice system. To address this, law enforcement agencies should implement bias training programs, promote diversity, and hold officers accountable for biased behaviour. By acknowledging and actively working to eliminate bias, police investigations can serve the interests of justice and ensure equal treatment for all individuals.</w:t>
      </w:r>
    </w:p>
    <w:p w14:paraId="2CE00A5C" w14:textId="77777777" w:rsidR="00AD605E" w:rsidRPr="00AD605E" w:rsidRDefault="00AD605E" w:rsidP="00AD605E">
      <w:pPr>
        <w:pStyle w:val="NoSpacing"/>
        <w:jc w:val="both"/>
        <w:rPr>
          <w:rFonts w:cstheme="minorHAnsi"/>
        </w:rPr>
      </w:pPr>
      <w:r w:rsidRPr="00AD605E">
        <w:rPr>
          <w:rFonts w:cstheme="minorHAnsi"/>
        </w:rPr>
        <w:t xml:space="preserve"> </w:t>
      </w:r>
    </w:p>
    <w:p w14:paraId="29FA30CF" w14:textId="77777777" w:rsidR="00AD605E" w:rsidRPr="00AD605E" w:rsidRDefault="00AD605E" w:rsidP="00AD605E">
      <w:pPr>
        <w:pStyle w:val="NoSpacing"/>
        <w:jc w:val="both"/>
        <w:rPr>
          <w:rFonts w:cstheme="minorHAnsi"/>
        </w:rPr>
      </w:pPr>
      <w:r w:rsidRPr="00AD605E">
        <w:rPr>
          <w:rFonts w:cstheme="minorHAnsi"/>
        </w:rPr>
        <w:t>There are many forms of bias, such as, racial, confirmation bias, and implicit bias.</w:t>
      </w:r>
    </w:p>
    <w:p w14:paraId="7E2F3050" w14:textId="77777777" w:rsidR="00AD605E" w:rsidRPr="00AD605E" w:rsidRDefault="00AD605E" w:rsidP="00AD605E">
      <w:pPr>
        <w:pStyle w:val="NoSpacing"/>
        <w:jc w:val="both"/>
        <w:rPr>
          <w:rFonts w:cstheme="minorHAnsi"/>
        </w:rPr>
      </w:pPr>
      <w:r w:rsidRPr="00AD605E">
        <w:rPr>
          <w:rFonts w:cstheme="minorHAnsi"/>
        </w:rPr>
        <w:t>Racial bias in law enforcement is a serious problem that still affects civilizations all over the globe. Systemic racism in police forces is sustained in part by discriminatory tactics, disproportionate use of force, and racial profiling. In addition to undermining public confidence, these biases produce unfair results like wrongful arrests and convictions. To guarantee fairness, justice, and equality for everyone, addressing racial prejudice in law enforcement requires extensive changes, such as enhanced training, accountability procedures, and community involvement. (Goff, 2017)</w:t>
      </w:r>
    </w:p>
    <w:p w14:paraId="735D7953" w14:textId="77777777" w:rsidR="00AD605E" w:rsidRPr="00AD605E" w:rsidRDefault="00AD605E" w:rsidP="00AD605E">
      <w:pPr>
        <w:pStyle w:val="NoSpacing"/>
        <w:jc w:val="both"/>
        <w:rPr>
          <w:rFonts w:cstheme="minorHAnsi"/>
        </w:rPr>
      </w:pPr>
      <w:r w:rsidRPr="00AD605E">
        <w:rPr>
          <w:rFonts w:cstheme="minorHAnsi"/>
        </w:rPr>
        <w:t xml:space="preserve"> </w:t>
      </w:r>
    </w:p>
    <w:p w14:paraId="6404668D" w14:textId="77777777" w:rsidR="00AD605E" w:rsidRPr="00AD605E" w:rsidRDefault="00AD605E" w:rsidP="00AD605E">
      <w:pPr>
        <w:pStyle w:val="NoSpacing"/>
        <w:jc w:val="both"/>
        <w:rPr>
          <w:rFonts w:cstheme="minorHAnsi"/>
        </w:rPr>
      </w:pPr>
      <w:r w:rsidRPr="00AD605E">
        <w:rPr>
          <w:rFonts w:cstheme="minorHAnsi"/>
        </w:rPr>
        <w:t>Confirmation bias in law enforcement involves officers seeking information that confirms their preexisting beliefs, disregarding or downplaying evidence that contradicts those beliefs. This bias can lead to unfair targeting and profiling based on stereotypes or personal biases. It also hinders objective crime investigation (</w:t>
      </w:r>
      <w:proofErr w:type="spellStart"/>
      <w:r w:rsidRPr="00AD605E">
        <w:rPr>
          <w:rFonts w:cstheme="minorHAnsi"/>
        </w:rPr>
        <w:t>Elaad</w:t>
      </w:r>
      <w:proofErr w:type="spellEnd"/>
      <w:r w:rsidRPr="00AD605E">
        <w:rPr>
          <w:rFonts w:cstheme="minorHAnsi"/>
        </w:rPr>
        <w:t>, 2022). Overcoming confirmation bias is crucial for unbiased, fair policing practices that prioritise justice and protect all individuals in society.</w:t>
      </w:r>
    </w:p>
    <w:p w14:paraId="17DF23BD" w14:textId="77777777" w:rsidR="00AD605E" w:rsidRPr="00AD605E" w:rsidRDefault="00AD605E" w:rsidP="00AD605E">
      <w:pPr>
        <w:pStyle w:val="NoSpacing"/>
        <w:jc w:val="both"/>
        <w:rPr>
          <w:rFonts w:cstheme="minorHAnsi"/>
        </w:rPr>
      </w:pPr>
      <w:r w:rsidRPr="00AD605E">
        <w:rPr>
          <w:rFonts w:cstheme="minorHAnsi"/>
        </w:rPr>
        <w:t xml:space="preserve"> </w:t>
      </w:r>
    </w:p>
    <w:p w14:paraId="666ACE71" w14:textId="77777777" w:rsidR="00AD605E" w:rsidRPr="00AD605E" w:rsidRDefault="00AD605E" w:rsidP="00AD605E">
      <w:pPr>
        <w:pStyle w:val="NoSpacing"/>
        <w:jc w:val="both"/>
        <w:rPr>
          <w:rFonts w:cstheme="minorHAnsi"/>
        </w:rPr>
      </w:pPr>
      <w:r w:rsidRPr="00AD605E">
        <w:rPr>
          <w:rFonts w:cstheme="minorHAnsi"/>
        </w:rPr>
        <w:t>Implicit bias relates to people's implicit opinions, beliefs, and preconceptions towards specific groups. It is the outcome of cultural conditioning and may impact our views, judgements, and actions towards others (Cherry, 2023). Implicit prejudice may result in unfair treatment, discrimination, and inequality in a variety of settings, including work, education, and criminal justice. Recognising and treating implicit biases is critical for fostering equality, inclusion, and social justice because it helps people to confront and overcome their unconscious prejudices, resulting in more fair choices and behaviours (Spencer, 2016)</w:t>
      </w:r>
    </w:p>
    <w:p w14:paraId="2A7EBB84" w14:textId="77777777" w:rsidR="00AD605E" w:rsidRPr="00AD605E" w:rsidRDefault="00AD605E" w:rsidP="00AD605E">
      <w:pPr>
        <w:pStyle w:val="NoSpacing"/>
        <w:jc w:val="both"/>
        <w:rPr>
          <w:rFonts w:cstheme="minorHAnsi"/>
        </w:rPr>
      </w:pPr>
      <w:r w:rsidRPr="00AD605E">
        <w:rPr>
          <w:rFonts w:cstheme="minorHAnsi"/>
        </w:rPr>
        <w:t xml:space="preserve"> </w:t>
      </w:r>
    </w:p>
    <w:p w14:paraId="5AEC7119" w14:textId="77777777" w:rsidR="00AD605E" w:rsidRPr="00AD605E" w:rsidRDefault="00AD605E" w:rsidP="00AD605E">
      <w:pPr>
        <w:pStyle w:val="NoSpacing"/>
        <w:jc w:val="both"/>
        <w:rPr>
          <w:rFonts w:cstheme="minorHAnsi"/>
        </w:rPr>
      </w:pPr>
      <w:r w:rsidRPr="00AD605E">
        <w:rPr>
          <w:rFonts w:cstheme="minorHAnsi"/>
        </w:rPr>
        <w:lastRenderedPageBreak/>
        <w:t>Strategies for preventing bias in police investigations are crucial to maintaining social order.  According to Miles-Johnson (2019), training and education are critical for addressing and eliminating bias in policing. Police departments train officers on a variety of issues, including cultural diversity, implicit bias, and fair and impartial enforcement. These programmes attempt to help officers realise their own biases and promote fair treatment of all individuals. Training programmes frequently include interactive activities, case studies, and conversations to address bias.  These programmes help officers gain the skills needed to engage with diverse populations while being fair and polite. The training will help police understand their own biases and implement counter-bias measures, reducing the risk of biassed investigative operations (</w:t>
      </w:r>
      <w:proofErr w:type="spellStart"/>
      <w:r w:rsidRPr="00AD605E">
        <w:rPr>
          <w:rFonts w:cstheme="minorHAnsi"/>
        </w:rPr>
        <w:t>Lisnek</w:t>
      </w:r>
      <w:proofErr w:type="spellEnd"/>
      <w:r w:rsidRPr="00AD605E">
        <w:rPr>
          <w:rFonts w:cstheme="minorHAnsi"/>
        </w:rPr>
        <w:t>, 2023).</w:t>
      </w:r>
    </w:p>
    <w:p w14:paraId="3BBBA420" w14:textId="77777777" w:rsidR="00AD605E" w:rsidRPr="00AD605E" w:rsidRDefault="00AD605E" w:rsidP="00AD605E">
      <w:pPr>
        <w:pStyle w:val="NoSpacing"/>
        <w:jc w:val="both"/>
        <w:rPr>
          <w:rFonts w:cstheme="minorHAnsi"/>
        </w:rPr>
      </w:pPr>
      <w:r w:rsidRPr="00AD605E">
        <w:rPr>
          <w:rFonts w:cstheme="minorHAnsi"/>
        </w:rPr>
        <w:t xml:space="preserve"> </w:t>
      </w:r>
    </w:p>
    <w:p w14:paraId="28942383" w14:textId="77777777" w:rsidR="00AD605E" w:rsidRPr="00AD605E" w:rsidRDefault="00AD605E" w:rsidP="00AD605E">
      <w:pPr>
        <w:pStyle w:val="NoSpacing"/>
        <w:jc w:val="both"/>
        <w:rPr>
          <w:rFonts w:cstheme="minorHAnsi"/>
        </w:rPr>
      </w:pPr>
      <w:r w:rsidRPr="00AD605E">
        <w:rPr>
          <w:rFonts w:cstheme="minorHAnsi"/>
        </w:rPr>
        <w:t>The establishment of the IOPC (Independent Office for Police Conduct) can assist avoid bias in the police force by providing independent supervision and accountability. The IOPC investigates complaints against police officers and holds them responsible for their acts. The IOPC has sent a message to officers that if they are biassed or discriminatory in any way, they will be dealt with appropriately. The IOPC can also make recommendations for policy changes and training programmes to address systematic issues that contribute to bias (IOPCC, 2022). Overall, the implementation of IOPC fosters fairness, openness, and equal treatment within the police force, hence preventing bias and discrimination.</w:t>
      </w:r>
    </w:p>
    <w:p w14:paraId="562321CB" w14:textId="77777777" w:rsidR="00AD605E" w:rsidRPr="00AD605E" w:rsidRDefault="00AD605E" w:rsidP="00AD605E">
      <w:pPr>
        <w:pStyle w:val="NoSpacing"/>
        <w:jc w:val="both"/>
        <w:rPr>
          <w:rFonts w:cstheme="minorHAnsi"/>
        </w:rPr>
      </w:pPr>
      <w:r w:rsidRPr="00AD605E">
        <w:rPr>
          <w:rFonts w:cstheme="minorHAnsi"/>
        </w:rPr>
        <w:t xml:space="preserve"> </w:t>
      </w:r>
    </w:p>
    <w:p w14:paraId="1CD45458" w14:textId="77777777" w:rsidR="00AD605E" w:rsidRPr="00AD605E" w:rsidRDefault="00AD605E" w:rsidP="00AD605E">
      <w:pPr>
        <w:pStyle w:val="NoSpacing"/>
        <w:jc w:val="both"/>
        <w:rPr>
          <w:rFonts w:cstheme="minorHAnsi"/>
        </w:rPr>
      </w:pPr>
      <w:r w:rsidRPr="00AD605E">
        <w:rPr>
          <w:rFonts w:cstheme="minorHAnsi"/>
        </w:rPr>
        <w:t>Community Engagement and Collaboration: Establishing trust and good ties between police and the community is critical to minimising bias in investigations. Police agencies should actively interact with community people, have frequent meetings, and form partnerships to resolve problems and assure openness. By incorporating the community in the investigation, boas may be identified and corrected collectively (Gold, 2022)</w:t>
      </w:r>
    </w:p>
    <w:p w14:paraId="18B48784" w14:textId="77777777" w:rsidR="00AD605E" w:rsidRPr="00AD605E" w:rsidRDefault="00AD605E" w:rsidP="00AD605E">
      <w:pPr>
        <w:pStyle w:val="NoSpacing"/>
        <w:jc w:val="both"/>
        <w:rPr>
          <w:rFonts w:cstheme="minorHAnsi"/>
        </w:rPr>
      </w:pPr>
      <w:r w:rsidRPr="00AD605E">
        <w:rPr>
          <w:rFonts w:cstheme="minorHAnsi"/>
        </w:rPr>
        <w:t xml:space="preserve"> </w:t>
      </w:r>
    </w:p>
    <w:p w14:paraId="60BF9ABC" w14:textId="77777777" w:rsidR="00AD605E" w:rsidRPr="00AD605E" w:rsidRDefault="00AD605E" w:rsidP="00AD605E">
      <w:pPr>
        <w:pStyle w:val="NoSpacing"/>
        <w:jc w:val="both"/>
        <w:rPr>
          <w:rFonts w:cstheme="minorHAnsi"/>
        </w:rPr>
      </w:pPr>
      <w:r w:rsidRPr="00AD605E">
        <w:rPr>
          <w:rFonts w:cstheme="minorHAnsi"/>
        </w:rPr>
        <w:t>Ongoing Professional Development: Police personnel must get ongoing training and professional development to stay current on developing bias-prevention tactics. Police agencies should offer frequent workshops, seminars, and instructional opportunities to help officers improve their knowledge and abilities in conducting fair investigations. (College of Policing, 2020) introduced Continuing professional development (CPD) for officers, it allows officers to reflect on their experiences and learn from them. If an officer has been unconsciously bias when dealing with an incident they can reflect on their actions and make a mental note for the next time to erase bias.</w:t>
      </w:r>
    </w:p>
    <w:p w14:paraId="319FF896" w14:textId="77777777" w:rsidR="00AD605E" w:rsidRPr="00AD605E" w:rsidRDefault="00AD605E" w:rsidP="00AD605E">
      <w:pPr>
        <w:pStyle w:val="NoSpacing"/>
        <w:jc w:val="both"/>
        <w:rPr>
          <w:rFonts w:cstheme="minorHAnsi"/>
        </w:rPr>
      </w:pPr>
      <w:r w:rsidRPr="00AD605E">
        <w:rPr>
          <w:rFonts w:cstheme="minorHAnsi"/>
        </w:rPr>
        <w:t xml:space="preserve"> </w:t>
      </w:r>
    </w:p>
    <w:p w14:paraId="6110679C" w14:textId="77777777" w:rsidR="00AD605E" w:rsidRDefault="00AD605E" w:rsidP="00AD605E">
      <w:pPr>
        <w:pStyle w:val="NoSpacing"/>
        <w:jc w:val="both"/>
        <w:rPr>
          <w:rFonts w:cstheme="minorHAnsi"/>
        </w:rPr>
      </w:pPr>
      <w:r w:rsidRPr="00AD605E">
        <w:rPr>
          <w:rFonts w:cstheme="minorHAnsi"/>
        </w:rPr>
        <w:t>The use of body-worn video cameras in police departments has the potential to reduce bias. First and foremost, these cameras provide an impartial and unbiased view of interactions between police officers and the public, providing openness and accountability. The recorded film can be utilised as evidence in investigations, avoiding the need for subjective testimonials. Furthermore, body-worn cameras can operate as a disincentive to both cops and the general population, encouraging better behaviour and decreasing the chance of biassed acts. (K Harrison, 2022). The presence of cameras can aid in identifying and correcting any patterns of discrimination in police practices.</w:t>
      </w:r>
    </w:p>
    <w:p w14:paraId="7496BA03" w14:textId="77777777" w:rsidR="00AD605E" w:rsidRPr="00AD605E" w:rsidRDefault="00AD605E" w:rsidP="00AD605E">
      <w:pPr>
        <w:pStyle w:val="NoSpacing"/>
        <w:jc w:val="both"/>
        <w:rPr>
          <w:rFonts w:cstheme="minorHAnsi"/>
        </w:rPr>
      </w:pPr>
    </w:p>
    <w:p w14:paraId="4D63B2B3" w14:textId="77777777" w:rsidR="00AD605E" w:rsidRPr="00AD605E" w:rsidRDefault="00AD605E" w:rsidP="00AD605E">
      <w:pPr>
        <w:pStyle w:val="NoSpacing"/>
        <w:jc w:val="both"/>
        <w:rPr>
          <w:rFonts w:cstheme="minorHAnsi"/>
        </w:rPr>
      </w:pPr>
      <w:r w:rsidRPr="00AD605E">
        <w:rPr>
          <w:rFonts w:cstheme="minorHAnsi"/>
        </w:rPr>
        <w:t>One disadvantage of body-worn video cameras in police departments for preventing prejudice is the possibility of selective recording. Officers can turn their cameras on and off, potentially leading to biassed documentation of encounters with the public. This could lead to a lack of openness and accountability if officers only activate their cameras in specific situations or when they expect a positive outcome. Furthermore, officers may mistakenly or purposely position their camera in a way that obstructs the view, reducing the accuracy and objectivity of the footage. These issues can reduce the effectiveness of body-worn cameras in reducing bias and guaranteeing fair and unbiased police (</w:t>
      </w:r>
      <w:proofErr w:type="spellStart"/>
      <w:r w:rsidRPr="00AD605E">
        <w:rPr>
          <w:rFonts w:cstheme="minorHAnsi"/>
        </w:rPr>
        <w:t>L'Hoiry</w:t>
      </w:r>
      <w:proofErr w:type="spellEnd"/>
      <w:r w:rsidRPr="00AD605E">
        <w:rPr>
          <w:rFonts w:cstheme="minorHAnsi"/>
        </w:rPr>
        <w:t>, 2023).</w:t>
      </w:r>
    </w:p>
    <w:p w14:paraId="04CB4D81" w14:textId="77777777" w:rsidR="00AD605E" w:rsidRPr="00AD605E" w:rsidRDefault="00AD605E" w:rsidP="00AD605E">
      <w:pPr>
        <w:pStyle w:val="NoSpacing"/>
        <w:jc w:val="both"/>
        <w:rPr>
          <w:rFonts w:cstheme="minorHAnsi"/>
        </w:rPr>
      </w:pPr>
      <w:r w:rsidRPr="00AD605E">
        <w:rPr>
          <w:rFonts w:cstheme="minorHAnsi"/>
        </w:rPr>
        <w:t xml:space="preserve"> </w:t>
      </w:r>
    </w:p>
    <w:p w14:paraId="0669047D" w14:textId="77777777" w:rsidR="00AD605E" w:rsidRPr="00AD605E" w:rsidRDefault="00AD605E" w:rsidP="00AD605E">
      <w:pPr>
        <w:pStyle w:val="NoSpacing"/>
        <w:jc w:val="both"/>
        <w:rPr>
          <w:rFonts w:cstheme="minorHAnsi"/>
        </w:rPr>
      </w:pPr>
      <w:r w:rsidRPr="00AD605E">
        <w:rPr>
          <w:rFonts w:cstheme="minorHAnsi"/>
        </w:rPr>
        <w:lastRenderedPageBreak/>
        <w:t>Data collection and analysis plays a crucial role in addressing bias and promoting equitable policing practices within the police. By collecting and analysing data on stop searches, departments can identify patterns and trends that may indicate bias in their practices. This information provides valuable insights into how may be impacting certain communities or individuals. Data driven decision-making allows for evidence-based policies and practices that can help build trust and enhance the legitimacy of law enforcement agencies (IOPC Report,2022)</w:t>
      </w:r>
    </w:p>
    <w:p w14:paraId="05DDF2D9" w14:textId="77777777" w:rsidR="00AD605E" w:rsidRPr="00AD605E" w:rsidRDefault="00AD605E" w:rsidP="00AD605E">
      <w:pPr>
        <w:pStyle w:val="NoSpacing"/>
        <w:jc w:val="both"/>
        <w:rPr>
          <w:rFonts w:cstheme="minorHAnsi"/>
        </w:rPr>
      </w:pPr>
      <w:r w:rsidRPr="00AD605E">
        <w:rPr>
          <w:rFonts w:cstheme="minorHAnsi"/>
        </w:rPr>
        <w:t xml:space="preserve"> </w:t>
      </w:r>
    </w:p>
    <w:p w14:paraId="2EBA3497" w14:textId="02B0BDD2" w:rsidR="00AD605E" w:rsidRPr="00AD605E" w:rsidRDefault="00AD605E" w:rsidP="00AD605E">
      <w:pPr>
        <w:pStyle w:val="NoSpacing"/>
        <w:jc w:val="both"/>
        <w:rPr>
          <w:rFonts w:cstheme="minorHAnsi"/>
        </w:rPr>
      </w:pPr>
      <w:r w:rsidRPr="00AD605E">
        <w:rPr>
          <w:rFonts w:cstheme="minorHAnsi"/>
        </w:rPr>
        <w:t>GOWISELY (Guidance on the Best Use of Stop and Search, Ethics, and the Law) was implemented in the United Kingdom in 2014</w:t>
      </w:r>
      <w:r w:rsidR="00E32245">
        <w:rPr>
          <w:rFonts w:cstheme="minorHAnsi"/>
        </w:rPr>
        <w:t xml:space="preserve"> this is an effective strategy that is in place to prevent </w:t>
      </w:r>
      <w:proofErr w:type="gramStart"/>
      <w:r w:rsidR="00E32245">
        <w:rPr>
          <w:rFonts w:cstheme="minorHAnsi"/>
        </w:rPr>
        <w:t xml:space="preserve">bias </w:t>
      </w:r>
      <w:r w:rsidRPr="00AD605E">
        <w:rPr>
          <w:rFonts w:cstheme="minorHAnsi"/>
        </w:rPr>
        <w:t>.</w:t>
      </w:r>
      <w:proofErr w:type="gramEnd"/>
      <w:r w:rsidRPr="00AD605E">
        <w:rPr>
          <w:rFonts w:cstheme="minorHAnsi"/>
        </w:rPr>
        <w:t xml:space="preserve"> It was created by the College of Policing in conjunction with a variety of partners, including law enforcement, community groups, and human rights organisations. GOWISELY replaced the previous stop and search code of practice, with the goal of addressing concerns regarding disproportionate use of stop and search powers while also improving the overall effectiveness and fairness of these activities</w:t>
      </w:r>
      <w:r>
        <w:rPr>
          <w:rFonts w:cstheme="minorHAnsi"/>
        </w:rPr>
        <w:t xml:space="preserve"> (Sutherland, 2016)</w:t>
      </w:r>
      <w:r w:rsidRPr="00AD605E">
        <w:rPr>
          <w:rFonts w:cstheme="minorHAnsi"/>
        </w:rPr>
        <w:t>.</w:t>
      </w:r>
    </w:p>
    <w:p w14:paraId="388062D1" w14:textId="77777777" w:rsidR="00AD605E" w:rsidRPr="00AD605E" w:rsidRDefault="00AD605E" w:rsidP="00AD605E">
      <w:pPr>
        <w:pStyle w:val="NoSpacing"/>
        <w:jc w:val="both"/>
        <w:rPr>
          <w:rFonts w:cstheme="minorHAnsi"/>
        </w:rPr>
      </w:pPr>
      <w:r w:rsidRPr="00AD605E">
        <w:rPr>
          <w:rFonts w:cstheme="minorHAnsi"/>
        </w:rPr>
        <w:t xml:space="preserve"> </w:t>
      </w:r>
    </w:p>
    <w:p w14:paraId="305BBD39" w14:textId="77777777" w:rsidR="00AD605E" w:rsidRPr="00AD605E" w:rsidRDefault="00AD605E" w:rsidP="00AD605E">
      <w:pPr>
        <w:pStyle w:val="NoSpacing"/>
        <w:jc w:val="both"/>
        <w:rPr>
          <w:rFonts w:cstheme="minorHAnsi"/>
        </w:rPr>
      </w:pPr>
      <w:r w:rsidRPr="00AD605E">
        <w:rPr>
          <w:rFonts w:cstheme="minorHAnsi"/>
        </w:rPr>
        <w:t>GOWISELY was implemented in response to concerns and critiques about the use of stop and search powers by police in the United Kingdom. Stop and search procedures were perceived to disproportionately target specific groups, such as racial or ethnic minorities, without adequate grounds or explanation. This sparked questions about impartiality, human rights, and community trust in the police.</w:t>
      </w:r>
    </w:p>
    <w:p w14:paraId="4A77109E" w14:textId="77777777" w:rsidR="00AD605E" w:rsidRPr="00AD605E" w:rsidRDefault="00AD605E" w:rsidP="00AD605E">
      <w:pPr>
        <w:pStyle w:val="NoSpacing"/>
        <w:jc w:val="both"/>
        <w:rPr>
          <w:rFonts w:cstheme="minorHAnsi"/>
        </w:rPr>
      </w:pPr>
      <w:r w:rsidRPr="00AD605E">
        <w:rPr>
          <w:rFonts w:cstheme="minorHAnsi"/>
        </w:rPr>
        <w:t xml:space="preserve"> </w:t>
      </w:r>
    </w:p>
    <w:p w14:paraId="54C5603A" w14:textId="516B02B6" w:rsidR="00AD605E" w:rsidRDefault="00AD605E" w:rsidP="00AD605E">
      <w:pPr>
        <w:pStyle w:val="NoSpacing"/>
        <w:jc w:val="both"/>
        <w:rPr>
          <w:rFonts w:cstheme="minorHAnsi"/>
        </w:rPr>
      </w:pPr>
      <w:r w:rsidRPr="00AD605E">
        <w:rPr>
          <w:rFonts w:cstheme="minorHAnsi"/>
        </w:rPr>
        <w:t>GOWISELY was created as a guidance document. It was created to provide clear instructions and standards for police personnel to guarantee that stop and search powers are utilised lawfully, ethically, and effectively. GOWISELY increases the professionalism and consistency of stop and search procedures, reduces the possibility of bias or discrimination</w:t>
      </w:r>
      <w:r w:rsidR="00E32245">
        <w:rPr>
          <w:rFonts w:cstheme="minorHAnsi"/>
        </w:rPr>
        <w:t xml:space="preserve"> (College of policing, 2016)</w:t>
      </w:r>
      <w:r w:rsidRPr="00AD605E">
        <w:rPr>
          <w:rFonts w:cstheme="minorHAnsi"/>
        </w:rPr>
        <w:t>.</w:t>
      </w:r>
    </w:p>
    <w:p w14:paraId="6A55FC20" w14:textId="77777777" w:rsidR="00AD605E" w:rsidRPr="00AD605E" w:rsidRDefault="00AD605E" w:rsidP="00AD605E">
      <w:pPr>
        <w:pStyle w:val="NoSpacing"/>
        <w:jc w:val="both"/>
        <w:rPr>
          <w:rFonts w:cstheme="minorHAnsi"/>
        </w:rPr>
      </w:pPr>
    </w:p>
    <w:p w14:paraId="33098150" w14:textId="4E61BEE4" w:rsidR="00AD605E" w:rsidRPr="00AD605E" w:rsidRDefault="00AD605E" w:rsidP="00AD605E">
      <w:pPr>
        <w:pStyle w:val="NoSpacing"/>
        <w:jc w:val="both"/>
        <w:rPr>
          <w:rFonts w:cstheme="minorHAnsi"/>
        </w:rPr>
      </w:pPr>
      <w:r w:rsidRPr="00AD605E">
        <w:rPr>
          <w:rFonts w:cstheme="minorHAnsi"/>
        </w:rPr>
        <w:t>(J Glaser, 2023) states that community engagement and collaboration are critical components of bias prevention strategies in police departments. Studies and research have consistently shown that developing strong relationships between police officers and the communities they serve is critical for effective bias reduction. When the police and the community collaborate, it leads to improved understanding, communication, and fewer bias incidents.</w:t>
      </w:r>
    </w:p>
    <w:p w14:paraId="0EB2B7A7" w14:textId="77777777" w:rsidR="00AD605E" w:rsidRPr="00AD605E" w:rsidRDefault="00AD605E" w:rsidP="00AD605E">
      <w:pPr>
        <w:pStyle w:val="NoSpacing"/>
        <w:jc w:val="both"/>
        <w:rPr>
          <w:rFonts w:cstheme="minorHAnsi"/>
        </w:rPr>
      </w:pPr>
      <w:r w:rsidRPr="00AD605E">
        <w:rPr>
          <w:rFonts w:cstheme="minorHAnsi"/>
        </w:rPr>
        <w:t xml:space="preserve"> </w:t>
      </w:r>
    </w:p>
    <w:p w14:paraId="793C301F" w14:textId="77777777" w:rsidR="00AD605E" w:rsidRPr="00AD605E" w:rsidRDefault="00AD605E" w:rsidP="00AD605E">
      <w:pPr>
        <w:pStyle w:val="NoSpacing"/>
        <w:jc w:val="both"/>
        <w:rPr>
          <w:rFonts w:cstheme="minorHAnsi"/>
        </w:rPr>
      </w:pPr>
      <w:r w:rsidRPr="00AD605E">
        <w:rPr>
          <w:rFonts w:cstheme="minorHAnsi"/>
        </w:rPr>
        <w:t>The Inclusive Britain strategy for the police is a comprehensive approach to promoting inclusion, equality, and diversity among law enforcement institutions. This policy recognises the necessity of police forces reflecting the communities they serve, as well as providing fair and unbiased treatment to all citizens (Gov, 2022)</w:t>
      </w:r>
    </w:p>
    <w:p w14:paraId="150F06C8" w14:textId="77777777" w:rsidR="00AD605E" w:rsidRPr="00AD605E" w:rsidRDefault="00AD605E" w:rsidP="00AD605E">
      <w:pPr>
        <w:pStyle w:val="NoSpacing"/>
        <w:jc w:val="both"/>
        <w:rPr>
          <w:rFonts w:cstheme="minorHAnsi"/>
        </w:rPr>
      </w:pPr>
      <w:r w:rsidRPr="00AD605E">
        <w:rPr>
          <w:rFonts w:cstheme="minorHAnsi"/>
        </w:rPr>
        <w:t xml:space="preserve"> </w:t>
      </w:r>
    </w:p>
    <w:p w14:paraId="7C83E152" w14:textId="77777777" w:rsidR="00AD605E" w:rsidRPr="00AD605E" w:rsidRDefault="00AD605E" w:rsidP="00AD605E">
      <w:pPr>
        <w:pStyle w:val="NoSpacing"/>
        <w:jc w:val="both"/>
        <w:rPr>
          <w:rFonts w:cstheme="minorHAnsi"/>
        </w:rPr>
      </w:pPr>
      <w:r w:rsidRPr="00AD605E">
        <w:rPr>
          <w:rFonts w:cstheme="minorHAnsi"/>
        </w:rPr>
        <w:t xml:space="preserve">One critical component of the approach is the recruitment and retention of officers from a variety of backgrounds. Employing more members from black, Asian, and Minority Ethic (BAME) communities in the police force brings several positive outcomes to prevent bias. </w:t>
      </w:r>
      <w:proofErr w:type="gramStart"/>
      <w:r w:rsidRPr="00AD605E">
        <w:rPr>
          <w:rFonts w:cstheme="minorHAnsi"/>
        </w:rPr>
        <w:t>Firstly</w:t>
      </w:r>
      <w:proofErr w:type="gramEnd"/>
      <w:r w:rsidRPr="00AD605E">
        <w:rPr>
          <w:rFonts w:cstheme="minorHAnsi"/>
        </w:rPr>
        <w:t xml:space="preserve"> it helps create a more diverse and representative police force, ensuring that the perspectives and experiences of all communities are included in decision-making processes. This can lead to a better understanding and cultural sensitivity towards diverse communities, promoting trust and cooperation between the police and the public. Additionally having more BAME officers can help prevent bias within the force itself, as they can challenge and provide insights into the potential biases that may exist. This can ultimately lead to fairer and more effective policing (</w:t>
      </w:r>
      <w:proofErr w:type="spellStart"/>
      <w:r w:rsidRPr="00AD605E">
        <w:rPr>
          <w:rFonts w:cstheme="minorHAnsi"/>
        </w:rPr>
        <w:t>Alogba</w:t>
      </w:r>
      <w:proofErr w:type="spellEnd"/>
      <w:r w:rsidRPr="00AD605E">
        <w:rPr>
          <w:rFonts w:cstheme="minorHAnsi"/>
        </w:rPr>
        <w:t>, 2020)</w:t>
      </w:r>
    </w:p>
    <w:p w14:paraId="6A680F9B" w14:textId="77777777" w:rsidR="00AD605E" w:rsidRPr="00AD605E" w:rsidRDefault="00AD605E" w:rsidP="00AD605E">
      <w:pPr>
        <w:pStyle w:val="NoSpacing"/>
        <w:jc w:val="both"/>
        <w:rPr>
          <w:rFonts w:cstheme="minorHAnsi"/>
        </w:rPr>
      </w:pPr>
      <w:r w:rsidRPr="00AD605E">
        <w:rPr>
          <w:rFonts w:cstheme="minorHAnsi"/>
        </w:rPr>
        <w:t xml:space="preserve"> </w:t>
      </w:r>
    </w:p>
    <w:p w14:paraId="352BA139" w14:textId="0A710720" w:rsidR="00AD605E" w:rsidRPr="00AD605E" w:rsidRDefault="00AD605E" w:rsidP="00AD605E">
      <w:pPr>
        <w:pStyle w:val="NoSpacing"/>
        <w:jc w:val="both"/>
        <w:rPr>
          <w:rFonts w:cstheme="minorHAnsi"/>
        </w:rPr>
      </w:pPr>
      <w:r w:rsidRPr="00AD605E">
        <w:rPr>
          <w:rFonts w:cstheme="minorHAnsi"/>
        </w:rPr>
        <w:t xml:space="preserve">Collaboration between police and the community improves transparency and accountability. When the community takes an active role in the development and implementation of bias prevention strategies, there is more oversight and scrutiny. This collaborative approach ensures that officers are held accountable for their actions and biases, resulting in a more equitable and just police force. </w:t>
      </w:r>
      <w:r w:rsidRPr="00AD605E">
        <w:rPr>
          <w:rFonts w:cstheme="minorHAnsi"/>
        </w:rPr>
        <w:lastRenderedPageBreak/>
        <w:t xml:space="preserve">Furthermore, community engagement and collaboration allow the police to effectively address systemic biases. By actively engaging community members, police can identify and address biases in policies, procedures, and training programmes. This collaborative effort ensures that bias prevention strategies are comprehensive, responsive, and reflect the community's needs. (P Murphy 2017) </w:t>
      </w:r>
    </w:p>
    <w:p w14:paraId="65D4E178" w14:textId="77777777" w:rsidR="00AD605E" w:rsidRPr="00AD605E" w:rsidRDefault="00AD605E" w:rsidP="00AD605E">
      <w:pPr>
        <w:pStyle w:val="NoSpacing"/>
        <w:jc w:val="both"/>
        <w:rPr>
          <w:rFonts w:cstheme="minorHAnsi"/>
        </w:rPr>
      </w:pPr>
      <w:r w:rsidRPr="00AD605E">
        <w:rPr>
          <w:rFonts w:cstheme="minorHAnsi"/>
        </w:rPr>
        <w:t xml:space="preserve"> </w:t>
      </w:r>
    </w:p>
    <w:p w14:paraId="32DAA9A9" w14:textId="77777777" w:rsidR="00AD605E" w:rsidRPr="00AD605E" w:rsidRDefault="00AD605E" w:rsidP="00AD605E">
      <w:pPr>
        <w:pStyle w:val="NoSpacing"/>
        <w:jc w:val="both"/>
        <w:rPr>
          <w:rFonts w:cstheme="minorHAnsi"/>
        </w:rPr>
      </w:pPr>
      <w:r w:rsidRPr="00AD605E">
        <w:rPr>
          <w:rFonts w:cstheme="minorHAnsi"/>
        </w:rPr>
        <w:t>Community engagement can be difficult to reach out to all members of the community, especially those who have been historically mistrustful or marginalised. Building confidence requires time and consistent work, and some communities may remain sceptical of police intentions despite engagement attempts.</w:t>
      </w:r>
    </w:p>
    <w:p w14:paraId="09AB95E9" w14:textId="77777777" w:rsidR="00AD605E" w:rsidRPr="00AD605E" w:rsidRDefault="00AD605E" w:rsidP="00AD605E">
      <w:pPr>
        <w:pStyle w:val="NoSpacing"/>
        <w:jc w:val="both"/>
        <w:rPr>
          <w:rFonts w:cstheme="minorHAnsi"/>
        </w:rPr>
      </w:pPr>
      <w:r w:rsidRPr="00AD605E">
        <w:rPr>
          <w:rFonts w:cstheme="minorHAnsi"/>
        </w:rPr>
        <w:t xml:space="preserve"> </w:t>
      </w:r>
    </w:p>
    <w:p w14:paraId="16A2B322" w14:textId="77777777" w:rsidR="00AD605E" w:rsidRDefault="00AD605E" w:rsidP="00AD605E">
      <w:pPr>
        <w:pStyle w:val="NoSpacing"/>
        <w:jc w:val="both"/>
        <w:rPr>
          <w:rFonts w:cstheme="minorHAnsi"/>
        </w:rPr>
      </w:pPr>
      <w:r w:rsidRPr="00AD605E">
        <w:rPr>
          <w:rFonts w:cstheme="minorHAnsi"/>
        </w:rPr>
        <w:t>Bias is a major concern within police departments, as proven by countless examples of racial profiling and inappropriate use of force. While progress has been made in increasing awareness and providing training programmes, systemic bias still exists. Implicit bias, which stems from societal preconceptions, can impact an officer's decision-making and result in biassed treatment of specific persons or communities. It is critical that police departments aggressively address and combat bias through diversity training, community participation, and accountability procedures. Efforts to foster trust, encourage openness, and hold officials accountable for biassed behaviour are critical to establishing a fair and impartial justice system.</w:t>
      </w:r>
    </w:p>
    <w:p w14:paraId="0C6C0A35" w14:textId="77777777" w:rsidR="00AD605E" w:rsidRPr="00AD605E" w:rsidRDefault="00AD605E" w:rsidP="00AD605E">
      <w:pPr>
        <w:pStyle w:val="NoSpacing"/>
        <w:jc w:val="both"/>
        <w:rPr>
          <w:rFonts w:cstheme="minorHAnsi"/>
        </w:rPr>
      </w:pPr>
    </w:p>
    <w:p w14:paraId="7ABEEE9F" w14:textId="77777777" w:rsidR="00AD605E" w:rsidRPr="00AD605E" w:rsidRDefault="00AD605E" w:rsidP="00AD605E">
      <w:pPr>
        <w:pStyle w:val="NoSpacing"/>
        <w:jc w:val="both"/>
        <w:rPr>
          <w:rFonts w:cstheme="minorHAnsi"/>
        </w:rPr>
      </w:pPr>
      <w:r w:rsidRPr="00AD605E">
        <w:rPr>
          <w:rFonts w:cstheme="minorHAnsi"/>
        </w:rPr>
        <w:t>In conclusion, bias in police investigations can have serious implications, including false arrests, convictions, and discriminatory policies. Addressing bias is critical to maintaining the integrity of investigations and ensuring equitable treatment for all individuals. Racial bias, confirmation bias, and unconscious bias are only a few examples of biases that must be addressed.</w:t>
      </w:r>
    </w:p>
    <w:p w14:paraId="09D550B6" w14:textId="77777777" w:rsidR="00AD605E" w:rsidRPr="00AD605E" w:rsidRDefault="00AD605E" w:rsidP="00AD605E">
      <w:pPr>
        <w:pStyle w:val="NoSpacing"/>
        <w:jc w:val="both"/>
        <w:rPr>
          <w:rFonts w:cstheme="minorHAnsi"/>
        </w:rPr>
      </w:pPr>
      <w:r w:rsidRPr="00AD605E">
        <w:rPr>
          <w:rFonts w:cstheme="minorHAnsi"/>
        </w:rPr>
        <w:t xml:space="preserve"> </w:t>
      </w:r>
    </w:p>
    <w:p w14:paraId="57860ED6" w14:textId="77777777" w:rsidR="00AD605E" w:rsidRPr="00AD605E" w:rsidRDefault="00AD605E" w:rsidP="00AD605E">
      <w:pPr>
        <w:pStyle w:val="NoSpacing"/>
        <w:jc w:val="both"/>
        <w:rPr>
          <w:rFonts w:cstheme="minorHAnsi"/>
        </w:rPr>
      </w:pPr>
      <w:r w:rsidRPr="00AD605E">
        <w:rPr>
          <w:rFonts w:cstheme="minorHAnsi"/>
        </w:rPr>
        <w:t>To prevent bias in police investigations, a multifaceted approach is required. Training and education programmes that focus on cultural diversity, implicit bias, and fair enforcement are critical for police to recognise and overcome their biases. The creation of independent oversight agencies, such as the IOPC, can also assist in holding officers accountable for biassed behaviour and recommending policy reforms.</w:t>
      </w:r>
    </w:p>
    <w:p w14:paraId="4CF414D6" w14:textId="77777777" w:rsidR="00AD605E" w:rsidRPr="00AD605E" w:rsidRDefault="00AD605E" w:rsidP="00AD605E">
      <w:pPr>
        <w:pStyle w:val="NoSpacing"/>
        <w:jc w:val="both"/>
        <w:rPr>
          <w:rFonts w:cstheme="minorHAnsi"/>
        </w:rPr>
      </w:pPr>
      <w:r w:rsidRPr="00AD605E">
        <w:rPr>
          <w:rFonts w:cstheme="minorHAnsi"/>
        </w:rPr>
        <w:t xml:space="preserve"> </w:t>
      </w:r>
    </w:p>
    <w:p w14:paraId="4AD04190" w14:textId="77777777" w:rsidR="00AD605E" w:rsidRPr="00AD605E" w:rsidRDefault="00AD605E" w:rsidP="00AD605E">
      <w:pPr>
        <w:pStyle w:val="NoSpacing"/>
        <w:jc w:val="both"/>
        <w:rPr>
          <w:rFonts w:cstheme="minorHAnsi"/>
        </w:rPr>
      </w:pPr>
      <w:r w:rsidRPr="00AD605E">
        <w:rPr>
          <w:rFonts w:cstheme="minorHAnsi"/>
        </w:rPr>
        <w:t>Community participation and collaboration are critical for reducing bias and increasing trust between police and the community. To stay current with bias-prevention methods, police officers must engage in ongoing professional development. The use of body-worn video cameras can give transparency and accountability, but there are some hurdles to solve, such as selective recording.</w:t>
      </w:r>
    </w:p>
    <w:p w14:paraId="327019C4" w14:textId="77777777" w:rsidR="00AD605E" w:rsidRPr="00AD605E" w:rsidRDefault="00AD605E" w:rsidP="00AD605E">
      <w:pPr>
        <w:pStyle w:val="NoSpacing"/>
        <w:jc w:val="both"/>
        <w:rPr>
          <w:rFonts w:cstheme="minorHAnsi"/>
        </w:rPr>
      </w:pPr>
      <w:r w:rsidRPr="00AD605E">
        <w:rPr>
          <w:rFonts w:cstheme="minorHAnsi"/>
        </w:rPr>
        <w:t xml:space="preserve"> </w:t>
      </w:r>
    </w:p>
    <w:p w14:paraId="11992FA0" w14:textId="77777777" w:rsidR="00AD605E" w:rsidRPr="00AD605E" w:rsidRDefault="00AD605E" w:rsidP="00AD605E">
      <w:pPr>
        <w:pStyle w:val="NoSpacing"/>
        <w:jc w:val="both"/>
        <w:rPr>
          <w:rFonts w:cstheme="minorHAnsi"/>
        </w:rPr>
      </w:pPr>
      <w:r w:rsidRPr="00AD605E">
        <w:rPr>
          <w:rFonts w:cstheme="minorHAnsi"/>
        </w:rPr>
        <w:t>Data collection and analysis are critical in finding patterns and trends that could suggest bias in police practices. The recruitment and retention of officers from varied backgrounds can help to reduce bias in the police force while also boosting awareness and cultural sensitivity to diverse groups.</w:t>
      </w:r>
    </w:p>
    <w:p w14:paraId="3CC4C22D" w14:textId="77777777" w:rsidR="00AD605E" w:rsidRPr="00AD605E" w:rsidRDefault="00AD605E" w:rsidP="00AD605E">
      <w:pPr>
        <w:pStyle w:val="NoSpacing"/>
        <w:jc w:val="both"/>
        <w:rPr>
          <w:rFonts w:cstheme="minorHAnsi"/>
        </w:rPr>
      </w:pPr>
      <w:r w:rsidRPr="00AD605E">
        <w:rPr>
          <w:rFonts w:cstheme="minorHAnsi"/>
        </w:rPr>
        <w:t xml:space="preserve"> </w:t>
      </w:r>
    </w:p>
    <w:p w14:paraId="26F36532" w14:textId="21EF2276" w:rsidR="001E5B92" w:rsidRDefault="00AD605E" w:rsidP="00AD605E">
      <w:pPr>
        <w:pStyle w:val="NoSpacing"/>
        <w:jc w:val="both"/>
        <w:rPr>
          <w:rFonts w:cstheme="minorHAnsi"/>
        </w:rPr>
      </w:pPr>
      <w:r w:rsidRPr="00AD605E">
        <w:rPr>
          <w:rFonts w:cstheme="minorHAnsi"/>
        </w:rPr>
        <w:t xml:space="preserve">Finally, combating </w:t>
      </w:r>
      <w:r>
        <w:rPr>
          <w:rFonts w:cstheme="minorHAnsi"/>
        </w:rPr>
        <w:t>bias</w:t>
      </w:r>
      <w:r w:rsidRPr="00AD605E">
        <w:rPr>
          <w:rFonts w:cstheme="minorHAnsi"/>
        </w:rPr>
        <w:t xml:space="preserve"> in police investigations necessitates a thorough and coordinated strategy. </w:t>
      </w:r>
      <w:r>
        <w:rPr>
          <w:rFonts w:cstheme="minorHAnsi"/>
        </w:rPr>
        <w:t xml:space="preserve"> Police can </w:t>
      </w:r>
      <w:r w:rsidRPr="00AD605E">
        <w:rPr>
          <w:rFonts w:cstheme="minorHAnsi"/>
        </w:rPr>
        <w:t>work towards a fair and impartial legal system that serves and protects all parts of society by actively engaging the community, fostering diversity, providing continual training, and putting accountability mechanisms in place.</w:t>
      </w:r>
    </w:p>
    <w:p w14:paraId="3B75A9B2" w14:textId="77777777" w:rsidR="00AD605E" w:rsidRDefault="00AD605E" w:rsidP="00AD605E">
      <w:pPr>
        <w:pStyle w:val="NoSpacing"/>
        <w:jc w:val="both"/>
        <w:rPr>
          <w:rFonts w:cstheme="minorHAnsi"/>
        </w:rPr>
      </w:pPr>
    </w:p>
    <w:p w14:paraId="7AA6241C" w14:textId="1BC7D40B" w:rsidR="00AD605E" w:rsidRDefault="00AD605E" w:rsidP="00AD605E">
      <w:pPr>
        <w:pStyle w:val="NoSpacing"/>
        <w:jc w:val="both"/>
        <w:rPr>
          <w:rFonts w:cstheme="minorHAnsi"/>
        </w:rPr>
      </w:pPr>
      <w:proofErr w:type="gramStart"/>
      <w:r>
        <w:rPr>
          <w:rFonts w:cstheme="minorHAnsi"/>
        </w:rPr>
        <w:t>Words  -</w:t>
      </w:r>
      <w:proofErr w:type="gramEnd"/>
      <w:r>
        <w:rPr>
          <w:rFonts w:cstheme="minorHAnsi"/>
        </w:rPr>
        <w:t xml:space="preserve"> 21</w:t>
      </w:r>
      <w:r w:rsidR="00E32245">
        <w:rPr>
          <w:rFonts w:cstheme="minorHAnsi"/>
        </w:rPr>
        <w:t>25</w:t>
      </w:r>
    </w:p>
    <w:p w14:paraId="580481B0" w14:textId="77777777" w:rsidR="00DE5A0B" w:rsidRDefault="00DE5A0B" w:rsidP="00AD605E">
      <w:pPr>
        <w:pStyle w:val="NoSpacing"/>
        <w:jc w:val="both"/>
        <w:rPr>
          <w:rFonts w:cstheme="minorHAnsi"/>
        </w:rPr>
      </w:pPr>
    </w:p>
    <w:p w14:paraId="7A83CC7E" w14:textId="77777777" w:rsidR="00DE5A0B" w:rsidRDefault="00DE5A0B" w:rsidP="00AD605E">
      <w:pPr>
        <w:pStyle w:val="NoSpacing"/>
        <w:jc w:val="both"/>
        <w:rPr>
          <w:rFonts w:cstheme="minorHAnsi"/>
        </w:rPr>
      </w:pPr>
    </w:p>
    <w:p w14:paraId="652A2738" w14:textId="77777777" w:rsidR="00DE5A0B" w:rsidRDefault="00DE5A0B" w:rsidP="00AD605E">
      <w:pPr>
        <w:pStyle w:val="NoSpacing"/>
        <w:jc w:val="both"/>
        <w:rPr>
          <w:rFonts w:cstheme="minorHAnsi"/>
        </w:rPr>
      </w:pPr>
    </w:p>
    <w:p w14:paraId="4232FB98" w14:textId="77777777" w:rsidR="00DE5A0B" w:rsidRDefault="00DE5A0B" w:rsidP="00AD605E">
      <w:pPr>
        <w:pStyle w:val="NoSpacing"/>
        <w:jc w:val="both"/>
        <w:rPr>
          <w:rFonts w:cstheme="minorHAnsi"/>
        </w:rPr>
      </w:pPr>
    </w:p>
    <w:p w14:paraId="24F46D56" w14:textId="77777777" w:rsidR="00DE5A0B" w:rsidRDefault="00DE5A0B" w:rsidP="00AD605E">
      <w:pPr>
        <w:pStyle w:val="NoSpacing"/>
        <w:jc w:val="both"/>
        <w:rPr>
          <w:rFonts w:cstheme="minorHAnsi"/>
        </w:rPr>
      </w:pPr>
    </w:p>
    <w:p w14:paraId="0E47F2EB" w14:textId="77777777" w:rsidR="00DE5A0B" w:rsidRDefault="00DE5A0B" w:rsidP="00AD605E">
      <w:pPr>
        <w:pStyle w:val="NoSpacing"/>
        <w:jc w:val="both"/>
        <w:rPr>
          <w:rFonts w:cstheme="minorHAnsi"/>
        </w:rPr>
      </w:pPr>
    </w:p>
    <w:p w14:paraId="2F33CA99" w14:textId="77777777" w:rsidR="00DE5A0B" w:rsidRDefault="00DE5A0B" w:rsidP="00DE5A0B">
      <w:pPr>
        <w:pStyle w:val="NoSpacing"/>
        <w:jc w:val="both"/>
        <w:rPr>
          <w:rFonts w:cstheme="minorHAnsi"/>
        </w:rPr>
      </w:pPr>
      <w:r w:rsidRPr="00DE5A0B">
        <w:rPr>
          <w:rFonts w:cstheme="minorHAnsi"/>
        </w:rPr>
        <w:lastRenderedPageBreak/>
        <w:t>Title: Key Issues and Challenges of Operational Policing in the UK and Their Effect on the Investigation of Volume and Priority Crime</w:t>
      </w:r>
    </w:p>
    <w:p w14:paraId="4CF8A0C0" w14:textId="77777777" w:rsidR="00DE5A0B" w:rsidRPr="00DE5A0B" w:rsidRDefault="00DE5A0B" w:rsidP="00DE5A0B">
      <w:pPr>
        <w:pStyle w:val="NoSpacing"/>
        <w:jc w:val="both"/>
        <w:rPr>
          <w:rFonts w:cstheme="minorHAnsi"/>
        </w:rPr>
      </w:pPr>
    </w:p>
    <w:p w14:paraId="70F029B8" w14:textId="77777777" w:rsidR="00DE5A0B" w:rsidRDefault="00DE5A0B" w:rsidP="00DE5A0B">
      <w:pPr>
        <w:pStyle w:val="NoSpacing"/>
        <w:jc w:val="both"/>
        <w:rPr>
          <w:rFonts w:cstheme="minorHAnsi"/>
        </w:rPr>
      </w:pPr>
      <w:r w:rsidRPr="00DE5A0B">
        <w:rPr>
          <w:rFonts w:cstheme="minorHAnsi"/>
        </w:rPr>
        <w:t xml:space="preserve">Operational policing in the United Kingdom faces various key issues and challenges that impact the investigation of volume and priority crime. This essay will explore these issues and challenges based on academic research, aiming to provide an evidence-based analysis of their effects on the investigation of volume and priority crime. It is important to analyse this in order </w:t>
      </w:r>
      <w:proofErr w:type="gramStart"/>
      <w:r w:rsidRPr="00DE5A0B">
        <w:rPr>
          <w:rFonts w:cstheme="minorHAnsi"/>
        </w:rPr>
        <w:t>to can</w:t>
      </w:r>
      <w:proofErr w:type="gramEnd"/>
      <w:r w:rsidRPr="00DE5A0B">
        <w:rPr>
          <w:rFonts w:cstheme="minorHAnsi"/>
        </w:rPr>
        <w:t xml:space="preserve"> gain insights into the improvements needed to enhance the effectiveness of operational policing in combating crime.</w:t>
      </w:r>
    </w:p>
    <w:p w14:paraId="03741E11" w14:textId="77777777" w:rsidR="00DE5A0B" w:rsidRPr="00DE5A0B" w:rsidRDefault="00DE5A0B" w:rsidP="00DE5A0B">
      <w:pPr>
        <w:pStyle w:val="NoSpacing"/>
        <w:jc w:val="both"/>
        <w:rPr>
          <w:rFonts w:cstheme="minorHAnsi"/>
        </w:rPr>
      </w:pPr>
    </w:p>
    <w:p w14:paraId="487D6564" w14:textId="77777777" w:rsidR="00DE5A0B" w:rsidRDefault="00DE5A0B" w:rsidP="00DE5A0B">
      <w:pPr>
        <w:pStyle w:val="NoSpacing"/>
        <w:jc w:val="both"/>
        <w:rPr>
          <w:rFonts w:cstheme="minorHAnsi"/>
        </w:rPr>
      </w:pPr>
      <w:r w:rsidRPr="00DE5A0B">
        <w:rPr>
          <w:rFonts w:cstheme="minorHAnsi"/>
        </w:rPr>
        <w:t xml:space="preserve">First it is important to understand what is meant by the term “volume and priority crime”. Volume and priority crime are two key elements in the UK police system. Volume crime refers to crimes that occur regularly and account for a considerable share of the total crime rate. Theft, burglary, criminal damage, and anti-social behaviour are examples of less serious crimes. Volume crime can have a tremendous influence on communities, instilling </w:t>
      </w:r>
      <w:proofErr w:type="gramStart"/>
      <w:r w:rsidRPr="00DE5A0B">
        <w:rPr>
          <w:rFonts w:cstheme="minorHAnsi"/>
        </w:rPr>
        <w:t>fear</w:t>
      </w:r>
      <w:proofErr w:type="gramEnd"/>
      <w:r w:rsidRPr="00DE5A0B">
        <w:rPr>
          <w:rFonts w:cstheme="minorHAnsi"/>
        </w:rPr>
        <w:t xml:space="preserve"> and disturbing normal activities. </w:t>
      </w:r>
    </w:p>
    <w:p w14:paraId="05CE442C" w14:textId="77777777" w:rsidR="00DE5A0B" w:rsidRPr="00DE5A0B" w:rsidRDefault="00DE5A0B" w:rsidP="00DE5A0B">
      <w:pPr>
        <w:pStyle w:val="NoSpacing"/>
        <w:jc w:val="both"/>
        <w:rPr>
          <w:rFonts w:cstheme="minorHAnsi"/>
        </w:rPr>
      </w:pPr>
    </w:p>
    <w:p w14:paraId="0DA77663" w14:textId="77777777" w:rsidR="00DE5A0B" w:rsidRPr="00DE5A0B" w:rsidRDefault="00DE5A0B" w:rsidP="00DE5A0B">
      <w:pPr>
        <w:pStyle w:val="NoSpacing"/>
        <w:jc w:val="both"/>
        <w:rPr>
          <w:rFonts w:cstheme="minorHAnsi"/>
        </w:rPr>
      </w:pPr>
      <w:r w:rsidRPr="00DE5A0B">
        <w:rPr>
          <w:rFonts w:cstheme="minorHAnsi"/>
        </w:rPr>
        <w:t>Priority crime, on the other hand, refers to more serious offences that endanger public safety. These offences often garner more attention and resources from the police. Priority offences include domestic abuse, sexual assault, robbery, drug trafficking, and terrorism. The distinction between volume and priority crime is critical for police to allocate their limited resources properly. While volume crime is more common, priority crime necessitates a higher level of investigation and intervention due to its potential for serious harm and influence on society. The police prioritise the prevention and detection of serious crimes, as well as the protection and assistance of victims. They collaborate closely with partner agencies, such as the Crown Prosecution Service and victim support groups, to ensure that priority crimes are effectively addressed, and perpetrators brought to justice. By focusing on both volume and priority crime, the police hope to maintain public safety, lower crime rates, and safeguard communities from both minor offences and more significant criminal activity, (College of Policing, 2013)</w:t>
      </w:r>
    </w:p>
    <w:p w14:paraId="6C756B42" w14:textId="77777777" w:rsidR="00DE5A0B" w:rsidRPr="00DE5A0B" w:rsidRDefault="00DE5A0B" w:rsidP="00DE5A0B">
      <w:pPr>
        <w:pStyle w:val="NoSpacing"/>
        <w:jc w:val="both"/>
        <w:rPr>
          <w:rFonts w:cstheme="minorHAnsi"/>
        </w:rPr>
      </w:pPr>
    </w:p>
    <w:p w14:paraId="6FA0C520" w14:textId="77777777" w:rsidR="00DE5A0B" w:rsidRDefault="00DE5A0B" w:rsidP="00DE5A0B">
      <w:pPr>
        <w:pStyle w:val="NoSpacing"/>
        <w:jc w:val="both"/>
        <w:rPr>
          <w:rFonts w:cstheme="minorHAnsi"/>
        </w:rPr>
      </w:pPr>
      <w:r w:rsidRPr="00DE5A0B">
        <w:rPr>
          <w:rFonts w:cstheme="minorHAnsi"/>
        </w:rPr>
        <w:t>One of the most serious challenges that operational police in the UK faces is a lack of resources. (</w:t>
      </w:r>
      <w:proofErr w:type="spellStart"/>
      <w:r w:rsidRPr="00DE5A0B">
        <w:rPr>
          <w:rFonts w:cstheme="minorHAnsi"/>
        </w:rPr>
        <w:t>Laufs</w:t>
      </w:r>
      <w:proofErr w:type="spellEnd"/>
      <w:r w:rsidRPr="00DE5A0B">
        <w:rPr>
          <w:rFonts w:cstheme="minorHAnsi"/>
        </w:rPr>
        <w:t>, 2021) study gives light on how budget cutbacks and fewer officer numbers affect the country's police forces. These limits make it difficult to conduct successful investigations into high-volume and priority crimes. Budget cutbacks have strained police units' operating capacity. With limited financial resources, police forces struggle to allocate cash for necessary equipment, technology, and training programmes. This lack of resources limits their capacity to effectively fight crime and conduct comprehensive investigations.</w:t>
      </w:r>
    </w:p>
    <w:p w14:paraId="5FA3F7F9" w14:textId="77777777" w:rsidR="00DE5A0B" w:rsidRPr="00DE5A0B" w:rsidRDefault="00DE5A0B" w:rsidP="00DE5A0B">
      <w:pPr>
        <w:pStyle w:val="NoSpacing"/>
        <w:jc w:val="both"/>
        <w:rPr>
          <w:rFonts w:cstheme="minorHAnsi"/>
        </w:rPr>
      </w:pPr>
    </w:p>
    <w:p w14:paraId="05B74A19" w14:textId="77777777" w:rsidR="00DE5A0B" w:rsidRDefault="00DE5A0B" w:rsidP="00DE5A0B">
      <w:pPr>
        <w:pStyle w:val="NoSpacing"/>
        <w:jc w:val="both"/>
        <w:rPr>
          <w:rFonts w:cstheme="minorHAnsi"/>
        </w:rPr>
      </w:pPr>
      <w:r w:rsidRPr="00DE5A0B">
        <w:rPr>
          <w:rFonts w:cstheme="minorHAnsi"/>
        </w:rPr>
        <w:t>Furthermore, the fall in police numbers compounds the problem of insufficient resources. With fewer officers available, each officer's duty rises dramatically. This increased burden might cause exhaustion, tension, and a decreased ability to conduct investigations effectively. Officers may find themselves stretched thin, attempting to handle many cases at once, jeopardising the quality and efficacy of their investigations (</w:t>
      </w:r>
      <w:proofErr w:type="spellStart"/>
      <w:r w:rsidRPr="00DE5A0B">
        <w:rPr>
          <w:rFonts w:cstheme="minorHAnsi"/>
        </w:rPr>
        <w:t>Purba</w:t>
      </w:r>
      <w:proofErr w:type="spellEnd"/>
      <w:r w:rsidRPr="00DE5A0B">
        <w:rPr>
          <w:rFonts w:cstheme="minorHAnsi"/>
        </w:rPr>
        <w:t>, 2019).</w:t>
      </w:r>
    </w:p>
    <w:p w14:paraId="5C6BE8DE" w14:textId="77777777" w:rsidR="00DE5A0B" w:rsidRPr="00DE5A0B" w:rsidRDefault="00DE5A0B" w:rsidP="00DE5A0B">
      <w:pPr>
        <w:pStyle w:val="NoSpacing"/>
        <w:jc w:val="both"/>
        <w:rPr>
          <w:rFonts w:cstheme="minorHAnsi"/>
        </w:rPr>
      </w:pPr>
    </w:p>
    <w:p w14:paraId="63A26318" w14:textId="77777777" w:rsidR="00DE5A0B" w:rsidRDefault="00DE5A0B" w:rsidP="00DE5A0B">
      <w:pPr>
        <w:pStyle w:val="NoSpacing"/>
        <w:jc w:val="both"/>
        <w:rPr>
          <w:rFonts w:cstheme="minorHAnsi"/>
        </w:rPr>
      </w:pPr>
      <w:r w:rsidRPr="00DE5A0B">
        <w:rPr>
          <w:rFonts w:cstheme="minorHAnsi"/>
        </w:rPr>
        <w:t>Bradford, B. (2023) states another challenge is insufficient resources, this can lead to a decrease in police presence in neighbourhoods, causing public unease and encouraging criminals. This also hinders crime prevention and community information gathering. Additionally, limited resources cause longer reaction times, eroding public trust and reducing the effectiveness of investigations, potentially resulting in criminal escapes or injuries.</w:t>
      </w:r>
    </w:p>
    <w:p w14:paraId="271ED208" w14:textId="77777777" w:rsidR="00DE5A0B" w:rsidRDefault="00DE5A0B" w:rsidP="00DE5A0B">
      <w:pPr>
        <w:pStyle w:val="NoSpacing"/>
        <w:jc w:val="both"/>
        <w:rPr>
          <w:rFonts w:cstheme="minorHAnsi"/>
        </w:rPr>
      </w:pPr>
    </w:p>
    <w:p w14:paraId="283AD23D" w14:textId="77777777" w:rsidR="00DE5A0B" w:rsidRPr="00DE5A0B" w:rsidRDefault="00DE5A0B" w:rsidP="00DE5A0B">
      <w:pPr>
        <w:pStyle w:val="NoSpacing"/>
        <w:jc w:val="both"/>
        <w:rPr>
          <w:rFonts w:cstheme="minorHAnsi"/>
        </w:rPr>
      </w:pPr>
    </w:p>
    <w:p w14:paraId="67C06A88" w14:textId="77777777" w:rsidR="00DE5A0B" w:rsidRDefault="00DE5A0B" w:rsidP="00DE5A0B">
      <w:pPr>
        <w:pStyle w:val="NoSpacing"/>
        <w:jc w:val="both"/>
        <w:rPr>
          <w:rFonts w:cstheme="minorHAnsi"/>
        </w:rPr>
      </w:pPr>
      <w:r w:rsidRPr="00DE5A0B">
        <w:rPr>
          <w:rFonts w:cstheme="minorHAnsi"/>
        </w:rPr>
        <w:lastRenderedPageBreak/>
        <w:t>Limited resources in the UK's operational police force have led to increased workload, reduced patrol presence, and longer reaction times. To improve crime prevention and community safety, a rethinking of budget allocations and increased officer numbers is needed. “20,951 have been recruited through funds for the Police Uplift Programme, contributing to the target of 20,000 by March 2023.” this shows that the government have recognised the impact limited resources can have on operational policing and have put a strategy in place to combat this, (Gov.uk, 2023).</w:t>
      </w:r>
    </w:p>
    <w:p w14:paraId="6267EE2D" w14:textId="77777777" w:rsidR="00DE5A0B" w:rsidRPr="00DE5A0B" w:rsidRDefault="00DE5A0B" w:rsidP="00DE5A0B">
      <w:pPr>
        <w:pStyle w:val="NoSpacing"/>
        <w:jc w:val="both"/>
        <w:rPr>
          <w:rFonts w:cstheme="minorHAnsi"/>
        </w:rPr>
      </w:pPr>
    </w:p>
    <w:p w14:paraId="5BC3C2F0" w14:textId="77777777" w:rsidR="00DE5A0B" w:rsidRPr="00DE5A0B" w:rsidRDefault="00DE5A0B" w:rsidP="00DE5A0B">
      <w:pPr>
        <w:pStyle w:val="NoSpacing"/>
        <w:jc w:val="both"/>
        <w:rPr>
          <w:rFonts w:cstheme="minorHAnsi"/>
        </w:rPr>
      </w:pPr>
      <w:r w:rsidRPr="00DE5A0B">
        <w:rPr>
          <w:rFonts w:cstheme="minorHAnsi"/>
        </w:rPr>
        <w:t>The research conducted by (Tilley, 2009) argues that reduction in front-line personnel resulted in a decrease in the number of arrests and successful investigations. Limited resources result in fewer proactive policing initiatives, less capacity for intelligence gathering, and a reduced ability to respond effectively to high-priority offences. However (Bradford, 2011) argues that there is a complex relationship between police numbers and crime rates, with no-cleat cut consensus. While an increase in police numbers may have some positive impact on crime prevention and detection, it is not the sole detriment to crime rates, other factors such as social and economic conditions, community engagement and the effectiveness of policing strategies also play significant roles.</w:t>
      </w:r>
    </w:p>
    <w:p w14:paraId="001A61BC" w14:textId="77777777" w:rsidR="00DE5A0B" w:rsidRPr="00DE5A0B" w:rsidRDefault="00DE5A0B" w:rsidP="00DE5A0B">
      <w:pPr>
        <w:pStyle w:val="NoSpacing"/>
        <w:jc w:val="both"/>
        <w:rPr>
          <w:rFonts w:cstheme="minorHAnsi"/>
        </w:rPr>
      </w:pPr>
    </w:p>
    <w:p w14:paraId="0F241608" w14:textId="77777777" w:rsidR="00DE5A0B" w:rsidRPr="00DE5A0B" w:rsidRDefault="00DE5A0B" w:rsidP="00DE5A0B">
      <w:pPr>
        <w:pStyle w:val="NoSpacing"/>
        <w:jc w:val="both"/>
        <w:rPr>
          <w:rFonts w:cstheme="minorHAnsi"/>
        </w:rPr>
      </w:pPr>
      <w:r w:rsidRPr="00DE5A0B">
        <w:rPr>
          <w:rFonts w:cstheme="minorHAnsi"/>
        </w:rPr>
        <w:t xml:space="preserve">(Winsor, 2020) state crime in the UK is constantly evolving, becoming more complex and sophisticated. The advent of technology has given rise to cybercrime, fraud, and other white-collar offenses. Operational policing faces challenges in keeping pace with these emerging crimes due to the need for specialized skills, knowledge, and resources. This is an ongoing challenge for the police as criminals seek to come up with new and inventive strategies to commit crime. </w:t>
      </w:r>
    </w:p>
    <w:p w14:paraId="766DF53D" w14:textId="77777777" w:rsidR="00DE5A0B" w:rsidRPr="00DE5A0B" w:rsidRDefault="00DE5A0B" w:rsidP="00DE5A0B">
      <w:pPr>
        <w:pStyle w:val="NoSpacing"/>
        <w:jc w:val="both"/>
        <w:rPr>
          <w:rFonts w:cstheme="minorHAnsi"/>
        </w:rPr>
      </w:pPr>
    </w:p>
    <w:p w14:paraId="7366268A" w14:textId="77777777" w:rsidR="00DE5A0B" w:rsidRPr="00DE5A0B" w:rsidRDefault="00DE5A0B" w:rsidP="00DE5A0B">
      <w:pPr>
        <w:pStyle w:val="NoSpacing"/>
        <w:jc w:val="both"/>
        <w:rPr>
          <w:rFonts w:cstheme="minorHAnsi"/>
        </w:rPr>
      </w:pPr>
      <w:r w:rsidRPr="00DE5A0B">
        <w:rPr>
          <w:rFonts w:cstheme="minorHAnsi"/>
        </w:rPr>
        <w:t xml:space="preserve">(Tilley, 2009) discovered that the complexity of crime has created major problems for crime investigators, notably in evidence collecting, forensic analysis, and digital investigations. To properly address these difficulties, law enforcement officers must be informed of changing crime trends and techniques. However, a lack of specialised expertise and resources hinders their capacity to carry out thorough and effective investigations. The digital nature of crime needs continuous learning and adaptation, as criminals are continually discovering new ways to employ technology in their operations. Criminals are employing encryption methods to disguise their conduct, making it more difficult to acquire and preserve evidence. To solve these problems, law enforcement agencies must prioritise providing specialised training and resources for investigations. This includes investing in cutting-edge technology, collaborating with academics and industry experts, and developing partnerships with digital forensics and cybersecurity organisations. </w:t>
      </w:r>
      <w:proofErr w:type="gramStart"/>
      <w:r w:rsidRPr="00DE5A0B">
        <w:rPr>
          <w:rFonts w:cstheme="minorHAnsi"/>
        </w:rPr>
        <w:t xml:space="preserve">( </w:t>
      </w:r>
      <w:proofErr w:type="spellStart"/>
      <w:r w:rsidRPr="00DE5A0B">
        <w:rPr>
          <w:rFonts w:cstheme="minorHAnsi"/>
        </w:rPr>
        <w:t>Laufs</w:t>
      </w:r>
      <w:proofErr w:type="spellEnd"/>
      <w:proofErr w:type="gramEnd"/>
      <w:r w:rsidRPr="00DE5A0B">
        <w:rPr>
          <w:rFonts w:cstheme="minorHAnsi"/>
        </w:rPr>
        <w:t>, 2021) to tackle these issues it is essential for the police to prioritise providing specialised training and resources for investigators. This includes investing in cutting edge technology, collaborating with academics and industry experts. By doing so, investigators will have the necessary knowledge and resources to collect, analyse and evaluate evidence, leading to more effective investigations and improved outcomes in combating volume and priority crimes.</w:t>
      </w:r>
    </w:p>
    <w:p w14:paraId="30E17871" w14:textId="77777777" w:rsidR="00DE5A0B" w:rsidRPr="00DE5A0B" w:rsidRDefault="00DE5A0B" w:rsidP="00DE5A0B">
      <w:pPr>
        <w:pStyle w:val="NoSpacing"/>
        <w:jc w:val="both"/>
        <w:rPr>
          <w:rFonts w:cstheme="minorHAnsi"/>
        </w:rPr>
      </w:pPr>
    </w:p>
    <w:p w14:paraId="54D647B7" w14:textId="77777777" w:rsidR="00DE5A0B" w:rsidRDefault="00DE5A0B" w:rsidP="00DE5A0B">
      <w:pPr>
        <w:pStyle w:val="NoSpacing"/>
        <w:jc w:val="both"/>
        <w:rPr>
          <w:rFonts w:cstheme="minorHAnsi"/>
        </w:rPr>
      </w:pPr>
      <w:r w:rsidRPr="00DE5A0B">
        <w:rPr>
          <w:rFonts w:cstheme="minorHAnsi"/>
        </w:rPr>
        <w:t xml:space="preserve">Cybercrime is classified as both a volume and a priority crime in the UK. It is a volume crime since it involves several offences and impacts a huge number of people and organisations. Cybercriminals frequently target numerous victims at once, resulting in a high volume of cybercrime events. Furthermore, cybercrime is a priority crime because of the potential impact on national security, the economy, and public safety. The UK government recognises the gravity of cyber risks and has established a variety of measures to effectively handle and combat cybercrime (NCA 2024). </w:t>
      </w:r>
    </w:p>
    <w:p w14:paraId="6D877146" w14:textId="77777777" w:rsidR="00DE5A0B" w:rsidRDefault="00DE5A0B" w:rsidP="00DE5A0B">
      <w:pPr>
        <w:pStyle w:val="NoSpacing"/>
        <w:jc w:val="both"/>
        <w:rPr>
          <w:rFonts w:cstheme="minorHAnsi"/>
        </w:rPr>
      </w:pPr>
    </w:p>
    <w:p w14:paraId="3B708111" w14:textId="77777777" w:rsidR="00DE5A0B" w:rsidRDefault="00DE5A0B" w:rsidP="00DE5A0B">
      <w:pPr>
        <w:pStyle w:val="NoSpacing"/>
        <w:jc w:val="both"/>
        <w:rPr>
          <w:rFonts w:cstheme="minorHAnsi"/>
        </w:rPr>
      </w:pPr>
    </w:p>
    <w:p w14:paraId="2FB84E28" w14:textId="77777777" w:rsidR="00DE5A0B" w:rsidRDefault="00DE5A0B" w:rsidP="00DE5A0B">
      <w:pPr>
        <w:pStyle w:val="NoSpacing"/>
        <w:jc w:val="both"/>
        <w:rPr>
          <w:rFonts w:cstheme="minorHAnsi"/>
        </w:rPr>
      </w:pPr>
    </w:p>
    <w:p w14:paraId="743B5320" w14:textId="77777777" w:rsidR="00DE5A0B" w:rsidRPr="00DE5A0B" w:rsidRDefault="00DE5A0B" w:rsidP="00DE5A0B">
      <w:pPr>
        <w:pStyle w:val="NoSpacing"/>
        <w:jc w:val="both"/>
        <w:rPr>
          <w:rFonts w:cstheme="minorHAnsi"/>
        </w:rPr>
      </w:pPr>
    </w:p>
    <w:p w14:paraId="3B8A07F4" w14:textId="77777777" w:rsidR="00DE5A0B" w:rsidRPr="00DE5A0B" w:rsidRDefault="00DE5A0B" w:rsidP="00DE5A0B">
      <w:pPr>
        <w:pStyle w:val="NoSpacing"/>
        <w:jc w:val="both"/>
        <w:rPr>
          <w:rFonts w:cstheme="minorHAnsi"/>
        </w:rPr>
      </w:pPr>
      <w:r w:rsidRPr="00DE5A0B">
        <w:rPr>
          <w:rFonts w:cstheme="minorHAnsi"/>
        </w:rPr>
        <w:lastRenderedPageBreak/>
        <w:t>(Oxburgh,2023) discovered that the intricacy of cybercrime investigations often causes delays and difficulty in identifying and apprehending perpetrators. The absence of specialised resources and competence in investigating these crimes may lead to longer investigations and lower success rates.</w:t>
      </w:r>
    </w:p>
    <w:p w14:paraId="395FF8A1" w14:textId="77777777" w:rsidR="00DE5A0B" w:rsidRDefault="00DE5A0B" w:rsidP="00DE5A0B">
      <w:pPr>
        <w:pStyle w:val="NoSpacing"/>
        <w:jc w:val="both"/>
        <w:rPr>
          <w:rFonts w:cstheme="minorHAnsi"/>
        </w:rPr>
      </w:pPr>
      <w:r w:rsidRPr="00DE5A0B">
        <w:rPr>
          <w:rFonts w:cstheme="minorHAnsi"/>
        </w:rPr>
        <w:t>(Policing Vision 2025) Highlights that Operational policing faces an ever-increasing demand for its services. The UK population is growing, and societal changes have led to new challenges such as terrorism, hate crime, and domestic violence. These demands stretch police resources thin, as officers are required to respond to emergencies, maintain public order, and carry out proactive policing initiatives.</w:t>
      </w:r>
    </w:p>
    <w:p w14:paraId="1086A201" w14:textId="77777777" w:rsidR="00DE5A0B" w:rsidRPr="00DE5A0B" w:rsidRDefault="00DE5A0B" w:rsidP="00DE5A0B">
      <w:pPr>
        <w:pStyle w:val="NoSpacing"/>
        <w:jc w:val="both"/>
        <w:rPr>
          <w:rFonts w:cstheme="minorHAnsi"/>
        </w:rPr>
      </w:pPr>
    </w:p>
    <w:p w14:paraId="31D1FBED" w14:textId="77777777" w:rsidR="00DE5A0B" w:rsidRDefault="00DE5A0B" w:rsidP="00DE5A0B">
      <w:pPr>
        <w:pStyle w:val="NoSpacing"/>
        <w:jc w:val="both"/>
        <w:rPr>
          <w:rFonts w:cstheme="minorHAnsi"/>
        </w:rPr>
      </w:pPr>
      <w:r w:rsidRPr="00DE5A0B">
        <w:rPr>
          <w:rFonts w:cstheme="minorHAnsi"/>
        </w:rPr>
        <w:t xml:space="preserve">Millie and Bullock's (2013) study demonstrate the high demand for police services, which often results in a prioritisation issue in which volume criminal investigations are often deprioritised. This is owing to the police force's limited resources and personnel, which forces it to make difficult judgements about which cases to prioritise. This causes delays in the investigative process, allowing perpetrators more time to flee punishment, making evidence difficult to acquire, witnesses forgetting information, and trails becoming cold. Millie and Bullock's study emphasises the need of a balanced approach to police resource allocation, balancing urgent and high-profile cases with volume criminal investigations, </w:t>
      </w:r>
      <w:proofErr w:type="gramStart"/>
      <w:r w:rsidRPr="00DE5A0B">
        <w:rPr>
          <w:rFonts w:cstheme="minorHAnsi"/>
        </w:rPr>
        <w:t>in order to</w:t>
      </w:r>
      <w:proofErr w:type="gramEnd"/>
      <w:r w:rsidRPr="00DE5A0B">
        <w:rPr>
          <w:rFonts w:cstheme="minorHAnsi"/>
        </w:rPr>
        <w:t xml:space="preserve"> preserve public safety, achieve justice, and restore public faith in the police.</w:t>
      </w:r>
    </w:p>
    <w:p w14:paraId="0A81C7DB" w14:textId="77777777" w:rsidR="00DE5A0B" w:rsidRPr="00DE5A0B" w:rsidRDefault="00DE5A0B" w:rsidP="00DE5A0B">
      <w:pPr>
        <w:pStyle w:val="NoSpacing"/>
        <w:jc w:val="both"/>
        <w:rPr>
          <w:rFonts w:cstheme="minorHAnsi"/>
        </w:rPr>
      </w:pPr>
    </w:p>
    <w:p w14:paraId="5FBA78DB" w14:textId="77777777" w:rsidR="00DE5A0B" w:rsidRDefault="00DE5A0B" w:rsidP="00DE5A0B">
      <w:pPr>
        <w:pStyle w:val="NoSpacing"/>
        <w:jc w:val="both"/>
        <w:rPr>
          <w:rFonts w:cstheme="minorHAnsi"/>
        </w:rPr>
      </w:pPr>
      <w:r w:rsidRPr="00DE5A0B">
        <w:rPr>
          <w:rFonts w:cstheme="minorHAnsi"/>
        </w:rPr>
        <w:t xml:space="preserve">Collaboration and information present another challenge for operational policing.  For priority crimes such as drug trafficking, </w:t>
      </w:r>
      <w:proofErr w:type="gramStart"/>
      <w:r w:rsidRPr="00DE5A0B">
        <w:rPr>
          <w:rFonts w:cstheme="minorHAnsi"/>
        </w:rPr>
        <w:t>terrorism</w:t>
      </w:r>
      <w:proofErr w:type="gramEnd"/>
      <w:r w:rsidRPr="00DE5A0B">
        <w:rPr>
          <w:rFonts w:cstheme="minorHAnsi"/>
        </w:rPr>
        <w:t xml:space="preserve"> and cybercrimes. The presence of jurisdictional obstacles makes it difficult for police units, intelligence agencies and other stakeholders to collaborate effectively, furthermore differing organisational structures, legal and privacy concerns, technology and system disparities, resource constraints all add to the obstacles of information sharing. Addressing these problems is critical to the effective investigation and prevention of volume and priority crime in the UK. Gloria Laycock &amp; Nick Tilley (2022).</w:t>
      </w:r>
    </w:p>
    <w:p w14:paraId="16319BB3" w14:textId="77777777" w:rsidR="00DE5A0B" w:rsidRPr="00DE5A0B" w:rsidRDefault="00DE5A0B" w:rsidP="00DE5A0B">
      <w:pPr>
        <w:pStyle w:val="NoSpacing"/>
        <w:jc w:val="both"/>
        <w:rPr>
          <w:rFonts w:cstheme="minorHAnsi"/>
        </w:rPr>
      </w:pPr>
    </w:p>
    <w:p w14:paraId="0FBB4786" w14:textId="77777777" w:rsidR="00DE5A0B" w:rsidRDefault="00DE5A0B" w:rsidP="00DE5A0B">
      <w:pPr>
        <w:pStyle w:val="NoSpacing"/>
        <w:jc w:val="both"/>
        <w:rPr>
          <w:rFonts w:cstheme="minorHAnsi"/>
        </w:rPr>
      </w:pPr>
      <w:r w:rsidRPr="00DE5A0B">
        <w:rPr>
          <w:rFonts w:cstheme="minorHAnsi"/>
        </w:rPr>
        <w:t>These barriers can include disparities in legal frameworks, organisational structures, and jurisdictional boundaries. As a result, the flow of critical information and cooperation among authorities may be hampered, resulting in delays or gaps in investigations (Klobučar, 2019).</w:t>
      </w:r>
    </w:p>
    <w:p w14:paraId="433FF0CC" w14:textId="77777777" w:rsidR="00DE5A0B" w:rsidRPr="00DE5A0B" w:rsidRDefault="00DE5A0B" w:rsidP="00DE5A0B">
      <w:pPr>
        <w:pStyle w:val="NoSpacing"/>
        <w:jc w:val="both"/>
        <w:rPr>
          <w:rFonts w:cstheme="minorHAnsi"/>
        </w:rPr>
      </w:pPr>
    </w:p>
    <w:p w14:paraId="1EB38A9E" w14:textId="77777777" w:rsidR="00DE5A0B" w:rsidRDefault="00DE5A0B" w:rsidP="00DE5A0B">
      <w:pPr>
        <w:pStyle w:val="NoSpacing"/>
        <w:jc w:val="both"/>
        <w:rPr>
          <w:rFonts w:cstheme="minorHAnsi"/>
        </w:rPr>
      </w:pPr>
      <w:r w:rsidRPr="00DE5A0B">
        <w:rPr>
          <w:rFonts w:cstheme="minorHAnsi"/>
        </w:rPr>
        <w:t>Differences in organisational structures and processes among different agencies might make it difficult to share and integrate information. Each agency may have its own databases, technologies, and protocols, making it difficult to implement effective data exchange procedures. This can restrict fast and comprehensive data analysis, making it difficult to identify trends and correlations connected to volume and priority offences. Legal and privacy considerations play an important part in information exchange in the criminal justice system. There is a need to strike a balance between disclosing sensitive information and protecting individuals' rights and privacy. This can lead to cumbersome legal processes and requirements, slowing the exchange of information and collaboration (Jonea,2024)</w:t>
      </w:r>
    </w:p>
    <w:p w14:paraId="7E0E6181" w14:textId="77777777" w:rsidR="00DE5A0B" w:rsidRPr="00DE5A0B" w:rsidRDefault="00DE5A0B" w:rsidP="00DE5A0B">
      <w:pPr>
        <w:pStyle w:val="NoSpacing"/>
        <w:jc w:val="both"/>
        <w:rPr>
          <w:rFonts w:cstheme="minorHAnsi"/>
        </w:rPr>
      </w:pPr>
    </w:p>
    <w:p w14:paraId="68D985F2" w14:textId="77777777" w:rsidR="00DE5A0B" w:rsidRDefault="00DE5A0B" w:rsidP="00DE5A0B">
      <w:pPr>
        <w:pStyle w:val="NoSpacing"/>
        <w:jc w:val="both"/>
        <w:rPr>
          <w:rFonts w:cstheme="minorHAnsi"/>
        </w:rPr>
      </w:pPr>
      <w:r w:rsidRPr="00DE5A0B">
        <w:rPr>
          <w:rFonts w:cstheme="minorHAnsi"/>
        </w:rPr>
        <w:t xml:space="preserve">(Partridge, 2022) discovered that a lack of teamwork and information sharing has a significant impact on the investigation of volume and priority crimes. Their findings show that a lack of cooperation between police forces and other agencies has various negative consequences. For starters, it causes duplication of </w:t>
      </w:r>
      <w:proofErr w:type="gramStart"/>
      <w:r w:rsidRPr="00DE5A0B">
        <w:rPr>
          <w:rFonts w:cstheme="minorHAnsi"/>
        </w:rPr>
        <w:t>efforts, since</w:t>
      </w:r>
      <w:proofErr w:type="gramEnd"/>
      <w:r w:rsidRPr="00DE5A0B">
        <w:rPr>
          <w:rFonts w:cstheme="minorHAnsi"/>
        </w:rPr>
        <w:t xml:space="preserve"> many authorities may be working on the same case without being aware of one other's activities. This repetition wastes precious resources and reduces the efficiency of investigations. Second, a lack of coordination prohibits agencies from effectively using resources, since they may be unable to combine their experience and resources to address complicated issues. Finally, the lack of information sharing impedes the discovery of prospective leads, results in lost chances for crime prevention, and causes delays in case resolution.</w:t>
      </w:r>
    </w:p>
    <w:p w14:paraId="392AFE4C" w14:textId="77777777" w:rsidR="00DE5A0B" w:rsidRDefault="00DE5A0B" w:rsidP="00DE5A0B">
      <w:pPr>
        <w:pStyle w:val="NoSpacing"/>
        <w:jc w:val="both"/>
        <w:rPr>
          <w:rFonts w:cstheme="minorHAnsi"/>
        </w:rPr>
      </w:pPr>
    </w:p>
    <w:p w14:paraId="2FF3B0EC" w14:textId="77777777" w:rsidR="00DE5A0B" w:rsidRPr="00DE5A0B" w:rsidRDefault="00DE5A0B" w:rsidP="00DE5A0B">
      <w:pPr>
        <w:pStyle w:val="NoSpacing"/>
        <w:jc w:val="both"/>
        <w:rPr>
          <w:rFonts w:cstheme="minorHAnsi"/>
        </w:rPr>
      </w:pPr>
    </w:p>
    <w:p w14:paraId="7BF477BE" w14:textId="77777777" w:rsidR="00DE5A0B" w:rsidRDefault="00DE5A0B" w:rsidP="00DE5A0B">
      <w:pPr>
        <w:pStyle w:val="NoSpacing"/>
        <w:jc w:val="both"/>
        <w:rPr>
          <w:rFonts w:cstheme="minorHAnsi"/>
        </w:rPr>
      </w:pPr>
      <w:r w:rsidRPr="00DE5A0B">
        <w:rPr>
          <w:rFonts w:cstheme="minorHAnsi"/>
        </w:rPr>
        <w:lastRenderedPageBreak/>
        <w:t>Trust and confidence of the public are critical to the success of operational policing. Public reliance on the police force can be undermined by occurrences of police misconduct, racial profiling, and perceived bias. Moreover, the absence of diversity among law enforcement personnel may impede efforts to engage and collaborate with the community. The examination of high-volume and high-priority crimes is rendered even more arduous in the absence of public cooperation and support. Witness reluctance can pose a significant obstacle to the collection of vital evidence. For this reason, establishing and sustaining public confidence and trust is vital to the effective investigation and prevention of criminal activity (</w:t>
      </w:r>
      <w:proofErr w:type="spellStart"/>
      <w:r w:rsidRPr="00DE5A0B">
        <w:rPr>
          <w:rFonts w:cstheme="minorHAnsi"/>
        </w:rPr>
        <w:t>Yesberg</w:t>
      </w:r>
      <w:proofErr w:type="spellEnd"/>
      <w:r w:rsidRPr="00DE5A0B">
        <w:rPr>
          <w:rFonts w:cstheme="minorHAnsi"/>
        </w:rPr>
        <w:t>, 2021)</w:t>
      </w:r>
    </w:p>
    <w:p w14:paraId="01BFF378" w14:textId="77777777" w:rsidR="00DE5A0B" w:rsidRPr="00DE5A0B" w:rsidRDefault="00DE5A0B" w:rsidP="00DE5A0B">
      <w:pPr>
        <w:pStyle w:val="NoSpacing"/>
        <w:jc w:val="both"/>
        <w:rPr>
          <w:rFonts w:cstheme="minorHAnsi"/>
        </w:rPr>
      </w:pPr>
    </w:p>
    <w:p w14:paraId="6CA2A443" w14:textId="77777777" w:rsidR="00DE5A0B" w:rsidRDefault="00DE5A0B" w:rsidP="00DE5A0B">
      <w:pPr>
        <w:pStyle w:val="NoSpacing"/>
        <w:jc w:val="both"/>
        <w:rPr>
          <w:rFonts w:cstheme="minorHAnsi"/>
        </w:rPr>
      </w:pPr>
      <w:r w:rsidRPr="00DE5A0B">
        <w:rPr>
          <w:rFonts w:cstheme="minorHAnsi"/>
        </w:rPr>
        <w:t xml:space="preserve">To summarise, operational policing in the United Kingdom faces </w:t>
      </w:r>
      <w:proofErr w:type="gramStart"/>
      <w:r w:rsidRPr="00DE5A0B">
        <w:rPr>
          <w:rFonts w:cstheme="minorHAnsi"/>
        </w:rPr>
        <w:t>a number of</w:t>
      </w:r>
      <w:proofErr w:type="gramEnd"/>
      <w:r w:rsidRPr="00DE5A0B">
        <w:rPr>
          <w:rFonts w:cstheme="minorHAnsi"/>
        </w:rPr>
        <w:t xml:space="preserve"> critical concerns and obstacles that affect the investigation of high-volume and priority crimes. Limited resources, such as budget cuts and fewer officer numbers, provide substantial challenges to conducting successful investigations. Insufficient resources result in lengthier response times, reduced police presence in neighbourhoods, and lower public trust. The complexity of crime, particularly with the rise of cybercrime, necessitates specialised skills, expertise, and resources, which may be lacking in law enforcement agencies.</w:t>
      </w:r>
    </w:p>
    <w:p w14:paraId="64FB9158" w14:textId="77777777" w:rsidR="00DE5A0B" w:rsidRPr="00DE5A0B" w:rsidRDefault="00DE5A0B" w:rsidP="00DE5A0B">
      <w:pPr>
        <w:pStyle w:val="NoSpacing"/>
        <w:jc w:val="both"/>
        <w:rPr>
          <w:rFonts w:cstheme="minorHAnsi"/>
        </w:rPr>
      </w:pPr>
    </w:p>
    <w:p w14:paraId="3684A270" w14:textId="77777777" w:rsidR="00DE5A0B" w:rsidRDefault="00DE5A0B" w:rsidP="00DE5A0B">
      <w:pPr>
        <w:pStyle w:val="NoSpacing"/>
        <w:jc w:val="both"/>
        <w:rPr>
          <w:rFonts w:cstheme="minorHAnsi"/>
        </w:rPr>
      </w:pPr>
      <w:r w:rsidRPr="00DE5A0B">
        <w:rPr>
          <w:rFonts w:cstheme="minorHAnsi"/>
        </w:rPr>
        <w:t>Collaboration and information sharing among police units and other stakeholders also pose barriers to efficient crime investigation and prevention. Finally, public trust and confidence are critical to the success of operational policing, but concerns like police misconduct, racial profiling, and perceived bias can destroy it. Building and sustaining public trust is critical for conducting effective criminal investigations and preventative efforts. Addressing these concerns and obstacles is vital to improve operational policing's efficacy in combatting volume and priority crime while also guaranteeing community safety and well-being.</w:t>
      </w:r>
    </w:p>
    <w:p w14:paraId="046EEA87" w14:textId="77777777" w:rsidR="00DE5A0B" w:rsidRPr="00DE5A0B" w:rsidRDefault="00DE5A0B" w:rsidP="00DE5A0B">
      <w:pPr>
        <w:pStyle w:val="NoSpacing"/>
        <w:jc w:val="both"/>
        <w:rPr>
          <w:rFonts w:cstheme="minorHAnsi"/>
        </w:rPr>
      </w:pPr>
    </w:p>
    <w:p w14:paraId="7DD99393" w14:textId="19588585" w:rsidR="00DE5A0B" w:rsidRDefault="00DE5A0B" w:rsidP="00DE5A0B">
      <w:pPr>
        <w:pStyle w:val="NoSpacing"/>
        <w:jc w:val="both"/>
        <w:rPr>
          <w:rFonts w:cstheme="minorHAnsi"/>
        </w:rPr>
      </w:pPr>
      <w:r w:rsidRPr="00DE5A0B">
        <w:rPr>
          <w:rFonts w:cstheme="minorHAnsi"/>
        </w:rPr>
        <w:t>Words 1954</w:t>
      </w:r>
    </w:p>
    <w:p w14:paraId="4F8795DD" w14:textId="77777777" w:rsidR="00DE5A0B" w:rsidRDefault="00DE5A0B" w:rsidP="00DE5A0B">
      <w:pPr>
        <w:pStyle w:val="NoSpacing"/>
        <w:jc w:val="both"/>
        <w:rPr>
          <w:rFonts w:cstheme="minorHAnsi"/>
        </w:rPr>
      </w:pPr>
    </w:p>
    <w:p w14:paraId="04B31F29" w14:textId="77777777" w:rsidR="00DE5A0B" w:rsidRDefault="00DE5A0B" w:rsidP="00DE5A0B">
      <w:pPr>
        <w:pStyle w:val="NoSpacing"/>
        <w:jc w:val="both"/>
        <w:rPr>
          <w:rFonts w:cstheme="minorHAnsi"/>
        </w:rPr>
      </w:pPr>
    </w:p>
    <w:p w14:paraId="4D0E173C" w14:textId="77777777" w:rsidR="00DE5A0B" w:rsidRDefault="00DE5A0B" w:rsidP="00DE5A0B">
      <w:pPr>
        <w:pStyle w:val="NoSpacing"/>
        <w:jc w:val="both"/>
        <w:rPr>
          <w:rFonts w:cstheme="minorHAnsi"/>
        </w:rPr>
      </w:pPr>
    </w:p>
    <w:p w14:paraId="404E65C8" w14:textId="77777777" w:rsidR="00DE5A0B" w:rsidRDefault="00DE5A0B" w:rsidP="00DE5A0B">
      <w:pPr>
        <w:pStyle w:val="NoSpacing"/>
        <w:jc w:val="both"/>
        <w:rPr>
          <w:rFonts w:cstheme="minorHAnsi"/>
        </w:rPr>
      </w:pPr>
    </w:p>
    <w:p w14:paraId="105415A7" w14:textId="77777777" w:rsidR="00DE5A0B" w:rsidRDefault="00DE5A0B" w:rsidP="00DE5A0B">
      <w:pPr>
        <w:pStyle w:val="NoSpacing"/>
        <w:jc w:val="both"/>
        <w:rPr>
          <w:rFonts w:cstheme="minorHAnsi"/>
        </w:rPr>
      </w:pPr>
    </w:p>
    <w:p w14:paraId="2460CFAA" w14:textId="77777777" w:rsidR="00DE5A0B" w:rsidRDefault="00DE5A0B" w:rsidP="00DE5A0B">
      <w:pPr>
        <w:pStyle w:val="NoSpacing"/>
        <w:jc w:val="both"/>
        <w:rPr>
          <w:rFonts w:cstheme="minorHAnsi"/>
        </w:rPr>
      </w:pPr>
    </w:p>
    <w:p w14:paraId="1E82D7EF" w14:textId="77777777" w:rsidR="00DE5A0B" w:rsidRDefault="00DE5A0B" w:rsidP="00DE5A0B">
      <w:pPr>
        <w:pStyle w:val="NoSpacing"/>
        <w:jc w:val="both"/>
        <w:rPr>
          <w:rFonts w:cstheme="minorHAnsi"/>
        </w:rPr>
      </w:pPr>
    </w:p>
    <w:p w14:paraId="284A01AD" w14:textId="77777777" w:rsidR="00DE5A0B" w:rsidRDefault="00DE5A0B" w:rsidP="00DE5A0B">
      <w:pPr>
        <w:pStyle w:val="NoSpacing"/>
        <w:jc w:val="both"/>
        <w:rPr>
          <w:rFonts w:cstheme="minorHAnsi"/>
        </w:rPr>
      </w:pPr>
    </w:p>
    <w:p w14:paraId="3D0BAD86" w14:textId="77777777" w:rsidR="00DE5A0B" w:rsidRDefault="00DE5A0B" w:rsidP="00DE5A0B">
      <w:pPr>
        <w:pStyle w:val="NoSpacing"/>
        <w:jc w:val="both"/>
        <w:rPr>
          <w:rFonts w:cstheme="minorHAnsi"/>
        </w:rPr>
      </w:pPr>
    </w:p>
    <w:p w14:paraId="79B68654" w14:textId="77777777" w:rsidR="00DE5A0B" w:rsidRDefault="00DE5A0B" w:rsidP="00DE5A0B">
      <w:pPr>
        <w:pStyle w:val="NoSpacing"/>
        <w:jc w:val="both"/>
        <w:rPr>
          <w:rFonts w:cstheme="minorHAnsi"/>
        </w:rPr>
      </w:pPr>
    </w:p>
    <w:p w14:paraId="0BA75093" w14:textId="77777777" w:rsidR="00DE5A0B" w:rsidRDefault="00DE5A0B" w:rsidP="00DE5A0B">
      <w:pPr>
        <w:pStyle w:val="NoSpacing"/>
        <w:jc w:val="both"/>
        <w:rPr>
          <w:rFonts w:cstheme="minorHAnsi"/>
        </w:rPr>
      </w:pPr>
    </w:p>
    <w:p w14:paraId="7DC429A7" w14:textId="77777777" w:rsidR="00DE5A0B" w:rsidRDefault="00DE5A0B" w:rsidP="00DE5A0B">
      <w:pPr>
        <w:pStyle w:val="NoSpacing"/>
        <w:jc w:val="both"/>
        <w:rPr>
          <w:rFonts w:cstheme="minorHAnsi"/>
        </w:rPr>
      </w:pPr>
    </w:p>
    <w:p w14:paraId="44E3BF11" w14:textId="77777777" w:rsidR="00DE5A0B" w:rsidRDefault="00DE5A0B" w:rsidP="00DE5A0B">
      <w:pPr>
        <w:pStyle w:val="NoSpacing"/>
        <w:jc w:val="both"/>
        <w:rPr>
          <w:rFonts w:cstheme="minorHAnsi"/>
        </w:rPr>
      </w:pPr>
    </w:p>
    <w:p w14:paraId="74D40DAA" w14:textId="77777777" w:rsidR="00DE5A0B" w:rsidRDefault="00DE5A0B" w:rsidP="00DE5A0B">
      <w:pPr>
        <w:pStyle w:val="NoSpacing"/>
        <w:jc w:val="both"/>
        <w:rPr>
          <w:rFonts w:cstheme="minorHAnsi"/>
        </w:rPr>
      </w:pPr>
    </w:p>
    <w:p w14:paraId="28EE1C7A" w14:textId="77777777" w:rsidR="00DE5A0B" w:rsidRDefault="00DE5A0B" w:rsidP="00DE5A0B">
      <w:pPr>
        <w:pStyle w:val="NoSpacing"/>
        <w:jc w:val="both"/>
        <w:rPr>
          <w:rFonts w:cstheme="minorHAnsi"/>
        </w:rPr>
      </w:pPr>
    </w:p>
    <w:p w14:paraId="65D7AF06" w14:textId="77777777" w:rsidR="00DE5A0B" w:rsidRDefault="00DE5A0B" w:rsidP="00DE5A0B">
      <w:pPr>
        <w:pStyle w:val="NoSpacing"/>
        <w:jc w:val="both"/>
        <w:rPr>
          <w:rFonts w:cstheme="minorHAnsi"/>
        </w:rPr>
      </w:pPr>
    </w:p>
    <w:p w14:paraId="3D42D68D" w14:textId="77777777" w:rsidR="00DE5A0B" w:rsidRDefault="00DE5A0B" w:rsidP="00DE5A0B">
      <w:pPr>
        <w:pStyle w:val="NoSpacing"/>
        <w:jc w:val="both"/>
        <w:rPr>
          <w:rFonts w:cstheme="minorHAnsi"/>
        </w:rPr>
      </w:pPr>
    </w:p>
    <w:p w14:paraId="198C75BE" w14:textId="77777777" w:rsidR="00DE5A0B" w:rsidRDefault="00DE5A0B" w:rsidP="00DE5A0B">
      <w:pPr>
        <w:pStyle w:val="NoSpacing"/>
        <w:jc w:val="both"/>
        <w:rPr>
          <w:rFonts w:cstheme="minorHAnsi"/>
        </w:rPr>
      </w:pPr>
    </w:p>
    <w:p w14:paraId="23BE683B" w14:textId="77777777" w:rsidR="00DE5A0B" w:rsidRDefault="00DE5A0B" w:rsidP="00DE5A0B">
      <w:pPr>
        <w:pStyle w:val="NoSpacing"/>
        <w:jc w:val="both"/>
        <w:rPr>
          <w:rFonts w:cstheme="minorHAnsi"/>
        </w:rPr>
      </w:pPr>
    </w:p>
    <w:p w14:paraId="650AA9A9" w14:textId="77777777" w:rsidR="00DE5A0B" w:rsidRDefault="00DE5A0B" w:rsidP="00DE5A0B">
      <w:pPr>
        <w:pStyle w:val="NoSpacing"/>
        <w:jc w:val="both"/>
        <w:rPr>
          <w:rFonts w:cstheme="minorHAnsi"/>
        </w:rPr>
      </w:pPr>
    </w:p>
    <w:p w14:paraId="7143D13F" w14:textId="77777777" w:rsidR="00DE5A0B" w:rsidRDefault="00DE5A0B" w:rsidP="00DE5A0B">
      <w:pPr>
        <w:pStyle w:val="NoSpacing"/>
        <w:jc w:val="both"/>
        <w:rPr>
          <w:rFonts w:cstheme="minorHAnsi"/>
        </w:rPr>
      </w:pPr>
    </w:p>
    <w:p w14:paraId="331F65D5" w14:textId="77777777" w:rsidR="00DE5A0B" w:rsidRDefault="00DE5A0B" w:rsidP="00DE5A0B">
      <w:pPr>
        <w:pStyle w:val="NoSpacing"/>
        <w:jc w:val="both"/>
        <w:rPr>
          <w:rFonts w:cstheme="minorHAnsi"/>
        </w:rPr>
      </w:pPr>
    </w:p>
    <w:p w14:paraId="4C49AE74" w14:textId="77777777" w:rsidR="00DE5A0B" w:rsidRDefault="00DE5A0B" w:rsidP="00DE5A0B">
      <w:pPr>
        <w:pStyle w:val="NoSpacing"/>
        <w:jc w:val="both"/>
        <w:rPr>
          <w:rFonts w:cstheme="minorHAnsi"/>
        </w:rPr>
      </w:pPr>
    </w:p>
    <w:p w14:paraId="115EC36B" w14:textId="77777777" w:rsidR="00DE5A0B" w:rsidRDefault="00DE5A0B" w:rsidP="00DE5A0B">
      <w:pPr>
        <w:pStyle w:val="NoSpacing"/>
        <w:jc w:val="both"/>
        <w:rPr>
          <w:rFonts w:cstheme="minorHAnsi"/>
        </w:rPr>
      </w:pPr>
    </w:p>
    <w:p w14:paraId="4D01C3D3" w14:textId="77777777" w:rsidR="00DE5A0B" w:rsidRDefault="00DE5A0B" w:rsidP="00DE5A0B">
      <w:pPr>
        <w:pStyle w:val="NoSpacing"/>
        <w:jc w:val="both"/>
        <w:rPr>
          <w:rFonts w:cstheme="minorHAnsi"/>
        </w:rPr>
      </w:pPr>
    </w:p>
    <w:p w14:paraId="56141390" w14:textId="77777777" w:rsidR="00DE5A0B" w:rsidRDefault="00DE5A0B" w:rsidP="00DE5A0B">
      <w:pPr>
        <w:pStyle w:val="NoSpacing"/>
        <w:jc w:val="both"/>
        <w:rPr>
          <w:rFonts w:cstheme="minorHAnsi"/>
        </w:rPr>
      </w:pPr>
    </w:p>
    <w:p w14:paraId="2972F6AB" w14:textId="77777777" w:rsidR="00DE5A0B" w:rsidRDefault="00DE5A0B" w:rsidP="00DE5A0B">
      <w:pPr>
        <w:pStyle w:val="NoSpacing"/>
        <w:jc w:val="both"/>
        <w:rPr>
          <w:rFonts w:cstheme="minorHAnsi"/>
        </w:rPr>
      </w:pPr>
    </w:p>
    <w:p w14:paraId="30CB1936"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Fatema Zaghloul, Justin Partridge, Enabling Policing to Be Better: Lessons from Two Case Studies in Police Collaboration, Policing: A Journal of Policy and Practice, Volume 16, Issue 4, December 2022, Pages 777–793, </w:t>
      </w:r>
      <w:hyperlink r:id="rId4" w:history="1">
        <w:r w:rsidRPr="00B0327B">
          <w:rPr>
            <w:rStyle w:val="Hyperlink"/>
            <w:rFonts w:ascii="Calibri" w:hAnsi="Calibri" w:cs="Calibri"/>
            <w:sz w:val="22"/>
            <w:szCs w:val="22"/>
          </w:rPr>
          <w:t>https://doi.org/10.1093/police/paac018</w:t>
        </w:r>
      </w:hyperlink>
      <w:r>
        <w:rPr>
          <w:rFonts w:ascii="Calibri" w:hAnsi="Calibri" w:cs="Calibri"/>
          <w:sz w:val="22"/>
          <w:szCs w:val="22"/>
        </w:rPr>
        <w:t xml:space="preserve"> </w:t>
      </w:r>
      <w:r w:rsidRPr="0027666F">
        <w:rPr>
          <w:rFonts w:ascii="Calibri" w:hAnsi="Calibri" w:cs="Calibri"/>
          <w:sz w:val="22"/>
          <w:szCs w:val="22"/>
        </w:rPr>
        <w:t xml:space="preserve"> </w:t>
      </w:r>
    </w:p>
    <w:p w14:paraId="7A930C26"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(Harvey Redgrave 2023). Rebuilding Trust and Delivering Safer Communities: A Plan for Reforming UK Policing. [online] Available at: https://www.institute.global/insights/public-services/rebuilding-trust-and-delivering-safer-communities-plan-for-reforming-uk-policing. </w:t>
      </w:r>
    </w:p>
    <w:p w14:paraId="7645FE58" w14:textId="77777777" w:rsidR="00DE5A0B" w:rsidRDefault="00DE5A0B" w:rsidP="00DE5A0B">
      <w:pPr>
        <w:rPr>
          <w:rFonts w:ascii="Calibri" w:hAnsi="Calibri" w:cs="Calibri"/>
          <w:sz w:val="22"/>
          <w:szCs w:val="22"/>
        </w:rPr>
      </w:pPr>
      <w:r w:rsidRPr="0027666F">
        <w:rPr>
          <w:rFonts w:ascii="Calibri" w:hAnsi="Calibri" w:cs="Calibri"/>
          <w:sz w:val="22"/>
          <w:szCs w:val="22"/>
        </w:rPr>
        <w:t xml:space="preserve">Amanda Robinson &amp; Nick Tilley (2009) Factors influencing police performance in the investigation of volume crimes in England and Wales, Police Practice and Research, 10:3, 209-223,  </w:t>
      </w:r>
      <w:hyperlink r:id="rId5" w:history="1">
        <w:r w:rsidRPr="00B0327B">
          <w:rPr>
            <w:rStyle w:val="Hyperlink"/>
            <w:rFonts w:ascii="Calibri" w:hAnsi="Calibri" w:cs="Calibri"/>
            <w:sz w:val="22"/>
            <w:szCs w:val="22"/>
          </w:rPr>
          <w:t>https://doi.org/10.1080/15614260802381091</w:t>
        </w:r>
      </w:hyperlink>
      <w:r>
        <w:rPr>
          <w:rFonts w:ascii="Calibri" w:hAnsi="Calibri" w:cs="Calibri"/>
          <w:sz w:val="22"/>
          <w:szCs w:val="22"/>
        </w:rPr>
        <w:t xml:space="preserve">  </w:t>
      </w:r>
      <w:r w:rsidRPr="0027666F">
        <w:rPr>
          <w:rFonts w:ascii="Calibri" w:hAnsi="Calibri" w:cs="Calibri"/>
          <w:sz w:val="22"/>
          <w:szCs w:val="22"/>
        </w:rPr>
        <w:t xml:space="preserve"> </w:t>
      </w:r>
    </w:p>
    <w:p w14:paraId="763B6F93" w14:textId="77777777" w:rsidR="00DE5A0B" w:rsidRDefault="00DE5A0B" w:rsidP="00DE5A0B">
      <w:pPr>
        <w:rPr>
          <w:rFonts w:ascii="Calibri" w:hAnsi="Calibri" w:cs="Calibri"/>
          <w:sz w:val="22"/>
          <w:szCs w:val="22"/>
        </w:rPr>
      </w:pPr>
      <w:proofErr w:type="spellStart"/>
      <w:r w:rsidRPr="00971B35">
        <w:rPr>
          <w:rFonts w:ascii="Calibri" w:hAnsi="Calibri" w:cs="Calibri"/>
          <w:sz w:val="22"/>
          <w:szCs w:val="22"/>
        </w:rPr>
        <w:t>Alogba</w:t>
      </w:r>
      <w:proofErr w:type="spellEnd"/>
      <w:r w:rsidRPr="00971B35">
        <w:rPr>
          <w:rFonts w:ascii="Calibri" w:hAnsi="Calibri" w:cs="Calibri"/>
          <w:sz w:val="22"/>
          <w:szCs w:val="22"/>
        </w:rPr>
        <w:t xml:space="preserve">, T. (2020). Recruiting for diversity. [online] College of Policing. Available at: </w:t>
      </w:r>
      <w:hyperlink r:id="rId6" w:history="1">
        <w:r w:rsidRPr="00DD1D37">
          <w:rPr>
            <w:rStyle w:val="Hyperlink"/>
            <w:rFonts w:ascii="Calibri" w:hAnsi="Calibri" w:cs="Calibri"/>
            <w:sz w:val="22"/>
            <w:szCs w:val="22"/>
          </w:rPr>
          <w:t>https://www.college.police.uk/article/recruiting-diversity</w:t>
        </w:r>
      </w:hyperlink>
      <w:r w:rsidRPr="00971B35">
        <w:rPr>
          <w:rFonts w:ascii="Calibri" w:hAnsi="Calibri" w:cs="Calibri"/>
          <w:sz w:val="22"/>
          <w:szCs w:val="22"/>
        </w:rPr>
        <w:t>.</w:t>
      </w:r>
      <w:r>
        <w:rPr>
          <w:rFonts w:ascii="Calibri" w:hAnsi="Calibri" w:cs="Calibri"/>
          <w:sz w:val="22"/>
          <w:szCs w:val="22"/>
        </w:rPr>
        <w:t xml:space="preserve"> </w:t>
      </w:r>
      <w:r w:rsidRPr="00971B35">
        <w:rPr>
          <w:rFonts w:ascii="Calibri" w:hAnsi="Calibri" w:cs="Calibri"/>
          <w:sz w:val="22"/>
          <w:szCs w:val="22"/>
        </w:rPr>
        <w:t>‌</w:t>
      </w:r>
      <w:r>
        <w:rPr>
          <w:rFonts w:ascii="Calibri" w:hAnsi="Calibri" w:cs="Calibri"/>
          <w:sz w:val="22"/>
          <w:szCs w:val="22"/>
        </w:rPr>
        <w:t xml:space="preserve"> </w:t>
      </w:r>
    </w:p>
    <w:p w14:paraId="6134531C" w14:textId="77777777" w:rsidR="00DE5A0B" w:rsidRDefault="00DE5A0B" w:rsidP="00DE5A0B">
      <w:pPr>
        <w:rPr>
          <w:rFonts w:ascii="Calibri" w:hAnsi="Calibri" w:cs="Calibri"/>
          <w:sz w:val="22"/>
          <w:szCs w:val="22"/>
        </w:rPr>
      </w:pPr>
      <w:r w:rsidRPr="003638E8">
        <w:rPr>
          <w:rFonts w:ascii="Calibri" w:hAnsi="Calibri" w:cs="Calibri"/>
          <w:sz w:val="22"/>
          <w:szCs w:val="22"/>
        </w:rPr>
        <w:t>Bradford, B., 2011. Police numbers and crime rates–a rapid evidence review. HM Inspectorate of Constabulary, pp.1-10.</w:t>
      </w:r>
      <w:r>
        <w:rPr>
          <w:rFonts w:ascii="Calibri" w:hAnsi="Calibri" w:cs="Calibri"/>
          <w:sz w:val="22"/>
          <w:szCs w:val="22"/>
        </w:rPr>
        <w:t xml:space="preserve"> </w:t>
      </w:r>
    </w:p>
    <w:p w14:paraId="2F654AFD" w14:textId="77777777" w:rsidR="00DE5A0B" w:rsidRDefault="00DE5A0B" w:rsidP="00DE5A0B">
      <w:pPr>
        <w:rPr>
          <w:rFonts w:ascii="Calibri" w:hAnsi="Calibri" w:cs="Calibri"/>
          <w:sz w:val="22"/>
          <w:szCs w:val="22"/>
        </w:rPr>
      </w:pPr>
      <w:r w:rsidRPr="003D0ED9">
        <w:rPr>
          <w:rFonts w:ascii="Calibri" w:hAnsi="Calibri" w:cs="Calibri"/>
          <w:sz w:val="22"/>
          <w:szCs w:val="22"/>
        </w:rPr>
        <w:t xml:space="preserve">Blažič, B.J. and Klobučar, T. (2019). Removing the barriers in cross-border crime investigation by gathering e-evidence in an interconnected society. Information &amp; Communications Technology Law, 29(1), pp.66–81. </w:t>
      </w:r>
      <w:proofErr w:type="spellStart"/>
      <w:proofErr w:type="gramStart"/>
      <w:r w:rsidRPr="003D0ED9">
        <w:rPr>
          <w:rFonts w:ascii="Calibri" w:hAnsi="Calibri" w:cs="Calibri"/>
          <w:sz w:val="22"/>
          <w:szCs w:val="22"/>
        </w:rPr>
        <w:t>doi:https</w:t>
      </w:r>
      <w:proofErr w:type="spellEnd"/>
      <w:r w:rsidRPr="003D0ED9">
        <w:rPr>
          <w:rFonts w:ascii="Calibri" w:hAnsi="Calibri" w:cs="Calibri"/>
          <w:sz w:val="22"/>
          <w:szCs w:val="22"/>
        </w:rPr>
        <w:t>://doi.org/10.1080/13600834.2020.1705035</w:t>
      </w:r>
      <w:proofErr w:type="gramEnd"/>
      <w:r w:rsidRPr="003D0ED9">
        <w:rPr>
          <w:rFonts w:ascii="Calibri" w:hAnsi="Calibri" w:cs="Calibri"/>
          <w:sz w:val="22"/>
          <w:szCs w:val="22"/>
        </w:rPr>
        <w:t>.</w:t>
      </w:r>
      <w:r>
        <w:rPr>
          <w:rFonts w:ascii="Calibri" w:hAnsi="Calibri" w:cs="Calibri"/>
          <w:sz w:val="22"/>
          <w:szCs w:val="22"/>
        </w:rPr>
        <w:t xml:space="preserve"> </w:t>
      </w:r>
    </w:p>
    <w:p w14:paraId="5BFAA260" w14:textId="77777777" w:rsidR="00DE5A0B" w:rsidRDefault="00DE5A0B" w:rsidP="00DE5A0B">
      <w:pPr>
        <w:rPr>
          <w:rFonts w:ascii="Calibri" w:hAnsi="Calibri" w:cs="Calibri"/>
          <w:sz w:val="22"/>
          <w:szCs w:val="22"/>
        </w:rPr>
      </w:pPr>
      <w:r w:rsidRPr="002C734C">
        <w:rPr>
          <w:rFonts w:ascii="Calibri" w:hAnsi="Calibri" w:cs="Calibri"/>
          <w:sz w:val="22"/>
          <w:szCs w:val="22"/>
        </w:rPr>
        <w:t xml:space="preserve">Cherry, K. (2023). Is It Possible to Overcome Implicit Bias? [online] </w:t>
      </w:r>
      <w:proofErr w:type="spellStart"/>
      <w:r w:rsidRPr="002C734C">
        <w:rPr>
          <w:rFonts w:ascii="Calibri" w:hAnsi="Calibri" w:cs="Calibri"/>
          <w:sz w:val="22"/>
          <w:szCs w:val="22"/>
        </w:rPr>
        <w:t>Verywell</w:t>
      </w:r>
      <w:proofErr w:type="spellEnd"/>
      <w:r w:rsidRPr="002C734C">
        <w:rPr>
          <w:rFonts w:ascii="Calibri" w:hAnsi="Calibri" w:cs="Calibri"/>
          <w:sz w:val="22"/>
          <w:szCs w:val="22"/>
        </w:rPr>
        <w:t xml:space="preserve"> Mind. Available at: </w:t>
      </w:r>
      <w:hyperlink r:id="rId7" w:history="1">
        <w:r w:rsidRPr="00DD1D37">
          <w:rPr>
            <w:rStyle w:val="Hyperlink"/>
            <w:rFonts w:ascii="Calibri" w:hAnsi="Calibri" w:cs="Calibri"/>
            <w:sz w:val="22"/>
            <w:szCs w:val="22"/>
          </w:rPr>
          <w:t>https://www.verywellmind.com/implicit-bias-overview-4178401</w:t>
        </w:r>
      </w:hyperlink>
      <w:r w:rsidRPr="002C734C">
        <w:rPr>
          <w:rFonts w:ascii="Calibri" w:hAnsi="Calibri" w:cs="Calibri"/>
          <w:sz w:val="22"/>
          <w:szCs w:val="22"/>
        </w:rPr>
        <w:t>.</w:t>
      </w:r>
      <w:r>
        <w:rPr>
          <w:rFonts w:ascii="Calibri" w:hAnsi="Calibri" w:cs="Calibri"/>
          <w:sz w:val="22"/>
          <w:szCs w:val="22"/>
        </w:rPr>
        <w:t xml:space="preserve"> </w:t>
      </w:r>
    </w:p>
    <w:p w14:paraId="39342E3E" w14:textId="77777777" w:rsidR="00DE5A0B" w:rsidRPr="0027666F" w:rsidRDefault="00DE5A0B" w:rsidP="00DE5A0B">
      <w:pPr>
        <w:rPr>
          <w:rFonts w:ascii="Calibri" w:hAnsi="Calibri" w:cs="Calibri"/>
          <w:sz w:val="22"/>
          <w:szCs w:val="22"/>
        </w:rPr>
      </w:pPr>
      <w:r w:rsidRPr="005225D1">
        <w:rPr>
          <w:rFonts w:ascii="Calibri" w:hAnsi="Calibri" w:cs="Calibri"/>
          <w:sz w:val="22"/>
          <w:szCs w:val="22"/>
        </w:rPr>
        <w:t xml:space="preserve">Carina </w:t>
      </w:r>
      <w:bookmarkStart w:id="0" w:name="_Hlk162516019"/>
      <w:r w:rsidRPr="005225D1">
        <w:rPr>
          <w:rFonts w:ascii="Calibri" w:hAnsi="Calibri" w:cs="Calibri"/>
          <w:sz w:val="22"/>
          <w:szCs w:val="22"/>
        </w:rPr>
        <w:t>O’Reilly (2023)</w:t>
      </w:r>
      <w:bookmarkEnd w:id="0"/>
      <w:r w:rsidRPr="005225D1">
        <w:rPr>
          <w:rFonts w:ascii="Calibri" w:hAnsi="Calibri" w:cs="Calibri"/>
          <w:sz w:val="22"/>
          <w:szCs w:val="22"/>
        </w:rPr>
        <w:t xml:space="preserve"> Doing the right thing? value conflicts and community policing, Policing and Society, 33:1, 1-17, </w:t>
      </w:r>
      <w:hyperlink r:id="rId8" w:history="1">
        <w:r w:rsidRPr="00F43427">
          <w:rPr>
            <w:rStyle w:val="Hyperlink"/>
            <w:rFonts w:ascii="Calibri" w:hAnsi="Calibri" w:cs="Calibri"/>
            <w:sz w:val="22"/>
            <w:szCs w:val="22"/>
          </w:rPr>
          <w:t>https://doi.org/10.1080/10439463.2022.2071423</w:t>
        </w:r>
      </w:hyperlink>
      <w:r>
        <w:rPr>
          <w:rFonts w:ascii="Calibri" w:hAnsi="Calibri" w:cs="Calibri"/>
          <w:sz w:val="22"/>
          <w:szCs w:val="22"/>
        </w:rPr>
        <w:t xml:space="preserve"> </w:t>
      </w:r>
    </w:p>
    <w:p w14:paraId="21DED38C"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College of Policing (2020). Continuing Professional Development (CPD). [online] College of Policing. Available at: </w:t>
      </w:r>
      <w:hyperlink r:id="rId9" w:history="1">
        <w:r w:rsidRPr="00B0327B">
          <w:rPr>
            <w:rStyle w:val="Hyperlink"/>
            <w:rFonts w:ascii="Calibri" w:hAnsi="Calibri" w:cs="Calibri"/>
            <w:sz w:val="22"/>
            <w:szCs w:val="22"/>
          </w:rPr>
          <w:t>https://www.college.police.uk/career-learning/career-development/CPD</w:t>
        </w:r>
      </w:hyperlink>
      <w:r>
        <w:rPr>
          <w:rFonts w:ascii="Calibri" w:hAnsi="Calibri" w:cs="Calibri"/>
          <w:sz w:val="22"/>
          <w:szCs w:val="22"/>
        </w:rPr>
        <w:t xml:space="preserve"> </w:t>
      </w:r>
      <w:r w:rsidRPr="0027666F">
        <w:rPr>
          <w:rFonts w:ascii="Calibri" w:hAnsi="Calibri" w:cs="Calibri"/>
          <w:sz w:val="22"/>
          <w:szCs w:val="22"/>
        </w:rPr>
        <w:t xml:space="preserve">.  </w:t>
      </w:r>
    </w:p>
    <w:p w14:paraId="7C665F39" w14:textId="77777777" w:rsidR="00DE5A0B" w:rsidRDefault="00DE5A0B" w:rsidP="00DE5A0B">
      <w:pPr>
        <w:rPr>
          <w:rFonts w:ascii="Calibri" w:hAnsi="Calibri" w:cs="Calibri"/>
          <w:sz w:val="22"/>
          <w:szCs w:val="22"/>
        </w:rPr>
      </w:pPr>
      <w:r w:rsidRPr="0027666F">
        <w:rPr>
          <w:rFonts w:ascii="Calibri" w:hAnsi="Calibri" w:cs="Calibri"/>
          <w:sz w:val="22"/>
          <w:szCs w:val="22"/>
        </w:rPr>
        <w:t xml:space="preserve">College of Policing (2022). Police Race Action Plan published. [online] College of Policing. Available at: </w:t>
      </w:r>
      <w:hyperlink r:id="rId10" w:history="1">
        <w:r w:rsidRPr="00B0327B">
          <w:rPr>
            <w:rStyle w:val="Hyperlink"/>
            <w:rFonts w:ascii="Calibri" w:hAnsi="Calibri" w:cs="Calibri"/>
            <w:sz w:val="22"/>
            <w:szCs w:val="22"/>
          </w:rPr>
          <w:t>https://www.college.police.uk/article/police-race-action-plan-published</w:t>
        </w:r>
      </w:hyperlink>
      <w:r w:rsidRPr="0027666F">
        <w:rPr>
          <w:rFonts w:ascii="Calibri" w:hAnsi="Calibri" w:cs="Calibri"/>
          <w:sz w:val="22"/>
          <w:szCs w:val="22"/>
        </w:rPr>
        <w:t>.</w:t>
      </w:r>
      <w:r>
        <w:rPr>
          <w:rFonts w:ascii="Calibri" w:hAnsi="Calibri" w:cs="Calibri"/>
          <w:sz w:val="22"/>
          <w:szCs w:val="22"/>
        </w:rPr>
        <w:t xml:space="preserve"> </w:t>
      </w:r>
    </w:p>
    <w:p w14:paraId="7E6004D7" w14:textId="77777777" w:rsidR="00DE5A0B" w:rsidRDefault="00DE5A0B" w:rsidP="00DE5A0B">
      <w:pPr>
        <w:rPr>
          <w:rFonts w:ascii="Calibri" w:hAnsi="Calibri" w:cs="Calibri"/>
          <w:sz w:val="22"/>
          <w:szCs w:val="22"/>
        </w:rPr>
      </w:pPr>
      <w:r w:rsidRPr="008A3672">
        <w:rPr>
          <w:rFonts w:ascii="Calibri" w:hAnsi="Calibri" w:cs="Calibri"/>
          <w:sz w:val="22"/>
          <w:szCs w:val="22"/>
        </w:rPr>
        <w:t xml:space="preserve">College of Policing (2013). Investigation introduction. [online] College of Policing. Available at: </w:t>
      </w:r>
      <w:hyperlink r:id="rId11" w:history="1">
        <w:r w:rsidRPr="00F43427">
          <w:rPr>
            <w:rStyle w:val="Hyperlink"/>
            <w:rFonts w:ascii="Calibri" w:hAnsi="Calibri" w:cs="Calibri"/>
            <w:sz w:val="22"/>
            <w:szCs w:val="22"/>
          </w:rPr>
          <w:t>https://www.college.police.uk/app/investigation/investigation-introduction</w:t>
        </w:r>
      </w:hyperlink>
      <w:r w:rsidRPr="008A3672">
        <w:rPr>
          <w:rFonts w:ascii="Calibri" w:hAnsi="Calibri" w:cs="Calibri"/>
          <w:sz w:val="22"/>
          <w:szCs w:val="22"/>
        </w:rPr>
        <w:t>.</w:t>
      </w:r>
      <w:r>
        <w:rPr>
          <w:rFonts w:ascii="Calibri" w:hAnsi="Calibri" w:cs="Calibri"/>
          <w:sz w:val="22"/>
          <w:szCs w:val="22"/>
        </w:rPr>
        <w:t xml:space="preserve"> </w:t>
      </w:r>
    </w:p>
    <w:p w14:paraId="44A6A51D" w14:textId="77777777" w:rsidR="00DE5A0B" w:rsidRPr="00665FEB" w:rsidRDefault="00DE5A0B" w:rsidP="00DE5A0B">
      <w:pPr>
        <w:rPr>
          <w:rFonts w:ascii="Calibri" w:hAnsi="Calibri" w:cs="Calibri"/>
          <w:sz w:val="22"/>
          <w:szCs w:val="22"/>
        </w:rPr>
      </w:pPr>
      <w:r w:rsidRPr="00665FEB">
        <w:rPr>
          <w:rFonts w:ascii="Calibri" w:hAnsi="Calibri" w:cs="Calibri"/>
          <w:sz w:val="22"/>
          <w:szCs w:val="22"/>
        </w:rPr>
        <w:t xml:space="preserve">College of Policing (2016). Fair. [online] College of Policing. Available at: </w:t>
      </w:r>
      <w:hyperlink r:id="rId12" w:history="1">
        <w:r w:rsidRPr="00283143">
          <w:rPr>
            <w:rStyle w:val="Hyperlink"/>
            <w:rFonts w:ascii="Calibri" w:hAnsi="Calibri" w:cs="Calibri"/>
            <w:sz w:val="22"/>
            <w:szCs w:val="22"/>
          </w:rPr>
          <w:t>https://www.college.police.uk/app/stop-and-search/fair</w:t>
        </w:r>
      </w:hyperlink>
      <w:r w:rsidRPr="00665FEB">
        <w:rPr>
          <w:rFonts w:ascii="Calibri" w:hAnsi="Calibri" w:cs="Calibri"/>
          <w:sz w:val="22"/>
          <w:szCs w:val="22"/>
        </w:rPr>
        <w:t>.</w:t>
      </w:r>
      <w:r>
        <w:rPr>
          <w:rFonts w:ascii="Calibri" w:hAnsi="Calibri" w:cs="Calibri"/>
          <w:sz w:val="22"/>
          <w:szCs w:val="22"/>
        </w:rPr>
        <w:t xml:space="preserve"> </w:t>
      </w:r>
    </w:p>
    <w:p w14:paraId="481930DC"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Curtis, J., &amp; </w:t>
      </w:r>
      <w:proofErr w:type="spellStart"/>
      <w:r w:rsidRPr="0027666F">
        <w:rPr>
          <w:rFonts w:ascii="Calibri" w:hAnsi="Calibri" w:cs="Calibri"/>
          <w:sz w:val="22"/>
          <w:szCs w:val="22"/>
        </w:rPr>
        <w:t>Oxburgh</w:t>
      </w:r>
      <w:proofErr w:type="spellEnd"/>
      <w:r w:rsidRPr="0027666F">
        <w:rPr>
          <w:rFonts w:ascii="Calibri" w:hAnsi="Calibri" w:cs="Calibri"/>
          <w:sz w:val="22"/>
          <w:szCs w:val="22"/>
        </w:rPr>
        <w:t xml:space="preserve">, G. (2023). Understanding cybercrime in ‘real world’ policing and law enforcement. The Police Journal, 96(4), 573-592. </w:t>
      </w:r>
      <w:hyperlink r:id="rId13" w:history="1">
        <w:r w:rsidRPr="00B0327B">
          <w:rPr>
            <w:rStyle w:val="Hyperlink"/>
            <w:rFonts w:ascii="Calibri" w:hAnsi="Calibri" w:cs="Calibri"/>
            <w:sz w:val="22"/>
            <w:szCs w:val="22"/>
          </w:rPr>
          <w:t>https://doi.org/10.1177/0032258X221107584</w:t>
        </w:r>
      </w:hyperlink>
      <w:r>
        <w:rPr>
          <w:rFonts w:ascii="Calibri" w:hAnsi="Calibri" w:cs="Calibri"/>
          <w:sz w:val="22"/>
          <w:szCs w:val="22"/>
        </w:rPr>
        <w:t xml:space="preserve">  </w:t>
      </w:r>
      <w:r w:rsidRPr="0027666F">
        <w:rPr>
          <w:rFonts w:ascii="Calibri" w:hAnsi="Calibri" w:cs="Calibri"/>
          <w:sz w:val="22"/>
          <w:szCs w:val="22"/>
        </w:rPr>
        <w:t xml:space="preserve"> </w:t>
      </w:r>
    </w:p>
    <w:p w14:paraId="09745446" w14:textId="77777777" w:rsidR="00DE5A0B" w:rsidRDefault="00DE5A0B" w:rsidP="00DE5A0B">
      <w:pPr>
        <w:rPr>
          <w:rFonts w:ascii="Calibri" w:hAnsi="Calibri" w:cs="Calibri"/>
          <w:sz w:val="22"/>
          <w:szCs w:val="22"/>
        </w:rPr>
      </w:pPr>
      <w:proofErr w:type="spellStart"/>
      <w:r w:rsidRPr="0027666F">
        <w:rPr>
          <w:rFonts w:ascii="Calibri" w:hAnsi="Calibri" w:cs="Calibri"/>
          <w:sz w:val="22"/>
          <w:szCs w:val="22"/>
        </w:rPr>
        <w:t>Elaad</w:t>
      </w:r>
      <w:proofErr w:type="spellEnd"/>
      <w:r w:rsidRPr="0027666F">
        <w:rPr>
          <w:rFonts w:ascii="Calibri" w:hAnsi="Calibri" w:cs="Calibri"/>
          <w:sz w:val="22"/>
          <w:szCs w:val="22"/>
        </w:rPr>
        <w:t xml:space="preserve">, E. (2022). Tunnel Vision and Confirmation Bias Among Police Investigators and Laypeople in Hypothetical Criminal Contexts. SAGE Open, 12(2). </w:t>
      </w:r>
      <w:hyperlink r:id="rId14" w:history="1">
        <w:r w:rsidRPr="00B0327B">
          <w:rPr>
            <w:rStyle w:val="Hyperlink"/>
            <w:rFonts w:ascii="Calibri" w:hAnsi="Calibri" w:cs="Calibri"/>
            <w:sz w:val="22"/>
            <w:szCs w:val="22"/>
          </w:rPr>
          <w:t>https://doi.org/10.1177/21582440221095022</w:t>
        </w:r>
      </w:hyperlink>
      <w:r>
        <w:rPr>
          <w:rFonts w:ascii="Calibri" w:hAnsi="Calibri" w:cs="Calibri"/>
          <w:sz w:val="22"/>
          <w:szCs w:val="22"/>
        </w:rPr>
        <w:t xml:space="preserve"> </w:t>
      </w:r>
      <w:r w:rsidRPr="0027666F">
        <w:rPr>
          <w:rFonts w:ascii="Calibri" w:hAnsi="Calibri" w:cs="Calibri"/>
          <w:sz w:val="22"/>
          <w:szCs w:val="22"/>
        </w:rPr>
        <w:t xml:space="preserve"> </w:t>
      </w:r>
    </w:p>
    <w:p w14:paraId="4ED1A791" w14:textId="77777777" w:rsidR="00DE5A0B" w:rsidRDefault="00DE5A0B" w:rsidP="00DE5A0B">
      <w:pPr>
        <w:rPr>
          <w:rFonts w:ascii="Calibri" w:hAnsi="Calibri" w:cs="Calibri"/>
          <w:sz w:val="22"/>
          <w:szCs w:val="22"/>
        </w:rPr>
      </w:pPr>
      <w:r w:rsidRPr="008D3116">
        <w:rPr>
          <w:rFonts w:ascii="Calibri" w:hAnsi="Calibri" w:cs="Calibri"/>
          <w:sz w:val="22"/>
          <w:szCs w:val="22"/>
        </w:rPr>
        <w:t xml:space="preserve">Fridell, L. and Lim, H. (2016). Assessing the racial aspects of police force using the implicit- and counter-bias perspectives. Journal of Criminal Justice, [online] 44(44), pp.36–48. ‌ </w:t>
      </w:r>
      <w:hyperlink r:id="rId15" w:history="1">
        <w:r w:rsidRPr="00F43427">
          <w:rPr>
            <w:rStyle w:val="Hyperlink"/>
            <w:rFonts w:ascii="Calibri" w:hAnsi="Calibri" w:cs="Calibri"/>
            <w:sz w:val="22"/>
            <w:szCs w:val="22"/>
          </w:rPr>
          <w:t>https://doi.org/10.1016/j.jcrimjus.2015.12.001</w:t>
        </w:r>
      </w:hyperlink>
      <w:r>
        <w:rPr>
          <w:rFonts w:ascii="Calibri" w:hAnsi="Calibri" w:cs="Calibri"/>
          <w:sz w:val="22"/>
          <w:szCs w:val="22"/>
        </w:rPr>
        <w:t xml:space="preserve"> </w:t>
      </w:r>
    </w:p>
    <w:p w14:paraId="5C1650F9" w14:textId="77777777" w:rsidR="00DE5A0B" w:rsidRPr="0027666F" w:rsidRDefault="00DE5A0B" w:rsidP="00DE5A0B">
      <w:pPr>
        <w:rPr>
          <w:rFonts w:ascii="Calibri" w:hAnsi="Calibri" w:cs="Calibri"/>
          <w:sz w:val="22"/>
          <w:szCs w:val="22"/>
        </w:rPr>
      </w:pPr>
      <w:r w:rsidRPr="00971B35">
        <w:rPr>
          <w:rFonts w:ascii="Calibri" w:hAnsi="Calibri" w:cs="Calibri"/>
          <w:sz w:val="22"/>
          <w:szCs w:val="22"/>
        </w:rPr>
        <w:lastRenderedPageBreak/>
        <w:t xml:space="preserve">GOV.UK. (2022). Government launches landmark Inclusive Britain strategy. [online] Available at: </w:t>
      </w:r>
      <w:hyperlink r:id="rId16" w:history="1">
        <w:r w:rsidRPr="00DD1D37">
          <w:rPr>
            <w:rStyle w:val="Hyperlink"/>
            <w:rFonts w:ascii="Calibri" w:hAnsi="Calibri" w:cs="Calibri"/>
            <w:sz w:val="22"/>
            <w:szCs w:val="22"/>
          </w:rPr>
          <w:t>https://www.gov.uk/government/news/government-launches-landmark-inclusive-britain-strategy</w:t>
        </w:r>
      </w:hyperlink>
      <w:r w:rsidRPr="00971B35">
        <w:rPr>
          <w:rFonts w:ascii="Calibri" w:hAnsi="Calibri" w:cs="Calibri"/>
          <w:sz w:val="22"/>
          <w:szCs w:val="22"/>
        </w:rPr>
        <w:t>.</w:t>
      </w:r>
    </w:p>
    <w:p w14:paraId="5F2D3E7E" w14:textId="77777777" w:rsidR="00DE5A0B" w:rsidRPr="0010116F" w:rsidRDefault="00DE5A0B" w:rsidP="00DE5A0B">
      <w:pPr>
        <w:rPr>
          <w:rFonts w:ascii="Calibri" w:hAnsi="Calibri" w:cs="Calibri"/>
          <w:sz w:val="22"/>
          <w:szCs w:val="22"/>
        </w:rPr>
      </w:pPr>
      <w:r w:rsidRPr="0027666F">
        <w:rPr>
          <w:rFonts w:ascii="Calibri" w:hAnsi="Calibri" w:cs="Calibri"/>
          <w:sz w:val="22"/>
          <w:szCs w:val="22"/>
        </w:rPr>
        <w:t xml:space="preserve"> </w:t>
      </w:r>
      <w:r w:rsidRPr="0010116F">
        <w:rPr>
          <w:rFonts w:ascii="Calibri" w:hAnsi="Calibri" w:cs="Calibri"/>
          <w:sz w:val="22"/>
          <w:szCs w:val="22"/>
        </w:rPr>
        <w:t xml:space="preserve">Giacomantonio, C., Jonathan-Zamir, T., </w:t>
      </w:r>
      <w:proofErr w:type="spellStart"/>
      <w:r w:rsidRPr="0010116F">
        <w:rPr>
          <w:rFonts w:ascii="Calibri" w:hAnsi="Calibri" w:cs="Calibri"/>
          <w:sz w:val="22"/>
          <w:szCs w:val="22"/>
        </w:rPr>
        <w:t>Litmanovitz</w:t>
      </w:r>
      <w:proofErr w:type="spellEnd"/>
      <w:r w:rsidRPr="0010116F">
        <w:rPr>
          <w:rFonts w:ascii="Calibri" w:hAnsi="Calibri" w:cs="Calibri"/>
          <w:sz w:val="22"/>
          <w:szCs w:val="22"/>
        </w:rPr>
        <w:t xml:space="preserve">, Y., Bradford, B., Davies, M., Strang, L. and Sutherland, A. (2016). College of Policing Stop and Search Training Experiment Process Evaluation. [online] Available at: </w:t>
      </w:r>
      <w:hyperlink r:id="rId17" w:history="1">
        <w:r w:rsidRPr="00283143">
          <w:rPr>
            <w:rStyle w:val="Hyperlink"/>
            <w:rFonts w:ascii="Calibri" w:hAnsi="Calibri" w:cs="Calibri"/>
            <w:sz w:val="22"/>
            <w:szCs w:val="22"/>
          </w:rPr>
          <w:t>https://www.rand.org/content/dam/rand/pubs/research_reports/RR1400/RR1442/RAND_RR1442.pdf</w:t>
        </w:r>
      </w:hyperlink>
      <w:r w:rsidRPr="0010116F">
        <w:rPr>
          <w:rFonts w:ascii="Calibri" w:hAnsi="Calibri" w:cs="Calibri"/>
          <w:sz w:val="22"/>
          <w:szCs w:val="22"/>
        </w:rPr>
        <w:t>.</w:t>
      </w:r>
      <w:r>
        <w:rPr>
          <w:rFonts w:ascii="Calibri" w:hAnsi="Calibri" w:cs="Calibri"/>
          <w:sz w:val="22"/>
          <w:szCs w:val="22"/>
        </w:rPr>
        <w:t xml:space="preserve"> </w:t>
      </w:r>
    </w:p>
    <w:p w14:paraId="65C34009" w14:textId="77777777" w:rsidR="00DE5A0B" w:rsidRPr="0010116F" w:rsidRDefault="00DE5A0B" w:rsidP="00DE5A0B">
      <w:pPr>
        <w:rPr>
          <w:rFonts w:ascii="Calibri" w:hAnsi="Calibri" w:cs="Calibri"/>
          <w:sz w:val="22"/>
          <w:szCs w:val="22"/>
        </w:rPr>
      </w:pPr>
    </w:p>
    <w:p w14:paraId="0E7C986D" w14:textId="77777777" w:rsidR="00DE5A0B" w:rsidRPr="0027666F" w:rsidRDefault="00DE5A0B" w:rsidP="00DE5A0B">
      <w:pPr>
        <w:rPr>
          <w:rFonts w:ascii="Calibri" w:hAnsi="Calibri" w:cs="Calibri"/>
          <w:sz w:val="22"/>
          <w:szCs w:val="22"/>
        </w:rPr>
      </w:pPr>
      <w:r w:rsidRPr="0010116F">
        <w:rPr>
          <w:rFonts w:ascii="Calibri" w:hAnsi="Calibri" w:cs="Calibri"/>
          <w:sz w:val="22"/>
          <w:szCs w:val="22"/>
        </w:rPr>
        <w:t>‌</w:t>
      </w:r>
    </w:p>
    <w:p w14:paraId="5CF04A70"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Harrison, K., </w:t>
      </w:r>
      <w:proofErr w:type="spellStart"/>
      <w:r w:rsidRPr="0027666F">
        <w:rPr>
          <w:rFonts w:ascii="Calibri" w:hAnsi="Calibri" w:cs="Calibri"/>
          <w:sz w:val="22"/>
          <w:szCs w:val="22"/>
        </w:rPr>
        <w:t>L’Hoiry</w:t>
      </w:r>
      <w:proofErr w:type="spellEnd"/>
      <w:r w:rsidRPr="0027666F">
        <w:rPr>
          <w:rFonts w:ascii="Calibri" w:hAnsi="Calibri" w:cs="Calibri"/>
          <w:sz w:val="22"/>
          <w:szCs w:val="22"/>
        </w:rPr>
        <w:t xml:space="preserve">, X., &amp; </w:t>
      </w:r>
      <w:proofErr w:type="spellStart"/>
      <w:r w:rsidRPr="0027666F">
        <w:rPr>
          <w:rFonts w:ascii="Calibri" w:hAnsi="Calibri" w:cs="Calibri"/>
          <w:sz w:val="22"/>
          <w:szCs w:val="22"/>
        </w:rPr>
        <w:t>Santorso</w:t>
      </w:r>
      <w:proofErr w:type="spellEnd"/>
      <w:r w:rsidRPr="0027666F">
        <w:rPr>
          <w:rFonts w:ascii="Calibri" w:hAnsi="Calibri" w:cs="Calibri"/>
          <w:sz w:val="22"/>
          <w:szCs w:val="22"/>
        </w:rPr>
        <w:t xml:space="preserve">, S. (2022). Exploring the impact of body-worn video on the everyday behaviours of police officers. The Police Journal, 95(2), 363-377. </w:t>
      </w:r>
      <w:hyperlink r:id="rId18" w:history="1">
        <w:r w:rsidRPr="00B0327B">
          <w:rPr>
            <w:rStyle w:val="Hyperlink"/>
            <w:rFonts w:ascii="Calibri" w:hAnsi="Calibri" w:cs="Calibri"/>
            <w:sz w:val="22"/>
            <w:szCs w:val="22"/>
          </w:rPr>
          <w:t>https://doi.org/10.1177/0032258X211000834</w:t>
        </w:r>
      </w:hyperlink>
      <w:r>
        <w:rPr>
          <w:rFonts w:ascii="Calibri" w:hAnsi="Calibri" w:cs="Calibri"/>
          <w:sz w:val="22"/>
          <w:szCs w:val="22"/>
        </w:rPr>
        <w:t xml:space="preserve"> </w:t>
      </w:r>
      <w:r w:rsidRPr="0027666F">
        <w:rPr>
          <w:rFonts w:ascii="Calibri" w:hAnsi="Calibri" w:cs="Calibri"/>
          <w:sz w:val="22"/>
          <w:szCs w:val="22"/>
        </w:rPr>
        <w:t xml:space="preserve"> </w:t>
      </w:r>
      <w:r>
        <w:rPr>
          <w:rFonts w:ascii="Calibri" w:hAnsi="Calibri" w:cs="Calibri"/>
          <w:sz w:val="22"/>
          <w:szCs w:val="22"/>
        </w:rPr>
        <w:t xml:space="preserve"> </w:t>
      </w:r>
      <w:r w:rsidRPr="0027666F">
        <w:rPr>
          <w:rFonts w:ascii="Calibri" w:hAnsi="Calibri" w:cs="Calibri"/>
          <w:sz w:val="22"/>
          <w:szCs w:val="22"/>
        </w:rPr>
        <w:t xml:space="preserve"> </w:t>
      </w:r>
    </w:p>
    <w:p w14:paraId="09649769"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His Majesty’s Inspectorate of Constabulary and Fire &amp; Rescue Services. 2021 State of Policing: The Annual Assessment of Policing in England and Wales 2021. [online] Available at: </w:t>
      </w:r>
      <w:hyperlink r:id="rId19" w:anchor="crime-data-integrity-a-polarised-picture" w:history="1">
        <w:r w:rsidRPr="00B0327B">
          <w:rPr>
            <w:rStyle w:val="Hyperlink"/>
            <w:rFonts w:ascii="Calibri" w:hAnsi="Calibri" w:cs="Calibri"/>
            <w:sz w:val="22"/>
            <w:szCs w:val="22"/>
          </w:rPr>
          <w:t>https://hmicfrs.justiceinspectorates.gov.uk/publication-html/state-of-policing-in-england-and-wales-2021/#crime-data-integrity-a-polarised-picture</w:t>
        </w:r>
      </w:hyperlink>
      <w:r>
        <w:rPr>
          <w:rFonts w:ascii="Calibri" w:hAnsi="Calibri" w:cs="Calibri"/>
          <w:sz w:val="22"/>
          <w:szCs w:val="22"/>
        </w:rPr>
        <w:t xml:space="preserve">  </w:t>
      </w:r>
      <w:r w:rsidRPr="0027666F">
        <w:rPr>
          <w:rFonts w:ascii="Calibri" w:hAnsi="Calibri" w:cs="Calibri"/>
          <w:sz w:val="22"/>
          <w:szCs w:val="22"/>
        </w:rPr>
        <w:t>[Accessed 3 Mar. 2024].</w:t>
      </w:r>
      <w:r>
        <w:rPr>
          <w:rFonts w:ascii="Calibri" w:hAnsi="Calibri" w:cs="Calibri"/>
          <w:sz w:val="22"/>
          <w:szCs w:val="22"/>
        </w:rPr>
        <w:t xml:space="preserve"> </w:t>
      </w:r>
    </w:p>
    <w:p w14:paraId="7311601F"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Home Office (2023). Police officer uplift, England and Wales, quarterly update to 31 March 2023. [online] GOV.UK. Available at: </w:t>
      </w:r>
      <w:hyperlink r:id="rId20" w:history="1">
        <w:r w:rsidRPr="00B0327B">
          <w:rPr>
            <w:rStyle w:val="Hyperlink"/>
            <w:rFonts w:ascii="Calibri" w:hAnsi="Calibri" w:cs="Calibri"/>
            <w:sz w:val="22"/>
            <w:szCs w:val="22"/>
          </w:rPr>
          <w:t>https://www.gov.uk/government/statistics/police-officer-uplift-quarterly-update-to-march-2023/police-officer-uplift-england-and-wales-quarterly-update-to-31-march-2023</w:t>
        </w:r>
      </w:hyperlink>
      <w:r w:rsidRPr="0027666F">
        <w:rPr>
          <w:rFonts w:ascii="Calibri" w:hAnsi="Calibri" w:cs="Calibri"/>
          <w:sz w:val="22"/>
          <w:szCs w:val="22"/>
        </w:rPr>
        <w:t>.</w:t>
      </w:r>
      <w:r>
        <w:rPr>
          <w:rFonts w:ascii="Calibri" w:hAnsi="Calibri" w:cs="Calibri"/>
          <w:sz w:val="22"/>
          <w:szCs w:val="22"/>
        </w:rPr>
        <w:t xml:space="preserve"> </w:t>
      </w:r>
      <w:r w:rsidRPr="0027666F">
        <w:rPr>
          <w:rFonts w:ascii="Calibri" w:hAnsi="Calibri" w:cs="Calibri"/>
          <w:sz w:val="22"/>
          <w:szCs w:val="22"/>
        </w:rPr>
        <w:t xml:space="preserve"> </w:t>
      </w:r>
    </w:p>
    <w:p w14:paraId="7CA18250"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IOPC (2020). Independent Office for Police Conduct. [online] Policeconduct.gov.uk. Available at: </w:t>
      </w:r>
      <w:hyperlink r:id="rId21" w:history="1">
        <w:r w:rsidRPr="00B0327B">
          <w:rPr>
            <w:rStyle w:val="Hyperlink"/>
            <w:rFonts w:ascii="Calibri" w:hAnsi="Calibri" w:cs="Calibri"/>
            <w:sz w:val="22"/>
            <w:szCs w:val="22"/>
          </w:rPr>
          <w:t>https://www.policeconduct.gov.uk/</w:t>
        </w:r>
      </w:hyperlink>
      <w:r>
        <w:rPr>
          <w:rFonts w:ascii="Calibri" w:hAnsi="Calibri" w:cs="Calibri"/>
          <w:sz w:val="22"/>
          <w:szCs w:val="22"/>
        </w:rPr>
        <w:t xml:space="preserve"> </w:t>
      </w:r>
      <w:r w:rsidRPr="0027666F">
        <w:rPr>
          <w:rFonts w:ascii="Calibri" w:hAnsi="Calibri" w:cs="Calibri"/>
          <w:sz w:val="22"/>
          <w:szCs w:val="22"/>
        </w:rPr>
        <w:t xml:space="preserve">  </w:t>
      </w:r>
    </w:p>
    <w:p w14:paraId="5B113D68" w14:textId="77777777" w:rsidR="00DE5A0B" w:rsidRDefault="00DE5A0B" w:rsidP="00DE5A0B">
      <w:pPr>
        <w:rPr>
          <w:rFonts w:ascii="Calibri" w:hAnsi="Calibri" w:cs="Calibri"/>
          <w:sz w:val="22"/>
          <w:szCs w:val="22"/>
        </w:rPr>
      </w:pPr>
      <w:r w:rsidRPr="0027666F">
        <w:rPr>
          <w:rFonts w:ascii="Calibri" w:hAnsi="Calibri" w:cs="Calibri"/>
          <w:sz w:val="22"/>
          <w:szCs w:val="22"/>
        </w:rPr>
        <w:t xml:space="preserve">Jeff Gold (2022) Improving community relations in the police through procedural justice – an action learning initiative, Action Learning: Research and Practice, 19:3, 230-247, </w:t>
      </w:r>
      <w:hyperlink r:id="rId22" w:history="1">
        <w:r w:rsidRPr="00B0327B">
          <w:rPr>
            <w:rStyle w:val="Hyperlink"/>
            <w:rFonts w:ascii="Calibri" w:hAnsi="Calibri" w:cs="Calibri"/>
            <w:sz w:val="22"/>
            <w:szCs w:val="22"/>
          </w:rPr>
          <w:t>https://doi.org/10.1080/14767333.2022.2129586</w:t>
        </w:r>
      </w:hyperlink>
      <w:r>
        <w:rPr>
          <w:rFonts w:ascii="Calibri" w:hAnsi="Calibri" w:cs="Calibri"/>
          <w:sz w:val="22"/>
          <w:szCs w:val="22"/>
        </w:rPr>
        <w:t xml:space="preserve"> </w:t>
      </w:r>
      <w:r w:rsidRPr="0027666F">
        <w:rPr>
          <w:rFonts w:ascii="Calibri" w:hAnsi="Calibri" w:cs="Calibri"/>
          <w:sz w:val="22"/>
          <w:szCs w:val="22"/>
        </w:rPr>
        <w:t xml:space="preserve"> </w:t>
      </w:r>
    </w:p>
    <w:p w14:paraId="3F6DB2D8" w14:textId="77777777" w:rsidR="00DE5A0B" w:rsidRPr="0027666F" w:rsidRDefault="00DE5A0B" w:rsidP="00DE5A0B">
      <w:pPr>
        <w:rPr>
          <w:rFonts w:ascii="Calibri" w:hAnsi="Calibri" w:cs="Calibri"/>
          <w:sz w:val="22"/>
          <w:szCs w:val="22"/>
        </w:rPr>
      </w:pPr>
      <w:r w:rsidRPr="004C2DCE">
        <w:rPr>
          <w:rFonts w:ascii="Calibri" w:hAnsi="Calibri" w:cs="Calibri"/>
          <w:sz w:val="22"/>
          <w:szCs w:val="22"/>
        </w:rPr>
        <w:t xml:space="preserve">Jones, H., Bandyopadhyay, A., Kennedy, N., Brophy, S., Evans, J., Bellis, M., Rowe, B., McNerney, C., &amp; Moore, S. (2024). Investigating methods of sharing data between police, health, education, and social services: Semi-structured interviews with police service areas in Wales. The Police Journal, 0(0). </w:t>
      </w:r>
      <w:hyperlink r:id="rId23" w:history="1">
        <w:r w:rsidRPr="00283143">
          <w:rPr>
            <w:rStyle w:val="Hyperlink"/>
            <w:rFonts w:ascii="Calibri" w:hAnsi="Calibri" w:cs="Calibri"/>
            <w:sz w:val="22"/>
            <w:szCs w:val="22"/>
          </w:rPr>
          <w:t>https://doi.org/10.1177/0032258X231220864</w:t>
        </w:r>
      </w:hyperlink>
      <w:r>
        <w:rPr>
          <w:rFonts w:ascii="Calibri" w:hAnsi="Calibri" w:cs="Calibri"/>
          <w:sz w:val="22"/>
          <w:szCs w:val="22"/>
        </w:rPr>
        <w:t xml:space="preserve"> </w:t>
      </w:r>
    </w:p>
    <w:p w14:paraId="6E72F02B"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Julian </w:t>
      </w:r>
      <w:proofErr w:type="spellStart"/>
      <w:r w:rsidRPr="0027666F">
        <w:rPr>
          <w:rFonts w:ascii="Calibri" w:hAnsi="Calibri" w:cs="Calibri"/>
          <w:sz w:val="22"/>
          <w:szCs w:val="22"/>
        </w:rPr>
        <w:t>Laufs</w:t>
      </w:r>
      <w:proofErr w:type="spellEnd"/>
      <w:r w:rsidRPr="0027666F">
        <w:rPr>
          <w:rFonts w:ascii="Calibri" w:hAnsi="Calibri" w:cs="Calibri"/>
          <w:sz w:val="22"/>
          <w:szCs w:val="22"/>
        </w:rPr>
        <w:t xml:space="preserve">, Kate Bowers, Daniel Birks &amp; Shane D. Johnson (2021) Understanding the concept of ‘demand’ in policing: a scoping review and resulting implications for demand management, Policing and Society, 31:8, 895-918, </w:t>
      </w:r>
      <w:hyperlink r:id="rId24" w:history="1">
        <w:r w:rsidRPr="00B0327B">
          <w:rPr>
            <w:rStyle w:val="Hyperlink"/>
            <w:rFonts w:ascii="Calibri" w:hAnsi="Calibri" w:cs="Calibri"/>
            <w:sz w:val="22"/>
            <w:szCs w:val="22"/>
          </w:rPr>
          <w:t>https://doi.org/10.1080/10439463.2020.1791862</w:t>
        </w:r>
      </w:hyperlink>
      <w:r>
        <w:rPr>
          <w:rFonts w:ascii="Calibri" w:hAnsi="Calibri" w:cs="Calibri"/>
          <w:sz w:val="22"/>
          <w:szCs w:val="22"/>
        </w:rPr>
        <w:t xml:space="preserve"> </w:t>
      </w:r>
      <w:r w:rsidRPr="0027666F">
        <w:rPr>
          <w:rFonts w:ascii="Calibri" w:hAnsi="Calibri" w:cs="Calibri"/>
          <w:sz w:val="22"/>
          <w:szCs w:val="22"/>
        </w:rPr>
        <w:t xml:space="preserve"> </w:t>
      </w:r>
    </w:p>
    <w:p w14:paraId="4A748A72"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Karen Bullock, Aiden Sidebottom, Rachel Armitage, Matthew P.J. Ashby, Caitlin </w:t>
      </w:r>
      <w:proofErr w:type="spellStart"/>
      <w:r w:rsidRPr="0027666F">
        <w:rPr>
          <w:rFonts w:ascii="Calibri" w:hAnsi="Calibri" w:cs="Calibri"/>
          <w:sz w:val="22"/>
          <w:szCs w:val="22"/>
        </w:rPr>
        <w:t>Clemmow</w:t>
      </w:r>
      <w:proofErr w:type="spellEnd"/>
      <w:r w:rsidRPr="0027666F">
        <w:rPr>
          <w:rFonts w:ascii="Calibri" w:hAnsi="Calibri" w:cs="Calibri"/>
          <w:sz w:val="22"/>
          <w:szCs w:val="22"/>
        </w:rPr>
        <w:t xml:space="preserve">, Stuart Kirby, Gloria Laycock &amp; Nick Tilley (2022) Problem-oriented policing in England and Wales: barriers and facilitators, Policing and Society, 32:9, 1087-1102, </w:t>
      </w:r>
      <w:hyperlink r:id="rId25" w:history="1">
        <w:r w:rsidRPr="00B0327B">
          <w:rPr>
            <w:rStyle w:val="Hyperlink"/>
            <w:rFonts w:ascii="Calibri" w:hAnsi="Calibri" w:cs="Calibri"/>
            <w:sz w:val="22"/>
            <w:szCs w:val="22"/>
          </w:rPr>
          <w:t>https://doi.org/10.1080/10439463.2021.2003361</w:t>
        </w:r>
      </w:hyperlink>
      <w:r>
        <w:rPr>
          <w:rFonts w:ascii="Calibri" w:hAnsi="Calibri" w:cs="Calibri"/>
          <w:sz w:val="22"/>
          <w:szCs w:val="22"/>
        </w:rPr>
        <w:t xml:space="preserve"> </w:t>
      </w:r>
      <w:r w:rsidRPr="0027666F">
        <w:rPr>
          <w:rFonts w:ascii="Calibri" w:hAnsi="Calibri" w:cs="Calibri"/>
          <w:sz w:val="22"/>
          <w:szCs w:val="22"/>
        </w:rPr>
        <w:t xml:space="preserve"> </w:t>
      </w:r>
    </w:p>
    <w:p w14:paraId="73F015BF"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Karen Bullock, Nick Tilley, Evidence-Based Policing and Crime Reduction, Policing: A Journal of Policy and Practice, Volume 3, Issue 4, 2009, Pages 381–387, </w:t>
      </w:r>
      <w:hyperlink r:id="rId26" w:history="1">
        <w:r w:rsidRPr="00B0327B">
          <w:rPr>
            <w:rStyle w:val="Hyperlink"/>
            <w:rFonts w:ascii="Calibri" w:hAnsi="Calibri" w:cs="Calibri"/>
            <w:sz w:val="22"/>
            <w:szCs w:val="22"/>
          </w:rPr>
          <w:t>https://doi.org/10.1093/police/pap032</w:t>
        </w:r>
      </w:hyperlink>
      <w:r>
        <w:rPr>
          <w:rFonts w:ascii="Calibri" w:hAnsi="Calibri" w:cs="Calibri"/>
          <w:sz w:val="22"/>
          <w:szCs w:val="22"/>
        </w:rPr>
        <w:t xml:space="preserve"> </w:t>
      </w:r>
      <w:r w:rsidRPr="0027666F">
        <w:rPr>
          <w:rFonts w:ascii="Calibri" w:hAnsi="Calibri" w:cs="Calibri"/>
          <w:sz w:val="22"/>
          <w:szCs w:val="22"/>
        </w:rPr>
        <w:t xml:space="preserve"> </w:t>
      </w:r>
    </w:p>
    <w:p w14:paraId="5C7F3486"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lastRenderedPageBreak/>
        <w:t xml:space="preserve">Lai, C. K., &amp; </w:t>
      </w:r>
      <w:proofErr w:type="spellStart"/>
      <w:r w:rsidRPr="0027666F">
        <w:rPr>
          <w:rFonts w:ascii="Calibri" w:hAnsi="Calibri" w:cs="Calibri"/>
          <w:sz w:val="22"/>
          <w:szCs w:val="22"/>
        </w:rPr>
        <w:t>Lisnek</w:t>
      </w:r>
      <w:proofErr w:type="spellEnd"/>
      <w:r w:rsidRPr="0027666F">
        <w:rPr>
          <w:rFonts w:ascii="Calibri" w:hAnsi="Calibri" w:cs="Calibri"/>
          <w:sz w:val="22"/>
          <w:szCs w:val="22"/>
        </w:rPr>
        <w:t xml:space="preserve">, J. A. (2023). The Impact of Implicit-Bias-Oriented Diversity Training on Police Officers’ Beliefs, Motivations, and Actions. Psychological Science, 34(4), 424-434. </w:t>
      </w:r>
      <w:hyperlink r:id="rId27" w:history="1">
        <w:r w:rsidRPr="00B0327B">
          <w:rPr>
            <w:rStyle w:val="Hyperlink"/>
            <w:rFonts w:ascii="Calibri" w:hAnsi="Calibri" w:cs="Calibri"/>
            <w:sz w:val="22"/>
            <w:szCs w:val="22"/>
          </w:rPr>
          <w:t>https://doi.org/10.1177/09567976221150617</w:t>
        </w:r>
      </w:hyperlink>
      <w:r>
        <w:rPr>
          <w:rFonts w:ascii="Calibri" w:hAnsi="Calibri" w:cs="Calibri"/>
          <w:sz w:val="22"/>
          <w:szCs w:val="22"/>
        </w:rPr>
        <w:t xml:space="preserve"> </w:t>
      </w:r>
    </w:p>
    <w:p w14:paraId="170EE780" w14:textId="77777777" w:rsidR="00DE5A0B" w:rsidRDefault="00DE5A0B" w:rsidP="00DE5A0B">
      <w:pPr>
        <w:rPr>
          <w:rFonts w:ascii="Calibri" w:hAnsi="Calibri" w:cs="Calibri"/>
          <w:sz w:val="22"/>
          <w:szCs w:val="22"/>
        </w:rPr>
      </w:pPr>
      <w:proofErr w:type="spellStart"/>
      <w:r w:rsidRPr="0027666F">
        <w:rPr>
          <w:rFonts w:ascii="Calibri" w:hAnsi="Calibri" w:cs="Calibri"/>
          <w:sz w:val="22"/>
          <w:szCs w:val="22"/>
        </w:rPr>
        <w:t>Laufs</w:t>
      </w:r>
      <w:proofErr w:type="spellEnd"/>
      <w:r w:rsidRPr="0027666F">
        <w:rPr>
          <w:rFonts w:ascii="Calibri" w:hAnsi="Calibri" w:cs="Calibri"/>
          <w:sz w:val="22"/>
          <w:szCs w:val="22"/>
        </w:rPr>
        <w:t xml:space="preserve">, J., &amp; </w:t>
      </w:r>
      <w:proofErr w:type="spellStart"/>
      <w:r w:rsidRPr="0027666F">
        <w:rPr>
          <w:rFonts w:ascii="Calibri" w:hAnsi="Calibri" w:cs="Calibri"/>
          <w:sz w:val="22"/>
          <w:szCs w:val="22"/>
        </w:rPr>
        <w:t>Borrion</w:t>
      </w:r>
      <w:proofErr w:type="spellEnd"/>
      <w:r w:rsidRPr="0027666F">
        <w:rPr>
          <w:rFonts w:ascii="Calibri" w:hAnsi="Calibri" w:cs="Calibri"/>
          <w:sz w:val="22"/>
          <w:szCs w:val="22"/>
        </w:rPr>
        <w:t xml:space="preserve">, H. (2022). Technological innovation in policing and crime prevention: Practitioner perspectives from London. International Journal of Police Science &amp; Management, 24(2), 190-209. </w:t>
      </w:r>
      <w:hyperlink r:id="rId28" w:history="1">
        <w:r w:rsidRPr="00B0327B">
          <w:rPr>
            <w:rStyle w:val="Hyperlink"/>
            <w:rFonts w:ascii="Calibri" w:hAnsi="Calibri" w:cs="Calibri"/>
            <w:sz w:val="22"/>
            <w:szCs w:val="22"/>
          </w:rPr>
          <w:t>https://doi.org/10.1177/14613557211064053</w:t>
        </w:r>
      </w:hyperlink>
      <w:r>
        <w:rPr>
          <w:rFonts w:ascii="Calibri" w:hAnsi="Calibri" w:cs="Calibri"/>
          <w:sz w:val="22"/>
          <w:szCs w:val="22"/>
        </w:rPr>
        <w:t xml:space="preserve"> </w:t>
      </w:r>
      <w:r w:rsidRPr="0027666F">
        <w:rPr>
          <w:rFonts w:ascii="Calibri" w:hAnsi="Calibri" w:cs="Calibri"/>
          <w:sz w:val="22"/>
          <w:szCs w:val="22"/>
        </w:rPr>
        <w:t xml:space="preserve"> </w:t>
      </w:r>
    </w:p>
    <w:p w14:paraId="31D3E5C7" w14:textId="77777777" w:rsidR="00DE5A0B" w:rsidRPr="0027666F" w:rsidRDefault="00DE5A0B" w:rsidP="00DE5A0B">
      <w:pPr>
        <w:rPr>
          <w:rFonts w:ascii="Calibri" w:hAnsi="Calibri" w:cs="Calibri"/>
          <w:sz w:val="22"/>
          <w:szCs w:val="22"/>
        </w:rPr>
      </w:pPr>
      <w:proofErr w:type="spellStart"/>
      <w:r w:rsidRPr="005725D6">
        <w:rPr>
          <w:rFonts w:ascii="Calibri" w:hAnsi="Calibri" w:cs="Calibri"/>
          <w:sz w:val="22"/>
          <w:szCs w:val="22"/>
        </w:rPr>
        <w:t>L’Hoiry</w:t>
      </w:r>
      <w:proofErr w:type="spellEnd"/>
      <w:r w:rsidRPr="005725D6">
        <w:rPr>
          <w:rFonts w:ascii="Calibri" w:hAnsi="Calibri" w:cs="Calibri"/>
          <w:sz w:val="22"/>
          <w:szCs w:val="22"/>
        </w:rPr>
        <w:t xml:space="preserve">, X., </w:t>
      </w:r>
      <w:proofErr w:type="spellStart"/>
      <w:r w:rsidRPr="005725D6">
        <w:rPr>
          <w:rFonts w:ascii="Calibri" w:hAnsi="Calibri" w:cs="Calibri"/>
          <w:sz w:val="22"/>
          <w:szCs w:val="22"/>
        </w:rPr>
        <w:t>Santorso</w:t>
      </w:r>
      <w:proofErr w:type="spellEnd"/>
      <w:r w:rsidRPr="005725D6">
        <w:rPr>
          <w:rFonts w:ascii="Calibri" w:hAnsi="Calibri" w:cs="Calibri"/>
          <w:sz w:val="22"/>
          <w:szCs w:val="22"/>
        </w:rPr>
        <w:t xml:space="preserve">, S., &amp; Harrison, K. (2023). Body-worn cameras and unintended consequences: A case study of a British police force. The Police Journal, 0(0). </w:t>
      </w:r>
      <w:hyperlink r:id="rId29" w:history="1">
        <w:r w:rsidRPr="00DD1D37">
          <w:rPr>
            <w:rStyle w:val="Hyperlink"/>
            <w:rFonts w:ascii="Calibri" w:hAnsi="Calibri" w:cs="Calibri"/>
            <w:sz w:val="22"/>
            <w:szCs w:val="22"/>
          </w:rPr>
          <w:t>https://doi.org/10.1177/0032258X231211177</w:t>
        </w:r>
      </w:hyperlink>
      <w:r>
        <w:rPr>
          <w:rFonts w:ascii="Calibri" w:hAnsi="Calibri" w:cs="Calibri"/>
          <w:sz w:val="22"/>
          <w:szCs w:val="22"/>
        </w:rPr>
        <w:t xml:space="preserve"> </w:t>
      </w:r>
    </w:p>
    <w:p w14:paraId="2922D9B0"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McCluskey, J. D., &amp; Uchida, C. D. (2023). Video Data Analysis and Police Body-Worn Camera Footage. Sociological Methods &amp; Research, 52(3), 1120-1154. </w:t>
      </w:r>
      <w:hyperlink r:id="rId30" w:history="1">
        <w:r w:rsidRPr="00B0327B">
          <w:rPr>
            <w:rStyle w:val="Hyperlink"/>
            <w:rFonts w:ascii="Calibri" w:hAnsi="Calibri" w:cs="Calibri"/>
            <w:sz w:val="22"/>
            <w:szCs w:val="22"/>
          </w:rPr>
          <w:t>https://doi.org/10.1177/00491241231156968</w:t>
        </w:r>
      </w:hyperlink>
      <w:r>
        <w:rPr>
          <w:rFonts w:ascii="Calibri" w:hAnsi="Calibri" w:cs="Calibri"/>
          <w:sz w:val="22"/>
          <w:szCs w:val="22"/>
        </w:rPr>
        <w:t xml:space="preserve"> </w:t>
      </w:r>
      <w:r w:rsidRPr="0027666F">
        <w:rPr>
          <w:rFonts w:ascii="Calibri" w:hAnsi="Calibri" w:cs="Calibri"/>
          <w:sz w:val="22"/>
          <w:szCs w:val="22"/>
        </w:rPr>
        <w:t xml:space="preserve">   </w:t>
      </w:r>
    </w:p>
    <w:p w14:paraId="3905F8F9"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Miles-Johnson, T. (2019). Policing Diverse People: </w:t>
      </w:r>
      <w:proofErr w:type="gramStart"/>
      <w:r w:rsidRPr="0027666F">
        <w:rPr>
          <w:rFonts w:ascii="Calibri" w:hAnsi="Calibri" w:cs="Calibri"/>
          <w:sz w:val="22"/>
          <w:szCs w:val="22"/>
        </w:rPr>
        <w:t>How</w:t>
      </w:r>
      <w:proofErr w:type="gramEnd"/>
      <w:r w:rsidRPr="0027666F">
        <w:rPr>
          <w:rFonts w:ascii="Calibri" w:hAnsi="Calibri" w:cs="Calibri"/>
          <w:sz w:val="22"/>
          <w:szCs w:val="22"/>
        </w:rPr>
        <w:t xml:space="preserve"> Occupational Attitudes and Background Characteristics Shape Police Recruits’ Perceptions. SAGE Open, 9(3). </w:t>
      </w:r>
      <w:hyperlink r:id="rId31" w:history="1">
        <w:r w:rsidRPr="00B0327B">
          <w:rPr>
            <w:rStyle w:val="Hyperlink"/>
            <w:rFonts w:ascii="Calibri" w:hAnsi="Calibri" w:cs="Calibri"/>
            <w:sz w:val="22"/>
            <w:szCs w:val="22"/>
          </w:rPr>
          <w:t>https://doi.org/10.1177/2158244019865362</w:t>
        </w:r>
      </w:hyperlink>
      <w:r>
        <w:rPr>
          <w:rFonts w:ascii="Calibri" w:hAnsi="Calibri" w:cs="Calibri"/>
          <w:sz w:val="22"/>
          <w:szCs w:val="22"/>
        </w:rPr>
        <w:t xml:space="preserve"> </w:t>
      </w:r>
      <w:r w:rsidRPr="0027666F">
        <w:rPr>
          <w:rFonts w:ascii="Calibri" w:hAnsi="Calibri" w:cs="Calibri"/>
          <w:sz w:val="22"/>
          <w:szCs w:val="22"/>
        </w:rPr>
        <w:t xml:space="preserve">  </w:t>
      </w:r>
    </w:p>
    <w:p w14:paraId="352D3F9A"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Millie, A., &amp; Bullock, K. (2013). Policing in a time of contraction and constraint: Re-imagining the role and function of contemporary policing. Criminology &amp; Criminal Justice, 13(2), 133-142. </w:t>
      </w:r>
      <w:hyperlink r:id="rId32" w:history="1">
        <w:r w:rsidRPr="00B0327B">
          <w:rPr>
            <w:rStyle w:val="Hyperlink"/>
            <w:rFonts w:ascii="Calibri" w:hAnsi="Calibri" w:cs="Calibri"/>
            <w:sz w:val="22"/>
            <w:szCs w:val="22"/>
          </w:rPr>
          <w:t>https://doi.org/10.1177/1748895812474284</w:t>
        </w:r>
      </w:hyperlink>
      <w:r>
        <w:rPr>
          <w:rFonts w:ascii="Calibri" w:hAnsi="Calibri" w:cs="Calibri"/>
          <w:sz w:val="22"/>
          <w:szCs w:val="22"/>
        </w:rPr>
        <w:t xml:space="preserve"> </w:t>
      </w:r>
      <w:r w:rsidRPr="0027666F">
        <w:rPr>
          <w:rFonts w:ascii="Calibri" w:hAnsi="Calibri" w:cs="Calibri"/>
          <w:sz w:val="22"/>
          <w:szCs w:val="22"/>
        </w:rPr>
        <w:t xml:space="preserve"> </w:t>
      </w:r>
    </w:p>
    <w:p w14:paraId="23EDB3F0"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Murphy, P., Eckersley, P., &amp; Ferry, L. (2017). Accountability and transparency: Police forces in England and Wales. Public Policy and Administration, 32(3), 197-213. </w:t>
      </w:r>
      <w:hyperlink r:id="rId33" w:history="1">
        <w:r w:rsidRPr="00B0327B">
          <w:rPr>
            <w:rStyle w:val="Hyperlink"/>
            <w:rFonts w:ascii="Calibri" w:hAnsi="Calibri" w:cs="Calibri"/>
            <w:sz w:val="22"/>
            <w:szCs w:val="22"/>
          </w:rPr>
          <w:t>https://doi.org/10.1177/0952076716671033</w:t>
        </w:r>
      </w:hyperlink>
      <w:r>
        <w:rPr>
          <w:rFonts w:ascii="Calibri" w:hAnsi="Calibri" w:cs="Calibri"/>
          <w:sz w:val="22"/>
          <w:szCs w:val="22"/>
        </w:rPr>
        <w:t xml:space="preserve">  </w:t>
      </w:r>
      <w:r w:rsidRPr="0027666F">
        <w:rPr>
          <w:rFonts w:ascii="Calibri" w:hAnsi="Calibri" w:cs="Calibri"/>
          <w:sz w:val="22"/>
          <w:szCs w:val="22"/>
        </w:rPr>
        <w:t xml:space="preserve"> </w:t>
      </w:r>
    </w:p>
    <w:p w14:paraId="711CD27B" w14:textId="77777777" w:rsidR="00DE5A0B" w:rsidRDefault="00DE5A0B" w:rsidP="00DE5A0B">
      <w:pPr>
        <w:rPr>
          <w:rFonts w:ascii="Calibri" w:hAnsi="Calibri" w:cs="Calibri"/>
          <w:sz w:val="22"/>
          <w:szCs w:val="22"/>
        </w:rPr>
      </w:pPr>
      <w:r w:rsidRPr="0027666F">
        <w:rPr>
          <w:rFonts w:ascii="Calibri" w:hAnsi="Calibri" w:cs="Calibri"/>
          <w:sz w:val="22"/>
          <w:szCs w:val="22"/>
        </w:rPr>
        <w:t xml:space="preserve">NPCC (2016). </w:t>
      </w:r>
      <w:hyperlink r:id="rId34" w:history="1">
        <w:r w:rsidRPr="00B0327B">
          <w:rPr>
            <w:rStyle w:val="Hyperlink"/>
            <w:rFonts w:ascii="Calibri" w:hAnsi="Calibri" w:cs="Calibri"/>
            <w:sz w:val="22"/>
            <w:szCs w:val="22"/>
          </w:rPr>
          <w:t>https://www.npcc.police.uk/SysSiteAssets/media/downloads/publications/policing-vision/policing-vision-2025.pdf</w:t>
        </w:r>
      </w:hyperlink>
      <w:r w:rsidRPr="0027666F">
        <w:rPr>
          <w:rFonts w:ascii="Calibri" w:hAnsi="Calibri" w:cs="Calibri"/>
          <w:sz w:val="22"/>
          <w:szCs w:val="22"/>
        </w:rPr>
        <w:t>.</w:t>
      </w:r>
      <w:r>
        <w:rPr>
          <w:rFonts w:ascii="Calibri" w:hAnsi="Calibri" w:cs="Calibri"/>
          <w:sz w:val="22"/>
          <w:szCs w:val="22"/>
        </w:rPr>
        <w:t xml:space="preserve"> </w:t>
      </w:r>
      <w:r w:rsidRPr="0027666F">
        <w:rPr>
          <w:rFonts w:ascii="Calibri" w:hAnsi="Calibri" w:cs="Calibri"/>
          <w:sz w:val="22"/>
          <w:szCs w:val="22"/>
        </w:rPr>
        <w:t xml:space="preserve"> </w:t>
      </w:r>
    </w:p>
    <w:p w14:paraId="79C39FC8" w14:textId="77777777" w:rsidR="00DE5A0B" w:rsidRPr="0027666F" w:rsidRDefault="00DE5A0B" w:rsidP="00DE5A0B">
      <w:pPr>
        <w:rPr>
          <w:rFonts w:ascii="Calibri" w:hAnsi="Calibri" w:cs="Calibri"/>
          <w:sz w:val="22"/>
          <w:szCs w:val="22"/>
        </w:rPr>
      </w:pPr>
      <w:r w:rsidRPr="008E3644">
        <w:rPr>
          <w:rFonts w:ascii="Calibri" w:hAnsi="Calibri" w:cs="Calibri"/>
          <w:sz w:val="22"/>
          <w:szCs w:val="22"/>
        </w:rPr>
        <w:t xml:space="preserve">National stop and search learning report. (2022). [online] IOPC. Available at: </w:t>
      </w:r>
      <w:hyperlink r:id="rId35" w:history="1">
        <w:r w:rsidRPr="00DD1D37">
          <w:rPr>
            <w:rStyle w:val="Hyperlink"/>
            <w:rFonts w:ascii="Calibri" w:hAnsi="Calibri" w:cs="Calibri"/>
            <w:sz w:val="22"/>
            <w:szCs w:val="22"/>
          </w:rPr>
          <w:t>https://www.policeconduct.gov.uk/sites/default/files/documents/OFFICIAL%20IOPC%20National%20stop%20and%20search%20learning%20report%2020%20April%202022_0.pdf</w:t>
        </w:r>
      </w:hyperlink>
      <w:r w:rsidRPr="008E3644">
        <w:rPr>
          <w:rFonts w:ascii="Calibri" w:hAnsi="Calibri" w:cs="Calibri"/>
          <w:sz w:val="22"/>
          <w:szCs w:val="22"/>
        </w:rPr>
        <w:t>.</w:t>
      </w:r>
      <w:r>
        <w:rPr>
          <w:rFonts w:ascii="Calibri" w:hAnsi="Calibri" w:cs="Calibri"/>
          <w:sz w:val="22"/>
          <w:szCs w:val="22"/>
        </w:rPr>
        <w:t xml:space="preserve"> </w:t>
      </w:r>
    </w:p>
    <w:p w14:paraId="60D5B976" w14:textId="77777777" w:rsidR="00DE5A0B" w:rsidRDefault="00DE5A0B" w:rsidP="00DE5A0B">
      <w:pPr>
        <w:rPr>
          <w:rFonts w:ascii="Calibri" w:hAnsi="Calibri" w:cs="Calibri"/>
          <w:sz w:val="22"/>
          <w:szCs w:val="22"/>
        </w:rPr>
      </w:pPr>
      <w:r w:rsidRPr="0027666F">
        <w:rPr>
          <w:rFonts w:ascii="Calibri" w:hAnsi="Calibri" w:cs="Calibri"/>
          <w:sz w:val="22"/>
          <w:szCs w:val="22"/>
        </w:rPr>
        <w:t xml:space="preserve">Oxholm, P. D., &amp; Glaser, J. (2023). Goals and outcomes of police officer communication: Evidence from in-depth interviews. Group Processes &amp; Intergroup Relations, 26(4), 875-890. </w:t>
      </w:r>
      <w:hyperlink r:id="rId36" w:history="1">
        <w:r w:rsidRPr="00B0327B">
          <w:rPr>
            <w:rStyle w:val="Hyperlink"/>
            <w:rFonts w:ascii="Calibri" w:hAnsi="Calibri" w:cs="Calibri"/>
            <w:sz w:val="22"/>
            <w:szCs w:val="22"/>
          </w:rPr>
          <w:t>https://doi.org/10.1177/13684302221121585</w:t>
        </w:r>
      </w:hyperlink>
      <w:r>
        <w:rPr>
          <w:rFonts w:ascii="Calibri" w:hAnsi="Calibri" w:cs="Calibri"/>
          <w:sz w:val="22"/>
          <w:szCs w:val="22"/>
        </w:rPr>
        <w:t xml:space="preserve"> </w:t>
      </w:r>
      <w:r w:rsidRPr="0027666F">
        <w:rPr>
          <w:rFonts w:ascii="Calibri" w:hAnsi="Calibri" w:cs="Calibri"/>
          <w:sz w:val="22"/>
          <w:szCs w:val="22"/>
        </w:rPr>
        <w:t xml:space="preserve">  </w:t>
      </w:r>
    </w:p>
    <w:p w14:paraId="0238BCD0" w14:textId="77777777" w:rsidR="00DE5A0B" w:rsidRPr="0027666F" w:rsidRDefault="00DE5A0B" w:rsidP="00DE5A0B">
      <w:pPr>
        <w:rPr>
          <w:rFonts w:ascii="Calibri" w:hAnsi="Calibri" w:cs="Calibri"/>
          <w:sz w:val="22"/>
          <w:szCs w:val="22"/>
        </w:rPr>
      </w:pPr>
      <w:proofErr w:type="spellStart"/>
      <w:r w:rsidRPr="008A3672">
        <w:rPr>
          <w:rFonts w:ascii="Calibri" w:hAnsi="Calibri" w:cs="Calibri"/>
          <w:sz w:val="22"/>
          <w:szCs w:val="22"/>
        </w:rPr>
        <w:t>Panlogic</w:t>
      </w:r>
      <w:proofErr w:type="spellEnd"/>
      <w:r w:rsidRPr="008A3672">
        <w:rPr>
          <w:rFonts w:ascii="Calibri" w:hAnsi="Calibri" w:cs="Calibri"/>
          <w:sz w:val="22"/>
          <w:szCs w:val="22"/>
        </w:rPr>
        <w:t xml:space="preserve"> (2024). </w:t>
      </w:r>
      <w:proofErr w:type="spellStart"/>
      <w:r w:rsidRPr="008A3672">
        <w:rPr>
          <w:rFonts w:ascii="Calibri" w:hAnsi="Calibri" w:cs="Calibri"/>
          <w:sz w:val="22"/>
          <w:szCs w:val="22"/>
        </w:rPr>
        <w:t>Cyber crime</w:t>
      </w:r>
      <w:proofErr w:type="spellEnd"/>
      <w:r w:rsidRPr="008A3672">
        <w:rPr>
          <w:rFonts w:ascii="Calibri" w:hAnsi="Calibri" w:cs="Calibri"/>
          <w:sz w:val="22"/>
          <w:szCs w:val="22"/>
        </w:rPr>
        <w:t xml:space="preserve">. [online] www.nationalcrimeagency.gov.uk. Available at: </w:t>
      </w:r>
      <w:hyperlink r:id="rId37" w:anchor=":~:text=Millions%20of%20people%20and%20thousands%20of%20businesses%20arpe" w:history="1">
        <w:r w:rsidRPr="00F43427">
          <w:rPr>
            <w:rStyle w:val="Hyperlink"/>
            <w:rFonts w:ascii="Calibri" w:hAnsi="Calibri" w:cs="Calibri"/>
            <w:sz w:val="22"/>
            <w:szCs w:val="22"/>
          </w:rPr>
          <w:t>https://www.nationalcrimeagency.gov.uk/what-we-do/crime-threats/cyber-crime#:~:text=Millions%20of%20people%20and%20thousands%20of%20businesses%20arpe</w:t>
        </w:r>
      </w:hyperlink>
      <w:r>
        <w:rPr>
          <w:rFonts w:ascii="Calibri" w:hAnsi="Calibri" w:cs="Calibri"/>
          <w:sz w:val="22"/>
          <w:szCs w:val="22"/>
        </w:rPr>
        <w:t xml:space="preserve"> </w:t>
      </w:r>
      <w:r w:rsidRPr="008A3672">
        <w:rPr>
          <w:rFonts w:ascii="Calibri" w:hAnsi="Calibri" w:cs="Calibri"/>
          <w:sz w:val="22"/>
          <w:szCs w:val="22"/>
        </w:rPr>
        <w:t>‌</w:t>
      </w:r>
    </w:p>
    <w:p w14:paraId="55B01BFA" w14:textId="77777777" w:rsidR="00DE5A0B" w:rsidRPr="0027666F" w:rsidRDefault="00DE5A0B" w:rsidP="00DE5A0B">
      <w:pPr>
        <w:rPr>
          <w:rFonts w:ascii="Calibri" w:hAnsi="Calibri" w:cs="Calibri"/>
          <w:sz w:val="22"/>
          <w:szCs w:val="22"/>
        </w:rPr>
      </w:pPr>
      <w:proofErr w:type="spellStart"/>
      <w:r w:rsidRPr="0027666F">
        <w:rPr>
          <w:rFonts w:ascii="Calibri" w:hAnsi="Calibri" w:cs="Calibri"/>
          <w:sz w:val="22"/>
          <w:szCs w:val="22"/>
        </w:rPr>
        <w:t>Purba</w:t>
      </w:r>
      <w:proofErr w:type="spellEnd"/>
      <w:r w:rsidRPr="0027666F">
        <w:rPr>
          <w:rFonts w:ascii="Calibri" w:hAnsi="Calibri" w:cs="Calibri"/>
          <w:sz w:val="22"/>
          <w:szCs w:val="22"/>
        </w:rPr>
        <w:t xml:space="preserve">, A., </w:t>
      </w:r>
      <w:proofErr w:type="spellStart"/>
      <w:r w:rsidRPr="0027666F">
        <w:rPr>
          <w:rFonts w:ascii="Calibri" w:hAnsi="Calibri" w:cs="Calibri"/>
          <w:sz w:val="22"/>
          <w:szCs w:val="22"/>
        </w:rPr>
        <w:t>Demou</w:t>
      </w:r>
      <w:proofErr w:type="spellEnd"/>
      <w:r w:rsidRPr="0027666F">
        <w:rPr>
          <w:rFonts w:ascii="Calibri" w:hAnsi="Calibri" w:cs="Calibri"/>
          <w:sz w:val="22"/>
          <w:szCs w:val="22"/>
        </w:rPr>
        <w:t xml:space="preserve">, E. The relationship between organisational stressors and mental wellbeing within police officers: a systematic review. BMC Public Health 19, 1286 (2019). </w:t>
      </w:r>
      <w:hyperlink r:id="rId38" w:history="1">
        <w:r w:rsidRPr="00B0327B">
          <w:rPr>
            <w:rStyle w:val="Hyperlink"/>
            <w:rFonts w:ascii="Calibri" w:hAnsi="Calibri" w:cs="Calibri"/>
            <w:sz w:val="22"/>
            <w:szCs w:val="22"/>
          </w:rPr>
          <w:t>https://doi.org/10.1186/s12889-019-7609-0</w:t>
        </w:r>
      </w:hyperlink>
      <w:r>
        <w:rPr>
          <w:rFonts w:ascii="Calibri" w:hAnsi="Calibri" w:cs="Calibri"/>
          <w:sz w:val="22"/>
          <w:szCs w:val="22"/>
        </w:rPr>
        <w:t xml:space="preserve"> </w:t>
      </w:r>
      <w:r w:rsidRPr="0027666F">
        <w:rPr>
          <w:rFonts w:ascii="Calibri" w:hAnsi="Calibri" w:cs="Calibri"/>
          <w:sz w:val="22"/>
          <w:szCs w:val="22"/>
        </w:rPr>
        <w:t xml:space="preserve"> </w:t>
      </w:r>
    </w:p>
    <w:p w14:paraId="602E2A4D"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Rassin, E., </w:t>
      </w:r>
      <w:proofErr w:type="spellStart"/>
      <w:r w:rsidRPr="0027666F">
        <w:rPr>
          <w:rFonts w:ascii="Calibri" w:hAnsi="Calibri" w:cs="Calibri"/>
          <w:sz w:val="22"/>
          <w:szCs w:val="22"/>
        </w:rPr>
        <w:t>Eerland</w:t>
      </w:r>
      <w:proofErr w:type="spellEnd"/>
      <w:r w:rsidRPr="0027666F">
        <w:rPr>
          <w:rFonts w:ascii="Calibri" w:hAnsi="Calibri" w:cs="Calibri"/>
          <w:sz w:val="22"/>
          <w:szCs w:val="22"/>
        </w:rPr>
        <w:t xml:space="preserve">, A. and Kuijpers, I. (2010), Let's find the evidence: an analogue study of confirmation bias in criminal investigations. J. </w:t>
      </w:r>
      <w:proofErr w:type="spellStart"/>
      <w:r w:rsidRPr="0027666F">
        <w:rPr>
          <w:rFonts w:ascii="Calibri" w:hAnsi="Calibri" w:cs="Calibri"/>
          <w:sz w:val="22"/>
          <w:szCs w:val="22"/>
        </w:rPr>
        <w:t>Investig</w:t>
      </w:r>
      <w:proofErr w:type="spellEnd"/>
      <w:r w:rsidRPr="0027666F">
        <w:rPr>
          <w:rFonts w:ascii="Calibri" w:hAnsi="Calibri" w:cs="Calibri"/>
          <w:sz w:val="22"/>
          <w:szCs w:val="22"/>
        </w:rPr>
        <w:t xml:space="preserve">. Psych. Offender </w:t>
      </w:r>
      <w:proofErr w:type="spellStart"/>
      <w:r w:rsidRPr="0027666F">
        <w:rPr>
          <w:rFonts w:ascii="Calibri" w:hAnsi="Calibri" w:cs="Calibri"/>
          <w:sz w:val="22"/>
          <w:szCs w:val="22"/>
        </w:rPr>
        <w:t>Profil</w:t>
      </w:r>
      <w:proofErr w:type="spellEnd"/>
      <w:r w:rsidRPr="0027666F">
        <w:rPr>
          <w:rFonts w:ascii="Calibri" w:hAnsi="Calibri" w:cs="Calibri"/>
          <w:sz w:val="22"/>
          <w:szCs w:val="22"/>
        </w:rPr>
        <w:t xml:space="preserve">., 7: 231-246. </w:t>
      </w:r>
      <w:hyperlink r:id="rId39" w:history="1">
        <w:r w:rsidRPr="00B0327B">
          <w:rPr>
            <w:rStyle w:val="Hyperlink"/>
            <w:rFonts w:ascii="Calibri" w:hAnsi="Calibri" w:cs="Calibri"/>
            <w:sz w:val="22"/>
            <w:szCs w:val="22"/>
          </w:rPr>
          <w:t>https://doi.org/10.1002/jip.126</w:t>
        </w:r>
      </w:hyperlink>
      <w:r>
        <w:rPr>
          <w:rFonts w:ascii="Calibri" w:hAnsi="Calibri" w:cs="Calibri"/>
          <w:sz w:val="22"/>
          <w:szCs w:val="22"/>
        </w:rPr>
        <w:t xml:space="preserve"> </w:t>
      </w:r>
      <w:r w:rsidRPr="0027666F">
        <w:rPr>
          <w:rFonts w:ascii="Calibri" w:hAnsi="Calibri" w:cs="Calibri"/>
          <w:sz w:val="22"/>
          <w:szCs w:val="22"/>
        </w:rPr>
        <w:t xml:space="preserve"> </w:t>
      </w:r>
    </w:p>
    <w:p w14:paraId="6619ACB4"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lastRenderedPageBreak/>
        <w:t xml:space="preserve">Roberta </w:t>
      </w:r>
      <w:proofErr w:type="spellStart"/>
      <w:r w:rsidRPr="0027666F">
        <w:rPr>
          <w:rFonts w:ascii="Calibri" w:hAnsi="Calibri" w:cs="Calibri"/>
          <w:sz w:val="22"/>
          <w:szCs w:val="22"/>
        </w:rPr>
        <w:t>Signori</w:t>
      </w:r>
      <w:proofErr w:type="spellEnd"/>
      <w:r w:rsidRPr="0027666F">
        <w:rPr>
          <w:rFonts w:ascii="Calibri" w:hAnsi="Calibri" w:cs="Calibri"/>
          <w:sz w:val="22"/>
          <w:szCs w:val="22"/>
        </w:rPr>
        <w:t xml:space="preserve">, Dagmar P Heinrich, Andrew B Wootton, Caroline L Davey, Relational continuity in community policing: Insights from a human-centred design perspective, Policing: A Journal of Policy and Practice, Volume 17, 2023, paad038, </w:t>
      </w:r>
      <w:hyperlink r:id="rId40" w:history="1">
        <w:r w:rsidRPr="00B0327B">
          <w:rPr>
            <w:rStyle w:val="Hyperlink"/>
            <w:rFonts w:ascii="Calibri" w:hAnsi="Calibri" w:cs="Calibri"/>
            <w:sz w:val="22"/>
            <w:szCs w:val="22"/>
          </w:rPr>
          <w:t>https://doi.org/10.1093/police/paad038</w:t>
        </w:r>
      </w:hyperlink>
      <w:r>
        <w:rPr>
          <w:rFonts w:ascii="Calibri" w:hAnsi="Calibri" w:cs="Calibri"/>
          <w:sz w:val="22"/>
          <w:szCs w:val="22"/>
        </w:rPr>
        <w:t xml:space="preserve"> </w:t>
      </w:r>
      <w:r w:rsidRPr="0027666F">
        <w:rPr>
          <w:rFonts w:ascii="Calibri" w:hAnsi="Calibri" w:cs="Calibri"/>
          <w:sz w:val="22"/>
          <w:szCs w:val="22"/>
        </w:rPr>
        <w:t xml:space="preserve">  </w:t>
      </w:r>
    </w:p>
    <w:p w14:paraId="02036257"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Spencer, K. B., Charbonneau, A. K., and Glaser, J. (2016) Implicit Bias and Policing. Social and Personality Psychology Compass, 10: 50–63. </w:t>
      </w:r>
      <w:proofErr w:type="spellStart"/>
      <w:r w:rsidRPr="0027666F">
        <w:rPr>
          <w:rFonts w:ascii="Calibri" w:hAnsi="Calibri" w:cs="Calibri"/>
          <w:sz w:val="22"/>
          <w:szCs w:val="22"/>
        </w:rPr>
        <w:t>doi</w:t>
      </w:r>
      <w:proofErr w:type="spellEnd"/>
      <w:r w:rsidRPr="0027666F">
        <w:rPr>
          <w:rFonts w:ascii="Calibri" w:hAnsi="Calibri" w:cs="Calibri"/>
          <w:sz w:val="22"/>
          <w:szCs w:val="22"/>
        </w:rPr>
        <w:t>: 10.1111</w:t>
      </w:r>
      <w:r>
        <w:rPr>
          <w:rFonts w:ascii="Calibri" w:hAnsi="Calibri" w:cs="Calibri"/>
          <w:sz w:val="22"/>
          <w:szCs w:val="22"/>
        </w:rPr>
        <w:t xml:space="preserve"> </w:t>
      </w:r>
      <w:r w:rsidRPr="0027666F">
        <w:rPr>
          <w:rFonts w:ascii="Calibri" w:hAnsi="Calibri" w:cs="Calibri"/>
          <w:sz w:val="22"/>
          <w:szCs w:val="22"/>
        </w:rPr>
        <w:t>spc3.12210</w:t>
      </w:r>
      <w:r>
        <w:rPr>
          <w:rFonts w:ascii="Calibri" w:hAnsi="Calibri" w:cs="Calibri"/>
          <w:sz w:val="22"/>
          <w:szCs w:val="22"/>
        </w:rPr>
        <w:t xml:space="preserve">  </w:t>
      </w:r>
    </w:p>
    <w:p w14:paraId="56E05B20"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 </w:t>
      </w:r>
      <w:proofErr w:type="spellStart"/>
      <w:r w:rsidRPr="0027666F">
        <w:rPr>
          <w:rFonts w:ascii="Calibri" w:hAnsi="Calibri" w:cs="Calibri"/>
          <w:sz w:val="22"/>
          <w:szCs w:val="22"/>
        </w:rPr>
        <w:t>Swencionis</w:t>
      </w:r>
      <w:proofErr w:type="spellEnd"/>
      <w:r w:rsidRPr="0027666F">
        <w:rPr>
          <w:rFonts w:ascii="Calibri" w:hAnsi="Calibri" w:cs="Calibri"/>
          <w:sz w:val="22"/>
          <w:szCs w:val="22"/>
        </w:rPr>
        <w:t xml:space="preserve">, J. K., &amp; Goff, P. A. (2017). The psychological science of racial bias and policing. Psychology, Public Policy, and Law, 23(4), 398–409. </w:t>
      </w:r>
      <w:hyperlink r:id="rId41" w:history="1">
        <w:r w:rsidRPr="00B0327B">
          <w:rPr>
            <w:rStyle w:val="Hyperlink"/>
            <w:rFonts w:ascii="Calibri" w:hAnsi="Calibri" w:cs="Calibri"/>
            <w:sz w:val="22"/>
            <w:szCs w:val="22"/>
          </w:rPr>
          <w:t>https://doi.org/10.1037</w:t>
        </w:r>
      </w:hyperlink>
      <w:r>
        <w:rPr>
          <w:rFonts w:ascii="Calibri" w:hAnsi="Calibri" w:cs="Calibri"/>
          <w:sz w:val="22"/>
          <w:szCs w:val="22"/>
        </w:rPr>
        <w:t xml:space="preserve"> </w:t>
      </w:r>
      <w:r w:rsidRPr="0027666F">
        <w:rPr>
          <w:rFonts w:ascii="Calibri" w:hAnsi="Calibri" w:cs="Calibri"/>
          <w:sz w:val="22"/>
          <w:szCs w:val="22"/>
        </w:rPr>
        <w:t xml:space="preserve">/law0000130 </w:t>
      </w:r>
      <w:r>
        <w:rPr>
          <w:rFonts w:ascii="Calibri" w:hAnsi="Calibri" w:cs="Calibri"/>
          <w:sz w:val="22"/>
          <w:szCs w:val="22"/>
        </w:rPr>
        <w:t xml:space="preserve"> </w:t>
      </w:r>
      <w:r w:rsidRPr="0027666F">
        <w:rPr>
          <w:rFonts w:ascii="Calibri" w:hAnsi="Calibri" w:cs="Calibri"/>
          <w:sz w:val="22"/>
          <w:szCs w:val="22"/>
        </w:rPr>
        <w:t xml:space="preserve">    </w:t>
      </w:r>
    </w:p>
    <w:p w14:paraId="7814CB51" w14:textId="77777777" w:rsidR="00DE5A0B" w:rsidRPr="0027666F" w:rsidRDefault="00DE5A0B" w:rsidP="00DE5A0B">
      <w:pPr>
        <w:rPr>
          <w:rFonts w:ascii="Calibri" w:hAnsi="Calibri" w:cs="Calibri"/>
          <w:sz w:val="22"/>
          <w:szCs w:val="22"/>
        </w:rPr>
      </w:pPr>
      <w:r>
        <w:rPr>
          <w:rFonts w:ascii="Calibri" w:hAnsi="Calibri" w:cs="Calibri"/>
          <w:sz w:val="22"/>
          <w:szCs w:val="22"/>
        </w:rPr>
        <w:t xml:space="preserve"> </w:t>
      </w:r>
      <w:r w:rsidRPr="0027666F">
        <w:rPr>
          <w:rFonts w:ascii="Calibri" w:hAnsi="Calibri" w:cs="Calibri"/>
          <w:sz w:val="22"/>
          <w:szCs w:val="22"/>
        </w:rPr>
        <w:t xml:space="preserve"> </w:t>
      </w:r>
    </w:p>
    <w:p w14:paraId="50C8DA76" w14:textId="77777777" w:rsidR="00DE5A0B" w:rsidRPr="0027666F" w:rsidRDefault="00DE5A0B" w:rsidP="00DE5A0B">
      <w:pPr>
        <w:rPr>
          <w:rFonts w:ascii="Calibri" w:hAnsi="Calibri" w:cs="Calibri"/>
          <w:sz w:val="22"/>
          <w:szCs w:val="22"/>
        </w:rPr>
      </w:pPr>
      <w:r w:rsidRPr="0027666F">
        <w:rPr>
          <w:rFonts w:ascii="Calibri" w:hAnsi="Calibri" w:cs="Calibri"/>
          <w:sz w:val="22"/>
          <w:szCs w:val="22"/>
        </w:rPr>
        <w:t xml:space="preserve">Wendy Gould 2023 </w:t>
      </w:r>
      <w:proofErr w:type="gramStart"/>
      <w:r w:rsidRPr="0027666F">
        <w:rPr>
          <w:rFonts w:ascii="Calibri" w:hAnsi="Calibri" w:cs="Calibri"/>
          <w:sz w:val="22"/>
          <w:szCs w:val="22"/>
        </w:rPr>
        <w:t>-  7</w:t>
      </w:r>
      <w:proofErr w:type="gramEnd"/>
      <w:r w:rsidRPr="0027666F">
        <w:rPr>
          <w:rFonts w:ascii="Calibri" w:hAnsi="Calibri" w:cs="Calibri"/>
          <w:sz w:val="22"/>
          <w:szCs w:val="22"/>
        </w:rPr>
        <w:t xml:space="preserve"> Different Types of Bias and How to Work Through Them. [online] </w:t>
      </w:r>
      <w:proofErr w:type="spellStart"/>
      <w:r w:rsidRPr="0027666F">
        <w:rPr>
          <w:rFonts w:ascii="Calibri" w:hAnsi="Calibri" w:cs="Calibri"/>
          <w:sz w:val="22"/>
          <w:szCs w:val="22"/>
        </w:rPr>
        <w:t>Verywell</w:t>
      </w:r>
      <w:proofErr w:type="spellEnd"/>
      <w:r w:rsidRPr="0027666F">
        <w:rPr>
          <w:rFonts w:ascii="Calibri" w:hAnsi="Calibri" w:cs="Calibri"/>
          <w:sz w:val="22"/>
          <w:szCs w:val="22"/>
        </w:rPr>
        <w:t xml:space="preserve"> Mind. Available at: </w:t>
      </w:r>
      <w:hyperlink r:id="rId42" w:history="1">
        <w:r w:rsidRPr="00B0327B">
          <w:rPr>
            <w:rStyle w:val="Hyperlink"/>
            <w:rFonts w:ascii="Calibri" w:hAnsi="Calibri" w:cs="Calibri"/>
            <w:sz w:val="22"/>
            <w:szCs w:val="22"/>
          </w:rPr>
          <w:t>https://www.verywellmind.com/signs-of-bias-7501512</w:t>
        </w:r>
      </w:hyperlink>
      <w:r w:rsidRPr="0027666F">
        <w:rPr>
          <w:rFonts w:ascii="Calibri" w:hAnsi="Calibri" w:cs="Calibri"/>
          <w:sz w:val="22"/>
          <w:szCs w:val="22"/>
        </w:rPr>
        <w:t>.</w:t>
      </w:r>
      <w:r>
        <w:rPr>
          <w:rFonts w:ascii="Calibri" w:hAnsi="Calibri" w:cs="Calibri"/>
          <w:sz w:val="22"/>
          <w:szCs w:val="22"/>
        </w:rPr>
        <w:t xml:space="preserve"> </w:t>
      </w:r>
      <w:r w:rsidRPr="0027666F">
        <w:rPr>
          <w:rFonts w:ascii="Calibri" w:hAnsi="Calibri" w:cs="Calibri"/>
          <w:sz w:val="22"/>
          <w:szCs w:val="22"/>
        </w:rPr>
        <w:t xml:space="preserve"> </w:t>
      </w:r>
    </w:p>
    <w:p w14:paraId="4471BA68" w14:textId="77777777" w:rsidR="00DE5A0B" w:rsidRDefault="00DE5A0B" w:rsidP="00DE5A0B">
      <w:pPr>
        <w:rPr>
          <w:rFonts w:ascii="Calibri" w:hAnsi="Calibri" w:cs="Calibri"/>
          <w:sz w:val="22"/>
          <w:szCs w:val="22"/>
        </w:rPr>
      </w:pPr>
      <w:proofErr w:type="spellStart"/>
      <w:r w:rsidRPr="0027666F">
        <w:rPr>
          <w:rFonts w:ascii="Calibri" w:hAnsi="Calibri" w:cs="Calibri"/>
          <w:sz w:val="22"/>
          <w:szCs w:val="22"/>
        </w:rPr>
        <w:t>Yesberg</w:t>
      </w:r>
      <w:proofErr w:type="spellEnd"/>
      <w:r w:rsidRPr="0027666F">
        <w:rPr>
          <w:rFonts w:ascii="Calibri" w:hAnsi="Calibri" w:cs="Calibri"/>
          <w:sz w:val="22"/>
          <w:szCs w:val="22"/>
        </w:rPr>
        <w:t xml:space="preserve">, J., Brunton-Smith, I., &amp; Bradford, B. (2023). Police visibility, trust in police fairness, and collective efficacy: A multilevel Structural Equation Model. European Journal of Criminology, 20(2), 712-737. </w:t>
      </w:r>
      <w:hyperlink r:id="rId43" w:history="1">
        <w:r w:rsidRPr="00B0327B">
          <w:rPr>
            <w:rStyle w:val="Hyperlink"/>
            <w:rFonts w:ascii="Calibri" w:hAnsi="Calibri" w:cs="Calibri"/>
            <w:sz w:val="22"/>
            <w:szCs w:val="22"/>
          </w:rPr>
          <w:t>https://doi.org/10.1177/14773708211035306</w:t>
        </w:r>
      </w:hyperlink>
      <w:r>
        <w:rPr>
          <w:rFonts w:ascii="Calibri" w:hAnsi="Calibri" w:cs="Calibri"/>
          <w:sz w:val="22"/>
          <w:szCs w:val="22"/>
        </w:rPr>
        <w:t xml:space="preserve">  </w:t>
      </w:r>
    </w:p>
    <w:p w14:paraId="3F593384" w14:textId="77777777" w:rsidR="00DE5A0B" w:rsidRPr="00AD605E" w:rsidRDefault="00DE5A0B" w:rsidP="00DE5A0B">
      <w:pPr>
        <w:pStyle w:val="NoSpacing"/>
        <w:jc w:val="both"/>
        <w:rPr>
          <w:rFonts w:cstheme="minorHAnsi"/>
        </w:rPr>
      </w:pPr>
    </w:p>
    <w:sectPr w:rsidR="00DE5A0B" w:rsidRPr="00AD6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05E"/>
    <w:rsid w:val="001E5B92"/>
    <w:rsid w:val="00AD605E"/>
    <w:rsid w:val="00DE5A0B"/>
    <w:rsid w:val="00E32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2C351"/>
  <w15:chartTrackingRefBased/>
  <w15:docId w15:val="{8AB09031-FC04-4BFE-860A-3809FE8CF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A0B"/>
    <w:pPr>
      <w:spacing w:line="278" w:lineRule="auto"/>
    </w:pPr>
    <w:rPr>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D605E"/>
    <w:pPr>
      <w:spacing w:after="0" w:line="240" w:lineRule="auto"/>
    </w:pPr>
  </w:style>
  <w:style w:type="character" w:styleId="Hyperlink">
    <w:name w:val="Hyperlink"/>
    <w:basedOn w:val="DefaultParagraphFont"/>
    <w:uiPriority w:val="99"/>
    <w:unhideWhenUsed/>
    <w:rsid w:val="00DE5A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32258X221107584" TargetMode="External"/><Relationship Id="rId18" Type="http://schemas.openxmlformats.org/officeDocument/2006/relationships/hyperlink" Target="https://doi.org/10.1177/0032258X211000834" TargetMode="External"/><Relationship Id="rId26" Type="http://schemas.openxmlformats.org/officeDocument/2006/relationships/hyperlink" Target="https://doi.org/10.1093/police/pap032" TargetMode="External"/><Relationship Id="rId39" Type="http://schemas.openxmlformats.org/officeDocument/2006/relationships/hyperlink" Target="https://doi.org/10.1002/jip.126" TargetMode="External"/><Relationship Id="rId21" Type="http://schemas.openxmlformats.org/officeDocument/2006/relationships/hyperlink" Target="https://www.policeconduct.gov.uk/" TargetMode="External"/><Relationship Id="rId34" Type="http://schemas.openxmlformats.org/officeDocument/2006/relationships/hyperlink" Target="https://www.npcc.police.uk/SysSiteAssets/media/downloads/publications/policing-vision/policing-vision-2025.pdf" TargetMode="External"/><Relationship Id="rId42" Type="http://schemas.openxmlformats.org/officeDocument/2006/relationships/hyperlink" Target="https://www.verywellmind.com/signs-of-bias-7501512" TargetMode="External"/><Relationship Id="rId7" Type="http://schemas.openxmlformats.org/officeDocument/2006/relationships/hyperlink" Target="https://www.verywellmind.com/implicit-bias-overview-4178401" TargetMode="External"/><Relationship Id="rId2" Type="http://schemas.openxmlformats.org/officeDocument/2006/relationships/settings" Target="settings.xml"/><Relationship Id="rId16" Type="http://schemas.openxmlformats.org/officeDocument/2006/relationships/hyperlink" Target="https://www.gov.uk/government/news/government-launches-landmark-inclusive-britain-strategy" TargetMode="External"/><Relationship Id="rId29" Type="http://schemas.openxmlformats.org/officeDocument/2006/relationships/hyperlink" Target="https://doi.org/10.1177/0032258X231211177" TargetMode="External"/><Relationship Id="rId1" Type="http://schemas.openxmlformats.org/officeDocument/2006/relationships/styles" Target="styles.xml"/><Relationship Id="rId6" Type="http://schemas.openxmlformats.org/officeDocument/2006/relationships/hyperlink" Target="https://www.college.police.uk/article/recruiting-diversity" TargetMode="External"/><Relationship Id="rId11" Type="http://schemas.openxmlformats.org/officeDocument/2006/relationships/hyperlink" Target="https://www.college.police.uk/app/investigation/investigation-introduction" TargetMode="External"/><Relationship Id="rId24" Type="http://schemas.openxmlformats.org/officeDocument/2006/relationships/hyperlink" Target="https://doi.org/10.1080/10439463.2020.1791862" TargetMode="External"/><Relationship Id="rId32" Type="http://schemas.openxmlformats.org/officeDocument/2006/relationships/hyperlink" Target="https://doi.org/10.1177/1748895812474284" TargetMode="External"/><Relationship Id="rId37" Type="http://schemas.openxmlformats.org/officeDocument/2006/relationships/hyperlink" Target="https://www.nationalcrimeagency.gov.uk/what-we-do/crime-threats/cyber-crime" TargetMode="External"/><Relationship Id="rId40" Type="http://schemas.openxmlformats.org/officeDocument/2006/relationships/hyperlink" Target="https://doi.org/10.1093/police/paad038" TargetMode="External"/><Relationship Id="rId45" Type="http://schemas.openxmlformats.org/officeDocument/2006/relationships/theme" Target="theme/theme1.xml"/><Relationship Id="rId5" Type="http://schemas.openxmlformats.org/officeDocument/2006/relationships/hyperlink" Target="https://doi.org/10.1080/15614260802381091" TargetMode="External"/><Relationship Id="rId15" Type="http://schemas.openxmlformats.org/officeDocument/2006/relationships/hyperlink" Target="https://doi.org/10.1016/j.jcrimjus.2015.12.001" TargetMode="External"/><Relationship Id="rId23" Type="http://schemas.openxmlformats.org/officeDocument/2006/relationships/hyperlink" Target="https://doi.org/10.1177/0032258X231220864" TargetMode="External"/><Relationship Id="rId28" Type="http://schemas.openxmlformats.org/officeDocument/2006/relationships/hyperlink" Target="https://doi.org/10.1177/14613557211064053" TargetMode="External"/><Relationship Id="rId36" Type="http://schemas.openxmlformats.org/officeDocument/2006/relationships/hyperlink" Target="https://doi.org/10.1177/13684302221121585" TargetMode="External"/><Relationship Id="rId10" Type="http://schemas.openxmlformats.org/officeDocument/2006/relationships/hyperlink" Target="https://www.college.police.uk/article/police-race-action-plan-published" TargetMode="External"/><Relationship Id="rId19" Type="http://schemas.openxmlformats.org/officeDocument/2006/relationships/hyperlink" Target="https://hmicfrs.justiceinspectorates.gov.uk/publication-html/state-of-policing-in-england-and-wales-2021/" TargetMode="External"/><Relationship Id="rId31" Type="http://schemas.openxmlformats.org/officeDocument/2006/relationships/hyperlink" Target="https://doi.org/10.1177/2158244019865362" TargetMode="External"/><Relationship Id="rId44" Type="http://schemas.openxmlformats.org/officeDocument/2006/relationships/fontTable" Target="fontTable.xml"/><Relationship Id="rId4" Type="http://schemas.openxmlformats.org/officeDocument/2006/relationships/hyperlink" Target="https://doi.org/10.1093/police/paac018" TargetMode="External"/><Relationship Id="rId9" Type="http://schemas.openxmlformats.org/officeDocument/2006/relationships/hyperlink" Target="https://www.college.police.uk/career-learning/career-development/CPD" TargetMode="External"/><Relationship Id="rId14" Type="http://schemas.openxmlformats.org/officeDocument/2006/relationships/hyperlink" Target="https://doi.org/10.1177/21582440221095022" TargetMode="External"/><Relationship Id="rId22" Type="http://schemas.openxmlformats.org/officeDocument/2006/relationships/hyperlink" Target="https://doi.org/10.1080/14767333.2022.2129586" TargetMode="External"/><Relationship Id="rId27" Type="http://schemas.openxmlformats.org/officeDocument/2006/relationships/hyperlink" Target="https://doi.org/10.1177/09567976221150617" TargetMode="External"/><Relationship Id="rId30" Type="http://schemas.openxmlformats.org/officeDocument/2006/relationships/hyperlink" Target="https://doi.org/10.1177/00491241231156968" TargetMode="External"/><Relationship Id="rId35" Type="http://schemas.openxmlformats.org/officeDocument/2006/relationships/hyperlink" Target="https://www.policeconduct.gov.uk/sites/default/files/documents/OFFICIAL%20IOPC%20National%20stop%20and%20search%20learning%20report%2020%20April%202022_0.pdf" TargetMode="External"/><Relationship Id="rId43" Type="http://schemas.openxmlformats.org/officeDocument/2006/relationships/hyperlink" Target="https://doi.org/10.1177/14773708211035306" TargetMode="External"/><Relationship Id="rId8" Type="http://schemas.openxmlformats.org/officeDocument/2006/relationships/hyperlink" Target="https://doi.org/10.1080/10439463.2022.2071423" TargetMode="External"/><Relationship Id="rId3" Type="http://schemas.openxmlformats.org/officeDocument/2006/relationships/webSettings" Target="webSettings.xml"/><Relationship Id="rId12" Type="http://schemas.openxmlformats.org/officeDocument/2006/relationships/hyperlink" Target="https://www.college.police.uk/app/stop-and-search/fair" TargetMode="External"/><Relationship Id="rId17" Type="http://schemas.openxmlformats.org/officeDocument/2006/relationships/hyperlink" Target="https://www.rand.org/content/dam/rand/pubs/research_reports/RR1400/RR1442/RAND_RR1442.pdf" TargetMode="External"/><Relationship Id="rId25" Type="http://schemas.openxmlformats.org/officeDocument/2006/relationships/hyperlink" Target="https://doi.org/10.1080/10439463.2021.2003361" TargetMode="External"/><Relationship Id="rId33" Type="http://schemas.openxmlformats.org/officeDocument/2006/relationships/hyperlink" Target="https://doi.org/10.1177/0952076716671033" TargetMode="External"/><Relationship Id="rId38" Type="http://schemas.openxmlformats.org/officeDocument/2006/relationships/hyperlink" Target="https://doi.org/10.1186/s12889-019-7609-0" TargetMode="External"/><Relationship Id="rId20" Type="http://schemas.openxmlformats.org/officeDocument/2006/relationships/hyperlink" Target="https://www.gov.uk/government/statistics/police-officer-uplift-quarterly-update-to-march-2023/police-officer-uplift-england-and-wales-quarterly-update-to-31-march-2023" TargetMode="External"/><Relationship Id="rId41" Type="http://schemas.openxmlformats.org/officeDocument/2006/relationships/hyperlink" Target="https://doi.org/10.1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6202</Words>
  <Characters>35356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Rix,Christian swp8327</dc:creator>
  <cp:keywords/>
  <dc:description/>
  <cp:lastModifiedBy>Rix,Christian swp8327</cp:lastModifiedBy>
  <cp:revision>2</cp:revision>
  <dcterms:created xsi:type="dcterms:W3CDTF">2024-04-08T10:32:00Z</dcterms:created>
  <dcterms:modified xsi:type="dcterms:W3CDTF">2024-04-08T10:32:00Z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2024-04-08T09:05:56Z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96b3c807-8951-4627-a6cd-799b9342f079</vt:lpwstr>
  </property>
  <property fmtid="{D5CDD505-2E9C-101B-9397-08002B2CF9AE}" pid="8" name="MSIP_Label_66cf8fe5-b7b7-4df7-b38d-1c61ac2f6639_ContentBits">
    <vt:lpwstr>0</vt:lpwstr>
  </property>
</Properties>
</file>