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E1959" w14:textId="678E2B8E" w:rsidR="00731CC7" w:rsidRPr="002A6CF6" w:rsidRDefault="00C02CE2" w:rsidP="002A53C4">
      <w:pPr>
        <w:spacing w:line="360" w:lineRule="auto"/>
        <w:rPr>
          <w:rFonts w:ascii="Arial" w:hAnsi="Arial" w:cs="Arial"/>
          <w:sz w:val="24"/>
          <w:szCs w:val="24"/>
        </w:rPr>
      </w:pPr>
      <w:r w:rsidRPr="002A6CF6">
        <w:rPr>
          <w:rFonts w:ascii="Arial" w:hAnsi="Arial" w:cs="Arial"/>
          <w:sz w:val="24"/>
          <w:szCs w:val="24"/>
        </w:rPr>
        <w:t xml:space="preserve">It is first fundamental to discuss what is meant by palliative care. </w:t>
      </w:r>
      <w:r w:rsidR="00306922" w:rsidRPr="002A6CF6">
        <w:rPr>
          <w:rFonts w:ascii="Arial" w:hAnsi="Arial" w:cs="Arial"/>
          <w:sz w:val="24"/>
          <w:szCs w:val="24"/>
        </w:rPr>
        <w:t xml:space="preserve">Izumi et al (2015) identified that there is no specific definition as to what palliative care is expressing that there appears to be a rising interest and urgent need </w:t>
      </w:r>
      <w:r w:rsidR="0075686B" w:rsidRPr="002A6CF6">
        <w:rPr>
          <w:rFonts w:ascii="Arial" w:hAnsi="Arial" w:cs="Arial"/>
          <w:sz w:val="24"/>
          <w:szCs w:val="24"/>
        </w:rPr>
        <w:t>regarding</w:t>
      </w:r>
      <w:r w:rsidR="00306922" w:rsidRPr="002A6CF6">
        <w:rPr>
          <w:rFonts w:ascii="Arial" w:hAnsi="Arial" w:cs="Arial"/>
          <w:sz w:val="24"/>
          <w:szCs w:val="24"/>
        </w:rPr>
        <w:t xml:space="preserve"> quality end of life care. It is also suggested that when we consider end of life care it usually relates to things such as terminal care, palliative care and hospice care which are all based on medical models as well as prognosis and diagnosis. </w:t>
      </w:r>
    </w:p>
    <w:p w14:paraId="4C213859" w14:textId="1B568F46" w:rsidR="00F959A0" w:rsidRPr="002A6CF6" w:rsidRDefault="00731CC7" w:rsidP="002A53C4">
      <w:pPr>
        <w:spacing w:line="360" w:lineRule="auto"/>
        <w:rPr>
          <w:rFonts w:ascii="Arial" w:hAnsi="Arial" w:cs="Arial"/>
          <w:sz w:val="24"/>
          <w:szCs w:val="24"/>
        </w:rPr>
      </w:pPr>
      <w:r w:rsidRPr="002A6CF6">
        <w:rPr>
          <w:rFonts w:ascii="Arial" w:hAnsi="Arial" w:cs="Arial"/>
          <w:sz w:val="24"/>
          <w:szCs w:val="24"/>
        </w:rPr>
        <w:t xml:space="preserve">The core focus of palliative care is to reduce </w:t>
      </w:r>
      <w:r w:rsidR="00F959A0" w:rsidRPr="002A6CF6">
        <w:rPr>
          <w:rFonts w:ascii="Arial" w:hAnsi="Arial" w:cs="Arial"/>
          <w:sz w:val="24"/>
          <w:szCs w:val="24"/>
        </w:rPr>
        <w:t>one’s</w:t>
      </w:r>
      <w:r w:rsidRPr="002A6CF6">
        <w:rPr>
          <w:rFonts w:ascii="Arial" w:hAnsi="Arial" w:cs="Arial"/>
          <w:sz w:val="24"/>
          <w:szCs w:val="24"/>
        </w:rPr>
        <w:t xml:space="preserve"> endurance </w:t>
      </w:r>
      <w:r w:rsidR="00CE6CC3" w:rsidRPr="002A6CF6">
        <w:rPr>
          <w:rFonts w:ascii="Arial" w:hAnsi="Arial" w:cs="Arial"/>
          <w:sz w:val="24"/>
          <w:szCs w:val="24"/>
        </w:rPr>
        <w:t>regarding</w:t>
      </w:r>
      <w:r w:rsidRPr="002A6CF6">
        <w:rPr>
          <w:rFonts w:ascii="Arial" w:hAnsi="Arial" w:cs="Arial"/>
          <w:sz w:val="24"/>
          <w:szCs w:val="24"/>
        </w:rPr>
        <w:t xml:space="preserve"> suffering. Palliative care is inclusive of psychosocial supports and some sort of closure as patients become closer to end of life </w:t>
      </w:r>
      <w:r w:rsidRPr="002A6CF6">
        <w:rPr>
          <w:rFonts w:ascii="Arial" w:hAnsi="Arial" w:cs="Arial"/>
          <w:sz w:val="24"/>
          <w:szCs w:val="24"/>
        </w:rPr>
        <w:t>(Lo, Quill and Tulsky, 1999)</w:t>
      </w:r>
      <w:r w:rsidRPr="002A6CF6">
        <w:rPr>
          <w:rFonts w:ascii="Arial" w:hAnsi="Arial" w:cs="Arial"/>
          <w:sz w:val="24"/>
          <w:szCs w:val="24"/>
        </w:rPr>
        <w:t xml:space="preserve">. Despite professionals being in this field of work it is often said that such complex discussions about palliative care with those patients who are seriously ill and initiating conversations with their family, can be emotionally difficult according to </w:t>
      </w:r>
      <w:r w:rsidRPr="002A6CF6">
        <w:rPr>
          <w:rFonts w:ascii="Arial" w:hAnsi="Arial" w:cs="Arial"/>
          <w:sz w:val="24"/>
          <w:szCs w:val="24"/>
        </w:rPr>
        <w:t>Lo, Quill and Tulsky</w:t>
      </w:r>
      <w:r w:rsidRPr="002A6CF6">
        <w:rPr>
          <w:rFonts w:ascii="Arial" w:hAnsi="Arial" w:cs="Arial"/>
          <w:sz w:val="24"/>
          <w:szCs w:val="24"/>
        </w:rPr>
        <w:t xml:space="preserve"> (1</w:t>
      </w:r>
      <w:r w:rsidRPr="002A6CF6">
        <w:rPr>
          <w:rFonts w:ascii="Arial" w:hAnsi="Arial" w:cs="Arial"/>
          <w:sz w:val="24"/>
          <w:szCs w:val="24"/>
        </w:rPr>
        <w:t>999).</w:t>
      </w:r>
      <w:r w:rsidR="00F959A0" w:rsidRPr="002A6CF6">
        <w:rPr>
          <w:rFonts w:ascii="Arial" w:hAnsi="Arial" w:cs="Arial"/>
          <w:sz w:val="24"/>
          <w:szCs w:val="24"/>
        </w:rPr>
        <w:t xml:space="preserve"> NHS (2018) advocate that palliative care is about making a patient as comfortable as possible by effectively managing the pain and any distressing symptoms that they may be experiencing. By offering a holistic approach it seeks to deal with other things not just one’s illness or symptoms. This holistic approach is inclusive of social, psychological and spiritual support to not only the family but th</w:t>
      </w:r>
      <w:r w:rsidR="00BA3CD6" w:rsidRPr="002A6CF6">
        <w:rPr>
          <w:rFonts w:ascii="Arial" w:hAnsi="Arial" w:cs="Arial"/>
          <w:sz w:val="24"/>
          <w:szCs w:val="24"/>
        </w:rPr>
        <w:t xml:space="preserve">e </w:t>
      </w:r>
      <w:r w:rsidR="00F959A0" w:rsidRPr="002A6CF6">
        <w:rPr>
          <w:rFonts w:ascii="Arial" w:hAnsi="Arial" w:cs="Arial"/>
          <w:sz w:val="24"/>
          <w:szCs w:val="24"/>
        </w:rPr>
        <w:t>patient too.</w:t>
      </w:r>
      <w:r w:rsidR="0075686B" w:rsidRPr="002A6CF6">
        <w:rPr>
          <w:rFonts w:ascii="Arial" w:hAnsi="Arial" w:cs="Arial"/>
          <w:sz w:val="24"/>
          <w:szCs w:val="24"/>
        </w:rPr>
        <w:t xml:space="preserve"> According to the NHS (2018) Palliative care is available from the point in which one learns about a life limiting terminal illness. </w:t>
      </w:r>
    </w:p>
    <w:p w14:paraId="16C3EBF6" w14:textId="3F275170" w:rsidR="000D14B1" w:rsidRPr="002A6CF6" w:rsidRDefault="000D14B1" w:rsidP="002A53C4">
      <w:pPr>
        <w:spacing w:line="360" w:lineRule="auto"/>
        <w:rPr>
          <w:rFonts w:ascii="Arial" w:hAnsi="Arial" w:cs="Arial"/>
          <w:b/>
          <w:bCs/>
          <w:sz w:val="24"/>
          <w:szCs w:val="24"/>
          <w:u w:val="single"/>
        </w:rPr>
      </w:pPr>
      <w:r w:rsidRPr="002A6CF6">
        <w:rPr>
          <w:rFonts w:ascii="Arial" w:hAnsi="Arial" w:cs="Arial"/>
          <w:b/>
          <w:bCs/>
          <w:sz w:val="24"/>
          <w:szCs w:val="24"/>
          <w:u w:val="single"/>
        </w:rPr>
        <w:t>End of Life</w:t>
      </w:r>
      <w:r w:rsidR="00087C49" w:rsidRPr="002A6CF6">
        <w:rPr>
          <w:rFonts w:ascii="Arial" w:hAnsi="Arial" w:cs="Arial"/>
          <w:b/>
          <w:bCs/>
          <w:sz w:val="24"/>
          <w:szCs w:val="24"/>
          <w:u w:val="single"/>
        </w:rPr>
        <w:t xml:space="preserve"> Care</w:t>
      </w:r>
      <w:r w:rsidR="00900F63" w:rsidRPr="002A6CF6">
        <w:rPr>
          <w:rFonts w:ascii="Arial" w:hAnsi="Arial" w:cs="Arial"/>
          <w:b/>
          <w:bCs/>
          <w:sz w:val="24"/>
          <w:szCs w:val="24"/>
          <w:u w:val="single"/>
        </w:rPr>
        <w:t xml:space="preserve"> Settings </w:t>
      </w:r>
    </w:p>
    <w:p w14:paraId="0207E1FD" w14:textId="1EF4FC74" w:rsidR="008F5702" w:rsidRPr="002A6CF6" w:rsidRDefault="00900F63" w:rsidP="002A53C4">
      <w:pPr>
        <w:spacing w:line="360" w:lineRule="auto"/>
        <w:rPr>
          <w:rFonts w:ascii="Arial" w:hAnsi="Arial" w:cs="Arial"/>
          <w:sz w:val="24"/>
          <w:szCs w:val="24"/>
        </w:rPr>
      </w:pPr>
      <w:r w:rsidRPr="002A6CF6">
        <w:rPr>
          <w:rFonts w:ascii="Arial" w:hAnsi="Arial" w:cs="Arial"/>
          <w:sz w:val="24"/>
          <w:szCs w:val="24"/>
        </w:rPr>
        <w:t xml:space="preserve">There appears to be growing concerns around </w:t>
      </w:r>
      <w:r w:rsidR="007803FC" w:rsidRPr="002A6CF6">
        <w:rPr>
          <w:rFonts w:ascii="Arial" w:hAnsi="Arial" w:cs="Arial"/>
          <w:sz w:val="24"/>
          <w:szCs w:val="24"/>
        </w:rPr>
        <w:t>end-of-life</w:t>
      </w:r>
      <w:r w:rsidR="00F86590" w:rsidRPr="002A6CF6">
        <w:rPr>
          <w:rFonts w:ascii="Arial" w:hAnsi="Arial" w:cs="Arial"/>
          <w:sz w:val="24"/>
          <w:szCs w:val="24"/>
        </w:rPr>
        <w:t xml:space="preserve"> care in relation to policy </w:t>
      </w:r>
      <w:proofErr w:type="gramStart"/>
      <w:r w:rsidR="00F86590" w:rsidRPr="002A6CF6">
        <w:rPr>
          <w:rFonts w:ascii="Arial" w:hAnsi="Arial" w:cs="Arial"/>
          <w:sz w:val="24"/>
          <w:szCs w:val="24"/>
        </w:rPr>
        <w:t>for the reason that</w:t>
      </w:r>
      <w:proofErr w:type="gramEnd"/>
      <w:r w:rsidR="00F86590" w:rsidRPr="002A6CF6">
        <w:rPr>
          <w:rFonts w:ascii="Arial" w:hAnsi="Arial" w:cs="Arial"/>
          <w:sz w:val="24"/>
          <w:szCs w:val="24"/>
        </w:rPr>
        <w:t xml:space="preserve"> </w:t>
      </w:r>
      <w:r w:rsidR="00C9297E" w:rsidRPr="002A6CF6">
        <w:rPr>
          <w:rFonts w:ascii="Arial" w:hAnsi="Arial" w:cs="Arial"/>
          <w:sz w:val="24"/>
          <w:szCs w:val="24"/>
        </w:rPr>
        <w:t xml:space="preserve">most those patients who are approaching </w:t>
      </w:r>
      <w:r w:rsidR="00C21E44" w:rsidRPr="002A6CF6">
        <w:rPr>
          <w:rFonts w:ascii="Arial" w:hAnsi="Arial" w:cs="Arial"/>
          <w:sz w:val="24"/>
          <w:szCs w:val="24"/>
        </w:rPr>
        <w:t xml:space="preserve">or receiving </w:t>
      </w:r>
      <w:r w:rsidR="00C9297E" w:rsidRPr="002A6CF6">
        <w:rPr>
          <w:rFonts w:ascii="Arial" w:hAnsi="Arial" w:cs="Arial"/>
          <w:sz w:val="24"/>
          <w:szCs w:val="24"/>
        </w:rPr>
        <w:t>end of life care</w:t>
      </w:r>
      <w:r w:rsidR="00C21E44" w:rsidRPr="002A6CF6">
        <w:rPr>
          <w:rFonts w:ascii="Arial" w:hAnsi="Arial" w:cs="Arial"/>
          <w:sz w:val="24"/>
          <w:szCs w:val="24"/>
        </w:rPr>
        <w:t xml:space="preserve">, </w:t>
      </w:r>
      <w:r w:rsidR="00C9297E" w:rsidRPr="002A6CF6">
        <w:rPr>
          <w:rFonts w:ascii="Arial" w:hAnsi="Arial" w:cs="Arial"/>
          <w:sz w:val="24"/>
          <w:szCs w:val="24"/>
        </w:rPr>
        <w:t>often seek and utilise health care services</w:t>
      </w:r>
      <w:r w:rsidR="00C21E44" w:rsidRPr="002A6CF6">
        <w:rPr>
          <w:rFonts w:ascii="Arial" w:hAnsi="Arial" w:cs="Arial"/>
          <w:sz w:val="24"/>
          <w:szCs w:val="24"/>
        </w:rPr>
        <w:t xml:space="preserve"> </w:t>
      </w:r>
      <w:r w:rsidR="007803FC" w:rsidRPr="002A6CF6">
        <w:rPr>
          <w:rFonts w:ascii="Arial" w:hAnsi="Arial" w:cs="Arial"/>
          <w:sz w:val="24"/>
          <w:szCs w:val="24"/>
        </w:rPr>
        <w:t>(Jakobsson et al., 2007)</w:t>
      </w:r>
      <w:r w:rsidR="007803FC" w:rsidRPr="002A6CF6">
        <w:rPr>
          <w:rFonts w:ascii="Arial" w:hAnsi="Arial" w:cs="Arial"/>
          <w:sz w:val="24"/>
          <w:szCs w:val="24"/>
        </w:rPr>
        <w:t xml:space="preserve">. On the contrary, despite people that are dying choosing to receive </w:t>
      </w:r>
      <w:r w:rsidR="008B3DFE" w:rsidRPr="002A6CF6">
        <w:rPr>
          <w:rFonts w:ascii="Arial" w:hAnsi="Arial" w:cs="Arial"/>
          <w:sz w:val="24"/>
          <w:szCs w:val="24"/>
        </w:rPr>
        <w:t xml:space="preserve">health care services during this period of their lives health care systems does play an integral part of the care provided to these individuals.  </w:t>
      </w:r>
    </w:p>
    <w:p w14:paraId="677D3DA6" w14:textId="08E06FB3" w:rsidR="00275E77" w:rsidRPr="002A6CF6" w:rsidRDefault="00AE2BDA" w:rsidP="002A53C4">
      <w:pPr>
        <w:pStyle w:val="ListParagraph"/>
        <w:numPr>
          <w:ilvl w:val="0"/>
          <w:numId w:val="3"/>
        </w:numPr>
        <w:spacing w:line="360" w:lineRule="auto"/>
        <w:rPr>
          <w:rFonts w:ascii="Arial" w:hAnsi="Arial" w:cs="Arial"/>
          <w:sz w:val="24"/>
          <w:szCs w:val="24"/>
        </w:rPr>
      </w:pPr>
      <w:r w:rsidRPr="002A6CF6">
        <w:rPr>
          <w:rFonts w:ascii="Arial" w:hAnsi="Arial" w:cs="Arial"/>
          <w:sz w:val="24"/>
          <w:szCs w:val="24"/>
        </w:rPr>
        <w:t xml:space="preserve">Residential care services are often occupied by the elderly </w:t>
      </w:r>
      <w:r w:rsidR="0085281D" w:rsidRPr="002A6CF6">
        <w:rPr>
          <w:rFonts w:ascii="Arial" w:hAnsi="Arial" w:cs="Arial"/>
          <w:sz w:val="24"/>
          <w:szCs w:val="24"/>
        </w:rPr>
        <w:t xml:space="preserve">in relation to both dying and death. </w:t>
      </w:r>
    </w:p>
    <w:p w14:paraId="523393E7" w14:textId="3B6BCC59" w:rsidR="0085281D" w:rsidRPr="002A6CF6" w:rsidRDefault="0085281D" w:rsidP="002A53C4">
      <w:pPr>
        <w:pStyle w:val="ListParagraph"/>
        <w:numPr>
          <w:ilvl w:val="0"/>
          <w:numId w:val="3"/>
        </w:numPr>
        <w:spacing w:line="360" w:lineRule="auto"/>
        <w:rPr>
          <w:rFonts w:ascii="Arial" w:hAnsi="Arial" w:cs="Arial"/>
          <w:sz w:val="24"/>
          <w:szCs w:val="24"/>
        </w:rPr>
      </w:pPr>
      <w:r w:rsidRPr="002A6CF6">
        <w:rPr>
          <w:rFonts w:ascii="Arial" w:hAnsi="Arial" w:cs="Arial"/>
          <w:sz w:val="24"/>
          <w:szCs w:val="24"/>
        </w:rPr>
        <w:t>Jakobsson et al., 2007</w:t>
      </w:r>
      <w:r w:rsidRPr="002A6CF6">
        <w:rPr>
          <w:rFonts w:ascii="Arial" w:hAnsi="Arial" w:cs="Arial"/>
          <w:sz w:val="24"/>
          <w:szCs w:val="24"/>
        </w:rPr>
        <w:t xml:space="preserve"> has pointed out that </w:t>
      </w:r>
      <w:r w:rsidR="00692A4A" w:rsidRPr="002A6CF6">
        <w:rPr>
          <w:rFonts w:ascii="Arial" w:hAnsi="Arial" w:cs="Arial"/>
          <w:sz w:val="24"/>
          <w:szCs w:val="24"/>
        </w:rPr>
        <w:t>hospital-based</w:t>
      </w:r>
      <w:r w:rsidRPr="002A6CF6">
        <w:rPr>
          <w:rFonts w:ascii="Arial" w:hAnsi="Arial" w:cs="Arial"/>
          <w:sz w:val="24"/>
          <w:szCs w:val="24"/>
        </w:rPr>
        <w:t xml:space="preserve"> care </w:t>
      </w:r>
      <w:r w:rsidR="00F11E9A" w:rsidRPr="002A6CF6">
        <w:rPr>
          <w:rFonts w:ascii="Arial" w:hAnsi="Arial" w:cs="Arial"/>
          <w:sz w:val="24"/>
          <w:szCs w:val="24"/>
        </w:rPr>
        <w:t xml:space="preserve">appears to be a growing trend </w:t>
      </w:r>
      <w:proofErr w:type="gramStart"/>
      <w:r w:rsidR="00CA5630" w:rsidRPr="002A6CF6">
        <w:rPr>
          <w:rFonts w:ascii="Arial" w:hAnsi="Arial" w:cs="Arial"/>
          <w:sz w:val="24"/>
          <w:szCs w:val="24"/>
        </w:rPr>
        <w:t>in regard to</w:t>
      </w:r>
      <w:proofErr w:type="gramEnd"/>
      <w:r w:rsidR="00F11E9A" w:rsidRPr="002A6CF6">
        <w:rPr>
          <w:rFonts w:ascii="Arial" w:hAnsi="Arial" w:cs="Arial"/>
          <w:sz w:val="24"/>
          <w:szCs w:val="24"/>
        </w:rPr>
        <w:t xml:space="preserve"> end-of-life care. </w:t>
      </w:r>
      <w:r w:rsidR="00C1464E" w:rsidRPr="002A6CF6">
        <w:rPr>
          <w:rFonts w:ascii="Arial" w:hAnsi="Arial" w:cs="Arial"/>
          <w:sz w:val="24"/>
          <w:szCs w:val="24"/>
        </w:rPr>
        <w:t xml:space="preserve">Nevertheless, neither of the above </w:t>
      </w:r>
      <w:proofErr w:type="gramStart"/>
      <w:r w:rsidR="00C1464E" w:rsidRPr="002A6CF6">
        <w:rPr>
          <w:rFonts w:ascii="Arial" w:hAnsi="Arial" w:cs="Arial"/>
          <w:sz w:val="24"/>
          <w:szCs w:val="24"/>
        </w:rPr>
        <w:t>are considered to be</w:t>
      </w:r>
      <w:proofErr w:type="gramEnd"/>
      <w:r w:rsidR="00C1464E" w:rsidRPr="002A6CF6">
        <w:rPr>
          <w:rFonts w:ascii="Arial" w:hAnsi="Arial" w:cs="Arial"/>
          <w:sz w:val="24"/>
          <w:szCs w:val="24"/>
        </w:rPr>
        <w:t xml:space="preserve"> </w:t>
      </w:r>
      <w:r w:rsidR="00CA5630" w:rsidRPr="002A6CF6">
        <w:rPr>
          <w:rFonts w:ascii="Arial" w:hAnsi="Arial" w:cs="Arial"/>
          <w:sz w:val="24"/>
          <w:szCs w:val="24"/>
        </w:rPr>
        <w:t xml:space="preserve">settings which are primarily committed to end-of-life care. </w:t>
      </w:r>
      <w:r w:rsidR="00C10401" w:rsidRPr="002A6CF6">
        <w:rPr>
          <w:rFonts w:ascii="Arial" w:hAnsi="Arial" w:cs="Arial"/>
          <w:sz w:val="24"/>
          <w:szCs w:val="24"/>
        </w:rPr>
        <w:t xml:space="preserve">In </w:t>
      </w:r>
      <w:r w:rsidR="00E321AB" w:rsidRPr="002A6CF6">
        <w:rPr>
          <w:rFonts w:ascii="Arial" w:hAnsi="Arial" w:cs="Arial"/>
          <w:sz w:val="24"/>
          <w:szCs w:val="24"/>
        </w:rPr>
        <w:t xml:space="preserve">support of the </w:t>
      </w:r>
      <w:r w:rsidR="001D05B7" w:rsidRPr="002A6CF6">
        <w:rPr>
          <w:rFonts w:ascii="Arial" w:hAnsi="Arial" w:cs="Arial"/>
          <w:sz w:val="24"/>
          <w:szCs w:val="24"/>
        </w:rPr>
        <w:t>above-mentioned</w:t>
      </w:r>
      <w:r w:rsidR="00E321AB" w:rsidRPr="002A6CF6">
        <w:rPr>
          <w:rFonts w:ascii="Arial" w:hAnsi="Arial" w:cs="Arial"/>
          <w:sz w:val="24"/>
          <w:szCs w:val="24"/>
        </w:rPr>
        <w:t xml:space="preserve"> views the care that is provided </w:t>
      </w:r>
      <w:r w:rsidR="00E321AB" w:rsidRPr="002A6CF6">
        <w:rPr>
          <w:rFonts w:ascii="Arial" w:hAnsi="Arial" w:cs="Arial"/>
          <w:sz w:val="24"/>
          <w:szCs w:val="24"/>
        </w:rPr>
        <w:lastRenderedPageBreak/>
        <w:t xml:space="preserve">within residential care provisions </w:t>
      </w:r>
      <w:r w:rsidR="001D05B7" w:rsidRPr="002A6CF6">
        <w:rPr>
          <w:rFonts w:ascii="Arial" w:hAnsi="Arial" w:cs="Arial"/>
          <w:sz w:val="24"/>
          <w:szCs w:val="24"/>
        </w:rPr>
        <w:t>lay focus upon rehabilitation and physical needs as opposed to provid</w:t>
      </w:r>
      <w:r w:rsidR="004656A6" w:rsidRPr="002A6CF6">
        <w:rPr>
          <w:rFonts w:ascii="Arial" w:hAnsi="Arial" w:cs="Arial"/>
          <w:sz w:val="24"/>
          <w:szCs w:val="24"/>
        </w:rPr>
        <w:t>ing</w:t>
      </w:r>
      <w:r w:rsidR="001D05B7" w:rsidRPr="002A6CF6">
        <w:rPr>
          <w:rFonts w:ascii="Arial" w:hAnsi="Arial" w:cs="Arial"/>
          <w:sz w:val="24"/>
          <w:szCs w:val="24"/>
        </w:rPr>
        <w:t xml:space="preserve"> the right care for those patients who are dying and have experienced death. </w:t>
      </w:r>
      <w:r w:rsidR="00E321AB" w:rsidRPr="002A6CF6">
        <w:rPr>
          <w:rFonts w:ascii="Arial" w:hAnsi="Arial" w:cs="Arial"/>
          <w:sz w:val="24"/>
          <w:szCs w:val="24"/>
        </w:rPr>
        <w:t xml:space="preserve"> </w:t>
      </w:r>
    </w:p>
    <w:p w14:paraId="762C8728" w14:textId="77777777" w:rsidR="008F5702" w:rsidRPr="002A6CF6" w:rsidRDefault="008F5702" w:rsidP="002A53C4">
      <w:pPr>
        <w:spacing w:line="360" w:lineRule="auto"/>
        <w:rPr>
          <w:rFonts w:ascii="Arial" w:hAnsi="Arial" w:cs="Arial"/>
          <w:b/>
          <w:bCs/>
          <w:sz w:val="24"/>
          <w:szCs w:val="24"/>
          <w:u w:val="single"/>
        </w:rPr>
      </w:pPr>
      <w:r w:rsidRPr="002A6CF6">
        <w:rPr>
          <w:rFonts w:ascii="Arial" w:hAnsi="Arial" w:cs="Arial"/>
          <w:b/>
          <w:bCs/>
          <w:sz w:val="24"/>
          <w:szCs w:val="24"/>
          <w:u w:val="single"/>
        </w:rPr>
        <w:t xml:space="preserve">Is the sufficient end of life care for everyone? </w:t>
      </w:r>
    </w:p>
    <w:p w14:paraId="45D4B3C3" w14:textId="2650A59A" w:rsidR="008F5702" w:rsidRPr="002A6CF6" w:rsidRDefault="008F5702" w:rsidP="002A53C4">
      <w:pPr>
        <w:spacing w:line="360" w:lineRule="auto"/>
        <w:rPr>
          <w:rFonts w:ascii="Arial" w:hAnsi="Arial" w:cs="Arial"/>
          <w:sz w:val="24"/>
          <w:szCs w:val="24"/>
        </w:rPr>
      </w:pPr>
      <w:r w:rsidRPr="002A6CF6">
        <w:rPr>
          <w:rFonts w:ascii="Arial" w:hAnsi="Arial" w:cs="Arial"/>
          <w:sz w:val="24"/>
          <w:szCs w:val="24"/>
        </w:rPr>
        <w:t xml:space="preserve">It is fair to state that everybody who is </w:t>
      </w:r>
      <w:r w:rsidR="00EB2E70" w:rsidRPr="002A6CF6">
        <w:rPr>
          <w:rFonts w:ascii="Arial" w:hAnsi="Arial" w:cs="Arial"/>
          <w:sz w:val="24"/>
          <w:szCs w:val="24"/>
        </w:rPr>
        <w:t xml:space="preserve">receiving end of life care have individual tailored plans to address their health needs. </w:t>
      </w:r>
      <w:r w:rsidR="00572AF7" w:rsidRPr="002A6CF6">
        <w:rPr>
          <w:rFonts w:ascii="Arial" w:hAnsi="Arial" w:cs="Arial"/>
          <w:sz w:val="24"/>
          <w:szCs w:val="24"/>
        </w:rPr>
        <w:t xml:space="preserve">The purpose of palliative care is to </w:t>
      </w:r>
      <w:r w:rsidR="00AC3DC3" w:rsidRPr="002A6CF6">
        <w:rPr>
          <w:rFonts w:ascii="Arial" w:hAnsi="Arial" w:cs="Arial"/>
          <w:sz w:val="24"/>
          <w:szCs w:val="24"/>
        </w:rPr>
        <w:t xml:space="preserve">reduce the suffering of an individual and to maximise the quality of life during the end-of-life period. </w:t>
      </w:r>
      <w:r w:rsidR="00EA6971" w:rsidRPr="002A6CF6">
        <w:rPr>
          <w:rFonts w:ascii="Arial" w:hAnsi="Arial" w:cs="Arial"/>
          <w:sz w:val="24"/>
          <w:szCs w:val="24"/>
        </w:rPr>
        <w:t xml:space="preserve">Despite </w:t>
      </w:r>
      <w:r w:rsidR="0057244D" w:rsidRPr="002A6CF6">
        <w:rPr>
          <w:rFonts w:ascii="Arial" w:hAnsi="Arial" w:cs="Arial"/>
          <w:sz w:val="24"/>
          <w:szCs w:val="24"/>
        </w:rPr>
        <w:t>there being a grave need for effective and helpful end-of-life care, this is not always necessarily the case</w:t>
      </w:r>
      <w:r w:rsidR="005A7872" w:rsidRPr="002A6CF6">
        <w:rPr>
          <w:rFonts w:ascii="Arial" w:hAnsi="Arial" w:cs="Arial"/>
          <w:sz w:val="24"/>
          <w:szCs w:val="24"/>
        </w:rPr>
        <w:t xml:space="preserve">. There appears to be a gap between the need and availability of </w:t>
      </w:r>
      <w:r w:rsidR="00C5567B" w:rsidRPr="002A6CF6">
        <w:rPr>
          <w:rFonts w:ascii="Arial" w:hAnsi="Arial" w:cs="Arial"/>
          <w:sz w:val="24"/>
          <w:szCs w:val="24"/>
        </w:rPr>
        <w:t>end-of-life</w:t>
      </w:r>
      <w:r w:rsidR="005A7872" w:rsidRPr="002A6CF6">
        <w:rPr>
          <w:rFonts w:ascii="Arial" w:hAnsi="Arial" w:cs="Arial"/>
          <w:sz w:val="24"/>
          <w:szCs w:val="24"/>
        </w:rPr>
        <w:t xml:space="preserve"> care </w:t>
      </w:r>
      <w:r w:rsidR="00C5567B" w:rsidRPr="002A6CF6">
        <w:rPr>
          <w:rFonts w:ascii="Arial" w:hAnsi="Arial" w:cs="Arial"/>
          <w:sz w:val="24"/>
          <w:szCs w:val="24"/>
        </w:rPr>
        <w:t xml:space="preserve">and although </w:t>
      </w:r>
      <w:proofErr w:type="gramStart"/>
      <w:r w:rsidR="00C5567B" w:rsidRPr="002A6CF6">
        <w:rPr>
          <w:rFonts w:ascii="Arial" w:hAnsi="Arial" w:cs="Arial"/>
          <w:sz w:val="24"/>
          <w:szCs w:val="24"/>
        </w:rPr>
        <w:t>the vast majority of</w:t>
      </w:r>
      <w:proofErr w:type="gramEnd"/>
      <w:r w:rsidR="00C5567B" w:rsidRPr="002A6CF6">
        <w:rPr>
          <w:rFonts w:ascii="Arial" w:hAnsi="Arial" w:cs="Arial"/>
          <w:sz w:val="24"/>
          <w:szCs w:val="24"/>
        </w:rPr>
        <w:t xml:space="preserve"> health care budgets are spent on people </w:t>
      </w:r>
      <w:r w:rsidR="009C5102" w:rsidRPr="002A6CF6">
        <w:rPr>
          <w:rFonts w:ascii="Arial" w:hAnsi="Arial" w:cs="Arial"/>
          <w:sz w:val="24"/>
          <w:szCs w:val="24"/>
        </w:rPr>
        <w:t xml:space="preserve">during the last days, this doesn’t </w:t>
      </w:r>
      <w:r w:rsidR="007956AB" w:rsidRPr="002A6CF6">
        <w:rPr>
          <w:rFonts w:ascii="Arial" w:hAnsi="Arial" w:cs="Arial"/>
          <w:sz w:val="24"/>
          <w:szCs w:val="24"/>
        </w:rPr>
        <w:t>essentially</w:t>
      </w:r>
      <w:r w:rsidR="009C5102" w:rsidRPr="002A6CF6">
        <w:rPr>
          <w:rFonts w:ascii="Arial" w:hAnsi="Arial" w:cs="Arial"/>
          <w:sz w:val="24"/>
          <w:szCs w:val="24"/>
        </w:rPr>
        <w:t xml:space="preserve"> mean that they receive </w:t>
      </w:r>
      <w:r w:rsidR="007956AB" w:rsidRPr="002A6CF6">
        <w:rPr>
          <w:rFonts w:ascii="Arial" w:hAnsi="Arial" w:cs="Arial"/>
          <w:sz w:val="24"/>
          <w:szCs w:val="24"/>
        </w:rPr>
        <w:t xml:space="preserve">the appropriate care </w:t>
      </w:r>
      <w:r w:rsidR="007956AB" w:rsidRPr="002A6CF6">
        <w:rPr>
          <w:rFonts w:ascii="Arial" w:hAnsi="Arial" w:cs="Arial"/>
          <w:sz w:val="24"/>
          <w:szCs w:val="24"/>
        </w:rPr>
        <w:t>(Jakobsson et al., 2007).</w:t>
      </w:r>
    </w:p>
    <w:p w14:paraId="4F6D1FC5" w14:textId="77777777" w:rsidR="00C5567B" w:rsidRPr="002A6CF6" w:rsidRDefault="00C5567B" w:rsidP="002A53C4">
      <w:pPr>
        <w:spacing w:line="360" w:lineRule="auto"/>
        <w:rPr>
          <w:rFonts w:ascii="Arial" w:hAnsi="Arial" w:cs="Arial"/>
          <w:sz w:val="24"/>
          <w:szCs w:val="24"/>
        </w:rPr>
      </w:pPr>
    </w:p>
    <w:p w14:paraId="7B7EF621" w14:textId="77777777" w:rsidR="00F01DD9" w:rsidRPr="002A6CF6" w:rsidRDefault="00BC50DB" w:rsidP="002A53C4">
      <w:pPr>
        <w:spacing w:line="360" w:lineRule="auto"/>
        <w:rPr>
          <w:rFonts w:ascii="Arial" w:hAnsi="Arial" w:cs="Arial"/>
          <w:b/>
          <w:bCs/>
          <w:sz w:val="24"/>
          <w:szCs w:val="24"/>
          <w:u w:val="single"/>
        </w:rPr>
      </w:pPr>
      <w:r w:rsidRPr="002A6CF6">
        <w:rPr>
          <w:rFonts w:ascii="Arial" w:hAnsi="Arial" w:cs="Arial"/>
          <w:b/>
          <w:bCs/>
          <w:sz w:val="24"/>
          <w:szCs w:val="24"/>
          <w:u w:val="single"/>
        </w:rPr>
        <w:t>Theories</w:t>
      </w:r>
    </w:p>
    <w:p w14:paraId="138CD763" w14:textId="07683833" w:rsidR="00457EAD" w:rsidRPr="002A6CF6" w:rsidRDefault="00E62856" w:rsidP="002A53C4">
      <w:pPr>
        <w:pStyle w:val="ListParagraph"/>
        <w:numPr>
          <w:ilvl w:val="0"/>
          <w:numId w:val="4"/>
        </w:numPr>
        <w:spacing w:after="0" w:line="360" w:lineRule="auto"/>
        <w:rPr>
          <w:rFonts w:ascii="Arial" w:eastAsia="Times New Roman" w:hAnsi="Arial" w:cs="Arial"/>
          <w:sz w:val="24"/>
          <w:szCs w:val="24"/>
          <w:lang w:eastAsia="en-GB"/>
        </w:rPr>
      </w:pPr>
      <w:r w:rsidRPr="002A6CF6">
        <w:rPr>
          <w:rFonts w:ascii="Arial" w:hAnsi="Arial" w:cs="Arial"/>
          <w:sz w:val="24"/>
          <w:szCs w:val="24"/>
        </w:rPr>
        <w:t xml:space="preserve">Self-transcendence theory speaks about </w:t>
      </w:r>
      <w:r w:rsidR="00457EAD" w:rsidRPr="002A6CF6">
        <w:rPr>
          <w:rFonts w:ascii="Arial" w:eastAsiaTheme="minorEastAsia" w:hAnsi="Arial" w:cs="Arial"/>
          <w:color w:val="000000" w:themeColor="text1"/>
          <w:kern w:val="24"/>
          <w:sz w:val="24"/>
          <w:szCs w:val="24"/>
          <w:lang w:eastAsia="en-GB"/>
        </w:rPr>
        <w:t>having the c</w:t>
      </w:r>
      <w:r w:rsidR="00457EAD" w:rsidRPr="00457EAD">
        <w:rPr>
          <w:rFonts w:ascii="Arial" w:eastAsiaTheme="minorEastAsia" w:hAnsi="Arial" w:cs="Arial"/>
          <w:color w:val="000000" w:themeColor="text1"/>
          <w:kern w:val="24"/>
          <w:sz w:val="24"/>
          <w:szCs w:val="24"/>
          <w:lang w:eastAsia="en-GB"/>
        </w:rPr>
        <w:t xml:space="preserve">apacity to expand personal boundaries working towards greater awareness </w:t>
      </w:r>
      <w:proofErr w:type="spellStart"/>
      <w:r w:rsidR="00457EAD" w:rsidRPr="00457EAD">
        <w:rPr>
          <w:rFonts w:ascii="Arial" w:eastAsiaTheme="minorEastAsia" w:hAnsi="Arial" w:cs="Arial"/>
          <w:color w:val="000000" w:themeColor="text1"/>
          <w:kern w:val="24"/>
          <w:sz w:val="24"/>
          <w:szCs w:val="24"/>
          <w:lang w:eastAsia="en-GB"/>
        </w:rPr>
        <w:t>intrapersonally</w:t>
      </w:r>
      <w:proofErr w:type="spellEnd"/>
      <w:r w:rsidR="00457EAD" w:rsidRPr="00457EAD">
        <w:rPr>
          <w:rFonts w:ascii="Arial" w:eastAsiaTheme="minorEastAsia" w:hAnsi="Arial" w:cs="Arial"/>
          <w:color w:val="000000" w:themeColor="text1"/>
          <w:kern w:val="24"/>
          <w:sz w:val="24"/>
          <w:szCs w:val="24"/>
          <w:lang w:eastAsia="en-GB"/>
        </w:rPr>
        <w:t xml:space="preserve"> of a person</w:t>
      </w:r>
      <w:r w:rsidR="00925C9F" w:rsidRPr="002A6CF6">
        <w:rPr>
          <w:rFonts w:ascii="Arial" w:eastAsiaTheme="minorEastAsia" w:hAnsi="Arial" w:cs="Arial"/>
          <w:color w:val="000000" w:themeColor="text1"/>
          <w:kern w:val="24"/>
          <w:sz w:val="24"/>
          <w:szCs w:val="24"/>
          <w:lang w:eastAsia="en-GB"/>
        </w:rPr>
        <w:t>’</w:t>
      </w:r>
      <w:r w:rsidR="00457EAD" w:rsidRPr="00457EAD">
        <w:rPr>
          <w:rFonts w:ascii="Arial" w:eastAsiaTheme="minorEastAsia" w:hAnsi="Arial" w:cs="Arial"/>
          <w:color w:val="000000" w:themeColor="text1"/>
          <w:kern w:val="24"/>
          <w:sz w:val="24"/>
          <w:szCs w:val="24"/>
          <w:lang w:eastAsia="en-GB"/>
        </w:rPr>
        <w:t>s philosophy, values and dreams</w:t>
      </w:r>
      <w:r w:rsidR="00AC5FFE" w:rsidRPr="002A6CF6">
        <w:rPr>
          <w:rFonts w:ascii="Arial" w:eastAsiaTheme="minorEastAsia" w:hAnsi="Arial" w:cs="Arial"/>
          <w:color w:val="000000" w:themeColor="text1"/>
          <w:kern w:val="24"/>
          <w:sz w:val="24"/>
          <w:szCs w:val="24"/>
          <w:lang w:eastAsia="en-GB"/>
        </w:rPr>
        <w:t xml:space="preserve"> </w:t>
      </w:r>
      <w:r w:rsidR="00AC5FFE" w:rsidRPr="002A6CF6">
        <w:rPr>
          <w:rFonts w:ascii="Arial" w:eastAsia="Times New Roman" w:hAnsi="Arial" w:cs="Arial"/>
          <w:sz w:val="24"/>
          <w:szCs w:val="24"/>
          <w:lang w:eastAsia="en-GB"/>
        </w:rPr>
        <w:t>(FAAN, RN and CNE, 2023).</w:t>
      </w:r>
    </w:p>
    <w:p w14:paraId="3C682626" w14:textId="77777777" w:rsidR="00457EAD" w:rsidRPr="002A6CF6" w:rsidRDefault="00457EAD" w:rsidP="002A53C4">
      <w:pPr>
        <w:spacing w:after="0" w:line="360" w:lineRule="auto"/>
        <w:rPr>
          <w:rFonts w:ascii="Arial" w:eastAsia="Times New Roman" w:hAnsi="Arial" w:cs="Arial"/>
          <w:sz w:val="24"/>
          <w:szCs w:val="24"/>
          <w:lang w:eastAsia="en-GB"/>
        </w:rPr>
      </w:pPr>
    </w:p>
    <w:p w14:paraId="49E56CA4" w14:textId="32795681" w:rsidR="00F01DD9" w:rsidRPr="00837009" w:rsidRDefault="008B5963" w:rsidP="002A53C4">
      <w:pPr>
        <w:pStyle w:val="ListParagraph"/>
        <w:numPr>
          <w:ilvl w:val="0"/>
          <w:numId w:val="5"/>
        </w:numPr>
        <w:spacing w:line="360" w:lineRule="auto"/>
        <w:rPr>
          <w:rFonts w:ascii="Arial" w:hAnsi="Arial" w:cs="Arial"/>
          <w:sz w:val="24"/>
          <w:szCs w:val="24"/>
        </w:rPr>
      </w:pPr>
      <w:r w:rsidRPr="002A6CF6">
        <w:rPr>
          <w:rFonts w:ascii="Arial" w:eastAsia="Times New Roman" w:hAnsi="Arial" w:cs="Arial"/>
          <w:sz w:val="24"/>
          <w:szCs w:val="24"/>
          <w:lang w:eastAsia="en-GB"/>
        </w:rPr>
        <w:t xml:space="preserve">Vulnerability is a key concept as it involves having awareness of </w:t>
      </w:r>
      <w:r w:rsidR="00CA4057" w:rsidRPr="002A6CF6">
        <w:rPr>
          <w:rFonts w:ascii="Arial" w:eastAsia="Times New Roman" w:hAnsi="Arial" w:cs="Arial"/>
          <w:sz w:val="24"/>
          <w:szCs w:val="24"/>
          <w:lang w:eastAsia="en-GB"/>
        </w:rPr>
        <w:t xml:space="preserve">personal mortality or any health risks that may occur. </w:t>
      </w:r>
      <w:r w:rsidR="00CF7BE9" w:rsidRPr="002A6CF6">
        <w:rPr>
          <w:rFonts w:ascii="Arial" w:eastAsia="Times New Roman" w:hAnsi="Arial" w:cs="Arial"/>
          <w:sz w:val="24"/>
          <w:szCs w:val="24"/>
          <w:lang w:eastAsia="en-GB"/>
        </w:rPr>
        <w:t>This could involve life threatening or any other health issues</w:t>
      </w:r>
      <w:r w:rsidR="00D25CF3" w:rsidRPr="002A6CF6">
        <w:rPr>
          <w:rFonts w:ascii="Arial" w:eastAsia="Times New Roman" w:hAnsi="Arial" w:cs="Arial"/>
          <w:sz w:val="24"/>
          <w:szCs w:val="24"/>
          <w:lang w:eastAsia="en-GB"/>
        </w:rPr>
        <w:t xml:space="preserve">. This is where self-transcendence comes in </w:t>
      </w:r>
      <w:r w:rsidR="00D634E0" w:rsidRPr="002A6CF6">
        <w:rPr>
          <w:rFonts w:ascii="Arial" w:eastAsia="Times New Roman" w:hAnsi="Arial" w:cs="Arial"/>
          <w:sz w:val="24"/>
          <w:szCs w:val="24"/>
          <w:lang w:eastAsia="en-GB"/>
        </w:rPr>
        <w:t xml:space="preserve">as it equips individuals with survival mechanisms </w:t>
      </w:r>
      <w:r w:rsidR="005C3F44" w:rsidRPr="002A6CF6">
        <w:rPr>
          <w:rFonts w:ascii="Arial" w:eastAsia="Times New Roman" w:hAnsi="Arial" w:cs="Arial"/>
          <w:sz w:val="24"/>
          <w:szCs w:val="24"/>
          <w:lang w:eastAsia="en-GB"/>
        </w:rPr>
        <w:t xml:space="preserve">and makes room for having the capacity to deal with difficult situations </w:t>
      </w:r>
      <w:r w:rsidR="00764601" w:rsidRPr="002A6CF6">
        <w:rPr>
          <w:rFonts w:ascii="Arial" w:eastAsia="Times New Roman" w:hAnsi="Arial" w:cs="Arial"/>
          <w:sz w:val="24"/>
          <w:szCs w:val="24"/>
          <w:lang w:eastAsia="en-GB"/>
        </w:rPr>
        <w:t>(FAAN, RN</w:t>
      </w:r>
      <w:r w:rsidR="00AC5FFE" w:rsidRPr="002A6CF6">
        <w:rPr>
          <w:rFonts w:ascii="Arial" w:eastAsia="Times New Roman" w:hAnsi="Arial" w:cs="Arial"/>
          <w:sz w:val="24"/>
          <w:szCs w:val="24"/>
          <w:lang w:eastAsia="en-GB"/>
        </w:rPr>
        <w:t xml:space="preserve"> and CNE, 2023). </w:t>
      </w:r>
    </w:p>
    <w:p w14:paraId="76E7C2B7" w14:textId="77777777" w:rsidR="00837009" w:rsidRPr="00837009" w:rsidRDefault="00837009" w:rsidP="00837009">
      <w:pPr>
        <w:pStyle w:val="ListParagraph"/>
        <w:spacing w:line="360" w:lineRule="auto"/>
        <w:rPr>
          <w:rFonts w:ascii="Arial" w:hAnsi="Arial" w:cs="Arial"/>
          <w:sz w:val="24"/>
          <w:szCs w:val="24"/>
        </w:rPr>
      </w:pPr>
    </w:p>
    <w:p w14:paraId="6A089E37" w14:textId="23D099B3" w:rsidR="00837009" w:rsidRDefault="00837009" w:rsidP="00837009">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Undeniably, Maslow’s hierarchy of needs can relate to </w:t>
      </w:r>
      <w:r w:rsidR="00EE0A36">
        <w:rPr>
          <w:rFonts w:ascii="Arial" w:hAnsi="Arial" w:cs="Arial"/>
          <w:sz w:val="24"/>
          <w:szCs w:val="24"/>
        </w:rPr>
        <w:t xml:space="preserve">palliative care of patients </w:t>
      </w:r>
      <w:r>
        <w:rPr>
          <w:rFonts w:ascii="Arial" w:hAnsi="Arial" w:cs="Arial"/>
          <w:sz w:val="24"/>
          <w:szCs w:val="24"/>
        </w:rPr>
        <w:t xml:space="preserve">and those suffering with long term illnesses. </w:t>
      </w:r>
      <w:r w:rsidR="007C3D4C">
        <w:rPr>
          <w:rFonts w:ascii="Arial" w:hAnsi="Arial" w:cs="Arial"/>
          <w:sz w:val="24"/>
          <w:szCs w:val="24"/>
        </w:rPr>
        <w:t xml:space="preserve">Maslow’s hierarchy of needs consists of 5 stages all of which the patient should endure at some point when receiving treatment or coming not contact with health care professionals who are looking after them. </w:t>
      </w:r>
      <w:r w:rsidR="00244192">
        <w:rPr>
          <w:rFonts w:ascii="Arial" w:hAnsi="Arial" w:cs="Arial"/>
          <w:sz w:val="24"/>
          <w:szCs w:val="24"/>
        </w:rPr>
        <w:t xml:space="preserve">Much devotion should be offered </w:t>
      </w:r>
      <w:r w:rsidR="003B79F9">
        <w:rPr>
          <w:rFonts w:ascii="Arial" w:hAnsi="Arial" w:cs="Arial"/>
          <w:sz w:val="24"/>
          <w:szCs w:val="24"/>
        </w:rPr>
        <w:t xml:space="preserve">to the </w:t>
      </w:r>
      <w:proofErr w:type="gramStart"/>
      <w:r w:rsidR="003B79F9">
        <w:rPr>
          <w:rFonts w:ascii="Arial" w:hAnsi="Arial" w:cs="Arial"/>
          <w:sz w:val="24"/>
          <w:szCs w:val="24"/>
        </w:rPr>
        <w:t>patients</w:t>
      </w:r>
      <w:proofErr w:type="gramEnd"/>
      <w:r w:rsidR="003B79F9">
        <w:rPr>
          <w:rFonts w:ascii="Arial" w:hAnsi="Arial" w:cs="Arial"/>
          <w:sz w:val="24"/>
          <w:szCs w:val="24"/>
        </w:rPr>
        <w:t xml:space="preserve"> psychological needs in order to be able to provide them </w:t>
      </w:r>
      <w:r w:rsidR="00D875F8">
        <w:rPr>
          <w:rFonts w:ascii="Arial" w:hAnsi="Arial" w:cs="Arial"/>
          <w:sz w:val="24"/>
          <w:szCs w:val="24"/>
        </w:rPr>
        <w:t xml:space="preserve">with a sense of safety and security. The patient should feel protected at all times and in the </w:t>
      </w:r>
      <w:proofErr w:type="gramStart"/>
      <w:r w:rsidR="00D875F8">
        <w:rPr>
          <w:rFonts w:ascii="Arial" w:hAnsi="Arial" w:cs="Arial"/>
          <w:sz w:val="24"/>
          <w:szCs w:val="24"/>
        </w:rPr>
        <w:t>process</w:t>
      </w:r>
      <w:proofErr w:type="gramEnd"/>
      <w:r w:rsidR="00D875F8">
        <w:rPr>
          <w:rFonts w:ascii="Arial" w:hAnsi="Arial" w:cs="Arial"/>
          <w:sz w:val="24"/>
          <w:szCs w:val="24"/>
        </w:rPr>
        <w:t xml:space="preserve"> they will receive love and belonging from their famil</w:t>
      </w:r>
      <w:r w:rsidR="00CC0F08">
        <w:rPr>
          <w:rFonts w:ascii="Arial" w:hAnsi="Arial" w:cs="Arial"/>
          <w:sz w:val="24"/>
          <w:szCs w:val="24"/>
        </w:rPr>
        <w:t xml:space="preserve">y, friends </w:t>
      </w:r>
      <w:r w:rsidR="00CC0F08">
        <w:rPr>
          <w:rFonts w:ascii="Arial" w:hAnsi="Arial" w:cs="Arial"/>
          <w:sz w:val="24"/>
          <w:szCs w:val="24"/>
        </w:rPr>
        <w:lastRenderedPageBreak/>
        <w:t>and feel a sense of connection to those professionals who are caring for them.</w:t>
      </w:r>
      <w:r w:rsidR="00D875F8">
        <w:rPr>
          <w:rFonts w:ascii="Arial" w:hAnsi="Arial" w:cs="Arial"/>
          <w:sz w:val="24"/>
          <w:szCs w:val="24"/>
        </w:rPr>
        <w:t xml:space="preserve"> </w:t>
      </w:r>
      <w:r w:rsidR="00CC0F08">
        <w:rPr>
          <w:rFonts w:ascii="Arial" w:hAnsi="Arial" w:cs="Arial"/>
          <w:sz w:val="24"/>
          <w:szCs w:val="24"/>
        </w:rPr>
        <w:t xml:space="preserve">Moreover, </w:t>
      </w:r>
      <w:r w:rsidR="00FE705A">
        <w:rPr>
          <w:rFonts w:ascii="Arial" w:hAnsi="Arial" w:cs="Arial"/>
          <w:sz w:val="24"/>
          <w:szCs w:val="24"/>
        </w:rPr>
        <w:t xml:space="preserve">as the low hierarchical stages are met, this then makes provision </w:t>
      </w:r>
      <w:r w:rsidR="00106A06">
        <w:rPr>
          <w:rFonts w:ascii="Arial" w:hAnsi="Arial" w:cs="Arial"/>
          <w:sz w:val="24"/>
          <w:szCs w:val="24"/>
        </w:rPr>
        <w:t>for managing physical symptoms which will in turn restore self-esteem</w:t>
      </w:r>
      <w:r w:rsidR="003C2025">
        <w:rPr>
          <w:rFonts w:ascii="Arial" w:hAnsi="Arial" w:cs="Arial"/>
          <w:sz w:val="24"/>
          <w:szCs w:val="24"/>
        </w:rPr>
        <w:t xml:space="preserve">, transcendence and self-actualisation </w:t>
      </w:r>
      <w:r w:rsidR="00393E03" w:rsidRPr="00393E03">
        <w:rPr>
          <w:rFonts w:ascii="Arial" w:hAnsi="Arial" w:cs="Arial"/>
          <w:sz w:val="24"/>
          <w:szCs w:val="24"/>
        </w:rPr>
        <w:t>(</w:t>
      </w:r>
      <w:proofErr w:type="spellStart"/>
      <w:r w:rsidR="00393E03" w:rsidRPr="00393E03">
        <w:rPr>
          <w:rFonts w:ascii="Arial" w:hAnsi="Arial" w:cs="Arial"/>
          <w:sz w:val="24"/>
          <w:szCs w:val="24"/>
        </w:rPr>
        <w:t>Valliani</w:t>
      </w:r>
      <w:proofErr w:type="spellEnd"/>
      <w:r w:rsidR="00393E03" w:rsidRPr="00393E03">
        <w:rPr>
          <w:rFonts w:ascii="Arial" w:hAnsi="Arial" w:cs="Arial"/>
          <w:sz w:val="24"/>
          <w:szCs w:val="24"/>
        </w:rPr>
        <w:t>, 2021)</w:t>
      </w:r>
    </w:p>
    <w:p w14:paraId="15CDE3D3" w14:textId="351827F6" w:rsidR="00EB1EDF" w:rsidRPr="002A6CF6" w:rsidRDefault="00EB1EDF" w:rsidP="002A53C4">
      <w:pPr>
        <w:spacing w:line="360" w:lineRule="auto"/>
        <w:rPr>
          <w:rFonts w:ascii="Arial" w:hAnsi="Arial" w:cs="Arial"/>
          <w:b/>
          <w:bCs/>
          <w:sz w:val="24"/>
          <w:szCs w:val="24"/>
          <w:u w:val="single"/>
        </w:rPr>
      </w:pPr>
      <w:r w:rsidRPr="002A6CF6">
        <w:rPr>
          <w:rFonts w:ascii="Arial" w:hAnsi="Arial" w:cs="Arial"/>
          <w:b/>
          <w:bCs/>
          <w:sz w:val="24"/>
          <w:szCs w:val="24"/>
          <w:u w:val="single"/>
        </w:rPr>
        <w:t xml:space="preserve">Euthanasia and </w:t>
      </w:r>
      <w:r w:rsidR="00834968" w:rsidRPr="002A6CF6">
        <w:rPr>
          <w:rFonts w:ascii="Arial" w:hAnsi="Arial" w:cs="Arial"/>
          <w:b/>
          <w:bCs/>
          <w:sz w:val="24"/>
          <w:szCs w:val="24"/>
          <w:u w:val="single"/>
        </w:rPr>
        <w:t>A</w:t>
      </w:r>
      <w:r w:rsidRPr="002A6CF6">
        <w:rPr>
          <w:rFonts w:ascii="Arial" w:hAnsi="Arial" w:cs="Arial"/>
          <w:b/>
          <w:bCs/>
          <w:sz w:val="24"/>
          <w:szCs w:val="24"/>
          <w:u w:val="single"/>
        </w:rPr>
        <w:t xml:space="preserve">ssisted </w:t>
      </w:r>
      <w:r w:rsidR="00834968" w:rsidRPr="002A6CF6">
        <w:rPr>
          <w:rFonts w:ascii="Arial" w:hAnsi="Arial" w:cs="Arial"/>
          <w:b/>
          <w:bCs/>
          <w:sz w:val="24"/>
          <w:szCs w:val="24"/>
          <w:u w:val="single"/>
        </w:rPr>
        <w:t>S</w:t>
      </w:r>
      <w:r w:rsidRPr="002A6CF6">
        <w:rPr>
          <w:rFonts w:ascii="Arial" w:hAnsi="Arial" w:cs="Arial"/>
          <w:b/>
          <w:bCs/>
          <w:sz w:val="24"/>
          <w:szCs w:val="24"/>
          <w:u w:val="single"/>
        </w:rPr>
        <w:t xml:space="preserve">uicide </w:t>
      </w:r>
      <w:r w:rsidR="00B73438" w:rsidRPr="002A6CF6">
        <w:rPr>
          <w:rFonts w:ascii="Arial" w:hAnsi="Arial" w:cs="Arial"/>
          <w:b/>
          <w:bCs/>
          <w:sz w:val="24"/>
          <w:szCs w:val="24"/>
          <w:u w:val="single"/>
        </w:rPr>
        <w:t xml:space="preserve">– Laws in the UK </w:t>
      </w:r>
      <w:proofErr w:type="gramStart"/>
      <w:r w:rsidR="00B73438" w:rsidRPr="002A6CF6">
        <w:rPr>
          <w:rFonts w:ascii="Arial" w:hAnsi="Arial" w:cs="Arial"/>
          <w:b/>
          <w:bCs/>
          <w:sz w:val="24"/>
          <w:szCs w:val="24"/>
          <w:u w:val="single"/>
        </w:rPr>
        <w:t>compare</w:t>
      </w:r>
      <w:proofErr w:type="gramEnd"/>
      <w:r w:rsidR="00B73438" w:rsidRPr="002A6CF6">
        <w:rPr>
          <w:rFonts w:ascii="Arial" w:hAnsi="Arial" w:cs="Arial"/>
          <w:b/>
          <w:bCs/>
          <w:sz w:val="24"/>
          <w:szCs w:val="24"/>
          <w:u w:val="single"/>
        </w:rPr>
        <w:t xml:space="preserve"> to other countries </w:t>
      </w:r>
    </w:p>
    <w:p w14:paraId="116C7E74" w14:textId="5769B395" w:rsidR="00834968" w:rsidRPr="002A6CF6" w:rsidRDefault="00751348" w:rsidP="002A53C4">
      <w:pPr>
        <w:spacing w:line="360" w:lineRule="auto"/>
        <w:rPr>
          <w:rFonts w:ascii="Arial" w:eastAsiaTheme="minorEastAsia" w:hAnsi="Arial" w:cs="Arial"/>
          <w:color w:val="000000" w:themeColor="text1"/>
          <w:kern w:val="24"/>
          <w:sz w:val="24"/>
          <w:szCs w:val="24"/>
        </w:rPr>
      </w:pPr>
      <w:r w:rsidRPr="002A6CF6">
        <w:rPr>
          <w:rFonts w:ascii="Arial" w:hAnsi="Arial" w:cs="Arial"/>
          <w:sz w:val="24"/>
          <w:szCs w:val="24"/>
        </w:rPr>
        <w:t>Euthanasia is defined as</w:t>
      </w:r>
      <w:r w:rsidR="00401476" w:rsidRPr="002A6CF6">
        <w:rPr>
          <w:rFonts w:ascii="Arial" w:hAnsi="Arial" w:cs="Arial"/>
          <w:sz w:val="24"/>
          <w:szCs w:val="24"/>
        </w:rPr>
        <w:t xml:space="preserve"> a</w:t>
      </w:r>
      <w:r w:rsidRPr="002A6CF6">
        <w:rPr>
          <w:rFonts w:ascii="Arial" w:hAnsi="Arial" w:cs="Arial"/>
          <w:b/>
          <w:bCs/>
          <w:sz w:val="24"/>
          <w:szCs w:val="24"/>
          <w:u w:val="single"/>
        </w:rPr>
        <w:t xml:space="preserve"> </w:t>
      </w:r>
      <w:r w:rsidR="0062243D" w:rsidRPr="002A6CF6">
        <w:rPr>
          <w:rFonts w:ascii="Arial" w:eastAsiaTheme="minorEastAsia" w:hAnsi="Arial" w:cs="Arial"/>
          <w:color w:val="000000" w:themeColor="text1"/>
          <w:kern w:val="24"/>
          <w:sz w:val="24"/>
          <w:szCs w:val="24"/>
        </w:rPr>
        <w:t>deliberate act that is undertaken by one person with intentions of ending the life of another person with a view to relieve the person from suffering</w:t>
      </w:r>
      <w:r w:rsidR="00401476" w:rsidRPr="002A6CF6">
        <w:rPr>
          <w:rFonts w:ascii="Arial" w:eastAsiaTheme="minorEastAsia" w:hAnsi="Arial" w:cs="Arial"/>
          <w:color w:val="000000" w:themeColor="text1"/>
          <w:kern w:val="24"/>
          <w:sz w:val="24"/>
          <w:szCs w:val="24"/>
        </w:rPr>
        <w:t xml:space="preserve"> </w:t>
      </w:r>
      <w:r w:rsidR="00401476" w:rsidRPr="002A6CF6">
        <w:rPr>
          <w:rFonts w:ascii="Arial" w:eastAsiaTheme="minorEastAsia" w:hAnsi="Arial" w:cs="Arial"/>
          <w:color w:val="000000" w:themeColor="text1"/>
          <w:kern w:val="24"/>
          <w:sz w:val="24"/>
          <w:szCs w:val="24"/>
        </w:rPr>
        <w:t>(Bowman, 2009)</w:t>
      </w:r>
      <w:r w:rsidR="00401476" w:rsidRPr="002A6CF6">
        <w:rPr>
          <w:rFonts w:ascii="Arial" w:eastAsiaTheme="minorEastAsia" w:hAnsi="Arial" w:cs="Arial"/>
          <w:color w:val="000000" w:themeColor="text1"/>
          <w:kern w:val="24"/>
          <w:sz w:val="24"/>
          <w:szCs w:val="24"/>
        </w:rPr>
        <w:t xml:space="preserve">. </w:t>
      </w:r>
      <w:r w:rsidR="0072027E" w:rsidRPr="002A6CF6">
        <w:rPr>
          <w:rFonts w:ascii="Arial" w:eastAsiaTheme="minorEastAsia" w:hAnsi="Arial" w:cs="Arial"/>
          <w:color w:val="000000" w:themeColor="text1"/>
          <w:kern w:val="24"/>
          <w:sz w:val="24"/>
          <w:szCs w:val="24"/>
        </w:rPr>
        <w:t xml:space="preserve">While </w:t>
      </w:r>
      <w:r w:rsidR="0032118B" w:rsidRPr="002A6CF6">
        <w:rPr>
          <w:rFonts w:ascii="Arial" w:eastAsiaTheme="minorEastAsia" w:hAnsi="Arial" w:cs="Arial"/>
          <w:color w:val="000000" w:themeColor="text1"/>
          <w:kern w:val="24"/>
          <w:sz w:val="24"/>
          <w:szCs w:val="24"/>
        </w:rPr>
        <w:t xml:space="preserve">Bowman (2009) points out that </w:t>
      </w:r>
      <w:r w:rsidR="0072027E" w:rsidRPr="002A6CF6">
        <w:rPr>
          <w:rFonts w:ascii="Arial" w:eastAsiaTheme="minorEastAsia" w:hAnsi="Arial" w:cs="Arial"/>
          <w:color w:val="000000" w:themeColor="text1"/>
          <w:kern w:val="24"/>
          <w:sz w:val="24"/>
          <w:szCs w:val="24"/>
        </w:rPr>
        <w:t xml:space="preserve">Assisted suicide is defined as being an intentional act </w:t>
      </w:r>
      <w:r w:rsidR="00160E6E" w:rsidRPr="002A6CF6">
        <w:rPr>
          <w:rFonts w:ascii="Arial" w:eastAsiaTheme="minorEastAsia" w:hAnsi="Arial" w:cs="Arial"/>
          <w:color w:val="000000" w:themeColor="text1"/>
          <w:kern w:val="24"/>
          <w:sz w:val="24"/>
          <w:szCs w:val="24"/>
        </w:rPr>
        <w:t xml:space="preserve">of killing oneself with the assistance of another person </w:t>
      </w:r>
      <w:r w:rsidR="00055C7E" w:rsidRPr="002A6CF6">
        <w:rPr>
          <w:rFonts w:ascii="Arial" w:eastAsiaTheme="minorEastAsia" w:hAnsi="Arial" w:cs="Arial"/>
          <w:color w:val="000000" w:themeColor="text1"/>
          <w:kern w:val="24"/>
          <w:sz w:val="24"/>
          <w:szCs w:val="24"/>
        </w:rPr>
        <w:t>who consciously provides the knowledge</w:t>
      </w:r>
      <w:r w:rsidR="0032118B" w:rsidRPr="002A6CF6">
        <w:rPr>
          <w:rFonts w:ascii="Arial" w:eastAsiaTheme="minorEastAsia" w:hAnsi="Arial" w:cs="Arial"/>
          <w:color w:val="000000" w:themeColor="text1"/>
          <w:kern w:val="24"/>
          <w:sz w:val="24"/>
          <w:szCs w:val="24"/>
        </w:rPr>
        <w:t xml:space="preserve">, means or both. </w:t>
      </w:r>
    </w:p>
    <w:p w14:paraId="1B197FB7" w14:textId="09C550DA" w:rsidR="00306926" w:rsidRPr="002A6CF6" w:rsidRDefault="009C2C93" w:rsidP="002A53C4">
      <w:pPr>
        <w:spacing w:line="360" w:lineRule="auto"/>
        <w:rPr>
          <w:rFonts w:ascii="Arial" w:hAnsi="Arial" w:cs="Arial"/>
          <w:sz w:val="24"/>
          <w:szCs w:val="24"/>
        </w:rPr>
      </w:pPr>
      <w:r w:rsidRPr="002A6CF6">
        <w:rPr>
          <w:rFonts w:ascii="Arial" w:hAnsi="Arial" w:cs="Arial"/>
          <w:sz w:val="24"/>
          <w:szCs w:val="24"/>
        </w:rPr>
        <w:t>The subject of assisted dying is intensely problematic</w:t>
      </w:r>
      <w:r w:rsidR="00054DCA" w:rsidRPr="002A6CF6">
        <w:rPr>
          <w:rFonts w:ascii="Arial" w:hAnsi="Arial" w:cs="Arial"/>
          <w:sz w:val="24"/>
          <w:szCs w:val="24"/>
        </w:rPr>
        <w:t xml:space="preserve"> as there are </w:t>
      </w:r>
      <w:proofErr w:type="gramStart"/>
      <w:r w:rsidR="00054DCA" w:rsidRPr="002A6CF6">
        <w:rPr>
          <w:rFonts w:ascii="Arial" w:hAnsi="Arial" w:cs="Arial"/>
          <w:sz w:val="24"/>
          <w:szCs w:val="24"/>
        </w:rPr>
        <w:t>a number of</w:t>
      </w:r>
      <w:proofErr w:type="gramEnd"/>
      <w:r w:rsidR="00054DCA" w:rsidRPr="002A6CF6">
        <w:rPr>
          <w:rFonts w:ascii="Arial" w:hAnsi="Arial" w:cs="Arial"/>
          <w:sz w:val="24"/>
          <w:szCs w:val="24"/>
        </w:rPr>
        <w:t xml:space="preserve"> factors </w:t>
      </w:r>
      <w:r w:rsidR="00722F7C" w:rsidRPr="002A6CF6">
        <w:rPr>
          <w:rFonts w:ascii="Arial" w:hAnsi="Arial" w:cs="Arial"/>
          <w:sz w:val="24"/>
          <w:szCs w:val="24"/>
        </w:rPr>
        <w:t xml:space="preserve">that </w:t>
      </w:r>
      <w:r w:rsidR="00927CF2" w:rsidRPr="002A6CF6">
        <w:rPr>
          <w:rFonts w:ascii="Arial" w:hAnsi="Arial" w:cs="Arial"/>
          <w:sz w:val="24"/>
          <w:szCs w:val="24"/>
        </w:rPr>
        <w:t xml:space="preserve">contribute to its difficulty. </w:t>
      </w:r>
      <w:r w:rsidR="005A0A33" w:rsidRPr="002A6CF6">
        <w:rPr>
          <w:rFonts w:ascii="Arial" w:hAnsi="Arial" w:cs="Arial"/>
          <w:sz w:val="24"/>
          <w:szCs w:val="24"/>
        </w:rPr>
        <w:t xml:space="preserve">Firstly, it is important to </w:t>
      </w:r>
      <w:r w:rsidR="00F14F3F" w:rsidRPr="002A6CF6">
        <w:rPr>
          <w:rFonts w:ascii="Arial" w:hAnsi="Arial" w:cs="Arial"/>
          <w:sz w:val="24"/>
          <w:szCs w:val="24"/>
        </w:rPr>
        <w:t>capture some of the definitions associated with assisted dying.</w:t>
      </w:r>
      <w:r w:rsidR="00306926" w:rsidRPr="002A6CF6">
        <w:rPr>
          <w:rFonts w:ascii="Arial" w:hAnsi="Arial" w:cs="Arial"/>
          <w:sz w:val="24"/>
          <w:szCs w:val="24"/>
        </w:rPr>
        <w:t xml:space="preserve"> One of the most common concepts </w:t>
      </w:r>
      <w:r w:rsidR="00F11E2E" w:rsidRPr="002A6CF6">
        <w:rPr>
          <w:rFonts w:ascii="Arial" w:hAnsi="Arial" w:cs="Arial"/>
          <w:sz w:val="24"/>
          <w:szCs w:val="24"/>
        </w:rPr>
        <w:t xml:space="preserve">that relate to the debate pertaining to assisted dying has continuously been </w:t>
      </w:r>
      <w:r w:rsidR="00211BA3" w:rsidRPr="002A6CF6">
        <w:rPr>
          <w:rFonts w:ascii="Arial" w:hAnsi="Arial" w:cs="Arial"/>
          <w:sz w:val="24"/>
          <w:szCs w:val="24"/>
        </w:rPr>
        <w:t xml:space="preserve">the ‘right to die’ </w:t>
      </w:r>
      <w:r w:rsidR="00211BA3" w:rsidRPr="002A6CF6">
        <w:rPr>
          <w:rFonts w:ascii="Arial" w:hAnsi="Arial" w:cs="Arial"/>
          <w:sz w:val="24"/>
          <w:szCs w:val="24"/>
        </w:rPr>
        <w:t>(Menon, 2013)</w:t>
      </w:r>
      <w:r w:rsidR="00211BA3" w:rsidRPr="002A6CF6">
        <w:rPr>
          <w:rFonts w:ascii="Arial" w:hAnsi="Arial" w:cs="Arial"/>
          <w:sz w:val="24"/>
          <w:szCs w:val="24"/>
        </w:rPr>
        <w:t xml:space="preserve">. </w:t>
      </w:r>
      <w:r w:rsidR="000F476E" w:rsidRPr="002A6CF6">
        <w:rPr>
          <w:rFonts w:ascii="Arial" w:hAnsi="Arial" w:cs="Arial"/>
          <w:sz w:val="24"/>
          <w:szCs w:val="24"/>
        </w:rPr>
        <w:t xml:space="preserve">It has been pointed out by Menon (2013) that </w:t>
      </w:r>
      <w:r w:rsidR="00D07D23" w:rsidRPr="002A6CF6">
        <w:rPr>
          <w:rFonts w:ascii="Arial" w:hAnsi="Arial" w:cs="Arial"/>
          <w:sz w:val="24"/>
          <w:szCs w:val="24"/>
        </w:rPr>
        <w:t xml:space="preserve">on one hand the notion encapsulates ‘sanctity of life </w:t>
      </w:r>
      <w:r w:rsidR="00D977E8" w:rsidRPr="002A6CF6">
        <w:rPr>
          <w:rFonts w:ascii="Arial" w:hAnsi="Arial" w:cs="Arial"/>
          <w:sz w:val="24"/>
          <w:szCs w:val="24"/>
        </w:rPr>
        <w:t>whereas</w:t>
      </w:r>
      <w:r w:rsidR="00D07D23" w:rsidRPr="002A6CF6">
        <w:rPr>
          <w:rFonts w:ascii="Arial" w:hAnsi="Arial" w:cs="Arial"/>
          <w:sz w:val="24"/>
          <w:szCs w:val="24"/>
        </w:rPr>
        <w:t xml:space="preserve"> on the other hand speaks about ‘freedom of choice.’ </w:t>
      </w:r>
      <w:r w:rsidR="007C60A1" w:rsidRPr="002A6CF6">
        <w:rPr>
          <w:rFonts w:ascii="Arial" w:hAnsi="Arial" w:cs="Arial"/>
          <w:sz w:val="24"/>
          <w:szCs w:val="24"/>
        </w:rPr>
        <w:t xml:space="preserve">Menon (2013) mentions that euthanasia </w:t>
      </w:r>
      <w:r w:rsidR="0001038B" w:rsidRPr="002A6CF6">
        <w:rPr>
          <w:rFonts w:ascii="Arial" w:hAnsi="Arial" w:cs="Arial"/>
          <w:sz w:val="24"/>
          <w:szCs w:val="24"/>
        </w:rPr>
        <w:t xml:space="preserve">relates to the termination </w:t>
      </w:r>
      <w:r w:rsidR="00CE1715" w:rsidRPr="002A6CF6">
        <w:rPr>
          <w:rFonts w:ascii="Arial" w:hAnsi="Arial" w:cs="Arial"/>
          <w:sz w:val="24"/>
          <w:szCs w:val="24"/>
        </w:rPr>
        <w:t xml:space="preserve">of a </w:t>
      </w:r>
      <w:r w:rsidR="006F36F5" w:rsidRPr="002A6CF6">
        <w:rPr>
          <w:rFonts w:ascii="Arial" w:hAnsi="Arial" w:cs="Arial"/>
          <w:sz w:val="24"/>
          <w:szCs w:val="24"/>
        </w:rPr>
        <w:t>patient’s</w:t>
      </w:r>
      <w:r w:rsidR="00CE1715" w:rsidRPr="002A6CF6">
        <w:rPr>
          <w:rFonts w:ascii="Arial" w:hAnsi="Arial" w:cs="Arial"/>
          <w:sz w:val="24"/>
          <w:szCs w:val="24"/>
        </w:rPr>
        <w:t xml:space="preserve"> life by another person other than the </w:t>
      </w:r>
      <w:r w:rsidR="0015303D" w:rsidRPr="002A6CF6">
        <w:rPr>
          <w:rFonts w:ascii="Arial" w:hAnsi="Arial" w:cs="Arial"/>
          <w:sz w:val="24"/>
          <w:szCs w:val="24"/>
        </w:rPr>
        <w:t xml:space="preserve">patient themselves. </w:t>
      </w:r>
      <w:r w:rsidR="006F36F5" w:rsidRPr="002A6CF6">
        <w:rPr>
          <w:rFonts w:ascii="Arial" w:hAnsi="Arial" w:cs="Arial"/>
          <w:sz w:val="24"/>
          <w:szCs w:val="24"/>
        </w:rPr>
        <w:t xml:space="preserve">Moreover, </w:t>
      </w:r>
      <w:r w:rsidR="005F2198" w:rsidRPr="002A6CF6">
        <w:rPr>
          <w:rFonts w:ascii="Arial" w:hAnsi="Arial" w:cs="Arial"/>
          <w:sz w:val="24"/>
          <w:szCs w:val="24"/>
        </w:rPr>
        <w:t xml:space="preserve">a working definition of euthanasia </w:t>
      </w:r>
      <w:r w:rsidR="00703A1D" w:rsidRPr="002A6CF6">
        <w:rPr>
          <w:rFonts w:ascii="Arial" w:hAnsi="Arial" w:cs="Arial"/>
          <w:sz w:val="24"/>
          <w:szCs w:val="24"/>
        </w:rPr>
        <w:t>states that it is an action that involves an instant merciful killing by a professional namely a doctor</w:t>
      </w:r>
      <w:r w:rsidR="003338EB" w:rsidRPr="002A6CF6">
        <w:rPr>
          <w:rFonts w:ascii="Arial" w:hAnsi="Arial" w:cs="Arial"/>
          <w:sz w:val="24"/>
          <w:szCs w:val="24"/>
        </w:rPr>
        <w:t>’</w:t>
      </w:r>
      <w:r w:rsidR="00703A1D" w:rsidRPr="002A6CF6">
        <w:rPr>
          <w:rFonts w:ascii="Arial" w:hAnsi="Arial" w:cs="Arial"/>
          <w:sz w:val="24"/>
          <w:szCs w:val="24"/>
        </w:rPr>
        <w:t xml:space="preserve">s who is caring for a patient who is ill and experiencing suffering. </w:t>
      </w:r>
      <w:r w:rsidR="003338EB" w:rsidRPr="002A6CF6">
        <w:rPr>
          <w:rFonts w:ascii="Arial" w:hAnsi="Arial" w:cs="Arial"/>
          <w:sz w:val="24"/>
          <w:szCs w:val="24"/>
        </w:rPr>
        <w:t xml:space="preserve">The patient would have consented to such an action due to being unable to continue in this way. </w:t>
      </w:r>
      <w:r w:rsidR="00937518" w:rsidRPr="002A6CF6">
        <w:rPr>
          <w:rFonts w:ascii="Arial" w:hAnsi="Arial" w:cs="Arial"/>
          <w:sz w:val="24"/>
          <w:szCs w:val="24"/>
        </w:rPr>
        <w:t>Euthanasia is a deliberate act to ending the life of a patient with a view to avoid any further suffering</w:t>
      </w:r>
      <w:r w:rsidR="00A27EBF" w:rsidRPr="002A6CF6">
        <w:rPr>
          <w:rFonts w:ascii="Arial" w:hAnsi="Arial" w:cs="Arial"/>
          <w:sz w:val="24"/>
          <w:szCs w:val="24"/>
        </w:rPr>
        <w:t xml:space="preserve"> (Ball, 2011)</w:t>
      </w:r>
      <w:r w:rsidR="00937518" w:rsidRPr="002A6CF6">
        <w:rPr>
          <w:rFonts w:ascii="Arial" w:hAnsi="Arial" w:cs="Arial"/>
          <w:sz w:val="24"/>
          <w:szCs w:val="24"/>
        </w:rPr>
        <w:t xml:space="preserve"> </w:t>
      </w:r>
    </w:p>
    <w:p w14:paraId="4DD44325" w14:textId="78FBEA28" w:rsidR="00493FC3" w:rsidRPr="002A6CF6" w:rsidRDefault="000C0C1B" w:rsidP="002A53C4">
      <w:pPr>
        <w:spacing w:line="360" w:lineRule="auto"/>
        <w:rPr>
          <w:rFonts w:ascii="Arial" w:hAnsi="Arial" w:cs="Arial"/>
          <w:sz w:val="24"/>
          <w:szCs w:val="24"/>
        </w:rPr>
      </w:pPr>
      <w:r w:rsidRPr="002A6CF6">
        <w:rPr>
          <w:rFonts w:ascii="Arial" w:hAnsi="Arial" w:cs="Arial"/>
          <w:sz w:val="24"/>
          <w:szCs w:val="24"/>
        </w:rPr>
        <w:t>Of course,</w:t>
      </w:r>
      <w:r w:rsidR="001B20F7" w:rsidRPr="002A6CF6">
        <w:rPr>
          <w:rFonts w:ascii="Arial" w:hAnsi="Arial" w:cs="Arial"/>
          <w:sz w:val="24"/>
          <w:szCs w:val="24"/>
        </w:rPr>
        <w:t xml:space="preserve"> there are legalities and laws </w:t>
      </w:r>
      <w:r w:rsidRPr="002A6CF6">
        <w:rPr>
          <w:rFonts w:ascii="Arial" w:hAnsi="Arial" w:cs="Arial"/>
          <w:sz w:val="24"/>
          <w:szCs w:val="24"/>
        </w:rPr>
        <w:t>for everything which protects people</w:t>
      </w:r>
      <w:r w:rsidR="00A223C4" w:rsidRPr="002A6CF6">
        <w:rPr>
          <w:rFonts w:ascii="Arial" w:hAnsi="Arial" w:cs="Arial"/>
          <w:sz w:val="24"/>
          <w:szCs w:val="24"/>
        </w:rPr>
        <w:t>’s</w:t>
      </w:r>
      <w:r w:rsidRPr="002A6CF6">
        <w:rPr>
          <w:rFonts w:ascii="Arial" w:hAnsi="Arial" w:cs="Arial"/>
          <w:sz w:val="24"/>
          <w:szCs w:val="24"/>
        </w:rPr>
        <w:t xml:space="preserve"> human rights. In this instance, there are laws which must be </w:t>
      </w:r>
      <w:r w:rsidR="00A223C4" w:rsidRPr="002A6CF6">
        <w:rPr>
          <w:rFonts w:ascii="Arial" w:hAnsi="Arial" w:cs="Arial"/>
          <w:sz w:val="24"/>
          <w:szCs w:val="24"/>
        </w:rPr>
        <w:t xml:space="preserve">adhered to </w:t>
      </w:r>
      <w:proofErr w:type="gramStart"/>
      <w:r w:rsidR="00A223C4" w:rsidRPr="002A6CF6">
        <w:rPr>
          <w:rFonts w:ascii="Arial" w:hAnsi="Arial" w:cs="Arial"/>
          <w:sz w:val="24"/>
          <w:szCs w:val="24"/>
        </w:rPr>
        <w:t>in regard to</w:t>
      </w:r>
      <w:proofErr w:type="gramEnd"/>
      <w:r w:rsidR="00A223C4" w:rsidRPr="002A6CF6">
        <w:rPr>
          <w:rFonts w:ascii="Arial" w:hAnsi="Arial" w:cs="Arial"/>
          <w:sz w:val="24"/>
          <w:szCs w:val="24"/>
        </w:rPr>
        <w:t xml:space="preserve"> assisted dying across a number of jurisdictions (Menon, 2013).</w:t>
      </w:r>
      <w:r w:rsidR="009B2302" w:rsidRPr="002A6CF6">
        <w:rPr>
          <w:rFonts w:ascii="Arial" w:hAnsi="Arial" w:cs="Arial"/>
          <w:sz w:val="24"/>
          <w:szCs w:val="24"/>
        </w:rPr>
        <w:t xml:space="preserve"> It is right to state that </w:t>
      </w:r>
      <w:proofErr w:type="gramStart"/>
      <w:r w:rsidR="009B2302" w:rsidRPr="002A6CF6">
        <w:rPr>
          <w:rFonts w:ascii="Arial" w:hAnsi="Arial" w:cs="Arial"/>
          <w:sz w:val="24"/>
          <w:szCs w:val="24"/>
        </w:rPr>
        <w:t>a number of</w:t>
      </w:r>
      <w:proofErr w:type="gramEnd"/>
      <w:r w:rsidR="009B2302" w:rsidRPr="002A6CF6">
        <w:rPr>
          <w:rFonts w:ascii="Arial" w:hAnsi="Arial" w:cs="Arial"/>
          <w:sz w:val="24"/>
          <w:szCs w:val="24"/>
        </w:rPr>
        <w:t xml:space="preserve"> countries have</w:t>
      </w:r>
      <w:r w:rsidR="008F6EA4" w:rsidRPr="002A6CF6">
        <w:rPr>
          <w:rFonts w:ascii="Arial" w:hAnsi="Arial" w:cs="Arial"/>
          <w:sz w:val="24"/>
          <w:szCs w:val="24"/>
        </w:rPr>
        <w:t xml:space="preserve"> either practiced or are practicing assisted dying </w:t>
      </w:r>
      <w:r w:rsidR="001E1E1E" w:rsidRPr="002A6CF6">
        <w:rPr>
          <w:rFonts w:ascii="Arial" w:hAnsi="Arial" w:cs="Arial"/>
          <w:sz w:val="24"/>
          <w:szCs w:val="24"/>
        </w:rPr>
        <w:t xml:space="preserve">on a civil law system </w:t>
      </w:r>
      <w:r w:rsidR="00135FC4" w:rsidRPr="002A6CF6">
        <w:rPr>
          <w:rFonts w:ascii="Arial" w:hAnsi="Arial" w:cs="Arial"/>
          <w:sz w:val="24"/>
          <w:szCs w:val="24"/>
        </w:rPr>
        <w:t>(</w:t>
      </w:r>
      <w:r w:rsidR="00135FC4" w:rsidRPr="002A6CF6">
        <w:rPr>
          <w:rFonts w:ascii="Arial" w:hAnsi="Arial" w:cs="Arial"/>
          <w:sz w:val="24"/>
          <w:szCs w:val="24"/>
        </w:rPr>
        <w:t>Scherer</w:t>
      </w:r>
      <w:r w:rsidR="00135FC4" w:rsidRPr="002A6CF6">
        <w:rPr>
          <w:rFonts w:ascii="Arial" w:hAnsi="Arial" w:cs="Arial"/>
          <w:sz w:val="24"/>
          <w:szCs w:val="24"/>
        </w:rPr>
        <w:t xml:space="preserve"> and Simon</w:t>
      </w:r>
      <w:r w:rsidR="00297567" w:rsidRPr="002A6CF6">
        <w:rPr>
          <w:rFonts w:ascii="Arial" w:hAnsi="Arial" w:cs="Arial"/>
          <w:sz w:val="24"/>
          <w:szCs w:val="24"/>
        </w:rPr>
        <w:t xml:space="preserve">,1999). </w:t>
      </w:r>
    </w:p>
    <w:p w14:paraId="2AAD87DE" w14:textId="0CCE263C" w:rsidR="003121BD" w:rsidRPr="002A6CF6" w:rsidRDefault="006973DF" w:rsidP="002A53C4">
      <w:pPr>
        <w:spacing w:line="360" w:lineRule="auto"/>
        <w:rPr>
          <w:rFonts w:ascii="Arial" w:hAnsi="Arial" w:cs="Arial"/>
          <w:sz w:val="24"/>
          <w:szCs w:val="24"/>
        </w:rPr>
      </w:pPr>
      <w:r w:rsidRPr="002A6CF6">
        <w:rPr>
          <w:rFonts w:ascii="Arial" w:hAnsi="Arial" w:cs="Arial"/>
          <w:sz w:val="24"/>
          <w:szCs w:val="24"/>
        </w:rPr>
        <w:t xml:space="preserve">In the United States euthanasia continues to be illegal </w:t>
      </w:r>
      <w:r w:rsidR="0034567E" w:rsidRPr="002A6CF6">
        <w:rPr>
          <w:rFonts w:ascii="Arial" w:hAnsi="Arial" w:cs="Arial"/>
          <w:sz w:val="24"/>
          <w:szCs w:val="24"/>
        </w:rPr>
        <w:t>though, where physician assisted suicide is consider</w:t>
      </w:r>
      <w:r w:rsidR="00D451A2" w:rsidRPr="002A6CF6">
        <w:rPr>
          <w:rFonts w:ascii="Arial" w:hAnsi="Arial" w:cs="Arial"/>
          <w:sz w:val="24"/>
          <w:szCs w:val="24"/>
        </w:rPr>
        <w:t xml:space="preserve">ed this has been made lawful within </w:t>
      </w:r>
      <w:r w:rsidR="005B6865" w:rsidRPr="002A6CF6">
        <w:rPr>
          <w:rFonts w:ascii="Arial" w:hAnsi="Arial" w:cs="Arial"/>
          <w:sz w:val="24"/>
          <w:szCs w:val="24"/>
        </w:rPr>
        <w:t xml:space="preserve">Washington, Montana and Oregon (Menon, 2013). </w:t>
      </w:r>
      <w:r w:rsidR="003121BD" w:rsidRPr="002A6CF6">
        <w:rPr>
          <w:rFonts w:ascii="Arial" w:hAnsi="Arial" w:cs="Arial"/>
          <w:sz w:val="24"/>
          <w:szCs w:val="24"/>
        </w:rPr>
        <w:t xml:space="preserve">In comparison, within the UK Suicide Act </w:t>
      </w:r>
      <w:r w:rsidR="003121BD" w:rsidRPr="002A6CF6">
        <w:rPr>
          <w:rFonts w:ascii="Arial" w:hAnsi="Arial" w:cs="Arial"/>
          <w:sz w:val="24"/>
          <w:szCs w:val="24"/>
        </w:rPr>
        <w:lastRenderedPageBreak/>
        <w:t xml:space="preserve">legislation has been put in place to prohibit the assistance of suicide. </w:t>
      </w:r>
      <w:r w:rsidR="00C751A6" w:rsidRPr="002A6CF6">
        <w:rPr>
          <w:rFonts w:ascii="Arial" w:hAnsi="Arial" w:cs="Arial"/>
          <w:sz w:val="24"/>
          <w:szCs w:val="24"/>
        </w:rPr>
        <w:t xml:space="preserve">There have been cases in various parts of the world who have fought to gain </w:t>
      </w:r>
      <w:r w:rsidR="00DC6204" w:rsidRPr="002A6CF6">
        <w:rPr>
          <w:rFonts w:ascii="Arial" w:hAnsi="Arial" w:cs="Arial"/>
          <w:sz w:val="24"/>
          <w:szCs w:val="24"/>
        </w:rPr>
        <w:t>authorisation</w:t>
      </w:r>
      <w:r w:rsidR="00C751A6" w:rsidRPr="002A6CF6">
        <w:rPr>
          <w:rFonts w:ascii="Arial" w:hAnsi="Arial" w:cs="Arial"/>
          <w:sz w:val="24"/>
          <w:szCs w:val="24"/>
        </w:rPr>
        <w:t xml:space="preserve"> for </w:t>
      </w:r>
      <w:r w:rsidR="00DC6204" w:rsidRPr="002A6CF6">
        <w:rPr>
          <w:rFonts w:ascii="Arial" w:hAnsi="Arial" w:cs="Arial"/>
          <w:sz w:val="24"/>
          <w:szCs w:val="24"/>
        </w:rPr>
        <w:t xml:space="preserve">loved ones to not be held accountable for legal proceedings when supporting </w:t>
      </w:r>
      <w:r w:rsidR="00D26DFD" w:rsidRPr="002A6CF6">
        <w:rPr>
          <w:rFonts w:ascii="Arial" w:hAnsi="Arial" w:cs="Arial"/>
          <w:sz w:val="24"/>
          <w:szCs w:val="24"/>
        </w:rPr>
        <w:t xml:space="preserve">assisted dying due to falling ill with a serious condition which inflicted pain and suffering. For example, </w:t>
      </w:r>
      <w:r w:rsidR="00DE4C3A" w:rsidRPr="002A6CF6">
        <w:rPr>
          <w:rFonts w:ascii="Arial" w:hAnsi="Arial" w:cs="Arial"/>
          <w:sz w:val="24"/>
          <w:szCs w:val="24"/>
        </w:rPr>
        <w:t xml:space="preserve">there was a case involving Mrs Diane Pretty who suffered with motor </w:t>
      </w:r>
      <w:r w:rsidR="0071576D" w:rsidRPr="002A6CF6">
        <w:rPr>
          <w:rFonts w:ascii="Arial" w:hAnsi="Arial" w:cs="Arial"/>
          <w:sz w:val="24"/>
          <w:szCs w:val="24"/>
        </w:rPr>
        <w:t>neurone disease was pushing to gain legal immunity from prosecution for her husband</w:t>
      </w:r>
      <w:r w:rsidR="004644C6" w:rsidRPr="002A6CF6">
        <w:rPr>
          <w:rFonts w:ascii="Arial" w:hAnsi="Arial" w:cs="Arial"/>
          <w:sz w:val="24"/>
          <w:szCs w:val="24"/>
        </w:rPr>
        <w:t xml:space="preserve">. However, despite her desperation to no longer suffer, this was dismissed by the House of Lords </w:t>
      </w:r>
      <w:r w:rsidR="00C2547E" w:rsidRPr="002A6CF6">
        <w:rPr>
          <w:rFonts w:ascii="Arial" w:hAnsi="Arial" w:cs="Arial"/>
          <w:sz w:val="24"/>
          <w:szCs w:val="24"/>
        </w:rPr>
        <w:t xml:space="preserve">whereby a decision was made that the DPP had no power to </w:t>
      </w:r>
      <w:r w:rsidR="004A000A" w:rsidRPr="002A6CF6">
        <w:rPr>
          <w:rFonts w:ascii="Arial" w:hAnsi="Arial" w:cs="Arial"/>
          <w:sz w:val="24"/>
          <w:szCs w:val="24"/>
        </w:rPr>
        <w:t xml:space="preserve">reverse any decisions made in relation to the law which has been passed by Parliament (Menon, 2013). It was further stipulated that </w:t>
      </w:r>
      <w:r w:rsidR="00DC786D" w:rsidRPr="002A6CF6">
        <w:rPr>
          <w:rFonts w:ascii="Arial" w:hAnsi="Arial" w:cs="Arial"/>
          <w:sz w:val="24"/>
          <w:szCs w:val="24"/>
        </w:rPr>
        <w:t xml:space="preserve">such a request would not be granted to provide a person with immunity. </w:t>
      </w:r>
    </w:p>
    <w:p w14:paraId="3E226963" w14:textId="54C4E8C5" w:rsidR="0070492A" w:rsidRPr="002A6CF6" w:rsidRDefault="0070492A" w:rsidP="002A53C4">
      <w:pPr>
        <w:spacing w:line="360" w:lineRule="auto"/>
        <w:rPr>
          <w:rFonts w:ascii="Arial" w:hAnsi="Arial" w:cs="Arial"/>
          <w:sz w:val="24"/>
          <w:szCs w:val="24"/>
        </w:rPr>
      </w:pPr>
      <w:r w:rsidRPr="002A6CF6">
        <w:rPr>
          <w:rFonts w:ascii="Arial" w:hAnsi="Arial" w:cs="Arial"/>
          <w:sz w:val="24"/>
          <w:szCs w:val="24"/>
        </w:rPr>
        <w:t xml:space="preserve">The laws in Singapore are </w:t>
      </w:r>
      <w:r w:rsidR="002E0A5E" w:rsidRPr="002A6CF6">
        <w:rPr>
          <w:rFonts w:ascii="Arial" w:hAnsi="Arial" w:cs="Arial"/>
          <w:sz w:val="24"/>
          <w:szCs w:val="24"/>
        </w:rPr>
        <w:t>like</w:t>
      </w:r>
      <w:r w:rsidRPr="002A6CF6">
        <w:rPr>
          <w:rFonts w:ascii="Arial" w:hAnsi="Arial" w:cs="Arial"/>
          <w:sz w:val="24"/>
          <w:szCs w:val="24"/>
        </w:rPr>
        <w:t xml:space="preserve"> that of the law in the US when we consider assisted dying. </w:t>
      </w:r>
      <w:r w:rsidR="00CB63C5" w:rsidRPr="002A6CF6">
        <w:rPr>
          <w:rFonts w:ascii="Arial" w:hAnsi="Arial" w:cs="Arial"/>
          <w:sz w:val="24"/>
          <w:szCs w:val="24"/>
        </w:rPr>
        <w:t xml:space="preserve">Attempted suicide </w:t>
      </w:r>
      <w:r w:rsidR="002E0A5E" w:rsidRPr="002A6CF6">
        <w:rPr>
          <w:rFonts w:ascii="Arial" w:hAnsi="Arial" w:cs="Arial"/>
          <w:sz w:val="24"/>
          <w:szCs w:val="24"/>
        </w:rPr>
        <w:t>is</w:t>
      </w:r>
      <w:r w:rsidR="00CB63C5" w:rsidRPr="002A6CF6">
        <w:rPr>
          <w:rFonts w:ascii="Arial" w:hAnsi="Arial" w:cs="Arial"/>
          <w:sz w:val="24"/>
          <w:szCs w:val="24"/>
        </w:rPr>
        <w:t xml:space="preserve"> an offence in Singapore (Menon, 2013).</w:t>
      </w:r>
      <w:r w:rsidR="003E7295" w:rsidRPr="002A6CF6">
        <w:rPr>
          <w:rFonts w:ascii="Arial" w:hAnsi="Arial" w:cs="Arial"/>
          <w:sz w:val="24"/>
          <w:szCs w:val="24"/>
        </w:rPr>
        <w:t xml:space="preserve"> If suicide is attempted </w:t>
      </w:r>
      <w:r w:rsidR="00EF7D57" w:rsidRPr="002A6CF6">
        <w:rPr>
          <w:rFonts w:ascii="Arial" w:hAnsi="Arial" w:cs="Arial"/>
          <w:sz w:val="24"/>
          <w:szCs w:val="24"/>
        </w:rPr>
        <w:t xml:space="preserve">and the attempt succeeds, suicide shall be </w:t>
      </w:r>
      <w:r w:rsidR="00A24C89" w:rsidRPr="002A6CF6">
        <w:rPr>
          <w:rFonts w:ascii="Arial" w:hAnsi="Arial" w:cs="Arial"/>
          <w:sz w:val="24"/>
          <w:szCs w:val="24"/>
        </w:rPr>
        <w:t xml:space="preserve">punished with the consequence being imprisonment </w:t>
      </w:r>
      <w:r w:rsidR="008B591F" w:rsidRPr="002A6CF6">
        <w:rPr>
          <w:rFonts w:ascii="Arial" w:hAnsi="Arial" w:cs="Arial"/>
          <w:sz w:val="24"/>
          <w:szCs w:val="24"/>
        </w:rPr>
        <w:t xml:space="preserve">for up to ten years due to 206 of the Penal Code. </w:t>
      </w:r>
      <w:r w:rsidR="00326C30" w:rsidRPr="002A6CF6">
        <w:rPr>
          <w:rFonts w:ascii="Arial" w:hAnsi="Arial" w:cs="Arial"/>
          <w:sz w:val="24"/>
          <w:szCs w:val="24"/>
        </w:rPr>
        <w:t>In addition to the above, the guilty party will be legally responsible to pay a fine</w:t>
      </w:r>
      <w:r w:rsidR="00294786" w:rsidRPr="002A6CF6">
        <w:rPr>
          <w:rFonts w:ascii="Arial" w:hAnsi="Arial" w:cs="Arial"/>
          <w:sz w:val="24"/>
          <w:szCs w:val="24"/>
        </w:rPr>
        <w:t xml:space="preserve"> which also includes physicians </w:t>
      </w:r>
      <w:r w:rsidR="00D57F14" w:rsidRPr="002A6CF6">
        <w:rPr>
          <w:rFonts w:ascii="Arial" w:hAnsi="Arial" w:cs="Arial"/>
          <w:sz w:val="24"/>
          <w:szCs w:val="24"/>
        </w:rPr>
        <w:t xml:space="preserve">who assist their patients in committing suicide. </w:t>
      </w:r>
    </w:p>
    <w:p w14:paraId="78346E04" w14:textId="3F9371E9" w:rsidR="00793491" w:rsidRPr="002A6CF6" w:rsidRDefault="00BA4174" w:rsidP="002A53C4">
      <w:pPr>
        <w:spacing w:line="360" w:lineRule="auto"/>
        <w:rPr>
          <w:rFonts w:ascii="Arial" w:hAnsi="Arial" w:cs="Arial"/>
          <w:sz w:val="24"/>
          <w:szCs w:val="24"/>
        </w:rPr>
      </w:pPr>
      <w:r w:rsidRPr="002A6CF6">
        <w:rPr>
          <w:rFonts w:ascii="Arial" w:hAnsi="Arial" w:cs="Arial"/>
          <w:sz w:val="24"/>
          <w:szCs w:val="24"/>
        </w:rPr>
        <w:t xml:space="preserve">Within the Mental Capacity Act, the </w:t>
      </w:r>
      <w:r w:rsidR="00F31202" w:rsidRPr="002A6CF6">
        <w:rPr>
          <w:rFonts w:ascii="Arial" w:hAnsi="Arial" w:cs="Arial"/>
          <w:sz w:val="24"/>
          <w:szCs w:val="24"/>
        </w:rPr>
        <w:t>end-of-life</w:t>
      </w:r>
      <w:r w:rsidRPr="002A6CF6">
        <w:rPr>
          <w:rFonts w:ascii="Arial" w:hAnsi="Arial" w:cs="Arial"/>
          <w:sz w:val="24"/>
          <w:szCs w:val="24"/>
        </w:rPr>
        <w:t xml:space="preserve"> issues are somewhat regulated by this to some degree according to Menon (2013)</w:t>
      </w:r>
      <w:r w:rsidR="00D7322B" w:rsidRPr="002A6CF6">
        <w:rPr>
          <w:rFonts w:ascii="Arial" w:hAnsi="Arial" w:cs="Arial"/>
          <w:sz w:val="24"/>
          <w:szCs w:val="24"/>
        </w:rPr>
        <w:t xml:space="preserve"> as Section 3 specifies that </w:t>
      </w:r>
      <w:r w:rsidR="009B6C49" w:rsidRPr="002A6CF6">
        <w:rPr>
          <w:rFonts w:ascii="Arial" w:hAnsi="Arial" w:cs="Arial"/>
          <w:sz w:val="24"/>
          <w:szCs w:val="24"/>
        </w:rPr>
        <w:t xml:space="preserve">decisions must be </w:t>
      </w:r>
      <w:proofErr w:type="gramStart"/>
      <w:r w:rsidR="009B6C49" w:rsidRPr="002A6CF6">
        <w:rPr>
          <w:rFonts w:ascii="Arial" w:hAnsi="Arial" w:cs="Arial"/>
          <w:sz w:val="24"/>
          <w:szCs w:val="24"/>
        </w:rPr>
        <w:t>made out of</w:t>
      </w:r>
      <w:proofErr w:type="gramEnd"/>
      <w:r w:rsidR="009B6C49" w:rsidRPr="002A6CF6">
        <w:rPr>
          <w:rFonts w:ascii="Arial" w:hAnsi="Arial" w:cs="Arial"/>
          <w:sz w:val="24"/>
          <w:szCs w:val="24"/>
        </w:rPr>
        <w:t xml:space="preserve"> the best interests of a person who lacks capacity</w:t>
      </w:r>
      <w:r w:rsidR="005B57A6" w:rsidRPr="002A6CF6">
        <w:rPr>
          <w:rFonts w:ascii="Arial" w:hAnsi="Arial" w:cs="Arial"/>
          <w:sz w:val="24"/>
          <w:szCs w:val="24"/>
        </w:rPr>
        <w:t>. If a decision or ac</w:t>
      </w:r>
      <w:r w:rsidR="00823068" w:rsidRPr="002A6CF6">
        <w:rPr>
          <w:rFonts w:ascii="Arial" w:hAnsi="Arial" w:cs="Arial"/>
          <w:sz w:val="24"/>
          <w:szCs w:val="24"/>
        </w:rPr>
        <w:t xml:space="preserve">t is made on behalf of a person who lacks the ability to make their own decisions, these are made by </w:t>
      </w:r>
      <w:r w:rsidR="006E734D" w:rsidRPr="002A6CF6">
        <w:rPr>
          <w:rFonts w:ascii="Arial" w:hAnsi="Arial" w:cs="Arial"/>
          <w:sz w:val="24"/>
          <w:szCs w:val="24"/>
        </w:rPr>
        <w:t>decision makers which includes nurses, doctors, care givers or even court-appointed deputies</w:t>
      </w:r>
      <w:r w:rsidR="001B1D9E" w:rsidRPr="002A6CF6">
        <w:rPr>
          <w:rFonts w:ascii="Arial" w:hAnsi="Arial" w:cs="Arial"/>
          <w:sz w:val="24"/>
          <w:szCs w:val="24"/>
        </w:rPr>
        <w:t xml:space="preserve">. </w:t>
      </w:r>
    </w:p>
    <w:p w14:paraId="39FE551C" w14:textId="610FFB8D" w:rsidR="00A325FD" w:rsidRPr="002A6CF6" w:rsidRDefault="00A325FD" w:rsidP="002A53C4">
      <w:pPr>
        <w:spacing w:line="360" w:lineRule="auto"/>
        <w:rPr>
          <w:rFonts w:ascii="Arial" w:hAnsi="Arial" w:cs="Arial"/>
          <w:b/>
          <w:bCs/>
          <w:sz w:val="24"/>
          <w:szCs w:val="24"/>
          <w:u w:val="single"/>
        </w:rPr>
      </w:pPr>
      <w:r w:rsidRPr="002A6CF6">
        <w:rPr>
          <w:rFonts w:ascii="Arial" w:hAnsi="Arial" w:cs="Arial"/>
          <w:b/>
          <w:bCs/>
          <w:sz w:val="24"/>
          <w:szCs w:val="24"/>
          <w:u w:val="single"/>
        </w:rPr>
        <w:t xml:space="preserve">History of Euthanasia </w:t>
      </w:r>
    </w:p>
    <w:p w14:paraId="4B32765E" w14:textId="7A8590F9" w:rsidR="00AB1BDD" w:rsidRDefault="00AB1BDD" w:rsidP="002A53C4">
      <w:pPr>
        <w:spacing w:line="360" w:lineRule="auto"/>
        <w:rPr>
          <w:rFonts w:ascii="Arial" w:hAnsi="Arial" w:cs="Arial"/>
          <w:sz w:val="24"/>
          <w:szCs w:val="24"/>
        </w:rPr>
      </w:pPr>
      <w:r w:rsidRPr="002A6CF6">
        <w:rPr>
          <w:rFonts w:ascii="Arial" w:hAnsi="Arial" w:cs="Arial"/>
          <w:sz w:val="24"/>
          <w:szCs w:val="24"/>
        </w:rPr>
        <w:t xml:space="preserve">Deliberations </w:t>
      </w:r>
      <w:r w:rsidR="0010208A" w:rsidRPr="002A6CF6">
        <w:rPr>
          <w:rFonts w:ascii="Arial" w:hAnsi="Arial" w:cs="Arial"/>
          <w:sz w:val="24"/>
          <w:szCs w:val="24"/>
        </w:rPr>
        <w:t xml:space="preserve">concerning the ethics of euthanasia and assisted suicide </w:t>
      </w:r>
      <w:proofErr w:type="gramStart"/>
      <w:r w:rsidR="0010208A" w:rsidRPr="002A6CF6">
        <w:rPr>
          <w:rFonts w:ascii="Arial" w:hAnsi="Arial" w:cs="Arial"/>
          <w:sz w:val="24"/>
          <w:szCs w:val="24"/>
        </w:rPr>
        <w:t>revert back</w:t>
      </w:r>
      <w:proofErr w:type="gramEnd"/>
      <w:r w:rsidR="0010208A" w:rsidRPr="002A6CF6">
        <w:rPr>
          <w:rFonts w:ascii="Arial" w:hAnsi="Arial" w:cs="Arial"/>
          <w:sz w:val="24"/>
          <w:szCs w:val="24"/>
        </w:rPr>
        <w:t xml:space="preserve"> to </w:t>
      </w:r>
      <w:r w:rsidR="007F4BC1" w:rsidRPr="002A6CF6">
        <w:rPr>
          <w:rFonts w:ascii="Arial" w:hAnsi="Arial" w:cs="Arial"/>
          <w:sz w:val="24"/>
          <w:szCs w:val="24"/>
        </w:rPr>
        <w:t>ancient Greece and Rome</w:t>
      </w:r>
      <w:r w:rsidR="00253C79" w:rsidRPr="002A6CF6">
        <w:rPr>
          <w:rFonts w:ascii="Arial" w:hAnsi="Arial" w:cs="Arial"/>
          <w:sz w:val="24"/>
          <w:szCs w:val="24"/>
        </w:rPr>
        <w:t>.</w:t>
      </w:r>
      <w:r w:rsidR="005E4FC6" w:rsidRPr="002A6CF6">
        <w:rPr>
          <w:rFonts w:ascii="Arial" w:hAnsi="Arial" w:cs="Arial"/>
          <w:sz w:val="24"/>
          <w:szCs w:val="24"/>
        </w:rPr>
        <w:t xml:space="preserve"> </w:t>
      </w:r>
      <w:r w:rsidR="00046E4E" w:rsidRPr="002A6CF6">
        <w:rPr>
          <w:rFonts w:ascii="Arial" w:hAnsi="Arial" w:cs="Arial"/>
          <w:sz w:val="24"/>
          <w:szCs w:val="24"/>
        </w:rPr>
        <w:t xml:space="preserve">There have been constant debates around the ethics of euthanasia </w:t>
      </w:r>
      <w:r w:rsidR="002B6CC5" w:rsidRPr="002A6CF6">
        <w:rPr>
          <w:rFonts w:ascii="Arial" w:hAnsi="Arial" w:cs="Arial"/>
          <w:sz w:val="24"/>
          <w:szCs w:val="24"/>
        </w:rPr>
        <w:t>which initiated rage within the United States and Britain</w:t>
      </w:r>
      <w:r w:rsidR="0086724B" w:rsidRPr="002A6CF6">
        <w:rPr>
          <w:rFonts w:ascii="Arial" w:hAnsi="Arial" w:cs="Arial"/>
          <w:sz w:val="24"/>
          <w:szCs w:val="24"/>
        </w:rPr>
        <w:t xml:space="preserve">. According to </w:t>
      </w:r>
      <w:r w:rsidR="00253C79" w:rsidRPr="00B72D5E">
        <w:rPr>
          <w:rFonts w:ascii="Arial" w:hAnsi="Arial" w:cs="Arial"/>
          <w:sz w:val="24"/>
          <w:szCs w:val="24"/>
        </w:rPr>
        <w:t>Emanuel</w:t>
      </w:r>
      <w:r w:rsidR="0086724B" w:rsidRPr="00B72D5E">
        <w:rPr>
          <w:rFonts w:ascii="Arial" w:hAnsi="Arial" w:cs="Arial"/>
          <w:sz w:val="24"/>
          <w:szCs w:val="24"/>
        </w:rPr>
        <w:t xml:space="preserve"> (</w:t>
      </w:r>
      <w:r w:rsidR="00253C79" w:rsidRPr="00B72D5E">
        <w:rPr>
          <w:rFonts w:ascii="Arial" w:hAnsi="Arial" w:cs="Arial"/>
          <w:sz w:val="24"/>
          <w:szCs w:val="24"/>
        </w:rPr>
        <w:t>1994)</w:t>
      </w:r>
      <w:r w:rsidR="0059120C" w:rsidRPr="002A6CF6">
        <w:rPr>
          <w:rFonts w:ascii="Arial" w:hAnsi="Arial" w:cs="Arial"/>
          <w:sz w:val="24"/>
          <w:szCs w:val="24"/>
        </w:rPr>
        <w:t xml:space="preserve"> this was culminated in the Ohio Bill to legalise euthanasia in </w:t>
      </w:r>
      <w:r w:rsidR="003F470B" w:rsidRPr="002A6CF6">
        <w:rPr>
          <w:rFonts w:ascii="Arial" w:hAnsi="Arial" w:cs="Arial"/>
          <w:sz w:val="24"/>
          <w:szCs w:val="24"/>
        </w:rPr>
        <w:t>1906 however</w:t>
      </w:r>
      <w:r w:rsidR="00736159" w:rsidRPr="002A6CF6">
        <w:rPr>
          <w:rFonts w:ascii="Arial" w:hAnsi="Arial" w:cs="Arial"/>
          <w:sz w:val="24"/>
          <w:szCs w:val="24"/>
        </w:rPr>
        <w:t>, this bill was defeated.</w:t>
      </w:r>
    </w:p>
    <w:p w14:paraId="389F4222" w14:textId="77777777" w:rsidR="00314FFE" w:rsidRDefault="00314FFE" w:rsidP="002A53C4">
      <w:pPr>
        <w:spacing w:line="360" w:lineRule="auto"/>
        <w:rPr>
          <w:rFonts w:ascii="Arial" w:hAnsi="Arial" w:cs="Arial"/>
          <w:sz w:val="24"/>
          <w:szCs w:val="24"/>
        </w:rPr>
      </w:pPr>
    </w:p>
    <w:p w14:paraId="62CB1424" w14:textId="77777777" w:rsidR="00314FFE" w:rsidRPr="002A6CF6" w:rsidRDefault="00314FFE" w:rsidP="002A53C4">
      <w:pPr>
        <w:spacing w:line="360" w:lineRule="auto"/>
        <w:rPr>
          <w:rFonts w:ascii="Arial" w:hAnsi="Arial" w:cs="Arial"/>
          <w:sz w:val="24"/>
          <w:szCs w:val="24"/>
        </w:rPr>
      </w:pPr>
    </w:p>
    <w:p w14:paraId="19BF2D38" w14:textId="086BF767" w:rsidR="00A325FD" w:rsidRPr="002A6CF6" w:rsidRDefault="00B73438" w:rsidP="002A53C4">
      <w:pPr>
        <w:spacing w:line="360" w:lineRule="auto"/>
        <w:rPr>
          <w:rFonts w:ascii="Arial" w:hAnsi="Arial" w:cs="Arial"/>
          <w:b/>
          <w:bCs/>
          <w:sz w:val="24"/>
          <w:szCs w:val="24"/>
          <w:u w:val="single"/>
        </w:rPr>
      </w:pPr>
      <w:r w:rsidRPr="002A6CF6">
        <w:rPr>
          <w:rFonts w:ascii="Arial" w:hAnsi="Arial" w:cs="Arial"/>
          <w:b/>
          <w:bCs/>
          <w:sz w:val="24"/>
          <w:szCs w:val="24"/>
          <w:u w:val="single"/>
        </w:rPr>
        <w:lastRenderedPageBreak/>
        <w:t xml:space="preserve">Arguments against this </w:t>
      </w:r>
    </w:p>
    <w:p w14:paraId="158FCA70" w14:textId="7F1F5764" w:rsidR="00FA0853" w:rsidRPr="002A6CF6" w:rsidRDefault="00FA0853" w:rsidP="002A53C4">
      <w:pPr>
        <w:spacing w:line="360" w:lineRule="auto"/>
        <w:rPr>
          <w:rFonts w:ascii="Arial" w:hAnsi="Arial" w:cs="Arial"/>
          <w:sz w:val="24"/>
          <w:szCs w:val="24"/>
        </w:rPr>
      </w:pPr>
      <w:r w:rsidRPr="002A6CF6">
        <w:rPr>
          <w:rFonts w:ascii="Arial" w:hAnsi="Arial" w:cs="Arial"/>
          <w:sz w:val="24"/>
          <w:szCs w:val="24"/>
        </w:rPr>
        <w:t xml:space="preserve">As society moves towards the twenty first century questions have been raised whether physicians should have the power to </w:t>
      </w:r>
      <w:r w:rsidR="00DB2DBE" w:rsidRPr="002A6CF6">
        <w:rPr>
          <w:rFonts w:ascii="Arial" w:hAnsi="Arial" w:cs="Arial"/>
          <w:sz w:val="24"/>
          <w:szCs w:val="24"/>
        </w:rPr>
        <w:t xml:space="preserve">end a </w:t>
      </w:r>
      <w:r w:rsidR="003F19DE" w:rsidRPr="002A6CF6">
        <w:rPr>
          <w:rFonts w:ascii="Arial" w:hAnsi="Arial" w:cs="Arial"/>
          <w:sz w:val="24"/>
          <w:szCs w:val="24"/>
        </w:rPr>
        <w:t>patient’s</w:t>
      </w:r>
      <w:r w:rsidR="00DB2DBE" w:rsidRPr="002A6CF6">
        <w:rPr>
          <w:rFonts w:ascii="Arial" w:hAnsi="Arial" w:cs="Arial"/>
          <w:sz w:val="24"/>
          <w:szCs w:val="24"/>
        </w:rPr>
        <w:t xml:space="preserve"> life by way of administering a fatal injection </w:t>
      </w:r>
      <w:r w:rsidR="003F19DE" w:rsidRPr="002A6CF6">
        <w:rPr>
          <w:rFonts w:ascii="Arial" w:hAnsi="Arial" w:cs="Arial"/>
          <w:sz w:val="24"/>
          <w:szCs w:val="24"/>
        </w:rPr>
        <w:t>(Marker et al., 1991)</w:t>
      </w:r>
      <w:r w:rsidR="003F19DE" w:rsidRPr="002A6CF6">
        <w:rPr>
          <w:rFonts w:ascii="Arial" w:hAnsi="Arial" w:cs="Arial"/>
          <w:sz w:val="24"/>
          <w:szCs w:val="24"/>
        </w:rPr>
        <w:t xml:space="preserve">. </w:t>
      </w:r>
      <w:r w:rsidR="00DA4B93" w:rsidRPr="002A6CF6">
        <w:rPr>
          <w:rFonts w:ascii="Arial" w:hAnsi="Arial" w:cs="Arial"/>
          <w:sz w:val="24"/>
          <w:szCs w:val="24"/>
        </w:rPr>
        <w:t xml:space="preserve">When a patient is under the care of a </w:t>
      </w:r>
      <w:proofErr w:type="gramStart"/>
      <w:r w:rsidR="00DA4B93" w:rsidRPr="002A6CF6">
        <w:rPr>
          <w:rFonts w:ascii="Arial" w:hAnsi="Arial" w:cs="Arial"/>
          <w:sz w:val="24"/>
          <w:szCs w:val="24"/>
        </w:rPr>
        <w:t>physician</w:t>
      </w:r>
      <w:proofErr w:type="gramEnd"/>
      <w:r w:rsidR="00DA4B93" w:rsidRPr="002A6CF6">
        <w:rPr>
          <w:rFonts w:ascii="Arial" w:hAnsi="Arial" w:cs="Arial"/>
          <w:sz w:val="24"/>
          <w:szCs w:val="24"/>
        </w:rPr>
        <w:t xml:space="preserve"> </w:t>
      </w:r>
      <w:r w:rsidR="005304C0" w:rsidRPr="002A6CF6">
        <w:rPr>
          <w:rFonts w:ascii="Arial" w:hAnsi="Arial" w:cs="Arial"/>
          <w:sz w:val="24"/>
          <w:szCs w:val="24"/>
        </w:rPr>
        <w:t>they are responsible for providing the patient with the best quality care and shall do no harm</w:t>
      </w:r>
      <w:r w:rsidR="0068275C" w:rsidRPr="002A6CF6">
        <w:rPr>
          <w:rFonts w:ascii="Arial" w:hAnsi="Arial" w:cs="Arial"/>
          <w:sz w:val="24"/>
          <w:szCs w:val="24"/>
        </w:rPr>
        <w:t xml:space="preserve"> (</w:t>
      </w:r>
      <w:r w:rsidR="0068275C" w:rsidRPr="002A6CF6">
        <w:rPr>
          <w:rFonts w:ascii="Arial" w:hAnsi="Arial" w:cs="Arial"/>
          <w:sz w:val="24"/>
          <w:szCs w:val="24"/>
        </w:rPr>
        <w:t>University, S.C.</w:t>
      </w:r>
      <w:r w:rsidR="0068275C" w:rsidRPr="002A6CF6">
        <w:rPr>
          <w:rFonts w:ascii="Arial" w:hAnsi="Arial" w:cs="Arial"/>
          <w:sz w:val="24"/>
          <w:szCs w:val="24"/>
        </w:rPr>
        <w:t xml:space="preserve">, </w:t>
      </w:r>
      <w:r w:rsidR="0068275C" w:rsidRPr="002A6CF6">
        <w:rPr>
          <w:rFonts w:ascii="Arial" w:hAnsi="Arial" w:cs="Arial"/>
          <w:sz w:val="24"/>
          <w:szCs w:val="24"/>
        </w:rPr>
        <w:t>2023). </w:t>
      </w:r>
      <w:r w:rsidR="006D6FF5" w:rsidRPr="002A6CF6">
        <w:rPr>
          <w:rFonts w:ascii="Arial" w:hAnsi="Arial" w:cs="Arial"/>
          <w:sz w:val="24"/>
          <w:szCs w:val="24"/>
        </w:rPr>
        <w:t xml:space="preserve">If a patient requests for a medical aid in dying (MAID) to prevent them from further suffering </w:t>
      </w:r>
      <w:r w:rsidR="0024515D" w:rsidRPr="002A6CF6">
        <w:rPr>
          <w:rFonts w:ascii="Arial" w:hAnsi="Arial" w:cs="Arial"/>
          <w:sz w:val="24"/>
          <w:szCs w:val="24"/>
        </w:rPr>
        <w:t xml:space="preserve">the physician will then provide them with </w:t>
      </w:r>
      <w:proofErr w:type="gramStart"/>
      <w:r w:rsidR="0024515D" w:rsidRPr="002A6CF6">
        <w:rPr>
          <w:rFonts w:ascii="Arial" w:hAnsi="Arial" w:cs="Arial"/>
          <w:sz w:val="24"/>
          <w:szCs w:val="24"/>
        </w:rPr>
        <w:t>he</w:t>
      </w:r>
      <w:proofErr w:type="gramEnd"/>
      <w:r w:rsidR="0024515D" w:rsidRPr="002A6CF6">
        <w:rPr>
          <w:rFonts w:ascii="Arial" w:hAnsi="Arial" w:cs="Arial"/>
          <w:sz w:val="24"/>
          <w:szCs w:val="24"/>
        </w:rPr>
        <w:t xml:space="preserve"> relevant medication to end their life. The question is this</w:t>
      </w:r>
      <w:r w:rsidR="00F51991" w:rsidRPr="002A6CF6">
        <w:rPr>
          <w:rFonts w:ascii="Arial" w:hAnsi="Arial" w:cs="Arial"/>
          <w:sz w:val="24"/>
          <w:szCs w:val="24"/>
        </w:rPr>
        <w:t>, would the physician be violating their ethical obligation as they are to ‘do no harm to the patient?’ It can be argued that the p</w:t>
      </w:r>
      <w:r w:rsidR="007A14F6" w:rsidRPr="002A6CF6">
        <w:rPr>
          <w:rFonts w:ascii="Arial" w:hAnsi="Arial" w:cs="Arial"/>
          <w:sz w:val="24"/>
          <w:szCs w:val="24"/>
        </w:rPr>
        <w:t xml:space="preserve">hysician is in fact morally and ethically incompatible according to </w:t>
      </w:r>
      <w:r w:rsidR="007A14F6" w:rsidRPr="002A6CF6">
        <w:rPr>
          <w:rFonts w:ascii="Arial" w:hAnsi="Arial" w:cs="Arial"/>
          <w:sz w:val="24"/>
          <w:szCs w:val="24"/>
        </w:rPr>
        <w:t xml:space="preserve">University, S.C. </w:t>
      </w:r>
      <w:r w:rsidR="007A14F6" w:rsidRPr="002A6CF6">
        <w:rPr>
          <w:rFonts w:ascii="Arial" w:hAnsi="Arial" w:cs="Arial"/>
          <w:sz w:val="24"/>
          <w:szCs w:val="24"/>
        </w:rPr>
        <w:t>(</w:t>
      </w:r>
      <w:r w:rsidR="007A14F6" w:rsidRPr="002A6CF6">
        <w:rPr>
          <w:rFonts w:ascii="Arial" w:hAnsi="Arial" w:cs="Arial"/>
          <w:sz w:val="24"/>
          <w:szCs w:val="24"/>
        </w:rPr>
        <w:t>2023)</w:t>
      </w:r>
      <w:r w:rsidR="007A14F6" w:rsidRPr="002A6CF6">
        <w:rPr>
          <w:rFonts w:ascii="Arial" w:hAnsi="Arial" w:cs="Arial"/>
          <w:sz w:val="24"/>
          <w:szCs w:val="24"/>
        </w:rPr>
        <w:t xml:space="preserve"> </w:t>
      </w:r>
      <w:r w:rsidR="00EC6F98" w:rsidRPr="002A6CF6">
        <w:rPr>
          <w:rFonts w:ascii="Arial" w:hAnsi="Arial" w:cs="Arial"/>
          <w:sz w:val="24"/>
          <w:szCs w:val="24"/>
        </w:rPr>
        <w:t>as the physician has a duty to restore a patient’s health. But instead</w:t>
      </w:r>
      <w:r w:rsidR="00CD2739" w:rsidRPr="002A6CF6">
        <w:rPr>
          <w:rFonts w:ascii="Arial" w:hAnsi="Arial" w:cs="Arial"/>
          <w:sz w:val="24"/>
          <w:szCs w:val="24"/>
        </w:rPr>
        <w:t xml:space="preserve"> by following through with a patient</w:t>
      </w:r>
      <w:r w:rsidR="00766CE9" w:rsidRPr="002A6CF6">
        <w:rPr>
          <w:rFonts w:ascii="Arial" w:hAnsi="Arial" w:cs="Arial"/>
          <w:sz w:val="24"/>
          <w:szCs w:val="24"/>
        </w:rPr>
        <w:t>’</w:t>
      </w:r>
      <w:r w:rsidR="00CD2739" w:rsidRPr="002A6CF6">
        <w:rPr>
          <w:rFonts w:ascii="Arial" w:hAnsi="Arial" w:cs="Arial"/>
          <w:sz w:val="24"/>
          <w:szCs w:val="24"/>
        </w:rPr>
        <w:t xml:space="preserve">s wishes this could cause doctors to become unethical and could </w:t>
      </w:r>
      <w:proofErr w:type="gramStart"/>
      <w:r w:rsidR="00CD2739" w:rsidRPr="002A6CF6">
        <w:rPr>
          <w:rFonts w:ascii="Arial" w:hAnsi="Arial" w:cs="Arial"/>
          <w:sz w:val="24"/>
          <w:szCs w:val="24"/>
        </w:rPr>
        <w:t>be considered to be</w:t>
      </w:r>
      <w:proofErr w:type="gramEnd"/>
      <w:r w:rsidR="00CD2739" w:rsidRPr="002A6CF6">
        <w:rPr>
          <w:rFonts w:ascii="Arial" w:hAnsi="Arial" w:cs="Arial"/>
          <w:sz w:val="24"/>
          <w:szCs w:val="24"/>
        </w:rPr>
        <w:t xml:space="preserve"> lacking in compassionateness.</w:t>
      </w:r>
    </w:p>
    <w:p w14:paraId="402547E6" w14:textId="355C42AE" w:rsidR="00C07190" w:rsidRPr="002A6CF6" w:rsidRDefault="00503BAD" w:rsidP="002A53C4">
      <w:pPr>
        <w:spacing w:line="360" w:lineRule="auto"/>
        <w:rPr>
          <w:rFonts w:ascii="Arial" w:hAnsi="Arial" w:cs="Arial"/>
          <w:sz w:val="24"/>
          <w:szCs w:val="24"/>
        </w:rPr>
      </w:pPr>
      <w:r>
        <w:rPr>
          <w:rFonts w:ascii="Arial" w:hAnsi="Arial" w:cs="Arial"/>
          <w:sz w:val="24"/>
          <w:szCs w:val="24"/>
        </w:rPr>
        <w:t xml:space="preserve">In agreement with </w:t>
      </w:r>
      <w:r w:rsidRPr="00503BAD">
        <w:rPr>
          <w:rFonts w:ascii="Arial" w:hAnsi="Arial" w:cs="Arial"/>
          <w:sz w:val="24"/>
          <w:szCs w:val="24"/>
        </w:rPr>
        <w:t>Fontalis, Prousali and Kulkarni (2019)</w:t>
      </w:r>
      <w:r>
        <w:rPr>
          <w:rFonts w:ascii="Arial" w:hAnsi="Arial" w:cs="Arial"/>
          <w:sz w:val="24"/>
          <w:szCs w:val="24"/>
        </w:rPr>
        <w:t xml:space="preserve"> </w:t>
      </w:r>
      <w:r w:rsidR="00001106">
        <w:rPr>
          <w:rFonts w:ascii="Arial" w:hAnsi="Arial" w:cs="Arial"/>
          <w:sz w:val="24"/>
          <w:szCs w:val="24"/>
        </w:rPr>
        <w:t xml:space="preserve">the arguments </w:t>
      </w:r>
      <w:r w:rsidR="00881132">
        <w:rPr>
          <w:rFonts w:ascii="Arial" w:hAnsi="Arial" w:cs="Arial"/>
          <w:sz w:val="24"/>
          <w:szCs w:val="24"/>
        </w:rPr>
        <w:t>against euthanasia</w:t>
      </w:r>
      <w:r w:rsidR="006C1F4B">
        <w:rPr>
          <w:rFonts w:ascii="Arial" w:hAnsi="Arial" w:cs="Arial"/>
          <w:sz w:val="24"/>
          <w:szCs w:val="24"/>
        </w:rPr>
        <w:t xml:space="preserve"> are as </w:t>
      </w:r>
      <w:proofErr w:type="gramStart"/>
      <w:r w:rsidR="006C1F4B">
        <w:rPr>
          <w:rFonts w:ascii="Arial" w:hAnsi="Arial" w:cs="Arial"/>
          <w:sz w:val="24"/>
          <w:szCs w:val="24"/>
        </w:rPr>
        <w:t>follows:-</w:t>
      </w:r>
      <w:proofErr w:type="gramEnd"/>
      <w:r w:rsidR="006C1F4B">
        <w:rPr>
          <w:rFonts w:ascii="Arial" w:hAnsi="Arial" w:cs="Arial"/>
          <w:sz w:val="24"/>
          <w:szCs w:val="24"/>
        </w:rPr>
        <w:t xml:space="preserve"> </w:t>
      </w:r>
    </w:p>
    <w:p w14:paraId="0B3A4534" w14:textId="77777777" w:rsidR="005918AC" w:rsidRPr="002A6CF6" w:rsidRDefault="005918AC" w:rsidP="002A53C4">
      <w:pPr>
        <w:pStyle w:val="ListParagraph"/>
        <w:numPr>
          <w:ilvl w:val="0"/>
          <w:numId w:val="1"/>
        </w:numPr>
        <w:spacing w:line="360" w:lineRule="auto"/>
        <w:rPr>
          <w:rFonts w:ascii="Arial" w:hAnsi="Arial" w:cs="Arial"/>
          <w:sz w:val="24"/>
          <w:szCs w:val="24"/>
        </w:rPr>
      </w:pPr>
      <w:r w:rsidRPr="002A6CF6">
        <w:rPr>
          <w:rFonts w:ascii="Arial" w:hAnsi="Arial" w:cs="Arial"/>
          <w:sz w:val="24"/>
          <w:szCs w:val="24"/>
        </w:rPr>
        <w:t xml:space="preserve">Article 2 of the European Convention on Human Rights states that everyone’s right to life should be protected by the law. In following this principle, the state should prevent the deliberate taking of life, and they should protect the vulnerable from action that may jeopardise their lives. </w:t>
      </w:r>
    </w:p>
    <w:p w14:paraId="65FF7B33" w14:textId="77777777" w:rsidR="006904A0" w:rsidRPr="002A6CF6" w:rsidRDefault="006904A0" w:rsidP="002A53C4">
      <w:pPr>
        <w:pStyle w:val="ListParagraph"/>
        <w:spacing w:line="360" w:lineRule="auto"/>
        <w:rPr>
          <w:rFonts w:ascii="Arial" w:hAnsi="Arial" w:cs="Arial"/>
          <w:sz w:val="24"/>
          <w:szCs w:val="24"/>
        </w:rPr>
      </w:pPr>
    </w:p>
    <w:p w14:paraId="0B450C0C" w14:textId="77777777" w:rsidR="006904A0" w:rsidRPr="002A6CF6" w:rsidRDefault="005918AC" w:rsidP="002A53C4">
      <w:pPr>
        <w:pStyle w:val="ListParagraph"/>
        <w:numPr>
          <w:ilvl w:val="0"/>
          <w:numId w:val="1"/>
        </w:numPr>
        <w:spacing w:line="360" w:lineRule="auto"/>
        <w:rPr>
          <w:rFonts w:ascii="Arial" w:hAnsi="Arial" w:cs="Arial"/>
          <w:sz w:val="24"/>
          <w:szCs w:val="24"/>
        </w:rPr>
      </w:pPr>
      <w:r w:rsidRPr="002A6CF6">
        <w:rPr>
          <w:rFonts w:ascii="Arial" w:hAnsi="Arial" w:cs="Arial"/>
          <w:sz w:val="24"/>
          <w:szCs w:val="24"/>
        </w:rPr>
        <w:t xml:space="preserve">Physician assisted dying is add odds with the Hippocratic oath namely and the principles of beneficence and </w:t>
      </w:r>
      <w:r w:rsidR="006904A0" w:rsidRPr="002A6CF6">
        <w:rPr>
          <w:rFonts w:ascii="Arial" w:hAnsi="Arial" w:cs="Arial"/>
          <w:sz w:val="24"/>
          <w:szCs w:val="24"/>
        </w:rPr>
        <w:t>non-maleficence</w:t>
      </w:r>
      <w:r w:rsidRPr="002A6CF6">
        <w:rPr>
          <w:rFonts w:ascii="Arial" w:hAnsi="Arial" w:cs="Arial"/>
          <w:sz w:val="24"/>
          <w:szCs w:val="24"/>
        </w:rPr>
        <w:t>. These two principles are centred around not doing any harm to a patient ad acting in the best interest of the patient</w:t>
      </w:r>
      <w:r w:rsidR="006904A0" w:rsidRPr="002A6CF6">
        <w:rPr>
          <w:rFonts w:ascii="Arial" w:hAnsi="Arial" w:cs="Arial"/>
          <w:sz w:val="24"/>
          <w:szCs w:val="24"/>
        </w:rPr>
        <w:t xml:space="preserve">. </w:t>
      </w:r>
    </w:p>
    <w:p w14:paraId="72EBD96F" w14:textId="77777777" w:rsidR="006904A0" w:rsidRPr="002A6CF6" w:rsidRDefault="006904A0" w:rsidP="002A53C4">
      <w:pPr>
        <w:pStyle w:val="ListParagraph"/>
        <w:spacing w:line="360" w:lineRule="auto"/>
        <w:rPr>
          <w:rFonts w:ascii="Arial" w:hAnsi="Arial" w:cs="Arial"/>
          <w:sz w:val="24"/>
          <w:szCs w:val="24"/>
        </w:rPr>
      </w:pPr>
    </w:p>
    <w:p w14:paraId="4E3D049B" w14:textId="77777777" w:rsidR="006904A0" w:rsidRPr="002A6CF6" w:rsidRDefault="005918AC" w:rsidP="002A53C4">
      <w:pPr>
        <w:pStyle w:val="ListParagraph"/>
        <w:numPr>
          <w:ilvl w:val="0"/>
          <w:numId w:val="1"/>
        </w:numPr>
        <w:spacing w:line="360" w:lineRule="auto"/>
        <w:rPr>
          <w:rFonts w:ascii="Arial" w:hAnsi="Arial" w:cs="Arial"/>
          <w:sz w:val="24"/>
          <w:szCs w:val="24"/>
        </w:rPr>
      </w:pPr>
      <w:r w:rsidRPr="002A6CF6">
        <w:rPr>
          <w:rFonts w:ascii="Arial" w:hAnsi="Arial" w:cs="Arial"/>
          <w:sz w:val="24"/>
          <w:szCs w:val="24"/>
        </w:rPr>
        <w:t xml:space="preserve">Physician assisted dying doesn’t </w:t>
      </w:r>
      <w:proofErr w:type="gramStart"/>
      <w:r w:rsidRPr="002A6CF6">
        <w:rPr>
          <w:rFonts w:ascii="Arial" w:hAnsi="Arial" w:cs="Arial"/>
          <w:sz w:val="24"/>
          <w:szCs w:val="24"/>
        </w:rPr>
        <w:t>take into account</w:t>
      </w:r>
      <w:proofErr w:type="gramEnd"/>
      <w:r w:rsidRPr="002A6CF6">
        <w:rPr>
          <w:rFonts w:ascii="Arial" w:hAnsi="Arial" w:cs="Arial"/>
          <w:sz w:val="24"/>
          <w:szCs w:val="24"/>
        </w:rPr>
        <w:t xml:space="preserve"> the ethical beliefs and values of the physician. Physicians shouldn’t be required to participate in assisted dying as it may be in opposition to the ethical beliefs and values. </w:t>
      </w:r>
    </w:p>
    <w:p w14:paraId="15E68E72" w14:textId="77777777" w:rsidR="006904A0" w:rsidRPr="002A6CF6" w:rsidRDefault="006904A0" w:rsidP="002A53C4">
      <w:pPr>
        <w:pStyle w:val="ListParagraph"/>
        <w:spacing w:line="360" w:lineRule="auto"/>
        <w:rPr>
          <w:rFonts w:ascii="Arial" w:hAnsi="Arial" w:cs="Arial"/>
          <w:sz w:val="24"/>
          <w:szCs w:val="24"/>
        </w:rPr>
      </w:pPr>
    </w:p>
    <w:p w14:paraId="03FC8BC4" w14:textId="77777777" w:rsidR="006904A0" w:rsidRPr="002A6CF6" w:rsidRDefault="005918AC" w:rsidP="002A53C4">
      <w:pPr>
        <w:pStyle w:val="ListParagraph"/>
        <w:numPr>
          <w:ilvl w:val="0"/>
          <w:numId w:val="1"/>
        </w:numPr>
        <w:spacing w:line="360" w:lineRule="auto"/>
        <w:rPr>
          <w:rFonts w:ascii="Arial" w:hAnsi="Arial" w:cs="Arial"/>
          <w:sz w:val="24"/>
          <w:szCs w:val="24"/>
        </w:rPr>
      </w:pPr>
      <w:r w:rsidRPr="002A6CF6">
        <w:rPr>
          <w:rFonts w:ascii="Arial" w:hAnsi="Arial" w:cs="Arial"/>
          <w:sz w:val="24"/>
          <w:szCs w:val="24"/>
        </w:rPr>
        <w:lastRenderedPageBreak/>
        <w:t>During their training most practicing physicians have not experienced the concept of assisted dying as an expected duty in the context of patient’s autonomy.</w:t>
      </w:r>
    </w:p>
    <w:p w14:paraId="0A8A908F" w14:textId="77777777" w:rsidR="006904A0" w:rsidRPr="002A6CF6" w:rsidRDefault="006904A0" w:rsidP="002A53C4">
      <w:pPr>
        <w:pStyle w:val="ListParagraph"/>
        <w:spacing w:line="360" w:lineRule="auto"/>
        <w:rPr>
          <w:rFonts w:ascii="Arial" w:hAnsi="Arial" w:cs="Arial"/>
          <w:sz w:val="24"/>
          <w:szCs w:val="24"/>
        </w:rPr>
      </w:pPr>
    </w:p>
    <w:p w14:paraId="3FFAFC63" w14:textId="77777777" w:rsidR="006904A0" w:rsidRPr="002A6CF6" w:rsidRDefault="005918AC" w:rsidP="002A53C4">
      <w:pPr>
        <w:pStyle w:val="ListParagraph"/>
        <w:numPr>
          <w:ilvl w:val="0"/>
          <w:numId w:val="1"/>
        </w:numPr>
        <w:spacing w:line="360" w:lineRule="auto"/>
        <w:rPr>
          <w:rFonts w:ascii="Arial" w:hAnsi="Arial" w:cs="Arial"/>
          <w:sz w:val="24"/>
          <w:szCs w:val="24"/>
        </w:rPr>
      </w:pPr>
      <w:r w:rsidRPr="002A6CF6">
        <w:rPr>
          <w:rFonts w:ascii="Arial" w:hAnsi="Arial" w:cs="Arial"/>
          <w:sz w:val="24"/>
          <w:szCs w:val="24"/>
        </w:rPr>
        <w:t>Assisted dying could potentially lead to a society where the population develops the attitude that suffering should not be part of life and that being dependent on others is burden. The lives of disabled and terminal ill individuals might be viewed as less valuable and that their lives aren’t worth living. The implications of this type of attitude are that vulnerable individuals could potentially be forced or coerced down the route of assisted dying against their will.</w:t>
      </w:r>
    </w:p>
    <w:p w14:paraId="1AB14506" w14:textId="77777777" w:rsidR="006904A0" w:rsidRPr="002A6CF6" w:rsidRDefault="006904A0" w:rsidP="002A53C4">
      <w:pPr>
        <w:pStyle w:val="ListParagraph"/>
        <w:spacing w:line="360" w:lineRule="auto"/>
        <w:rPr>
          <w:rFonts w:ascii="Arial" w:hAnsi="Arial" w:cs="Arial"/>
          <w:sz w:val="24"/>
          <w:szCs w:val="24"/>
        </w:rPr>
      </w:pPr>
    </w:p>
    <w:p w14:paraId="50A3F982" w14:textId="77777777" w:rsidR="006904A0" w:rsidRPr="002A6CF6" w:rsidRDefault="005918AC" w:rsidP="002A53C4">
      <w:pPr>
        <w:pStyle w:val="ListParagraph"/>
        <w:numPr>
          <w:ilvl w:val="0"/>
          <w:numId w:val="1"/>
        </w:numPr>
        <w:spacing w:line="360" w:lineRule="auto"/>
        <w:rPr>
          <w:rFonts w:ascii="Arial" w:hAnsi="Arial" w:cs="Arial"/>
          <w:sz w:val="24"/>
          <w:szCs w:val="24"/>
        </w:rPr>
      </w:pPr>
      <w:r w:rsidRPr="002A6CF6">
        <w:rPr>
          <w:rFonts w:ascii="Arial" w:hAnsi="Arial" w:cs="Arial"/>
          <w:sz w:val="24"/>
          <w:szCs w:val="24"/>
        </w:rPr>
        <w:t xml:space="preserve">Increasingly health and social care systems are experiencing financial constraints in terms of their budgets. The current trend of budget cutting could potentially impact on the terminally ill who typically require high-cost life prolonging or quality treatments. Instead of Assisted dying being carried out at the request of the patient to preserve their dignity it could be used as a guise when the real motivation for ending a person’s life is to save money by cutting costs of expensive treatments. </w:t>
      </w:r>
    </w:p>
    <w:p w14:paraId="3DA7D947" w14:textId="77777777" w:rsidR="006904A0" w:rsidRPr="002A6CF6" w:rsidRDefault="006904A0" w:rsidP="002A53C4">
      <w:pPr>
        <w:pStyle w:val="ListParagraph"/>
        <w:spacing w:line="360" w:lineRule="auto"/>
        <w:rPr>
          <w:rFonts w:ascii="Arial" w:hAnsi="Arial" w:cs="Arial"/>
          <w:sz w:val="24"/>
          <w:szCs w:val="24"/>
        </w:rPr>
      </w:pPr>
    </w:p>
    <w:p w14:paraId="30C99D03" w14:textId="77777777" w:rsidR="006904A0" w:rsidRPr="002A6CF6" w:rsidRDefault="005918AC" w:rsidP="002A53C4">
      <w:pPr>
        <w:pStyle w:val="ListParagraph"/>
        <w:numPr>
          <w:ilvl w:val="0"/>
          <w:numId w:val="1"/>
        </w:numPr>
        <w:spacing w:line="360" w:lineRule="auto"/>
        <w:rPr>
          <w:rFonts w:ascii="Arial" w:hAnsi="Arial" w:cs="Arial"/>
          <w:sz w:val="24"/>
          <w:szCs w:val="24"/>
        </w:rPr>
      </w:pPr>
      <w:r w:rsidRPr="002A6CF6">
        <w:rPr>
          <w:rFonts w:ascii="Arial" w:hAnsi="Arial" w:cs="Arial"/>
          <w:sz w:val="24"/>
          <w:szCs w:val="24"/>
        </w:rPr>
        <w:t>The involvement of doctors in assisted dying may damage or lead to a negative opinion of the profession due to the conflict between the premise that doctors are in the business of saving lives rather than taking lives. It may also risk eroding the perceived integrity of the profession.</w:t>
      </w:r>
    </w:p>
    <w:p w14:paraId="419947EB" w14:textId="77777777" w:rsidR="006904A0" w:rsidRPr="002A6CF6" w:rsidRDefault="006904A0" w:rsidP="002A53C4">
      <w:pPr>
        <w:pStyle w:val="ListParagraph"/>
        <w:spacing w:line="360" w:lineRule="auto"/>
        <w:rPr>
          <w:rFonts w:ascii="Arial" w:hAnsi="Arial" w:cs="Arial"/>
          <w:sz w:val="24"/>
          <w:szCs w:val="24"/>
        </w:rPr>
      </w:pPr>
    </w:p>
    <w:p w14:paraId="7D4F222B" w14:textId="77777777" w:rsidR="006904A0" w:rsidRPr="002A6CF6" w:rsidRDefault="005918AC" w:rsidP="002A53C4">
      <w:pPr>
        <w:pStyle w:val="ListParagraph"/>
        <w:numPr>
          <w:ilvl w:val="0"/>
          <w:numId w:val="1"/>
        </w:numPr>
        <w:spacing w:line="360" w:lineRule="auto"/>
        <w:rPr>
          <w:rFonts w:ascii="Arial" w:hAnsi="Arial" w:cs="Arial"/>
          <w:sz w:val="24"/>
          <w:szCs w:val="24"/>
        </w:rPr>
      </w:pPr>
      <w:r w:rsidRPr="002A6CF6">
        <w:rPr>
          <w:rFonts w:ascii="Arial" w:hAnsi="Arial" w:cs="Arial"/>
          <w:sz w:val="24"/>
          <w:szCs w:val="24"/>
        </w:rPr>
        <w:t>There is a danger that the unavailability of adequate palliative care, and mental health care may inadvertently become a deciding factor in assisted dying decision.</w:t>
      </w:r>
    </w:p>
    <w:p w14:paraId="5FDECF45" w14:textId="77777777" w:rsidR="006904A0" w:rsidRPr="002A6CF6" w:rsidRDefault="006904A0" w:rsidP="002A53C4">
      <w:pPr>
        <w:pStyle w:val="ListParagraph"/>
        <w:spacing w:line="360" w:lineRule="auto"/>
        <w:rPr>
          <w:rFonts w:ascii="Arial" w:hAnsi="Arial" w:cs="Arial"/>
          <w:sz w:val="24"/>
          <w:szCs w:val="24"/>
        </w:rPr>
      </w:pPr>
    </w:p>
    <w:p w14:paraId="012D4DD8" w14:textId="2DFA7B0B" w:rsidR="005672FA" w:rsidRDefault="005918AC" w:rsidP="002A53C4">
      <w:pPr>
        <w:pStyle w:val="ListParagraph"/>
        <w:numPr>
          <w:ilvl w:val="0"/>
          <w:numId w:val="1"/>
        </w:numPr>
        <w:spacing w:line="360" w:lineRule="auto"/>
        <w:rPr>
          <w:rFonts w:ascii="Arial" w:hAnsi="Arial" w:cs="Arial"/>
          <w:sz w:val="24"/>
          <w:szCs w:val="24"/>
        </w:rPr>
      </w:pPr>
      <w:r w:rsidRPr="002A6CF6">
        <w:rPr>
          <w:rFonts w:ascii="Arial" w:hAnsi="Arial" w:cs="Arial"/>
          <w:sz w:val="24"/>
          <w:szCs w:val="24"/>
        </w:rPr>
        <w:t xml:space="preserve">In the UK and USA several of the professional bodies/ groups representing doctors such as the BMA, Royal College of General Practitioners, Royal College of Surgeons of England, and the American College of Physicians which represents nearly 250,000 members are opposed to assisted dying. </w:t>
      </w:r>
      <w:r w:rsidRPr="002A6CF6">
        <w:rPr>
          <w:rFonts w:ascii="Arial" w:hAnsi="Arial" w:cs="Arial"/>
          <w:sz w:val="24"/>
          <w:szCs w:val="24"/>
        </w:rPr>
        <w:lastRenderedPageBreak/>
        <w:t>This suggests that the notion of assisted deaths is unpopular within the doctors/physicians who would be expected to carry it out</w:t>
      </w:r>
      <w:r w:rsidR="006904A0" w:rsidRPr="002A6CF6">
        <w:rPr>
          <w:rFonts w:ascii="Arial" w:hAnsi="Arial" w:cs="Arial"/>
          <w:sz w:val="24"/>
          <w:szCs w:val="24"/>
        </w:rPr>
        <w:t xml:space="preserve">. </w:t>
      </w:r>
    </w:p>
    <w:p w14:paraId="7D36566F" w14:textId="77777777" w:rsidR="00393E03" w:rsidRPr="00393E03" w:rsidRDefault="00393E03" w:rsidP="00393E03">
      <w:pPr>
        <w:pStyle w:val="ListParagraph"/>
        <w:rPr>
          <w:rFonts w:ascii="Arial" w:hAnsi="Arial" w:cs="Arial"/>
          <w:sz w:val="24"/>
          <w:szCs w:val="24"/>
        </w:rPr>
      </w:pPr>
    </w:p>
    <w:p w14:paraId="0FBDBE33" w14:textId="77777777" w:rsidR="00393E03" w:rsidRPr="002A6CF6" w:rsidRDefault="00393E03" w:rsidP="00393E03">
      <w:pPr>
        <w:pStyle w:val="ListParagraph"/>
        <w:spacing w:line="360" w:lineRule="auto"/>
        <w:rPr>
          <w:rFonts w:ascii="Arial" w:hAnsi="Arial" w:cs="Arial"/>
          <w:sz w:val="24"/>
          <w:szCs w:val="24"/>
        </w:rPr>
      </w:pPr>
    </w:p>
    <w:p w14:paraId="19059CA0" w14:textId="503BC5A1" w:rsidR="00736159" w:rsidRPr="002A6CF6" w:rsidRDefault="00794073" w:rsidP="002A53C4">
      <w:pPr>
        <w:spacing w:line="360" w:lineRule="auto"/>
        <w:rPr>
          <w:rFonts w:ascii="Arial" w:hAnsi="Arial" w:cs="Arial"/>
          <w:b/>
          <w:bCs/>
          <w:sz w:val="24"/>
          <w:szCs w:val="24"/>
          <w:u w:val="single"/>
        </w:rPr>
      </w:pPr>
      <w:r w:rsidRPr="002A6CF6">
        <w:rPr>
          <w:rFonts w:ascii="Arial" w:hAnsi="Arial" w:cs="Arial"/>
          <w:b/>
          <w:bCs/>
          <w:sz w:val="24"/>
          <w:szCs w:val="24"/>
          <w:u w:val="single"/>
        </w:rPr>
        <w:t>Recommendations</w:t>
      </w:r>
    </w:p>
    <w:p w14:paraId="392FEAD3" w14:textId="01DA53F1" w:rsidR="00D8765E" w:rsidRDefault="009C1004" w:rsidP="002A53C4">
      <w:pPr>
        <w:pStyle w:val="ListParagraph"/>
        <w:numPr>
          <w:ilvl w:val="0"/>
          <w:numId w:val="7"/>
        </w:numPr>
        <w:spacing w:line="360" w:lineRule="auto"/>
        <w:rPr>
          <w:rFonts w:ascii="Arial" w:hAnsi="Arial" w:cs="Arial"/>
          <w:sz w:val="24"/>
          <w:szCs w:val="24"/>
        </w:rPr>
      </w:pPr>
      <w:r w:rsidRPr="00BF6922">
        <w:rPr>
          <w:rFonts w:ascii="Arial" w:hAnsi="Arial" w:cs="Arial"/>
          <w:sz w:val="24"/>
          <w:szCs w:val="24"/>
        </w:rPr>
        <w:t xml:space="preserve">It is fair to say that more understanding needs to occur surrounding the ethics of MAID. </w:t>
      </w:r>
      <w:r w:rsidR="0007664B" w:rsidRPr="00BF6922">
        <w:rPr>
          <w:rFonts w:ascii="Arial" w:hAnsi="Arial" w:cs="Arial"/>
          <w:sz w:val="24"/>
          <w:szCs w:val="24"/>
        </w:rPr>
        <w:t xml:space="preserve">Patients will continue to suffer </w:t>
      </w:r>
      <w:r w:rsidR="00592433" w:rsidRPr="00BF6922">
        <w:rPr>
          <w:rFonts w:ascii="Arial" w:hAnsi="Arial" w:cs="Arial"/>
          <w:sz w:val="24"/>
          <w:szCs w:val="24"/>
        </w:rPr>
        <w:t xml:space="preserve">due to the lack of knowledge and research </w:t>
      </w:r>
      <w:proofErr w:type="gramStart"/>
      <w:r w:rsidR="00592433" w:rsidRPr="00BF6922">
        <w:rPr>
          <w:rFonts w:ascii="Arial" w:hAnsi="Arial" w:cs="Arial"/>
          <w:sz w:val="24"/>
          <w:szCs w:val="24"/>
        </w:rPr>
        <w:t>in regards to</w:t>
      </w:r>
      <w:proofErr w:type="gramEnd"/>
      <w:r w:rsidR="00592433" w:rsidRPr="00BF6922">
        <w:rPr>
          <w:rFonts w:ascii="Arial" w:hAnsi="Arial" w:cs="Arial"/>
          <w:sz w:val="24"/>
          <w:szCs w:val="24"/>
        </w:rPr>
        <w:t xml:space="preserve"> medical aids in dying</w:t>
      </w:r>
      <w:r w:rsidR="001506D8" w:rsidRPr="00BF6922">
        <w:rPr>
          <w:rFonts w:ascii="Arial" w:hAnsi="Arial" w:cs="Arial"/>
          <w:sz w:val="24"/>
          <w:szCs w:val="24"/>
        </w:rPr>
        <w:t xml:space="preserve">. It is no secret that the current unethical laws need to be amended in order to allows equal access to medical aids in dying which can be accessible to all. This will not only improve the care for dying patients but will also enable physicians along with </w:t>
      </w:r>
      <w:proofErr w:type="gramStart"/>
      <w:r w:rsidR="001506D8" w:rsidRPr="00BF6922">
        <w:rPr>
          <w:rFonts w:ascii="Arial" w:hAnsi="Arial" w:cs="Arial"/>
          <w:sz w:val="24"/>
          <w:szCs w:val="24"/>
        </w:rPr>
        <w:t>scientists</w:t>
      </w:r>
      <w:proofErr w:type="gramEnd"/>
      <w:r w:rsidR="001506D8" w:rsidRPr="00BF6922">
        <w:rPr>
          <w:rFonts w:ascii="Arial" w:hAnsi="Arial" w:cs="Arial"/>
          <w:sz w:val="24"/>
          <w:szCs w:val="24"/>
        </w:rPr>
        <w:t xml:space="preserve"> scope to develop a more skilled, uniform approach. </w:t>
      </w:r>
    </w:p>
    <w:p w14:paraId="76948FDE" w14:textId="77777777" w:rsidR="00393E03" w:rsidRPr="00BF6922" w:rsidRDefault="00393E03" w:rsidP="00393E03">
      <w:pPr>
        <w:pStyle w:val="ListParagraph"/>
        <w:spacing w:line="360" w:lineRule="auto"/>
        <w:rPr>
          <w:rFonts w:ascii="Arial" w:hAnsi="Arial" w:cs="Arial"/>
          <w:sz w:val="24"/>
          <w:szCs w:val="24"/>
        </w:rPr>
      </w:pPr>
    </w:p>
    <w:p w14:paraId="6224F946" w14:textId="6401C3C2" w:rsidR="00BF6922" w:rsidRPr="00393E03" w:rsidRDefault="00752783" w:rsidP="002A53C4">
      <w:pPr>
        <w:pStyle w:val="ListParagraph"/>
        <w:numPr>
          <w:ilvl w:val="0"/>
          <w:numId w:val="6"/>
        </w:numPr>
        <w:spacing w:after="0" w:line="360" w:lineRule="auto"/>
        <w:rPr>
          <w:rFonts w:ascii="Arial" w:eastAsia="Times New Roman" w:hAnsi="Arial" w:cs="Arial"/>
          <w:sz w:val="24"/>
          <w:szCs w:val="24"/>
          <w:lang w:eastAsia="en-GB"/>
        </w:rPr>
      </w:pPr>
      <w:r>
        <w:rPr>
          <w:rFonts w:ascii="Arial" w:hAnsi="Arial" w:cs="Arial"/>
          <w:sz w:val="24"/>
          <w:szCs w:val="24"/>
        </w:rPr>
        <w:t xml:space="preserve">It as been identified that there appears to be mixed views and confusion around </w:t>
      </w:r>
      <w:r w:rsidR="0099053C">
        <w:rPr>
          <w:rFonts w:ascii="Arial" w:hAnsi="Arial" w:cs="Arial"/>
          <w:sz w:val="24"/>
          <w:szCs w:val="24"/>
        </w:rPr>
        <w:t xml:space="preserve">end-of-life care. There does not appear to be a clear view as to what this type of care should look like and consist of so therefore, there needs to be </w:t>
      </w:r>
      <w:r w:rsidR="0099053C" w:rsidRPr="0099053C">
        <w:rPr>
          <w:rFonts w:ascii="Arial" w:eastAsiaTheme="minorEastAsia" w:hAnsi="Arial" w:cs="Arial"/>
          <w:color w:val="000000" w:themeColor="text1"/>
          <w:kern w:val="24"/>
          <w:sz w:val="24"/>
          <w:szCs w:val="24"/>
          <w:lang w:eastAsia="en-GB"/>
        </w:rPr>
        <w:t>Clear distinctions to be made between withholding and withdrawing treatments and actions of killing and allowing to die (</w:t>
      </w:r>
      <w:proofErr w:type="spellStart"/>
      <w:r w:rsidR="0099053C" w:rsidRPr="0099053C">
        <w:rPr>
          <w:rFonts w:ascii="Arial" w:eastAsiaTheme="minorEastAsia" w:hAnsi="Arial" w:cs="Arial"/>
          <w:color w:val="000000" w:themeColor="text1"/>
          <w:kern w:val="24"/>
          <w:sz w:val="24"/>
          <w:szCs w:val="24"/>
          <w:lang w:eastAsia="en-GB"/>
        </w:rPr>
        <w:t>Truog</w:t>
      </w:r>
      <w:proofErr w:type="spellEnd"/>
      <w:r w:rsidR="0099053C" w:rsidRPr="0099053C">
        <w:rPr>
          <w:rFonts w:ascii="Arial" w:eastAsiaTheme="minorEastAsia" w:hAnsi="Arial" w:cs="Arial"/>
          <w:color w:val="000000" w:themeColor="text1"/>
          <w:kern w:val="24"/>
          <w:sz w:val="24"/>
          <w:szCs w:val="24"/>
          <w:lang w:eastAsia="en-GB"/>
        </w:rPr>
        <w:t xml:space="preserve"> et al., 200</w:t>
      </w:r>
      <w:r w:rsidR="00BF6922">
        <w:rPr>
          <w:rFonts w:ascii="Arial" w:eastAsiaTheme="minorEastAsia" w:hAnsi="Arial" w:cs="Arial"/>
          <w:color w:val="000000" w:themeColor="text1"/>
          <w:kern w:val="24"/>
          <w:sz w:val="24"/>
          <w:szCs w:val="24"/>
          <w:lang w:eastAsia="en-GB"/>
        </w:rPr>
        <w:t xml:space="preserve">8) </w:t>
      </w:r>
    </w:p>
    <w:p w14:paraId="4EE19F42" w14:textId="77777777" w:rsidR="00393E03" w:rsidRPr="00BF6922" w:rsidRDefault="00393E03" w:rsidP="00393E03">
      <w:pPr>
        <w:pStyle w:val="ListParagraph"/>
        <w:spacing w:after="0" w:line="360" w:lineRule="auto"/>
        <w:rPr>
          <w:rFonts w:ascii="Arial" w:eastAsia="Times New Roman" w:hAnsi="Arial" w:cs="Arial"/>
          <w:sz w:val="24"/>
          <w:szCs w:val="24"/>
          <w:lang w:eastAsia="en-GB"/>
        </w:rPr>
      </w:pPr>
    </w:p>
    <w:p w14:paraId="0258A4BB" w14:textId="5012F850" w:rsidR="00BF6922" w:rsidRPr="00BF6922" w:rsidRDefault="00BF6922" w:rsidP="002A53C4">
      <w:pPr>
        <w:pStyle w:val="ListParagraph"/>
        <w:numPr>
          <w:ilvl w:val="0"/>
          <w:numId w:val="6"/>
        </w:numPr>
        <w:spacing w:after="0" w:line="360" w:lineRule="auto"/>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 xml:space="preserve">Laws need to be </w:t>
      </w:r>
      <w:r w:rsidR="00EF6431">
        <w:rPr>
          <w:rFonts w:ascii="Arial" w:eastAsiaTheme="minorEastAsia" w:hAnsi="Arial" w:cs="Arial"/>
          <w:color w:val="000000" w:themeColor="text1"/>
          <w:kern w:val="24"/>
          <w:sz w:val="24"/>
          <w:szCs w:val="24"/>
          <w:lang w:eastAsia="en-GB"/>
        </w:rPr>
        <w:t>reviewed and amended so that there is clear understanding by all parties on what end-life care should look like</w:t>
      </w:r>
      <w:r w:rsidR="002A53C4">
        <w:rPr>
          <w:rFonts w:ascii="Arial" w:eastAsiaTheme="minorEastAsia" w:hAnsi="Arial" w:cs="Arial"/>
          <w:color w:val="000000" w:themeColor="text1"/>
          <w:kern w:val="24"/>
          <w:sz w:val="24"/>
          <w:szCs w:val="24"/>
          <w:lang w:eastAsia="en-GB"/>
        </w:rPr>
        <w:t xml:space="preserve"> as the current laws appear to be </w:t>
      </w:r>
      <w:proofErr w:type="gramStart"/>
      <w:r w:rsidR="002A53C4">
        <w:rPr>
          <w:rFonts w:ascii="Arial" w:eastAsiaTheme="minorEastAsia" w:hAnsi="Arial" w:cs="Arial"/>
          <w:color w:val="000000" w:themeColor="text1"/>
          <w:kern w:val="24"/>
          <w:sz w:val="24"/>
          <w:szCs w:val="24"/>
          <w:lang w:eastAsia="en-GB"/>
        </w:rPr>
        <w:t>unethical</w:t>
      </w:r>
      <w:proofErr w:type="gramEnd"/>
      <w:r w:rsidR="002A53C4">
        <w:rPr>
          <w:rFonts w:ascii="Arial" w:eastAsiaTheme="minorEastAsia" w:hAnsi="Arial" w:cs="Arial"/>
          <w:color w:val="000000" w:themeColor="text1"/>
          <w:kern w:val="24"/>
          <w:sz w:val="24"/>
          <w:szCs w:val="24"/>
          <w:lang w:eastAsia="en-GB"/>
        </w:rPr>
        <w:t xml:space="preserve"> </w:t>
      </w:r>
    </w:p>
    <w:p w14:paraId="254E4A83" w14:textId="16AA5469" w:rsidR="00752783" w:rsidRPr="002A6CF6" w:rsidRDefault="00752783" w:rsidP="002A6CF6">
      <w:pPr>
        <w:spacing w:line="360" w:lineRule="auto"/>
        <w:rPr>
          <w:rFonts w:ascii="Arial" w:hAnsi="Arial" w:cs="Arial"/>
          <w:sz w:val="24"/>
          <w:szCs w:val="24"/>
        </w:rPr>
      </w:pPr>
    </w:p>
    <w:p w14:paraId="145D8F03" w14:textId="77777777" w:rsidR="00430F94" w:rsidRPr="000D14B1" w:rsidRDefault="00430F94" w:rsidP="00C02CE2">
      <w:pPr>
        <w:spacing w:line="360" w:lineRule="auto"/>
        <w:rPr>
          <w:rFonts w:ascii="Arial" w:hAnsi="Arial" w:cs="Arial"/>
          <w:b/>
          <w:bCs/>
          <w:sz w:val="24"/>
          <w:szCs w:val="24"/>
          <w:u w:val="single"/>
        </w:rPr>
      </w:pPr>
    </w:p>
    <w:p w14:paraId="721B09BF" w14:textId="77777777" w:rsidR="0075686B" w:rsidRDefault="0075686B" w:rsidP="00C02CE2">
      <w:pPr>
        <w:spacing w:line="360" w:lineRule="auto"/>
        <w:rPr>
          <w:rFonts w:ascii="Arial" w:hAnsi="Arial" w:cs="Arial"/>
          <w:sz w:val="24"/>
          <w:szCs w:val="24"/>
        </w:rPr>
      </w:pPr>
    </w:p>
    <w:p w14:paraId="65D2B10F" w14:textId="5EDF6A2F" w:rsidR="00C02CE2" w:rsidRDefault="00C02CE2"/>
    <w:p w14:paraId="3BF96FD5" w14:textId="6B44014A" w:rsidR="00C02CE2" w:rsidRDefault="00C02CE2"/>
    <w:p w14:paraId="7BF67243" w14:textId="77777777" w:rsidR="00CD2739" w:rsidRDefault="00CD2739">
      <w:pPr>
        <w:rPr>
          <w:b/>
          <w:bCs/>
          <w:u w:val="single"/>
        </w:rPr>
      </w:pPr>
    </w:p>
    <w:p w14:paraId="6518BD7D" w14:textId="77777777" w:rsidR="001506D8" w:rsidRDefault="001506D8">
      <w:pPr>
        <w:rPr>
          <w:b/>
          <w:bCs/>
          <w:u w:val="single"/>
        </w:rPr>
      </w:pPr>
    </w:p>
    <w:p w14:paraId="7D0AE2CF" w14:textId="77777777" w:rsidR="001506D8" w:rsidRDefault="001506D8">
      <w:pPr>
        <w:rPr>
          <w:b/>
          <w:bCs/>
          <w:u w:val="single"/>
        </w:rPr>
      </w:pPr>
    </w:p>
    <w:p w14:paraId="56AAEAAF" w14:textId="77777777" w:rsidR="001506D8" w:rsidRDefault="001506D8">
      <w:pPr>
        <w:rPr>
          <w:b/>
          <w:bCs/>
          <w:u w:val="single"/>
        </w:rPr>
      </w:pPr>
    </w:p>
    <w:p w14:paraId="18C35646" w14:textId="77777777" w:rsidR="001506D8" w:rsidRDefault="001506D8">
      <w:pPr>
        <w:rPr>
          <w:b/>
          <w:bCs/>
          <w:u w:val="single"/>
        </w:rPr>
      </w:pPr>
    </w:p>
    <w:p w14:paraId="376A3701" w14:textId="77777777" w:rsidR="001506D8" w:rsidRDefault="001506D8">
      <w:pPr>
        <w:rPr>
          <w:b/>
          <w:bCs/>
          <w:u w:val="single"/>
        </w:rPr>
      </w:pPr>
    </w:p>
    <w:p w14:paraId="506C66FB" w14:textId="77777777" w:rsidR="001506D8" w:rsidRDefault="001506D8">
      <w:pPr>
        <w:rPr>
          <w:b/>
          <w:bCs/>
          <w:u w:val="single"/>
        </w:rPr>
      </w:pPr>
    </w:p>
    <w:p w14:paraId="3F186418" w14:textId="77777777" w:rsidR="001506D8" w:rsidRDefault="001506D8">
      <w:pPr>
        <w:rPr>
          <w:b/>
          <w:bCs/>
          <w:u w:val="single"/>
        </w:rPr>
      </w:pPr>
    </w:p>
    <w:p w14:paraId="08589541" w14:textId="77777777" w:rsidR="001506D8" w:rsidRDefault="001506D8">
      <w:pPr>
        <w:rPr>
          <w:b/>
          <w:bCs/>
          <w:u w:val="single"/>
        </w:rPr>
      </w:pPr>
    </w:p>
    <w:p w14:paraId="064761FB" w14:textId="77777777" w:rsidR="00393E03" w:rsidRDefault="00393E03">
      <w:pPr>
        <w:rPr>
          <w:b/>
          <w:bCs/>
          <w:u w:val="single"/>
        </w:rPr>
      </w:pPr>
    </w:p>
    <w:p w14:paraId="2AF25597" w14:textId="1C4460EF" w:rsidR="00C02CE2" w:rsidRPr="002A6CF6" w:rsidRDefault="00C02CE2">
      <w:pPr>
        <w:rPr>
          <w:rFonts w:ascii="Arial" w:hAnsi="Arial" w:cs="Arial"/>
          <w:b/>
          <w:bCs/>
          <w:sz w:val="24"/>
          <w:szCs w:val="24"/>
          <w:u w:val="single"/>
        </w:rPr>
      </w:pPr>
      <w:r w:rsidRPr="002A6CF6">
        <w:rPr>
          <w:rFonts w:ascii="Arial" w:hAnsi="Arial" w:cs="Arial"/>
          <w:b/>
          <w:bCs/>
          <w:sz w:val="24"/>
          <w:szCs w:val="24"/>
          <w:u w:val="single"/>
        </w:rPr>
        <w:t xml:space="preserve">References </w:t>
      </w:r>
    </w:p>
    <w:p w14:paraId="01D04038" w14:textId="7590D78A" w:rsidR="00751348" w:rsidRPr="002A6CF6" w:rsidRDefault="00751348">
      <w:pPr>
        <w:rPr>
          <w:rFonts w:ascii="Arial" w:hAnsi="Arial" w:cs="Arial"/>
          <w:sz w:val="24"/>
          <w:szCs w:val="24"/>
        </w:rPr>
      </w:pPr>
      <w:r w:rsidRPr="002A6CF6">
        <w:rPr>
          <w:rFonts w:ascii="Arial" w:hAnsi="Arial" w:cs="Arial"/>
          <w:sz w:val="24"/>
          <w:szCs w:val="24"/>
        </w:rPr>
        <w:t>Bowman, D. (2009). The Cambridge Textbook of Bioethics. </w:t>
      </w:r>
      <w:r w:rsidRPr="002A6CF6">
        <w:rPr>
          <w:rFonts w:ascii="Arial" w:hAnsi="Arial" w:cs="Arial"/>
          <w:i/>
          <w:iCs/>
          <w:sz w:val="24"/>
          <w:szCs w:val="24"/>
        </w:rPr>
        <w:t>JAMA</w:t>
      </w:r>
      <w:r w:rsidRPr="002A6CF6">
        <w:rPr>
          <w:rFonts w:ascii="Arial" w:hAnsi="Arial" w:cs="Arial"/>
          <w:sz w:val="24"/>
          <w:szCs w:val="24"/>
        </w:rPr>
        <w:t xml:space="preserve">, [online] 301(1), p.107. </w:t>
      </w:r>
      <w:proofErr w:type="spellStart"/>
      <w:proofErr w:type="gramStart"/>
      <w:r w:rsidRPr="002A6CF6">
        <w:rPr>
          <w:rFonts w:ascii="Arial" w:hAnsi="Arial" w:cs="Arial"/>
          <w:sz w:val="24"/>
          <w:szCs w:val="24"/>
        </w:rPr>
        <w:t>doi:https</w:t>
      </w:r>
      <w:proofErr w:type="spellEnd"/>
      <w:r w:rsidRPr="002A6CF6">
        <w:rPr>
          <w:rFonts w:ascii="Arial" w:hAnsi="Arial" w:cs="Arial"/>
          <w:sz w:val="24"/>
          <w:szCs w:val="24"/>
        </w:rPr>
        <w:t>://doi.org/10.1001/jama.2008.907</w:t>
      </w:r>
      <w:proofErr w:type="gramEnd"/>
      <w:r w:rsidRPr="002A6CF6">
        <w:rPr>
          <w:rFonts w:ascii="Arial" w:hAnsi="Arial" w:cs="Arial"/>
          <w:sz w:val="24"/>
          <w:szCs w:val="24"/>
        </w:rPr>
        <w:t>.</w:t>
      </w:r>
    </w:p>
    <w:p w14:paraId="649208F2" w14:textId="36D94CAE" w:rsidR="00304142" w:rsidRPr="002A6CF6" w:rsidRDefault="00304142">
      <w:pPr>
        <w:rPr>
          <w:rFonts w:ascii="Arial" w:hAnsi="Arial" w:cs="Arial"/>
          <w:sz w:val="24"/>
          <w:szCs w:val="24"/>
        </w:rPr>
      </w:pPr>
      <w:r w:rsidRPr="002A6CF6">
        <w:rPr>
          <w:rFonts w:ascii="Arial" w:hAnsi="Arial" w:cs="Arial"/>
          <w:sz w:val="24"/>
          <w:szCs w:val="24"/>
        </w:rPr>
        <w:t>Emanuel, E.J. (1994). The History of Euthanasia Debates in the United States and Britain. </w:t>
      </w:r>
      <w:r w:rsidRPr="002A6CF6">
        <w:rPr>
          <w:rFonts w:ascii="Arial" w:hAnsi="Arial" w:cs="Arial"/>
          <w:i/>
          <w:iCs/>
          <w:sz w:val="24"/>
          <w:szCs w:val="24"/>
        </w:rPr>
        <w:t>Annals of Internal Medicine</w:t>
      </w:r>
      <w:r w:rsidRPr="002A6CF6">
        <w:rPr>
          <w:rFonts w:ascii="Arial" w:hAnsi="Arial" w:cs="Arial"/>
          <w:sz w:val="24"/>
          <w:szCs w:val="24"/>
        </w:rPr>
        <w:t xml:space="preserve">, [online] 121(10), p.793. </w:t>
      </w:r>
      <w:proofErr w:type="spellStart"/>
      <w:proofErr w:type="gramStart"/>
      <w:r w:rsidRPr="002A6CF6">
        <w:rPr>
          <w:rFonts w:ascii="Arial" w:hAnsi="Arial" w:cs="Arial"/>
          <w:sz w:val="24"/>
          <w:szCs w:val="24"/>
        </w:rPr>
        <w:t>doi:https</w:t>
      </w:r>
      <w:proofErr w:type="spellEnd"/>
      <w:r w:rsidRPr="002A6CF6">
        <w:rPr>
          <w:rFonts w:ascii="Arial" w:hAnsi="Arial" w:cs="Arial"/>
          <w:sz w:val="24"/>
          <w:szCs w:val="24"/>
        </w:rPr>
        <w:t>://doi.org/10.7326/0003-4819-121-10-199411150-00010</w:t>
      </w:r>
      <w:proofErr w:type="gramEnd"/>
      <w:r w:rsidRPr="002A6CF6">
        <w:rPr>
          <w:rFonts w:ascii="Arial" w:hAnsi="Arial" w:cs="Arial"/>
          <w:sz w:val="24"/>
          <w:szCs w:val="24"/>
        </w:rPr>
        <w:t>.</w:t>
      </w:r>
    </w:p>
    <w:p w14:paraId="07AE70D6" w14:textId="725A21E2" w:rsidR="006F59E6" w:rsidRDefault="001C51C2">
      <w:pPr>
        <w:rPr>
          <w:rFonts w:ascii="Arial" w:hAnsi="Arial" w:cs="Arial"/>
          <w:sz w:val="24"/>
          <w:szCs w:val="24"/>
        </w:rPr>
      </w:pPr>
      <w:r w:rsidRPr="002A6CF6">
        <w:rPr>
          <w:rFonts w:ascii="Arial" w:hAnsi="Arial" w:cs="Arial"/>
          <w:sz w:val="24"/>
          <w:szCs w:val="24"/>
        </w:rPr>
        <w:t>FAAN, M.J.S., PhD, RN, RN, P.R.L., PhD and CNE, R.D.C., PhD, RN, NE-BC (2023). </w:t>
      </w:r>
      <w:r w:rsidRPr="002A6CF6">
        <w:rPr>
          <w:rFonts w:ascii="Arial" w:hAnsi="Arial" w:cs="Arial"/>
          <w:i/>
          <w:iCs/>
          <w:sz w:val="24"/>
          <w:szCs w:val="24"/>
        </w:rPr>
        <w:t>Middle Range Theory for Nursing</w:t>
      </w:r>
      <w:r w:rsidRPr="002A6CF6">
        <w:rPr>
          <w:rFonts w:ascii="Arial" w:hAnsi="Arial" w:cs="Arial"/>
          <w:sz w:val="24"/>
          <w:szCs w:val="24"/>
        </w:rPr>
        <w:t>. [online] </w:t>
      </w:r>
      <w:r w:rsidRPr="002A6CF6">
        <w:rPr>
          <w:rFonts w:ascii="Arial" w:hAnsi="Arial" w:cs="Arial"/>
          <w:i/>
          <w:iCs/>
          <w:sz w:val="24"/>
          <w:szCs w:val="24"/>
        </w:rPr>
        <w:t>Google Books</w:t>
      </w:r>
      <w:r w:rsidRPr="002A6CF6">
        <w:rPr>
          <w:rFonts w:ascii="Arial" w:hAnsi="Arial" w:cs="Arial"/>
          <w:sz w:val="24"/>
          <w:szCs w:val="24"/>
        </w:rPr>
        <w:t>. Springer Publishing Company. Available at: https://books.google.co.uk/books?hl=en&amp;lr=&amp;id=QvN8EAAAQBAJ&amp;oi=fnd&amp;pg=PA103&amp;dq=theory+that+relates+to+end+of+life&amp;ots=gNP1lE_JKx&amp;sig=rDvvyTAbmNHgjv9f9jqC2nOekHw&amp;redir_esc=y#v=onepage&amp;q=theory%20that%20relates%20to%20end%20of%20life&amp;f=false [Accessed 26 Oct. 2023].</w:t>
      </w:r>
    </w:p>
    <w:p w14:paraId="38CF7BEB" w14:textId="3CB209F8" w:rsidR="00652FF9" w:rsidRPr="002A6CF6" w:rsidRDefault="00652FF9">
      <w:pPr>
        <w:rPr>
          <w:rFonts w:ascii="Arial" w:hAnsi="Arial" w:cs="Arial"/>
          <w:sz w:val="24"/>
          <w:szCs w:val="24"/>
        </w:rPr>
      </w:pPr>
      <w:r w:rsidRPr="00652FF9">
        <w:rPr>
          <w:rFonts w:ascii="Arial" w:hAnsi="Arial" w:cs="Arial"/>
          <w:sz w:val="24"/>
          <w:szCs w:val="24"/>
        </w:rPr>
        <w:t>Fontalis, A., Prousali, E. and Kulkarni, K. (2019). Euthanasia and assisted dying: What is the current position and what are the key arguments informing the debate? </w:t>
      </w:r>
      <w:r w:rsidRPr="00652FF9">
        <w:rPr>
          <w:rFonts w:ascii="Arial" w:hAnsi="Arial" w:cs="Arial"/>
          <w:i/>
          <w:iCs/>
          <w:sz w:val="24"/>
          <w:szCs w:val="24"/>
        </w:rPr>
        <w:t>Journal of the Royal Society of Medicine</w:t>
      </w:r>
      <w:r w:rsidRPr="00652FF9">
        <w:rPr>
          <w:rFonts w:ascii="Arial" w:hAnsi="Arial" w:cs="Arial"/>
          <w:sz w:val="24"/>
          <w:szCs w:val="24"/>
        </w:rPr>
        <w:t xml:space="preserve">, 111(11), pp.407–413. </w:t>
      </w:r>
      <w:proofErr w:type="spellStart"/>
      <w:proofErr w:type="gramStart"/>
      <w:r w:rsidRPr="00652FF9">
        <w:rPr>
          <w:rFonts w:ascii="Arial" w:hAnsi="Arial" w:cs="Arial"/>
          <w:sz w:val="24"/>
          <w:szCs w:val="24"/>
        </w:rPr>
        <w:t>doi:https</w:t>
      </w:r>
      <w:proofErr w:type="spellEnd"/>
      <w:r w:rsidRPr="00652FF9">
        <w:rPr>
          <w:rFonts w:ascii="Arial" w:hAnsi="Arial" w:cs="Arial"/>
          <w:sz w:val="24"/>
          <w:szCs w:val="24"/>
        </w:rPr>
        <w:t>://doi.org/10.1177/0141076818803452</w:t>
      </w:r>
      <w:proofErr w:type="gramEnd"/>
      <w:r w:rsidRPr="00652FF9">
        <w:rPr>
          <w:rFonts w:ascii="Arial" w:hAnsi="Arial" w:cs="Arial"/>
          <w:sz w:val="24"/>
          <w:szCs w:val="24"/>
        </w:rPr>
        <w:t>.</w:t>
      </w:r>
    </w:p>
    <w:p w14:paraId="7CF3A198" w14:textId="4E17F212" w:rsidR="00A27EBF" w:rsidRPr="002A6CF6" w:rsidRDefault="00A27EBF">
      <w:pPr>
        <w:rPr>
          <w:rFonts w:ascii="Arial" w:hAnsi="Arial" w:cs="Arial"/>
          <w:sz w:val="24"/>
          <w:szCs w:val="24"/>
        </w:rPr>
      </w:pPr>
      <w:r w:rsidRPr="002A6CF6">
        <w:rPr>
          <w:rFonts w:ascii="Arial" w:hAnsi="Arial" w:cs="Arial"/>
          <w:sz w:val="24"/>
          <w:szCs w:val="24"/>
        </w:rPr>
        <w:t xml:space="preserve">Howard Ball, At Liberty </w:t>
      </w:r>
      <w:proofErr w:type="gramStart"/>
      <w:r w:rsidRPr="002A6CF6">
        <w:rPr>
          <w:rFonts w:ascii="Arial" w:hAnsi="Arial" w:cs="Arial"/>
          <w:sz w:val="24"/>
          <w:szCs w:val="24"/>
        </w:rPr>
        <w:t>To</w:t>
      </w:r>
      <w:proofErr w:type="gramEnd"/>
      <w:r w:rsidRPr="002A6CF6">
        <w:rPr>
          <w:rFonts w:ascii="Arial" w:hAnsi="Arial" w:cs="Arial"/>
          <w:sz w:val="24"/>
          <w:szCs w:val="24"/>
        </w:rPr>
        <w:t xml:space="preserve"> Die: The Battle for Death with Dignity in America (NYU Press, 2012) (“At Liberty To Die”) at p69. See also the Final Report of the Commission on Assisted Dying (Demos, </w:t>
      </w:r>
      <w:proofErr w:type="gramStart"/>
      <w:r w:rsidRPr="002A6CF6">
        <w:rPr>
          <w:rFonts w:ascii="Arial" w:hAnsi="Arial" w:cs="Arial"/>
          <w:sz w:val="24"/>
          <w:szCs w:val="24"/>
        </w:rPr>
        <w:t>2011)(</w:t>
      </w:r>
      <w:proofErr w:type="gramEnd"/>
      <w:r w:rsidRPr="002A6CF6">
        <w:rPr>
          <w:rFonts w:ascii="Arial" w:hAnsi="Arial" w:cs="Arial"/>
          <w:sz w:val="24"/>
          <w:szCs w:val="24"/>
        </w:rPr>
        <w:t>“RCAD”) at p37</w:t>
      </w:r>
    </w:p>
    <w:p w14:paraId="494F43A9" w14:textId="05494C6F" w:rsidR="00306922" w:rsidRPr="002A6CF6" w:rsidRDefault="00306922">
      <w:pPr>
        <w:rPr>
          <w:rFonts w:ascii="Arial" w:hAnsi="Arial" w:cs="Arial"/>
          <w:sz w:val="24"/>
          <w:szCs w:val="24"/>
        </w:rPr>
      </w:pPr>
      <w:r w:rsidRPr="002A6CF6">
        <w:rPr>
          <w:rFonts w:ascii="Arial" w:hAnsi="Arial" w:cs="Arial"/>
          <w:sz w:val="24"/>
          <w:szCs w:val="24"/>
        </w:rPr>
        <w:t xml:space="preserve">Izumi, S. (Seiko), </w:t>
      </w:r>
      <w:proofErr w:type="spellStart"/>
      <w:r w:rsidRPr="002A6CF6">
        <w:rPr>
          <w:rFonts w:ascii="Arial" w:hAnsi="Arial" w:cs="Arial"/>
          <w:sz w:val="24"/>
          <w:szCs w:val="24"/>
        </w:rPr>
        <w:t>Nagae</w:t>
      </w:r>
      <w:proofErr w:type="spellEnd"/>
      <w:r w:rsidRPr="002A6CF6">
        <w:rPr>
          <w:rFonts w:ascii="Arial" w:hAnsi="Arial" w:cs="Arial"/>
          <w:sz w:val="24"/>
          <w:szCs w:val="24"/>
        </w:rPr>
        <w:t>, H., Sakurai, C. and Imamura, E. (2012). Defining end-of-life care from perspectives of nursing ethics. </w:t>
      </w:r>
      <w:r w:rsidRPr="002A6CF6">
        <w:rPr>
          <w:rFonts w:ascii="Arial" w:hAnsi="Arial" w:cs="Arial"/>
          <w:i/>
          <w:iCs/>
          <w:sz w:val="24"/>
          <w:szCs w:val="24"/>
        </w:rPr>
        <w:t>Nursing Ethics</w:t>
      </w:r>
      <w:r w:rsidRPr="002A6CF6">
        <w:rPr>
          <w:rFonts w:ascii="Arial" w:hAnsi="Arial" w:cs="Arial"/>
          <w:sz w:val="24"/>
          <w:szCs w:val="24"/>
        </w:rPr>
        <w:t xml:space="preserve">, 19(5), pp.608–618. </w:t>
      </w:r>
      <w:proofErr w:type="spellStart"/>
      <w:proofErr w:type="gramStart"/>
      <w:r w:rsidRPr="002A6CF6">
        <w:rPr>
          <w:rFonts w:ascii="Arial" w:hAnsi="Arial" w:cs="Arial"/>
          <w:sz w:val="24"/>
          <w:szCs w:val="24"/>
        </w:rPr>
        <w:t>doi:https</w:t>
      </w:r>
      <w:proofErr w:type="spellEnd"/>
      <w:r w:rsidRPr="002A6CF6">
        <w:rPr>
          <w:rFonts w:ascii="Arial" w:hAnsi="Arial" w:cs="Arial"/>
          <w:sz w:val="24"/>
          <w:szCs w:val="24"/>
        </w:rPr>
        <w:t>://doi.org/10.1177/0969733011436205</w:t>
      </w:r>
      <w:proofErr w:type="gramEnd"/>
      <w:r w:rsidRPr="002A6CF6">
        <w:rPr>
          <w:rFonts w:ascii="Arial" w:hAnsi="Arial" w:cs="Arial"/>
          <w:sz w:val="24"/>
          <w:szCs w:val="24"/>
        </w:rPr>
        <w:t>.</w:t>
      </w:r>
    </w:p>
    <w:p w14:paraId="243F3FCD" w14:textId="7E685023" w:rsidR="00F035AB" w:rsidRPr="002A6CF6" w:rsidRDefault="00F035AB">
      <w:pPr>
        <w:rPr>
          <w:rFonts w:ascii="Arial" w:hAnsi="Arial" w:cs="Arial"/>
          <w:sz w:val="24"/>
          <w:szCs w:val="24"/>
        </w:rPr>
      </w:pPr>
      <w:r w:rsidRPr="002A6CF6">
        <w:rPr>
          <w:rFonts w:ascii="Arial" w:hAnsi="Arial" w:cs="Arial"/>
          <w:sz w:val="24"/>
          <w:szCs w:val="24"/>
        </w:rPr>
        <w:t xml:space="preserve">Jakobsson, E., Bergh, I., </w:t>
      </w:r>
      <w:proofErr w:type="spellStart"/>
      <w:r w:rsidRPr="002A6CF6">
        <w:rPr>
          <w:rFonts w:ascii="Arial" w:hAnsi="Arial" w:cs="Arial"/>
          <w:sz w:val="24"/>
          <w:szCs w:val="24"/>
        </w:rPr>
        <w:t>Öhlén</w:t>
      </w:r>
      <w:proofErr w:type="spellEnd"/>
      <w:r w:rsidRPr="002A6CF6">
        <w:rPr>
          <w:rFonts w:ascii="Arial" w:hAnsi="Arial" w:cs="Arial"/>
          <w:sz w:val="24"/>
          <w:szCs w:val="24"/>
        </w:rPr>
        <w:t xml:space="preserve">, J., </w:t>
      </w:r>
      <w:proofErr w:type="spellStart"/>
      <w:r w:rsidRPr="002A6CF6">
        <w:rPr>
          <w:rFonts w:ascii="Arial" w:hAnsi="Arial" w:cs="Arial"/>
          <w:sz w:val="24"/>
          <w:szCs w:val="24"/>
        </w:rPr>
        <w:t>Odén</w:t>
      </w:r>
      <w:proofErr w:type="spellEnd"/>
      <w:r w:rsidRPr="002A6CF6">
        <w:rPr>
          <w:rFonts w:ascii="Arial" w:hAnsi="Arial" w:cs="Arial"/>
          <w:sz w:val="24"/>
          <w:szCs w:val="24"/>
        </w:rPr>
        <w:t>, A. and Gaston-Johansson, F. (2007). Utilization of health-care services at the end-of-life. </w:t>
      </w:r>
      <w:r w:rsidRPr="002A6CF6">
        <w:rPr>
          <w:rFonts w:ascii="Arial" w:hAnsi="Arial" w:cs="Arial"/>
          <w:i/>
          <w:iCs/>
          <w:sz w:val="24"/>
          <w:szCs w:val="24"/>
        </w:rPr>
        <w:t>Health Policy</w:t>
      </w:r>
      <w:r w:rsidRPr="002A6CF6">
        <w:rPr>
          <w:rFonts w:ascii="Arial" w:hAnsi="Arial" w:cs="Arial"/>
          <w:sz w:val="24"/>
          <w:szCs w:val="24"/>
        </w:rPr>
        <w:t xml:space="preserve">, 82(3), pp.276–287. </w:t>
      </w:r>
      <w:proofErr w:type="spellStart"/>
      <w:proofErr w:type="gramStart"/>
      <w:r w:rsidRPr="002A6CF6">
        <w:rPr>
          <w:rFonts w:ascii="Arial" w:hAnsi="Arial" w:cs="Arial"/>
          <w:sz w:val="24"/>
          <w:szCs w:val="24"/>
        </w:rPr>
        <w:t>doi:https</w:t>
      </w:r>
      <w:proofErr w:type="spellEnd"/>
      <w:r w:rsidRPr="002A6CF6">
        <w:rPr>
          <w:rFonts w:ascii="Arial" w:hAnsi="Arial" w:cs="Arial"/>
          <w:sz w:val="24"/>
          <w:szCs w:val="24"/>
        </w:rPr>
        <w:t>://doi.org/10.1016/j.healthpol.2006.10.003</w:t>
      </w:r>
      <w:proofErr w:type="gramEnd"/>
      <w:r w:rsidRPr="002A6CF6">
        <w:rPr>
          <w:rFonts w:ascii="Arial" w:hAnsi="Arial" w:cs="Arial"/>
          <w:sz w:val="24"/>
          <w:szCs w:val="24"/>
        </w:rPr>
        <w:t>.</w:t>
      </w:r>
    </w:p>
    <w:p w14:paraId="42564B86" w14:textId="1F3A5362" w:rsidR="00135FC4" w:rsidRPr="002A6CF6" w:rsidRDefault="00135FC4">
      <w:pPr>
        <w:rPr>
          <w:rFonts w:ascii="Arial" w:hAnsi="Arial" w:cs="Arial"/>
          <w:sz w:val="24"/>
          <w:szCs w:val="24"/>
        </w:rPr>
      </w:pPr>
      <w:r w:rsidRPr="002A6CF6">
        <w:rPr>
          <w:rFonts w:ascii="Arial" w:hAnsi="Arial" w:cs="Arial"/>
          <w:sz w:val="24"/>
          <w:szCs w:val="24"/>
        </w:rPr>
        <w:t xml:space="preserve">Jennifer M </w:t>
      </w:r>
      <w:bookmarkStart w:id="0" w:name="_Hlk149165140"/>
      <w:r w:rsidRPr="002A6CF6">
        <w:rPr>
          <w:rFonts w:ascii="Arial" w:hAnsi="Arial" w:cs="Arial"/>
          <w:sz w:val="24"/>
          <w:szCs w:val="24"/>
        </w:rPr>
        <w:t>Scherer</w:t>
      </w:r>
      <w:bookmarkEnd w:id="0"/>
      <w:r w:rsidRPr="002A6CF6">
        <w:rPr>
          <w:rFonts w:ascii="Arial" w:hAnsi="Arial" w:cs="Arial"/>
          <w:sz w:val="24"/>
          <w:szCs w:val="24"/>
        </w:rPr>
        <w:t xml:space="preserve">, Rita James Simon, Euthanasia and the Right to Die: A Comparative View (Rowman &amp; Littlefield Publishers, Inc., 1999) at </w:t>
      </w:r>
      <w:proofErr w:type="gramStart"/>
      <w:r w:rsidRPr="002A6CF6">
        <w:rPr>
          <w:rFonts w:ascii="Arial" w:hAnsi="Arial" w:cs="Arial"/>
          <w:sz w:val="24"/>
          <w:szCs w:val="24"/>
        </w:rPr>
        <w:t>p109</w:t>
      </w:r>
      <w:proofErr w:type="gramEnd"/>
    </w:p>
    <w:p w14:paraId="6805E4E9" w14:textId="199728E0" w:rsidR="00731CC7" w:rsidRPr="002A6CF6" w:rsidRDefault="00731CC7">
      <w:pPr>
        <w:rPr>
          <w:rFonts w:ascii="Arial" w:hAnsi="Arial" w:cs="Arial"/>
          <w:sz w:val="24"/>
          <w:szCs w:val="24"/>
        </w:rPr>
      </w:pPr>
      <w:r w:rsidRPr="002A6CF6">
        <w:rPr>
          <w:rFonts w:ascii="Arial" w:hAnsi="Arial" w:cs="Arial"/>
          <w:sz w:val="24"/>
          <w:szCs w:val="24"/>
        </w:rPr>
        <w:t>Lo, B., Quill, T. and Tulsky, J. (1999). Discussing palliative care with patients. </w:t>
      </w:r>
      <w:r w:rsidRPr="002A6CF6">
        <w:rPr>
          <w:rFonts w:ascii="Arial" w:hAnsi="Arial" w:cs="Arial"/>
          <w:i/>
          <w:iCs/>
          <w:sz w:val="24"/>
          <w:szCs w:val="24"/>
        </w:rPr>
        <w:t>Annals of Internal Medicine</w:t>
      </w:r>
      <w:r w:rsidRPr="002A6CF6">
        <w:rPr>
          <w:rFonts w:ascii="Arial" w:hAnsi="Arial" w:cs="Arial"/>
          <w:sz w:val="24"/>
          <w:szCs w:val="24"/>
        </w:rPr>
        <w:t xml:space="preserve">, 130(9), p.744. </w:t>
      </w:r>
      <w:proofErr w:type="spellStart"/>
      <w:proofErr w:type="gramStart"/>
      <w:r w:rsidRPr="002A6CF6">
        <w:rPr>
          <w:rFonts w:ascii="Arial" w:hAnsi="Arial" w:cs="Arial"/>
          <w:sz w:val="24"/>
          <w:szCs w:val="24"/>
        </w:rPr>
        <w:t>doi:https</w:t>
      </w:r>
      <w:proofErr w:type="spellEnd"/>
      <w:r w:rsidRPr="002A6CF6">
        <w:rPr>
          <w:rFonts w:ascii="Arial" w:hAnsi="Arial" w:cs="Arial"/>
          <w:sz w:val="24"/>
          <w:szCs w:val="24"/>
        </w:rPr>
        <w:t>://doi.org/10.7326/0003-4819-130-9-199905040-00015</w:t>
      </w:r>
      <w:proofErr w:type="gramEnd"/>
      <w:r w:rsidRPr="002A6CF6">
        <w:rPr>
          <w:rFonts w:ascii="Arial" w:hAnsi="Arial" w:cs="Arial"/>
          <w:sz w:val="24"/>
          <w:szCs w:val="24"/>
        </w:rPr>
        <w:t>.</w:t>
      </w:r>
    </w:p>
    <w:p w14:paraId="240876B7" w14:textId="20EAE05E" w:rsidR="008125FF" w:rsidRPr="002A6CF6" w:rsidRDefault="008125FF">
      <w:pPr>
        <w:rPr>
          <w:rFonts w:ascii="Arial" w:hAnsi="Arial" w:cs="Arial"/>
          <w:sz w:val="24"/>
          <w:szCs w:val="24"/>
        </w:rPr>
      </w:pPr>
      <w:r w:rsidRPr="002A6CF6">
        <w:rPr>
          <w:rFonts w:ascii="Arial" w:hAnsi="Arial" w:cs="Arial"/>
          <w:sz w:val="24"/>
          <w:szCs w:val="24"/>
        </w:rPr>
        <w:lastRenderedPageBreak/>
        <w:t xml:space="preserve">Marker, R.L., Stranton, J.R., </w:t>
      </w:r>
      <w:proofErr w:type="spellStart"/>
      <w:r w:rsidRPr="002A6CF6">
        <w:rPr>
          <w:rFonts w:ascii="Arial" w:hAnsi="Arial" w:cs="Arial"/>
          <w:sz w:val="24"/>
          <w:szCs w:val="24"/>
        </w:rPr>
        <w:t>Recznik</w:t>
      </w:r>
      <w:proofErr w:type="spellEnd"/>
      <w:r w:rsidRPr="002A6CF6">
        <w:rPr>
          <w:rFonts w:ascii="Arial" w:hAnsi="Arial" w:cs="Arial"/>
          <w:sz w:val="24"/>
          <w:szCs w:val="24"/>
        </w:rPr>
        <w:t>, M.E. and Fournier, K.A. (1991). Euthanasia: A Historical Overview. </w:t>
      </w:r>
      <w:r w:rsidRPr="002A6CF6">
        <w:rPr>
          <w:rFonts w:ascii="Arial" w:hAnsi="Arial" w:cs="Arial"/>
          <w:i/>
          <w:iCs/>
          <w:sz w:val="24"/>
          <w:szCs w:val="24"/>
        </w:rPr>
        <w:t>Maryland Journal of Contemporary Legal Issues</w:t>
      </w:r>
      <w:r w:rsidRPr="002A6CF6">
        <w:rPr>
          <w:rFonts w:ascii="Arial" w:hAnsi="Arial" w:cs="Arial"/>
          <w:sz w:val="24"/>
          <w:szCs w:val="24"/>
        </w:rPr>
        <w:t>, [online] 2, p.257. Available at: https://heinonline.org/HOL/LandingPage?handle=hein.journals/mjcolei2&amp;div=12&amp;id=&amp;page= [Accessed 25 Oct. 2023].</w:t>
      </w:r>
      <w:r w:rsidRPr="002A6CF6">
        <w:rPr>
          <w:rFonts w:ascii="Arial" w:hAnsi="Arial" w:cs="Arial"/>
          <w:sz w:val="24"/>
          <w:szCs w:val="24"/>
        </w:rPr>
        <w:t xml:space="preserve"> </w:t>
      </w:r>
    </w:p>
    <w:p w14:paraId="4EF57B76" w14:textId="0FEA7180" w:rsidR="006D6068" w:rsidRPr="002A6CF6" w:rsidRDefault="006D6068">
      <w:pPr>
        <w:rPr>
          <w:rFonts w:ascii="Arial" w:hAnsi="Arial" w:cs="Arial"/>
          <w:sz w:val="24"/>
          <w:szCs w:val="24"/>
        </w:rPr>
      </w:pPr>
      <w:r w:rsidRPr="002A6CF6">
        <w:rPr>
          <w:rFonts w:ascii="Arial" w:hAnsi="Arial" w:cs="Arial"/>
          <w:sz w:val="24"/>
          <w:szCs w:val="24"/>
        </w:rPr>
        <w:t>M</w:t>
      </w:r>
      <w:r w:rsidRPr="002A6CF6">
        <w:rPr>
          <w:rFonts w:ascii="Arial" w:hAnsi="Arial" w:cs="Arial"/>
          <w:sz w:val="24"/>
          <w:szCs w:val="24"/>
        </w:rPr>
        <w:t>atzo</w:t>
      </w:r>
      <w:r w:rsidRPr="002A6CF6">
        <w:rPr>
          <w:rFonts w:ascii="Arial" w:hAnsi="Arial" w:cs="Arial"/>
          <w:sz w:val="24"/>
          <w:szCs w:val="24"/>
        </w:rPr>
        <w:t>, M., S</w:t>
      </w:r>
      <w:r w:rsidRPr="002A6CF6">
        <w:rPr>
          <w:rFonts w:ascii="Arial" w:hAnsi="Arial" w:cs="Arial"/>
          <w:sz w:val="24"/>
          <w:szCs w:val="24"/>
        </w:rPr>
        <w:t>herman</w:t>
      </w:r>
      <w:r w:rsidRPr="002A6CF6">
        <w:rPr>
          <w:rFonts w:ascii="Arial" w:hAnsi="Arial" w:cs="Arial"/>
          <w:sz w:val="24"/>
          <w:szCs w:val="24"/>
        </w:rPr>
        <w:t xml:space="preserve">, D. W. &amp; </w:t>
      </w:r>
      <w:proofErr w:type="spellStart"/>
      <w:r w:rsidRPr="002A6CF6">
        <w:rPr>
          <w:rFonts w:ascii="Arial" w:hAnsi="Arial" w:cs="Arial"/>
          <w:sz w:val="24"/>
          <w:szCs w:val="24"/>
        </w:rPr>
        <w:t>M</w:t>
      </w:r>
      <w:r w:rsidRPr="002A6CF6">
        <w:rPr>
          <w:rFonts w:ascii="Arial" w:hAnsi="Arial" w:cs="Arial"/>
          <w:sz w:val="24"/>
          <w:szCs w:val="24"/>
        </w:rPr>
        <w:t>ethany</w:t>
      </w:r>
      <w:proofErr w:type="spellEnd"/>
      <w:r w:rsidRPr="002A6CF6">
        <w:rPr>
          <w:rFonts w:ascii="Arial" w:hAnsi="Arial" w:cs="Arial"/>
          <w:sz w:val="24"/>
          <w:szCs w:val="24"/>
        </w:rPr>
        <w:t>, T. 2015. The interprofessional practice of palliative care nursing. In: MATZO, M. &amp; SHERMAN, D. W. (eds.) Palliative care nursing: quality care to the end of life. 4th ed. New York: Springer Publishing Company.</w:t>
      </w:r>
    </w:p>
    <w:p w14:paraId="5FD76A19" w14:textId="3B14A8EE" w:rsidR="003C2A93" w:rsidRPr="002A6CF6" w:rsidRDefault="003C2A93">
      <w:pPr>
        <w:rPr>
          <w:rFonts w:ascii="Arial" w:hAnsi="Arial" w:cs="Arial"/>
          <w:sz w:val="24"/>
          <w:szCs w:val="24"/>
        </w:rPr>
      </w:pPr>
      <w:r w:rsidRPr="002A6CF6">
        <w:rPr>
          <w:rFonts w:ascii="Arial" w:hAnsi="Arial" w:cs="Arial"/>
          <w:sz w:val="24"/>
          <w:szCs w:val="24"/>
        </w:rPr>
        <w:t>Menon, S. (2013). Euthanasia: a matter of life or death? </w:t>
      </w:r>
      <w:r w:rsidRPr="002A6CF6">
        <w:rPr>
          <w:rFonts w:ascii="Arial" w:hAnsi="Arial" w:cs="Arial"/>
          <w:i/>
          <w:iCs/>
          <w:sz w:val="24"/>
          <w:szCs w:val="24"/>
        </w:rPr>
        <w:t>Singapore Medical Journal</w:t>
      </w:r>
      <w:r w:rsidRPr="002A6CF6">
        <w:rPr>
          <w:rFonts w:ascii="Arial" w:hAnsi="Arial" w:cs="Arial"/>
          <w:sz w:val="24"/>
          <w:szCs w:val="24"/>
        </w:rPr>
        <w:t xml:space="preserve">, 54(3), pp.116–128. </w:t>
      </w:r>
      <w:proofErr w:type="spellStart"/>
      <w:proofErr w:type="gramStart"/>
      <w:r w:rsidRPr="002A6CF6">
        <w:rPr>
          <w:rFonts w:ascii="Arial" w:hAnsi="Arial" w:cs="Arial"/>
          <w:sz w:val="24"/>
          <w:szCs w:val="24"/>
        </w:rPr>
        <w:t>doi:https</w:t>
      </w:r>
      <w:proofErr w:type="spellEnd"/>
      <w:r w:rsidRPr="002A6CF6">
        <w:rPr>
          <w:rFonts w:ascii="Arial" w:hAnsi="Arial" w:cs="Arial"/>
          <w:sz w:val="24"/>
          <w:szCs w:val="24"/>
        </w:rPr>
        <w:t>://doi.org/10.11622/smedj.2013043</w:t>
      </w:r>
      <w:proofErr w:type="gramEnd"/>
      <w:r w:rsidRPr="002A6CF6">
        <w:rPr>
          <w:rFonts w:ascii="Arial" w:hAnsi="Arial" w:cs="Arial"/>
          <w:sz w:val="24"/>
          <w:szCs w:val="24"/>
        </w:rPr>
        <w:t>.</w:t>
      </w:r>
    </w:p>
    <w:p w14:paraId="301101C9" w14:textId="6E434C2E" w:rsidR="00F959A0" w:rsidRPr="002A6CF6" w:rsidRDefault="00F959A0">
      <w:pPr>
        <w:rPr>
          <w:rFonts w:ascii="Arial" w:hAnsi="Arial" w:cs="Arial"/>
          <w:sz w:val="24"/>
          <w:szCs w:val="24"/>
        </w:rPr>
      </w:pPr>
      <w:r w:rsidRPr="002A6CF6">
        <w:rPr>
          <w:rFonts w:ascii="Arial" w:hAnsi="Arial" w:cs="Arial"/>
          <w:sz w:val="24"/>
          <w:szCs w:val="24"/>
        </w:rPr>
        <w:t>NHS (2018). </w:t>
      </w:r>
      <w:r w:rsidRPr="002A6CF6">
        <w:rPr>
          <w:rFonts w:ascii="Arial" w:hAnsi="Arial" w:cs="Arial"/>
          <w:i/>
          <w:iCs/>
          <w:sz w:val="24"/>
          <w:szCs w:val="24"/>
        </w:rPr>
        <w:t>End of Life Care</w:t>
      </w:r>
      <w:r w:rsidRPr="002A6CF6">
        <w:rPr>
          <w:rFonts w:ascii="Arial" w:hAnsi="Arial" w:cs="Arial"/>
          <w:sz w:val="24"/>
          <w:szCs w:val="24"/>
        </w:rPr>
        <w:t>. [online] NHS. Available at: https://www.nhs.uk/conditions/end-of-life-care/what-it-involves-and-when-it-starts/.</w:t>
      </w:r>
    </w:p>
    <w:p w14:paraId="467651D2" w14:textId="38CA590C" w:rsidR="00C02CE2" w:rsidRPr="002A6CF6" w:rsidRDefault="00C02CE2">
      <w:pPr>
        <w:rPr>
          <w:rFonts w:ascii="Arial" w:hAnsi="Arial" w:cs="Arial"/>
          <w:sz w:val="24"/>
          <w:szCs w:val="24"/>
        </w:rPr>
      </w:pPr>
      <w:r w:rsidRPr="002A6CF6">
        <w:rPr>
          <w:rFonts w:ascii="Arial" w:hAnsi="Arial" w:cs="Arial"/>
          <w:sz w:val="24"/>
          <w:szCs w:val="24"/>
        </w:rPr>
        <w:t>Robinson, J., Gott, M., Gardiner, C. and Ingleton, C. (2017). Specialist palliative care nursing and the philosophy of palliative care: a critical discussion. </w:t>
      </w:r>
      <w:r w:rsidRPr="002A6CF6">
        <w:rPr>
          <w:rFonts w:ascii="Arial" w:hAnsi="Arial" w:cs="Arial"/>
          <w:i/>
          <w:iCs/>
          <w:sz w:val="24"/>
          <w:szCs w:val="24"/>
        </w:rPr>
        <w:t>International Journal of Palliative Nursing</w:t>
      </w:r>
      <w:r w:rsidRPr="002A6CF6">
        <w:rPr>
          <w:rFonts w:ascii="Arial" w:hAnsi="Arial" w:cs="Arial"/>
          <w:sz w:val="24"/>
          <w:szCs w:val="24"/>
        </w:rPr>
        <w:t xml:space="preserve">, 23(7), pp.352–358. </w:t>
      </w:r>
      <w:proofErr w:type="spellStart"/>
      <w:proofErr w:type="gramStart"/>
      <w:r w:rsidRPr="002A6CF6">
        <w:rPr>
          <w:rFonts w:ascii="Arial" w:hAnsi="Arial" w:cs="Arial"/>
          <w:sz w:val="24"/>
          <w:szCs w:val="24"/>
        </w:rPr>
        <w:t>doi:https</w:t>
      </w:r>
      <w:proofErr w:type="spellEnd"/>
      <w:r w:rsidRPr="002A6CF6">
        <w:rPr>
          <w:rFonts w:ascii="Arial" w:hAnsi="Arial" w:cs="Arial"/>
          <w:sz w:val="24"/>
          <w:szCs w:val="24"/>
        </w:rPr>
        <w:t>://doi.org/10.12968/ijpn.2017.23.7.352</w:t>
      </w:r>
      <w:proofErr w:type="gramEnd"/>
      <w:r w:rsidRPr="002A6CF6">
        <w:rPr>
          <w:rFonts w:ascii="Arial" w:hAnsi="Arial" w:cs="Arial"/>
          <w:sz w:val="24"/>
          <w:szCs w:val="24"/>
        </w:rPr>
        <w:t>.</w:t>
      </w:r>
    </w:p>
    <w:p w14:paraId="5AF0724B" w14:textId="6A07C889" w:rsidR="00130BB3" w:rsidRPr="002A6CF6" w:rsidRDefault="000B510B">
      <w:pPr>
        <w:rPr>
          <w:rFonts w:ascii="Arial" w:hAnsi="Arial" w:cs="Arial"/>
          <w:sz w:val="24"/>
          <w:szCs w:val="24"/>
        </w:rPr>
      </w:pPr>
      <w:r w:rsidRPr="002A6CF6">
        <w:rPr>
          <w:rFonts w:ascii="Arial" w:hAnsi="Arial" w:cs="Arial"/>
          <w:sz w:val="24"/>
          <w:szCs w:val="24"/>
        </w:rPr>
        <w:t>Scherer, J.M. and Simon, R.J. (1999). </w:t>
      </w:r>
      <w:r w:rsidRPr="002A6CF6">
        <w:rPr>
          <w:rFonts w:ascii="Arial" w:hAnsi="Arial" w:cs="Arial"/>
          <w:i/>
          <w:iCs/>
          <w:sz w:val="24"/>
          <w:szCs w:val="24"/>
        </w:rPr>
        <w:t>Euthanasia and the Right to Die: A Comparative View</w:t>
      </w:r>
      <w:r w:rsidRPr="002A6CF6">
        <w:rPr>
          <w:rFonts w:ascii="Arial" w:hAnsi="Arial" w:cs="Arial"/>
          <w:sz w:val="24"/>
          <w:szCs w:val="24"/>
        </w:rPr>
        <w:t>. [online] </w:t>
      </w:r>
      <w:r w:rsidRPr="002A6CF6">
        <w:rPr>
          <w:rFonts w:ascii="Arial" w:hAnsi="Arial" w:cs="Arial"/>
          <w:i/>
          <w:iCs/>
          <w:sz w:val="24"/>
          <w:szCs w:val="24"/>
        </w:rPr>
        <w:t>Google Books</w:t>
      </w:r>
      <w:r w:rsidRPr="002A6CF6">
        <w:rPr>
          <w:rFonts w:ascii="Arial" w:hAnsi="Arial" w:cs="Arial"/>
          <w:sz w:val="24"/>
          <w:szCs w:val="24"/>
        </w:rPr>
        <w:t>. Rowman &amp; Littlefield. Available at: https://books.google.co.uk/books?hl=en&amp;lr=&amp;id=HUNz9vqYOMEC&amp;oi=fnd&amp;pg=PP9&amp;dq=Scherer+and+Simon [Accessed 26 Oct. 2023].</w:t>
      </w:r>
    </w:p>
    <w:p w14:paraId="2866798B" w14:textId="1E490B60" w:rsidR="00C02CE2" w:rsidRDefault="0068275C">
      <w:pPr>
        <w:rPr>
          <w:rFonts w:ascii="Arial" w:hAnsi="Arial" w:cs="Arial"/>
          <w:sz w:val="24"/>
          <w:szCs w:val="24"/>
        </w:rPr>
      </w:pPr>
      <w:r w:rsidRPr="002A6CF6">
        <w:rPr>
          <w:rFonts w:ascii="Arial" w:hAnsi="Arial" w:cs="Arial"/>
          <w:sz w:val="24"/>
          <w:szCs w:val="24"/>
        </w:rPr>
        <w:t>University, S.C. (2023). </w:t>
      </w:r>
      <w:r w:rsidRPr="002A6CF6">
        <w:rPr>
          <w:rFonts w:ascii="Arial" w:hAnsi="Arial" w:cs="Arial"/>
          <w:i/>
          <w:iCs/>
          <w:sz w:val="24"/>
          <w:szCs w:val="24"/>
        </w:rPr>
        <w:t>The Ethical Debate on Death with Dignity</w:t>
      </w:r>
      <w:r w:rsidRPr="002A6CF6">
        <w:rPr>
          <w:rFonts w:ascii="Arial" w:hAnsi="Arial" w:cs="Arial"/>
          <w:sz w:val="24"/>
          <w:szCs w:val="24"/>
        </w:rPr>
        <w:t xml:space="preserve">. [online] www.scu.edu. Available at: </w:t>
      </w:r>
      <w:hyperlink r:id="rId7" w:history="1">
        <w:r w:rsidR="00AA76C4" w:rsidRPr="005146AD">
          <w:rPr>
            <w:rStyle w:val="Hyperlink"/>
            <w:rFonts w:ascii="Arial" w:hAnsi="Arial" w:cs="Arial"/>
            <w:sz w:val="24"/>
            <w:szCs w:val="24"/>
          </w:rPr>
          <w:t>https://www.scu.edu/ethics/healthcare-ethics-blog/the-ethical-debate-on-death-with-dignity/</w:t>
        </w:r>
      </w:hyperlink>
      <w:r w:rsidRPr="002A6CF6">
        <w:rPr>
          <w:rFonts w:ascii="Arial" w:hAnsi="Arial" w:cs="Arial"/>
          <w:sz w:val="24"/>
          <w:szCs w:val="24"/>
        </w:rPr>
        <w:t>.</w:t>
      </w:r>
    </w:p>
    <w:p w14:paraId="461032E2" w14:textId="7C47D4AE" w:rsidR="00AA76C4" w:rsidRPr="002A6CF6" w:rsidRDefault="00903F05">
      <w:pPr>
        <w:rPr>
          <w:rFonts w:ascii="Arial" w:hAnsi="Arial" w:cs="Arial"/>
          <w:sz w:val="24"/>
          <w:szCs w:val="24"/>
        </w:rPr>
      </w:pPr>
      <w:proofErr w:type="spellStart"/>
      <w:r w:rsidRPr="00903F05">
        <w:rPr>
          <w:rFonts w:ascii="Arial" w:hAnsi="Arial" w:cs="Arial"/>
          <w:sz w:val="24"/>
          <w:szCs w:val="24"/>
        </w:rPr>
        <w:t>Valliani</w:t>
      </w:r>
      <w:proofErr w:type="spellEnd"/>
      <w:r w:rsidRPr="00903F05">
        <w:rPr>
          <w:rFonts w:ascii="Arial" w:hAnsi="Arial" w:cs="Arial"/>
          <w:sz w:val="24"/>
          <w:szCs w:val="24"/>
        </w:rPr>
        <w:t>, K. (2021). Improving palliative care with Maslow’s hierarchy of needs. </w:t>
      </w:r>
      <w:r w:rsidRPr="00903F05">
        <w:rPr>
          <w:rFonts w:ascii="Arial" w:hAnsi="Arial" w:cs="Arial"/>
          <w:i/>
          <w:iCs/>
          <w:sz w:val="24"/>
          <w:szCs w:val="24"/>
        </w:rPr>
        <w:t>British Journal of Cardiac Nursing</w:t>
      </w:r>
      <w:r w:rsidRPr="00903F05">
        <w:rPr>
          <w:rFonts w:ascii="Arial" w:hAnsi="Arial" w:cs="Arial"/>
          <w:sz w:val="24"/>
          <w:szCs w:val="24"/>
        </w:rPr>
        <w:t xml:space="preserve">, 16(10), pp.1–8. </w:t>
      </w:r>
      <w:proofErr w:type="spellStart"/>
      <w:proofErr w:type="gramStart"/>
      <w:r w:rsidRPr="00903F05">
        <w:rPr>
          <w:rFonts w:ascii="Arial" w:hAnsi="Arial" w:cs="Arial"/>
          <w:sz w:val="24"/>
          <w:szCs w:val="24"/>
        </w:rPr>
        <w:t>doi:https</w:t>
      </w:r>
      <w:proofErr w:type="spellEnd"/>
      <w:r w:rsidRPr="00903F05">
        <w:rPr>
          <w:rFonts w:ascii="Arial" w:hAnsi="Arial" w:cs="Arial"/>
          <w:sz w:val="24"/>
          <w:szCs w:val="24"/>
        </w:rPr>
        <w:t>://doi.org/10.12968/bjca.2021.0052</w:t>
      </w:r>
      <w:proofErr w:type="gramEnd"/>
      <w:r w:rsidRPr="00903F05">
        <w:rPr>
          <w:rFonts w:ascii="Arial" w:hAnsi="Arial" w:cs="Arial"/>
          <w:sz w:val="24"/>
          <w:szCs w:val="24"/>
        </w:rPr>
        <w:t>.</w:t>
      </w:r>
    </w:p>
    <w:sectPr w:rsidR="00AA76C4" w:rsidRPr="002A6CF6">
      <w:footerReference w:type="even" r:id="rId8"/>
      <w:footerReference w:type="default" r:id="rId9"/>
      <w:foot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93B1" w14:textId="77777777" w:rsidR="00B6030A" w:rsidRDefault="00B6030A" w:rsidP="0075686B">
      <w:pPr>
        <w:spacing w:after="0" w:line="240" w:lineRule="auto"/>
      </w:pPr>
      <w:r>
        <w:separator/>
      </w:r>
    </w:p>
  </w:endnote>
  <w:endnote w:type="continuationSeparator" w:id="0">
    <w:p w14:paraId="70A2016B" w14:textId="77777777" w:rsidR="00B6030A" w:rsidRDefault="00B6030A" w:rsidP="00756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E64F1" w14:textId="706FBD23" w:rsidR="0075686B" w:rsidRDefault="0075686B">
    <w:pPr>
      <w:pStyle w:val="Footer"/>
    </w:pPr>
    <w:r>
      <w:rPr>
        <w:noProof/>
      </w:rPr>
      <mc:AlternateContent>
        <mc:Choice Requires="wps">
          <w:drawing>
            <wp:anchor distT="0" distB="0" distL="0" distR="0" simplePos="0" relativeHeight="251659264" behindDoc="0" locked="0" layoutInCell="1" allowOverlap="1" wp14:anchorId="09B7DA6F" wp14:editId="556A9240">
              <wp:simplePos x="635" y="635"/>
              <wp:positionH relativeFrom="page">
                <wp:align>center</wp:align>
              </wp:positionH>
              <wp:positionV relativeFrom="page">
                <wp:align>bottom</wp:align>
              </wp:positionV>
              <wp:extent cx="443865" cy="443865"/>
              <wp:effectExtent l="0" t="0" r="16510" b="0"/>
              <wp:wrapNone/>
              <wp:docPr id="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4360BB" w14:textId="62E2D414" w:rsidR="0075686B" w:rsidRPr="0075686B" w:rsidRDefault="0075686B" w:rsidP="0075686B">
                          <w:pPr>
                            <w:spacing w:after="0"/>
                            <w:rPr>
                              <w:rFonts w:ascii="Calibri" w:eastAsia="Calibri" w:hAnsi="Calibri" w:cs="Calibri"/>
                              <w:noProof/>
                              <w:color w:val="000000"/>
                              <w:sz w:val="20"/>
                              <w:szCs w:val="20"/>
                            </w:rPr>
                          </w:pPr>
                          <w:r w:rsidRPr="0075686B">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B7DA6F"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fill o:detectmouseclick="t"/>
              <v:textbox style="mso-fit-shape-to-text:t" inset="0,0,0,15pt">
                <w:txbxContent>
                  <w:p w14:paraId="7B4360BB" w14:textId="62E2D414" w:rsidR="0075686B" w:rsidRPr="0075686B" w:rsidRDefault="0075686B" w:rsidP="0075686B">
                    <w:pPr>
                      <w:spacing w:after="0"/>
                      <w:rPr>
                        <w:rFonts w:ascii="Calibri" w:eastAsia="Calibri" w:hAnsi="Calibri" w:cs="Calibri"/>
                        <w:noProof/>
                        <w:color w:val="000000"/>
                        <w:sz w:val="20"/>
                        <w:szCs w:val="20"/>
                      </w:rPr>
                    </w:pPr>
                    <w:r w:rsidRPr="0075686B">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FF832" w14:textId="76C10D01" w:rsidR="0075686B" w:rsidRDefault="0075686B">
    <w:pPr>
      <w:pStyle w:val="Footer"/>
    </w:pPr>
    <w:r>
      <w:rPr>
        <w:noProof/>
      </w:rPr>
      <mc:AlternateContent>
        <mc:Choice Requires="wps">
          <w:drawing>
            <wp:anchor distT="0" distB="0" distL="0" distR="0" simplePos="0" relativeHeight="251660288" behindDoc="0" locked="0" layoutInCell="1" allowOverlap="1" wp14:anchorId="671CC8C9" wp14:editId="0BABBAEC">
              <wp:simplePos x="914400" y="10071100"/>
              <wp:positionH relativeFrom="page">
                <wp:align>center</wp:align>
              </wp:positionH>
              <wp:positionV relativeFrom="page">
                <wp:align>bottom</wp:align>
              </wp:positionV>
              <wp:extent cx="443865" cy="443865"/>
              <wp:effectExtent l="0" t="0" r="16510" b="0"/>
              <wp:wrapNone/>
              <wp:docPr id="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910DAE" w14:textId="63C6BB1A" w:rsidR="0075686B" w:rsidRPr="0075686B" w:rsidRDefault="0075686B" w:rsidP="0075686B">
                          <w:pPr>
                            <w:spacing w:after="0"/>
                            <w:rPr>
                              <w:rFonts w:ascii="Calibri" w:eastAsia="Calibri" w:hAnsi="Calibri" w:cs="Calibri"/>
                              <w:noProof/>
                              <w:color w:val="000000"/>
                              <w:sz w:val="20"/>
                              <w:szCs w:val="20"/>
                            </w:rPr>
                          </w:pPr>
                          <w:r w:rsidRPr="0075686B">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71CC8C9"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fill o:detectmouseclick="t"/>
              <v:textbox style="mso-fit-shape-to-text:t" inset="0,0,0,15pt">
                <w:txbxContent>
                  <w:p w14:paraId="7C910DAE" w14:textId="63C6BB1A" w:rsidR="0075686B" w:rsidRPr="0075686B" w:rsidRDefault="0075686B" w:rsidP="0075686B">
                    <w:pPr>
                      <w:spacing w:after="0"/>
                      <w:rPr>
                        <w:rFonts w:ascii="Calibri" w:eastAsia="Calibri" w:hAnsi="Calibri" w:cs="Calibri"/>
                        <w:noProof/>
                        <w:color w:val="000000"/>
                        <w:sz w:val="20"/>
                        <w:szCs w:val="20"/>
                      </w:rPr>
                    </w:pPr>
                    <w:r w:rsidRPr="0075686B">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4E25C" w14:textId="6FA11A17" w:rsidR="0075686B" w:rsidRDefault="0075686B">
    <w:pPr>
      <w:pStyle w:val="Footer"/>
    </w:pPr>
    <w:r>
      <w:rPr>
        <w:noProof/>
      </w:rPr>
      <mc:AlternateContent>
        <mc:Choice Requires="wps">
          <w:drawing>
            <wp:anchor distT="0" distB="0" distL="0" distR="0" simplePos="0" relativeHeight="251658240" behindDoc="0" locked="0" layoutInCell="1" allowOverlap="1" wp14:anchorId="1272E5D6" wp14:editId="0507AF99">
              <wp:simplePos x="635" y="635"/>
              <wp:positionH relativeFrom="page">
                <wp:align>center</wp:align>
              </wp:positionH>
              <wp:positionV relativeFrom="page">
                <wp:align>bottom</wp:align>
              </wp:positionV>
              <wp:extent cx="443865" cy="443865"/>
              <wp:effectExtent l="0" t="0" r="16510" b="0"/>
              <wp:wrapNone/>
              <wp:docPr id="1"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E9BDD7" w14:textId="1C24BDB8" w:rsidR="0075686B" w:rsidRPr="0075686B" w:rsidRDefault="0075686B" w:rsidP="0075686B">
                          <w:pPr>
                            <w:spacing w:after="0"/>
                            <w:rPr>
                              <w:rFonts w:ascii="Calibri" w:eastAsia="Calibri" w:hAnsi="Calibri" w:cs="Calibri"/>
                              <w:noProof/>
                              <w:color w:val="000000"/>
                              <w:sz w:val="20"/>
                              <w:szCs w:val="20"/>
                            </w:rPr>
                          </w:pPr>
                          <w:r w:rsidRPr="0075686B">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72E5D6" id="_x0000_t202" coordsize="21600,21600" o:spt="202" path="m,l,21600r21600,l21600,xe">
              <v:stroke joinstyle="miter"/>
              <v:path gradientshapeok="t" o:connecttype="rect"/>
            </v:shapetype>
            <v:shape id="Text Box 1" o:spid="_x0000_s1028"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42E9BDD7" w14:textId="1C24BDB8" w:rsidR="0075686B" w:rsidRPr="0075686B" w:rsidRDefault="0075686B" w:rsidP="0075686B">
                    <w:pPr>
                      <w:spacing w:after="0"/>
                      <w:rPr>
                        <w:rFonts w:ascii="Calibri" w:eastAsia="Calibri" w:hAnsi="Calibri" w:cs="Calibri"/>
                        <w:noProof/>
                        <w:color w:val="000000"/>
                        <w:sz w:val="20"/>
                        <w:szCs w:val="20"/>
                      </w:rPr>
                    </w:pPr>
                    <w:r w:rsidRPr="0075686B">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590D6" w14:textId="77777777" w:rsidR="00B6030A" w:rsidRDefault="00B6030A" w:rsidP="0075686B">
      <w:pPr>
        <w:spacing w:after="0" w:line="240" w:lineRule="auto"/>
      </w:pPr>
      <w:r>
        <w:separator/>
      </w:r>
    </w:p>
  </w:footnote>
  <w:footnote w:type="continuationSeparator" w:id="0">
    <w:p w14:paraId="68B1BB61" w14:textId="77777777" w:rsidR="00B6030A" w:rsidRDefault="00B6030A" w:rsidP="007568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90351"/>
    <w:multiLevelType w:val="hybridMultilevel"/>
    <w:tmpl w:val="CFBA8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37321"/>
    <w:multiLevelType w:val="hybridMultilevel"/>
    <w:tmpl w:val="6E2E6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F6798D"/>
    <w:multiLevelType w:val="hybridMultilevel"/>
    <w:tmpl w:val="F2F2C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F50CC7"/>
    <w:multiLevelType w:val="hybridMultilevel"/>
    <w:tmpl w:val="BAB8A85C"/>
    <w:lvl w:ilvl="0" w:tplc="40C8904C">
      <w:start w:val="1"/>
      <w:numFmt w:val="bullet"/>
      <w:lvlText w:val="•"/>
      <w:lvlJc w:val="left"/>
      <w:pPr>
        <w:tabs>
          <w:tab w:val="num" w:pos="720"/>
        </w:tabs>
        <w:ind w:left="720" w:hanging="360"/>
      </w:pPr>
      <w:rPr>
        <w:rFonts w:ascii="Arial" w:hAnsi="Arial" w:hint="default"/>
      </w:rPr>
    </w:lvl>
    <w:lvl w:ilvl="1" w:tplc="1CA08416" w:tentative="1">
      <w:start w:val="1"/>
      <w:numFmt w:val="bullet"/>
      <w:lvlText w:val="•"/>
      <w:lvlJc w:val="left"/>
      <w:pPr>
        <w:tabs>
          <w:tab w:val="num" w:pos="1440"/>
        </w:tabs>
        <w:ind w:left="1440" w:hanging="360"/>
      </w:pPr>
      <w:rPr>
        <w:rFonts w:ascii="Arial" w:hAnsi="Arial" w:hint="default"/>
      </w:rPr>
    </w:lvl>
    <w:lvl w:ilvl="2" w:tplc="B1E88016" w:tentative="1">
      <w:start w:val="1"/>
      <w:numFmt w:val="bullet"/>
      <w:lvlText w:val="•"/>
      <w:lvlJc w:val="left"/>
      <w:pPr>
        <w:tabs>
          <w:tab w:val="num" w:pos="2160"/>
        </w:tabs>
        <w:ind w:left="2160" w:hanging="360"/>
      </w:pPr>
      <w:rPr>
        <w:rFonts w:ascii="Arial" w:hAnsi="Arial" w:hint="default"/>
      </w:rPr>
    </w:lvl>
    <w:lvl w:ilvl="3" w:tplc="616244DC" w:tentative="1">
      <w:start w:val="1"/>
      <w:numFmt w:val="bullet"/>
      <w:lvlText w:val="•"/>
      <w:lvlJc w:val="left"/>
      <w:pPr>
        <w:tabs>
          <w:tab w:val="num" w:pos="2880"/>
        </w:tabs>
        <w:ind w:left="2880" w:hanging="360"/>
      </w:pPr>
      <w:rPr>
        <w:rFonts w:ascii="Arial" w:hAnsi="Arial" w:hint="default"/>
      </w:rPr>
    </w:lvl>
    <w:lvl w:ilvl="4" w:tplc="1BEA29FC" w:tentative="1">
      <w:start w:val="1"/>
      <w:numFmt w:val="bullet"/>
      <w:lvlText w:val="•"/>
      <w:lvlJc w:val="left"/>
      <w:pPr>
        <w:tabs>
          <w:tab w:val="num" w:pos="3600"/>
        </w:tabs>
        <w:ind w:left="3600" w:hanging="360"/>
      </w:pPr>
      <w:rPr>
        <w:rFonts w:ascii="Arial" w:hAnsi="Arial" w:hint="default"/>
      </w:rPr>
    </w:lvl>
    <w:lvl w:ilvl="5" w:tplc="EB56D034" w:tentative="1">
      <w:start w:val="1"/>
      <w:numFmt w:val="bullet"/>
      <w:lvlText w:val="•"/>
      <w:lvlJc w:val="left"/>
      <w:pPr>
        <w:tabs>
          <w:tab w:val="num" w:pos="4320"/>
        </w:tabs>
        <w:ind w:left="4320" w:hanging="360"/>
      </w:pPr>
      <w:rPr>
        <w:rFonts w:ascii="Arial" w:hAnsi="Arial" w:hint="default"/>
      </w:rPr>
    </w:lvl>
    <w:lvl w:ilvl="6" w:tplc="DD500A50" w:tentative="1">
      <w:start w:val="1"/>
      <w:numFmt w:val="bullet"/>
      <w:lvlText w:val="•"/>
      <w:lvlJc w:val="left"/>
      <w:pPr>
        <w:tabs>
          <w:tab w:val="num" w:pos="5040"/>
        </w:tabs>
        <w:ind w:left="5040" w:hanging="360"/>
      </w:pPr>
      <w:rPr>
        <w:rFonts w:ascii="Arial" w:hAnsi="Arial" w:hint="default"/>
      </w:rPr>
    </w:lvl>
    <w:lvl w:ilvl="7" w:tplc="E1F640EA" w:tentative="1">
      <w:start w:val="1"/>
      <w:numFmt w:val="bullet"/>
      <w:lvlText w:val="•"/>
      <w:lvlJc w:val="left"/>
      <w:pPr>
        <w:tabs>
          <w:tab w:val="num" w:pos="5760"/>
        </w:tabs>
        <w:ind w:left="5760" w:hanging="360"/>
      </w:pPr>
      <w:rPr>
        <w:rFonts w:ascii="Arial" w:hAnsi="Arial" w:hint="default"/>
      </w:rPr>
    </w:lvl>
    <w:lvl w:ilvl="8" w:tplc="A606A71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0B7B9E"/>
    <w:multiLevelType w:val="hybridMultilevel"/>
    <w:tmpl w:val="70D29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052EDC"/>
    <w:multiLevelType w:val="hybridMultilevel"/>
    <w:tmpl w:val="BDCE1564"/>
    <w:lvl w:ilvl="0" w:tplc="DF8807C0">
      <w:start w:val="1"/>
      <w:numFmt w:val="bullet"/>
      <w:lvlText w:val="•"/>
      <w:lvlJc w:val="left"/>
      <w:pPr>
        <w:tabs>
          <w:tab w:val="num" w:pos="720"/>
        </w:tabs>
        <w:ind w:left="720" w:hanging="360"/>
      </w:pPr>
      <w:rPr>
        <w:rFonts w:ascii="Arial" w:hAnsi="Arial" w:hint="default"/>
      </w:rPr>
    </w:lvl>
    <w:lvl w:ilvl="1" w:tplc="B400172A" w:tentative="1">
      <w:start w:val="1"/>
      <w:numFmt w:val="bullet"/>
      <w:lvlText w:val="•"/>
      <w:lvlJc w:val="left"/>
      <w:pPr>
        <w:tabs>
          <w:tab w:val="num" w:pos="1440"/>
        </w:tabs>
        <w:ind w:left="1440" w:hanging="360"/>
      </w:pPr>
      <w:rPr>
        <w:rFonts w:ascii="Arial" w:hAnsi="Arial" w:hint="default"/>
      </w:rPr>
    </w:lvl>
    <w:lvl w:ilvl="2" w:tplc="17A0BEBE" w:tentative="1">
      <w:start w:val="1"/>
      <w:numFmt w:val="bullet"/>
      <w:lvlText w:val="•"/>
      <w:lvlJc w:val="left"/>
      <w:pPr>
        <w:tabs>
          <w:tab w:val="num" w:pos="2160"/>
        </w:tabs>
        <w:ind w:left="2160" w:hanging="360"/>
      </w:pPr>
      <w:rPr>
        <w:rFonts w:ascii="Arial" w:hAnsi="Arial" w:hint="default"/>
      </w:rPr>
    </w:lvl>
    <w:lvl w:ilvl="3" w:tplc="191E18A8" w:tentative="1">
      <w:start w:val="1"/>
      <w:numFmt w:val="bullet"/>
      <w:lvlText w:val="•"/>
      <w:lvlJc w:val="left"/>
      <w:pPr>
        <w:tabs>
          <w:tab w:val="num" w:pos="2880"/>
        </w:tabs>
        <w:ind w:left="2880" w:hanging="360"/>
      </w:pPr>
      <w:rPr>
        <w:rFonts w:ascii="Arial" w:hAnsi="Arial" w:hint="default"/>
      </w:rPr>
    </w:lvl>
    <w:lvl w:ilvl="4" w:tplc="5AC21FD6" w:tentative="1">
      <w:start w:val="1"/>
      <w:numFmt w:val="bullet"/>
      <w:lvlText w:val="•"/>
      <w:lvlJc w:val="left"/>
      <w:pPr>
        <w:tabs>
          <w:tab w:val="num" w:pos="3600"/>
        </w:tabs>
        <w:ind w:left="3600" w:hanging="360"/>
      </w:pPr>
      <w:rPr>
        <w:rFonts w:ascii="Arial" w:hAnsi="Arial" w:hint="default"/>
      </w:rPr>
    </w:lvl>
    <w:lvl w:ilvl="5" w:tplc="D9005498" w:tentative="1">
      <w:start w:val="1"/>
      <w:numFmt w:val="bullet"/>
      <w:lvlText w:val="•"/>
      <w:lvlJc w:val="left"/>
      <w:pPr>
        <w:tabs>
          <w:tab w:val="num" w:pos="4320"/>
        </w:tabs>
        <w:ind w:left="4320" w:hanging="360"/>
      </w:pPr>
      <w:rPr>
        <w:rFonts w:ascii="Arial" w:hAnsi="Arial" w:hint="default"/>
      </w:rPr>
    </w:lvl>
    <w:lvl w:ilvl="6" w:tplc="AF888B3C" w:tentative="1">
      <w:start w:val="1"/>
      <w:numFmt w:val="bullet"/>
      <w:lvlText w:val="•"/>
      <w:lvlJc w:val="left"/>
      <w:pPr>
        <w:tabs>
          <w:tab w:val="num" w:pos="5040"/>
        </w:tabs>
        <w:ind w:left="5040" w:hanging="360"/>
      </w:pPr>
      <w:rPr>
        <w:rFonts w:ascii="Arial" w:hAnsi="Arial" w:hint="default"/>
      </w:rPr>
    </w:lvl>
    <w:lvl w:ilvl="7" w:tplc="0D026EAC" w:tentative="1">
      <w:start w:val="1"/>
      <w:numFmt w:val="bullet"/>
      <w:lvlText w:val="•"/>
      <w:lvlJc w:val="left"/>
      <w:pPr>
        <w:tabs>
          <w:tab w:val="num" w:pos="5760"/>
        </w:tabs>
        <w:ind w:left="5760" w:hanging="360"/>
      </w:pPr>
      <w:rPr>
        <w:rFonts w:ascii="Arial" w:hAnsi="Arial" w:hint="default"/>
      </w:rPr>
    </w:lvl>
    <w:lvl w:ilvl="8" w:tplc="1FC880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4C3328D"/>
    <w:multiLevelType w:val="hybridMultilevel"/>
    <w:tmpl w:val="32425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366532">
    <w:abstractNumId w:val="0"/>
  </w:num>
  <w:num w:numId="2" w16cid:durableId="954480428">
    <w:abstractNumId w:val="4"/>
  </w:num>
  <w:num w:numId="3" w16cid:durableId="1829008726">
    <w:abstractNumId w:val="2"/>
  </w:num>
  <w:num w:numId="4" w16cid:durableId="291331330">
    <w:abstractNumId w:val="3"/>
  </w:num>
  <w:num w:numId="5" w16cid:durableId="1306277064">
    <w:abstractNumId w:val="1"/>
  </w:num>
  <w:num w:numId="6" w16cid:durableId="2129855100">
    <w:abstractNumId w:val="5"/>
  </w:num>
  <w:num w:numId="7" w16cid:durableId="15886851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CE2"/>
    <w:rsid w:val="00001106"/>
    <w:rsid w:val="0001038B"/>
    <w:rsid w:val="000376F4"/>
    <w:rsid w:val="00046E4E"/>
    <w:rsid w:val="00054DCA"/>
    <w:rsid w:val="00055C7E"/>
    <w:rsid w:val="000618B3"/>
    <w:rsid w:val="0007664B"/>
    <w:rsid w:val="00082FE2"/>
    <w:rsid w:val="00087C49"/>
    <w:rsid w:val="000B510B"/>
    <w:rsid w:val="000C0C1B"/>
    <w:rsid w:val="000D14B1"/>
    <w:rsid w:val="000F476E"/>
    <w:rsid w:val="0010208A"/>
    <w:rsid w:val="00106A06"/>
    <w:rsid w:val="00130BB3"/>
    <w:rsid w:val="00135FC4"/>
    <w:rsid w:val="001506D8"/>
    <w:rsid w:val="0015303D"/>
    <w:rsid w:val="00160E6E"/>
    <w:rsid w:val="00172D2A"/>
    <w:rsid w:val="001B1D9E"/>
    <w:rsid w:val="001B20F7"/>
    <w:rsid w:val="001C51C2"/>
    <w:rsid w:val="001D05B7"/>
    <w:rsid w:val="001E1E1E"/>
    <w:rsid w:val="00202DE0"/>
    <w:rsid w:val="00203A44"/>
    <w:rsid w:val="00211BA3"/>
    <w:rsid w:val="00241E1B"/>
    <w:rsid w:val="00244192"/>
    <w:rsid w:val="0024515D"/>
    <w:rsid w:val="00253C79"/>
    <w:rsid w:val="00275E77"/>
    <w:rsid w:val="00294786"/>
    <w:rsid w:val="00297567"/>
    <w:rsid w:val="002A53C4"/>
    <w:rsid w:val="002A6CF6"/>
    <w:rsid w:val="002B6CC5"/>
    <w:rsid w:val="002E0A5E"/>
    <w:rsid w:val="00304142"/>
    <w:rsid w:val="00306922"/>
    <w:rsid w:val="00306926"/>
    <w:rsid w:val="003121BD"/>
    <w:rsid w:val="00314FFE"/>
    <w:rsid w:val="0032118B"/>
    <w:rsid w:val="00326C30"/>
    <w:rsid w:val="003338EB"/>
    <w:rsid w:val="003362A7"/>
    <w:rsid w:val="0034567E"/>
    <w:rsid w:val="00360DF5"/>
    <w:rsid w:val="00393E03"/>
    <w:rsid w:val="003B79F9"/>
    <w:rsid w:val="003C2025"/>
    <w:rsid w:val="003C2A93"/>
    <w:rsid w:val="003C5C87"/>
    <w:rsid w:val="003E7295"/>
    <w:rsid w:val="003F0F9E"/>
    <w:rsid w:val="003F19DE"/>
    <w:rsid w:val="003F470B"/>
    <w:rsid w:val="00401476"/>
    <w:rsid w:val="00410CA6"/>
    <w:rsid w:val="00430F94"/>
    <w:rsid w:val="00457EAD"/>
    <w:rsid w:val="004644C6"/>
    <w:rsid w:val="004656A6"/>
    <w:rsid w:val="00482D22"/>
    <w:rsid w:val="00493FC3"/>
    <w:rsid w:val="004A000A"/>
    <w:rsid w:val="004A4180"/>
    <w:rsid w:val="00503BAD"/>
    <w:rsid w:val="005304C0"/>
    <w:rsid w:val="005672FA"/>
    <w:rsid w:val="0057244D"/>
    <w:rsid w:val="00572AF7"/>
    <w:rsid w:val="0059120C"/>
    <w:rsid w:val="005918AC"/>
    <w:rsid w:val="00592433"/>
    <w:rsid w:val="005A0A33"/>
    <w:rsid w:val="005A7872"/>
    <w:rsid w:val="005B57A6"/>
    <w:rsid w:val="005B6865"/>
    <w:rsid w:val="005C3F44"/>
    <w:rsid w:val="005E2CB8"/>
    <w:rsid w:val="005E4FC6"/>
    <w:rsid w:val="005F2198"/>
    <w:rsid w:val="0062243D"/>
    <w:rsid w:val="00652FF9"/>
    <w:rsid w:val="00671EC4"/>
    <w:rsid w:val="006764EC"/>
    <w:rsid w:val="0068275C"/>
    <w:rsid w:val="00686D3F"/>
    <w:rsid w:val="006904A0"/>
    <w:rsid w:val="00692A4A"/>
    <w:rsid w:val="006973DF"/>
    <w:rsid w:val="006B3F09"/>
    <w:rsid w:val="006C1F4B"/>
    <w:rsid w:val="006D6068"/>
    <w:rsid w:val="006D6FF5"/>
    <w:rsid w:val="006E48F4"/>
    <w:rsid w:val="006E734D"/>
    <w:rsid w:val="006F36F5"/>
    <w:rsid w:val="006F59E6"/>
    <w:rsid w:val="00703A1D"/>
    <w:rsid w:val="0070492A"/>
    <w:rsid w:val="0071576D"/>
    <w:rsid w:val="0072027E"/>
    <w:rsid w:val="00722F7C"/>
    <w:rsid w:val="00731CC7"/>
    <w:rsid w:val="00736159"/>
    <w:rsid w:val="00751348"/>
    <w:rsid w:val="00752783"/>
    <w:rsid w:val="0075686B"/>
    <w:rsid w:val="00764601"/>
    <w:rsid w:val="00766CE9"/>
    <w:rsid w:val="007803FC"/>
    <w:rsid w:val="00793491"/>
    <w:rsid w:val="00794073"/>
    <w:rsid w:val="007949DB"/>
    <w:rsid w:val="007956AB"/>
    <w:rsid w:val="007A14F6"/>
    <w:rsid w:val="007C3D4C"/>
    <w:rsid w:val="007C60A1"/>
    <w:rsid w:val="007F4540"/>
    <w:rsid w:val="007F4BC1"/>
    <w:rsid w:val="008101CD"/>
    <w:rsid w:val="008117B5"/>
    <w:rsid w:val="008125FF"/>
    <w:rsid w:val="00823068"/>
    <w:rsid w:val="00834968"/>
    <w:rsid w:val="00837009"/>
    <w:rsid w:val="0085281D"/>
    <w:rsid w:val="0086724B"/>
    <w:rsid w:val="00881132"/>
    <w:rsid w:val="008B3DFE"/>
    <w:rsid w:val="008B591F"/>
    <w:rsid w:val="008B5963"/>
    <w:rsid w:val="008F5702"/>
    <w:rsid w:val="008F6EA4"/>
    <w:rsid w:val="00900F63"/>
    <w:rsid w:val="00903F05"/>
    <w:rsid w:val="00925C9F"/>
    <w:rsid w:val="00927CF2"/>
    <w:rsid w:val="00927F11"/>
    <w:rsid w:val="009332A3"/>
    <w:rsid w:val="00937518"/>
    <w:rsid w:val="0096546A"/>
    <w:rsid w:val="0099053C"/>
    <w:rsid w:val="009B2302"/>
    <w:rsid w:val="009B6C49"/>
    <w:rsid w:val="009C1004"/>
    <w:rsid w:val="009C2C93"/>
    <w:rsid w:val="009C5102"/>
    <w:rsid w:val="009D6656"/>
    <w:rsid w:val="00A223C4"/>
    <w:rsid w:val="00A24C89"/>
    <w:rsid w:val="00A27EBF"/>
    <w:rsid w:val="00A325FD"/>
    <w:rsid w:val="00A7500D"/>
    <w:rsid w:val="00AA76C4"/>
    <w:rsid w:val="00AB1BDD"/>
    <w:rsid w:val="00AC3DC3"/>
    <w:rsid w:val="00AC5FFE"/>
    <w:rsid w:val="00AE2BDA"/>
    <w:rsid w:val="00B54B1A"/>
    <w:rsid w:val="00B6030A"/>
    <w:rsid w:val="00B72D5E"/>
    <w:rsid w:val="00B73438"/>
    <w:rsid w:val="00BA3CD6"/>
    <w:rsid w:val="00BA4174"/>
    <w:rsid w:val="00BC50DB"/>
    <w:rsid w:val="00BF6922"/>
    <w:rsid w:val="00C02CE2"/>
    <w:rsid w:val="00C07190"/>
    <w:rsid w:val="00C10401"/>
    <w:rsid w:val="00C1464E"/>
    <w:rsid w:val="00C21E44"/>
    <w:rsid w:val="00C2547E"/>
    <w:rsid w:val="00C378FC"/>
    <w:rsid w:val="00C5567B"/>
    <w:rsid w:val="00C751A6"/>
    <w:rsid w:val="00C9297E"/>
    <w:rsid w:val="00CA4057"/>
    <w:rsid w:val="00CA5630"/>
    <w:rsid w:val="00CB63C5"/>
    <w:rsid w:val="00CC0F08"/>
    <w:rsid w:val="00CD2739"/>
    <w:rsid w:val="00CD2FAF"/>
    <w:rsid w:val="00CE1715"/>
    <w:rsid w:val="00CE6CC3"/>
    <w:rsid w:val="00CF7BE9"/>
    <w:rsid w:val="00D07D23"/>
    <w:rsid w:val="00D25CF3"/>
    <w:rsid w:val="00D26DFD"/>
    <w:rsid w:val="00D451A2"/>
    <w:rsid w:val="00D57F14"/>
    <w:rsid w:val="00D634E0"/>
    <w:rsid w:val="00D7322B"/>
    <w:rsid w:val="00D875F8"/>
    <w:rsid w:val="00D8765E"/>
    <w:rsid w:val="00D977E8"/>
    <w:rsid w:val="00DA4B93"/>
    <w:rsid w:val="00DB2DBE"/>
    <w:rsid w:val="00DC6204"/>
    <w:rsid w:val="00DC786D"/>
    <w:rsid w:val="00DE4C3A"/>
    <w:rsid w:val="00E321AB"/>
    <w:rsid w:val="00E62856"/>
    <w:rsid w:val="00E669AC"/>
    <w:rsid w:val="00EA2765"/>
    <w:rsid w:val="00EA6971"/>
    <w:rsid w:val="00EB1EDF"/>
    <w:rsid w:val="00EB2E70"/>
    <w:rsid w:val="00EC6F98"/>
    <w:rsid w:val="00EE0A36"/>
    <w:rsid w:val="00EF054C"/>
    <w:rsid w:val="00EF6431"/>
    <w:rsid w:val="00EF7D57"/>
    <w:rsid w:val="00F01DD9"/>
    <w:rsid w:val="00F035AB"/>
    <w:rsid w:val="00F11E2E"/>
    <w:rsid w:val="00F11E9A"/>
    <w:rsid w:val="00F14F3F"/>
    <w:rsid w:val="00F31202"/>
    <w:rsid w:val="00F35CD2"/>
    <w:rsid w:val="00F51991"/>
    <w:rsid w:val="00F86590"/>
    <w:rsid w:val="00F959A0"/>
    <w:rsid w:val="00FA0853"/>
    <w:rsid w:val="00FE241E"/>
    <w:rsid w:val="00FE7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16D9C"/>
  <w15:chartTrackingRefBased/>
  <w15:docId w15:val="{D1DBD2F2-DDC2-4756-8F27-A2044EA60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CE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59A0"/>
    <w:rPr>
      <w:color w:val="0563C1" w:themeColor="hyperlink"/>
      <w:u w:val="single"/>
    </w:rPr>
  </w:style>
  <w:style w:type="character" w:styleId="UnresolvedMention">
    <w:name w:val="Unresolved Mention"/>
    <w:basedOn w:val="DefaultParagraphFont"/>
    <w:uiPriority w:val="99"/>
    <w:semiHidden/>
    <w:unhideWhenUsed/>
    <w:rsid w:val="00F959A0"/>
    <w:rPr>
      <w:color w:val="605E5C"/>
      <w:shd w:val="clear" w:color="auto" w:fill="E1DFDD"/>
    </w:rPr>
  </w:style>
  <w:style w:type="paragraph" w:styleId="Footer">
    <w:name w:val="footer"/>
    <w:basedOn w:val="Normal"/>
    <w:link w:val="FooterChar"/>
    <w:uiPriority w:val="99"/>
    <w:unhideWhenUsed/>
    <w:rsid w:val="00756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86B"/>
  </w:style>
  <w:style w:type="paragraph" w:styleId="ListParagraph">
    <w:name w:val="List Paragraph"/>
    <w:basedOn w:val="Normal"/>
    <w:uiPriority w:val="34"/>
    <w:qFormat/>
    <w:rsid w:val="006904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094584">
      <w:bodyDiv w:val="1"/>
      <w:marLeft w:val="0"/>
      <w:marRight w:val="0"/>
      <w:marTop w:val="0"/>
      <w:marBottom w:val="0"/>
      <w:divBdr>
        <w:top w:val="none" w:sz="0" w:space="0" w:color="auto"/>
        <w:left w:val="none" w:sz="0" w:space="0" w:color="auto"/>
        <w:bottom w:val="none" w:sz="0" w:space="0" w:color="auto"/>
        <w:right w:val="none" w:sz="0" w:space="0" w:color="auto"/>
      </w:divBdr>
      <w:divsChild>
        <w:div w:id="803043115">
          <w:marLeft w:val="446"/>
          <w:marRight w:val="0"/>
          <w:marTop w:val="0"/>
          <w:marBottom w:val="0"/>
          <w:divBdr>
            <w:top w:val="none" w:sz="0" w:space="0" w:color="auto"/>
            <w:left w:val="none" w:sz="0" w:space="0" w:color="auto"/>
            <w:bottom w:val="none" w:sz="0" w:space="0" w:color="auto"/>
            <w:right w:val="none" w:sz="0" w:space="0" w:color="auto"/>
          </w:divBdr>
        </w:div>
      </w:divsChild>
    </w:div>
    <w:div w:id="1659578016">
      <w:bodyDiv w:val="1"/>
      <w:marLeft w:val="0"/>
      <w:marRight w:val="0"/>
      <w:marTop w:val="0"/>
      <w:marBottom w:val="0"/>
      <w:divBdr>
        <w:top w:val="none" w:sz="0" w:space="0" w:color="auto"/>
        <w:left w:val="none" w:sz="0" w:space="0" w:color="auto"/>
        <w:bottom w:val="none" w:sz="0" w:space="0" w:color="auto"/>
        <w:right w:val="none" w:sz="0" w:space="0" w:color="auto"/>
      </w:divBdr>
    </w:div>
    <w:div w:id="2052998650">
      <w:bodyDiv w:val="1"/>
      <w:marLeft w:val="0"/>
      <w:marRight w:val="0"/>
      <w:marTop w:val="0"/>
      <w:marBottom w:val="0"/>
      <w:divBdr>
        <w:top w:val="none" w:sz="0" w:space="0" w:color="auto"/>
        <w:left w:val="none" w:sz="0" w:space="0" w:color="auto"/>
        <w:bottom w:val="none" w:sz="0" w:space="0" w:color="auto"/>
        <w:right w:val="none" w:sz="0" w:space="0" w:color="auto"/>
      </w:divBdr>
      <w:divsChild>
        <w:div w:id="80867355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u.edu/ethics/healthcare-ethics-blog/the-ethical-debate-on-death-with-dign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759</TotalTime>
  <Pages>9</Pages>
  <Words>2704</Words>
  <Characters>15415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Charnelle Ricketts</dc:creator>
  <cp:keywords/>
  <dc:description/>
  <cp:lastModifiedBy>Charnelle Ricketts</cp:lastModifiedBy>
  <cp:revision>29</cp:revision>
  <dcterms:created xsi:type="dcterms:W3CDTF">2023-10-27T00:00:00Z</dcterms:created>
  <dcterms:modified xsi:type="dcterms:W3CDTF">2023-10-27T12:39:00Z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OFFICIAL</vt:lpwstr>
  </property>
  <property fmtid="{D5CDD505-2E9C-101B-9397-08002B2CF9AE}" pid="5" name="MSIP_Label_a17471b1-27ab-4640-9264-e69a67407ca3_Enabled">
    <vt:lpwstr>true</vt:lpwstr>
  </property>
  <property fmtid="{D5CDD505-2E9C-101B-9397-08002B2CF9AE}" pid="6" name="MSIP_Label_a17471b1-27ab-4640-9264-e69a67407ca3_SetDate">
    <vt:lpwstr>2023-10-25T16:14:40Z</vt:lpwstr>
  </property>
  <property fmtid="{D5CDD505-2E9C-101B-9397-08002B2CF9AE}" pid="7" name="MSIP_Label_a17471b1-27ab-4640-9264-e69a67407ca3_Method">
    <vt:lpwstr>Standard</vt:lpwstr>
  </property>
  <property fmtid="{D5CDD505-2E9C-101B-9397-08002B2CF9AE}" pid="8" name="MSIP_Label_a17471b1-27ab-4640-9264-e69a67407ca3_Name">
    <vt:lpwstr>BCC - OFFICIAL</vt:lpwstr>
  </property>
  <property fmtid="{D5CDD505-2E9C-101B-9397-08002B2CF9AE}" pid="9" name="MSIP_Label_a17471b1-27ab-4640-9264-e69a67407ca3_SiteId">
    <vt:lpwstr>699ace67-d2e4-4bcd-b303-d2bbe2b9bbf1</vt:lpwstr>
  </property>
  <property fmtid="{D5CDD505-2E9C-101B-9397-08002B2CF9AE}" pid="10" name="MSIP_Label_a17471b1-27ab-4640-9264-e69a67407ca3_ActionId">
    <vt:lpwstr>b61df7ac-565b-48d4-8aaa-4e36c98ddf99</vt:lpwstr>
  </property>
  <property fmtid="{D5CDD505-2E9C-101B-9397-08002B2CF9AE}" pid="11" name="MSIP_Label_a17471b1-27ab-4640-9264-e69a67407ca3_ContentBits">
    <vt:lpwstr>2</vt:lpwstr>
  </property>
</Properties>
</file>