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65B1B" w14:textId="41154CB1" w:rsidR="00A3365B" w:rsidRPr="00E92033" w:rsidRDefault="00AA73DB">
      <w:pPr>
        <w:rPr>
          <w:rFonts w:ascii="Times New Roman" w:hAnsi="Times New Roman" w:cs="Times New Roman"/>
          <w:sz w:val="24"/>
          <w:szCs w:val="24"/>
        </w:rPr>
      </w:pPr>
      <w:r w:rsidRPr="00E92033">
        <w:rPr>
          <w:rFonts w:ascii="Times New Roman" w:hAnsi="Times New Roman" w:cs="Times New Roman"/>
          <w:sz w:val="24"/>
          <w:szCs w:val="24"/>
        </w:rPr>
        <w:t>Describe and discuss the importance of Rogers (1951) ‘core conditions’ Empathy, Unconditional Positive Regard and Congruence within professional and embedded counselling practices.</w:t>
      </w:r>
    </w:p>
    <w:p w14:paraId="3C4E8F2B" w14:textId="7E2EE04A" w:rsidR="00AA73DB" w:rsidRPr="00E92033" w:rsidRDefault="006600A5">
      <w:pPr>
        <w:rPr>
          <w:rFonts w:ascii="Times New Roman" w:hAnsi="Times New Roman" w:cs="Times New Roman"/>
          <w:sz w:val="24"/>
          <w:szCs w:val="24"/>
        </w:rPr>
      </w:pPr>
      <w:r w:rsidRPr="00E92033">
        <w:rPr>
          <w:rFonts w:ascii="Times New Roman" w:hAnsi="Times New Roman" w:cs="Times New Roman"/>
          <w:sz w:val="24"/>
          <w:szCs w:val="24"/>
        </w:rPr>
        <w:t xml:space="preserve">Carl Rogers was a psychologist who followed a largely humanistic approach to psychology. He was well known for his views therapy and in particular the relationship involved between the client and the counsellor where, he developed distinct and unique methods and ideas to fully develop the relationship between client and counsellor into one where the best possible result could be gained. </w:t>
      </w:r>
      <w:r w:rsidR="00FE310C" w:rsidRPr="00E92033">
        <w:rPr>
          <w:rFonts w:ascii="Times New Roman" w:hAnsi="Times New Roman" w:cs="Times New Roman"/>
          <w:sz w:val="24"/>
          <w:szCs w:val="24"/>
        </w:rPr>
        <w:t xml:space="preserve">In his approach to the client and therapist relationship Carl Rogers helped to developed different “Core Conditions” which are necessary for a successful counselling session to take place these are Empathy, unconditional positive regard and congruence. These conditions can also be called the “hidden conditions” which are usually attributed </w:t>
      </w:r>
      <w:r w:rsidR="00565A72" w:rsidRPr="00E92033">
        <w:rPr>
          <w:rFonts w:ascii="Times New Roman" w:hAnsi="Times New Roman" w:cs="Times New Roman"/>
          <w:sz w:val="24"/>
          <w:szCs w:val="24"/>
        </w:rPr>
        <w:t xml:space="preserve">towards the therapist as Carl Rogers described six necessary steps for sufficient therapeutic change i.e. necessary steps for the therapy be effective for the client. These “hidden conditions” outlined the ways in which the therapist should interact with the client and show essential ways in which a strong productive therapeutic relationship can be formed with the client to support them such as being empathetic towards them. Carl Rogers would go on to also describe ways in which the client would need to present themselves in order for the therapy to efficiently take place such not being intoxicated or inebriated under prescription medicine that could affect there ability to take part in the therapy. These more overt conditions were necessary for the client to be therapized by the therapist as if they are unable to properly listen or discuss what is necessary then the therapy cannot take place. Carl Rogers said that if the relationship between the client and counsellor is not “present” then ethically the session cannot continue </w:t>
      </w:r>
      <w:r w:rsidR="001F377E" w:rsidRPr="00E92033">
        <w:rPr>
          <w:rFonts w:ascii="Times New Roman" w:hAnsi="Times New Roman" w:cs="Times New Roman"/>
          <w:sz w:val="24"/>
          <w:szCs w:val="24"/>
        </w:rPr>
        <w:t xml:space="preserve">as the therapy will not progress naturally and in a manner where the client does not feel pressured into disclosing information or details that they do not feel </w:t>
      </w:r>
      <w:r w:rsidR="001F377E" w:rsidRPr="00E92033">
        <w:rPr>
          <w:rFonts w:ascii="Times New Roman" w:hAnsi="Times New Roman" w:cs="Times New Roman"/>
          <w:sz w:val="24"/>
          <w:szCs w:val="24"/>
        </w:rPr>
        <w:lastRenderedPageBreak/>
        <w:t>comfortable talking about to a counsellor who has not fully developed a proper professional relationship with them.</w:t>
      </w:r>
    </w:p>
    <w:p w14:paraId="2FBA64CD" w14:textId="57E8F2F4" w:rsidR="00AA73DB" w:rsidRPr="00E92033" w:rsidRDefault="00FE310C">
      <w:pPr>
        <w:rPr>
          <w:rFonts w:ascii="Times New Roman" w:hAnsi="Times New Roman" w:cs="Times New Roman"/>
          <w:sz w:val="24"/>
          <w:szCs w:val="24"/>
        </w:rPr>
      </w:pPr>
      <w:r w:rsidRPr="00E92033">
        <w:rPr>
          <w:rFonts w:ascii="Times New Roman" w:hAnsi="Times New Roman" w:cs="Times New Roman"/>
          <w:sz w:val="24"/>
          <w:szCs w:val="24"/>
        </w:rPr>
        <w:t xml:space="preserve">The importance of empathy in a counselling session </w:t>
      </w:r>
      <w:r w:rsidR="002A7525" w:rsidRPr="00E92033">
        <w:rPr>
          <w:rFonts w:ascii="Times New Roman" w:hAnsi="Times New Roman" w:cs="Times New Roman"/>
          <w:sz w:val="24"/>
          <w:szCs w:val="24"/>
        </w:rPr>
        <w:t>cannot be understated enough as this is a key  skills that is crucial to understanding and connecting with the client that the therapist is seeing</w:t>
      </w:r>
      <w:r w:rsidR="00A5663C" w:rsidRPr="00E92033">
        <w:rPr>
          <w:rFonts w:ascii="Times New Roman" w:hAnsi="Times New Roman" w:cs="Times New Roman"/>
          <w:sz w:val="24"/>
          <w:szCs w:val="24"/>
        </w:rPr>
        <w:t>. To be empathetic to another person is not only about hearing what they are saying but actively listening and fully understanding what is being spoken this allows a therapist to properly connect with the client and “put themselves in there shoes” or in other words understand what the individual you are counselling is going through and to then be able to help support the route cause of the problem and the reasoning that they are coming to you as the therapist.</w:t>
      </w:r>
      <w:r w:rsidR="009850EE" w:rsidRPr="00E92033">
        <w:rPr>
          <w:rFonts w:ascii="Times New Roman" w:hAnsi="Times New Roman" w:cs="Times New Roman"/>
          <w:sz w:val="24"/>
          <w:szCs w:val="24"/>
        </w:rPr>
        <w:t xml:space="preserve"> Empathy in a counselling setting is very much a way in which the counsellor can communicate their understanding of the clients problems back towards the client “communication of understanding evokes in the client a powerful attraction towards the counsellor” </w:t>
      </w:r>
      <w:sdt>
        <w:sdtPr>
          <w:rPr>
            <w:rFonts w:ascii="Times New Roman" w:hAnsi="Times New Roman" w:cs="Times New Roman"/>
            <w:sz w:val="24"/>
            <w:szCs w:val="24"/>
          </w:rPr>
          <w:id w:val="-1050993485"/>
          <w:citation/>
        </w:sdtPr>
        <w:sdtContent>
          <w:r w:rsidR="009850EE" w:rsidRPr="00E92033">
            <w:rPr>
              <w:rFonts w:ascii="Times New Roman" w:hAnsi="Times New Roman" w:cs="Times New Roman"/>
              <w:sz w:val="24"/>
              <w:szCs w:val="24"/>
            </w:rPr>
            <w:fldChar w:fldCharType="begin"/>
          </w:r>
          <w:r w:rsidR="009850EE" w:rsidRPr="00E92033">
            <w:rPr>
              <w:rFonts w:ascii="Times New Roman" w:hAnsi="Times New Roman" w:cs="Times New Roman"/>
              <w:sz w:val="24"/>
              <w:szCs w:val="24"/>
            </w:rPr>
            <w:instrText xml:space="preserve"> CITATION Bos94 \l 2057 </w:instrText>
          </w:r>
          <w:r w:rsidR="009850EE" w:rsidRPr="00E92033">
            <w:rPr>
              <w:rFonts w:ascii="Times New Roman" w:hAnsi="Times New Roman" w:cs="Times New Roman"/>
              <w:sz w:val="24"/>
              <w:szCs w:val="24"/>
            </w:rPr>
            <w:fldChar w:fldCharType="separate"/>
          </w:r>
          <w:r w:rsidR="00FB2F58" w:rsidRPr="00FB2F58">
            <w:rPr>
              <w:rFonts w:ascii="Times New Roman" w:hAnsi="Times New Roman" w:cs="Times New Roman"/>
              <w:noProof/>
              <w:sz w:val="24"/>
              <w:szCs w:val="24"/>
            </w:rPr>
            <w:t>(Boswell &amp; Dodd, 1994)</w:t>
          </w:r>
          <w:r w:rsidR="009850EE" w:rsidRPr="00E92033">
            <w:rPr>
              <w:rFonts w:ascii="Times New Roman" w:hAnsi="Times New Roman" w:cs="Times New Roman"/>
              <w:sz w:val="24"/>
              <w:szCs w:val="24"/>
            </w:rPr>
            <w:fldChar w:fldCharType="end"/>
          </w:r>
        </w:sdtContent>
      </w:sdt>
      <w:r w:rsidR="00BF7618" w:rsidRPr="00E92033">
        <w:rPr>
          <w:rFonts w:ascii="Times New Roman" w:hAnsi="Times New Roman" w:cs="Times New Roman"/>
          <w:sz w:val="24"/>
          <w:szCs w:val="24"/>
        </w:rPr>
        <w:t xml:space="preserve">. </w:t>
      </w:r>
      <w:r w:rsidR="00A5663C" w:rsidRPr="00E92033">
        <w:rPr>
          <w:rFonts w:ascii="Times New Roman" w:hAnsi="Times New Roman" w:cs="Times New Roman"/>
          <w:sz w:val="24"/>
          <w:szCs w:val="24"/>
        </w:rPr>
        <w:t xml:space="preserve">Through empathy a therapist can help access a new way to support the client to open up about themselves as it allows the client to feel understood about whatever issues or problems they may have. </w:t>
      </w:r>
      <w:r w:rsidR="00257C5B" w:rsidRPr="00E92033">
        <w:rPr>
          <w:rFonts w:ascii="Times New Roman" w:hAnsi="Times New Roman" w:cs="Times New Roman"/>
          <w:sz w:val="24"/>
          <w:szCs w:val="24"/>
        </w:rPr>
        <w:t xml:space="preserve">The humanistic method to counselling empathises the need for empathy in a counselling session and the approach Carl Rogers usually used was the person centred therapy this focused on the ways in which the individual consciously perceived themselves and helps them to understand there problems through this. Empathy can allow the counsellor to understand these issues fully and can allow them to closely examine the issues that the client is discussing and further help the client themselves come to term and accept these issues which will help them to progress in their journey to overall improving their mental health and solving any issues they may have in their personal or professional lives. However it is also key for the </w:t>
      </w:r>
      <w:r w:rsidR="00500EA7" w:rsidRPr="00E92033">
        <w:rPr>
          <w:rFonts w:ascii="Times New Roman" w:hAnsi="Times New Roman" w:cs="Times New Roman"/>
          <w:sz w:val="24"/>
          <w:szCs w:val="24"/>
        </w:rPr>
        <w:t>counsellor</w:t>
      </w:r>
      <w:r w:rsidR="00257C5B" w:rsidRPr="00E92033">
        <w:rPr>
          <w:rFonts w:ascii="Times New Roman" w:hAnsi="Times New Roman" w:cs="Times New Roman"/>
          <w:sz w:val="24"/>
          <w:szCs w:val="24"/>
        </w:rPr>
        <w:t xml:space="preserve"> to create boundaries for themselves when using empathy with a client as if they become too involved or connected with the issues that the client is presenting to them then the </w:t>
      </w:r>
      <w:r w:rsidR="00500EA7" w:rsidRPr="00E92033">
        <w:rPr>
          <w:rFonts w:ascii="Times New Roman" w:hAnsi="Times New Roman" w:cs="Times New Roman"/>
          <w:sz w:val="24"/>
          <w:szCs w:val="24"/>
        </w:rPr>
        <w:t xml:space="preserve">counsellor </w:t>
      </w:r>
      <w:r w:rsidR="00257C5B" w:rsidRPr="00E92033">
        <w:rPr>
          <w:rFonts w:ascii="Times New Roman" w:hAnsi="Times New Roman" w:cs="Times New Roman"/>
          <w:sz w:val="24"/>
          <w:szCs w:val="24"/>
        </w:rPr>
        <w:t xml:space="preserve">may </w:t>
      </w:r>
      <w:r w:rsidR="00257C5B" w:rsidRPr="00E92033">
        <w:rPr>
          <w:rFonts w:ascii="Times New Roman" w:hAnsi="Times New Roman" w:cs="Times New Roman"/>
          <w:sz w:val="24"/>
          <w:szCs w:val="24"/>
        </w:rPr>
        <w:lastRenderedPageBreak/>
        <w:t xml:space="preserve">unconsciously begin to influence the client to act in a certain way or give them solutions to different problems they may be having which violates the ethical guidelines that a counsellor </w:t>
      </w:r>
      <w:r w:rsidR="00500EA7" w:rsidRPr="00E92033">
        <w:rPr>
          <w:rFonts w:ascii="Times New Roman" w:hAnsi="Times New Roman" w:cs="Times New Roman"/>
          <w:sz w:val="24"/>
          <w:szCs w:val="24"/>
        </w:rPr>
        <w:t xml:space="preserve">should be following this may cause the client to go down a path that could lead to further damage to themselves mentally or physically and oversteps the boundaries that should be strictly adhered to during a counselling session. </w:t>
      </w:r>
      <w:r w:rsidR="00DC47F0" w:rsidRPr="00E92033">
        <w:rPr>
          <w:rFonts w:ascii="Times New Roman" w:hAnsi="Times New Roman" w:cs="Times New Roman"/>
          <w:sz w:val="24"/>
          <w:szCs w:val="24"/>
        </w:rPr>
        <w:t xml:space="preserve">Empathy can also be key in allowing the counsellor and client to more easily connect as in some cases the client can feel intimidated by the difference in power between a counsellor and a client </w:t>
      </w:r>
      <w:r w:rsidR="00E702C6" w:rsidRPr="00E92033">
        <w:rPr>
          <w:rFonts w:ascii="Times New Roman" w:hAnsi="Times New Roman" w:cs="Times New Roman"/>
          <w:sz w:val="24"/>
          <w:szCs w:val="24"/>
        </w:rPr>
        <w:t xml:space="preserve">called ascribed power which is “given to you because of your status” </w:t>
      </w:r>
      <w:sdt>
        <w:sdtPr>
          <w:rPr>
            <w:rFonts w:ascii="Times New Roman" w:hAnsi="Times New Roman" w:cs="Times New Roman"/>
            <w:sz w:val="24"/>
            <w:szCs w:val="24"/>
          </w:rPr>
          <w:id w:val="619112539"/>
          <w:citation/>
        </w:sdtPr>
        <w:sdtContent>
          <w:r w:rsidR="00E702C6" w:rsidRPr="00E92033">
            <w:rPr>
              <w:rFonts w:ascii="Times New Roman" w:hAnsi="Times New Roman" w:cs="Times New Roman"/>
              <w:sz w:val="24"/>
              <w:szCs w:val="24"/>
            </w:rPr>
            <w:fldChar w:fldCharType="begin"/>
          </w:r>
          <w:r w:rsidR="00E702C6" w:rsidRPr="00E92033">
            <w:rPr>
              <w:rFonts w:ascii="Times New Roman" w:hAnsi="Times New Roman" w:cs="Times New Roman"/>
              <w:sz w:val="24"/>
              <w:szCs w:val="24"/>
            </w:rPr>
            <w:instrText xml:space="preserve"> CITATION Sal01 \l 2057 </w:instrText>
          </w:r>
          <w:r w:rsidR="00E702C6" w:rsidRPr="00E92033">
            <w:rPr>
              <w:rFonts w:ascii="Times New Roman" w:hAnsi="Times New Roman" w:cs="Times New Roman"/>
              <w:sz w:val="24"/>
              <w:szCs w:val="24"/>
            </w:rPr>
            <w:fldChar w:fldCharType="separate"/>
          </w:r>
          <w:r w:rsidR="00FB2F58" w:rsidRPr="00FB2F58">
            <w:rPr>
              <w:rFonts w:ascii="Times New Roman" w:hAnsi="Times New Roman" w:cs="Times New Roman"/>
              <w:noProof/>
              <w:sz w:val="24"/>
              <w:szCs w:val="24"/>
            </w:rPr>
            <w:t>(Rigby, 2001)</w:t>
          </w:r>
          <w:r w:rsidR="00E702C6" w:rsidRPr="00E92033">
            <w:rPr>
              <w:rFonts w:ascii="Times New Roman" w:hAnsi="Times New Roman" w:cs="Times New Roman"/>
              <w:sz w:val="24"/>
              <w:szCs w:val="24"/>
            </w:rPr>
            <w:fldChar w:fldCharType="end"/>
          </w:r>
        </w:sdtContent>
      </w:sdt>
      <w:r w:rsidR="00E702C6" w:rsidRPr="00E92033">
        <w:rPr>
          <w:rFonts w:ascii="Times New Roman" w:hAnsi="Times New Roman" w:cs="Times New Roman"/>
          <w:sz w:val="24"/>
          <w:szCs w:val="24"/>
        </w:rPr>
        <w:t xml:space="preserve"> by the counsellor being empathetic towards the client</w:t>
      </w:r>
      <w:r w:rsidR="0014632B" w:rsidRPr="00E92033">
        <w:rPr>
          <w:rFonts w:ascii="Times New Roman" w:hAnsi="Times New Roman" w:cs="Times New Roman"/>
          <w:sz w:val="24"/>
          <w:szCs w:val="24"/>
        </w:rPr>
        <w:t>,</w:t>
      </w:r>
      <w:r w:rsidR="00E702C6" w:rsidRPr="00E92033">
        <w:rPr>
          <w:rFonts w:ascii="Times New Roman" w:hAnsi="Times New Roman" w:cs="Times New Roman"/>
          <w:sz w:val="24"/>
          <w:szCs w:val="24"/>
        </w:rPr>
        <w:t xml:space="preserve"> it can help them to feel more at ease and allow them to be open without any pressure.</w:t>
      </w:r>
      <w:r w:rsidR="00F7005D" w:rsidRPr="00E92033">
        <w:rPr>
          <w:rFonts w:ascii="Times New Roman" w:hAnsi="Times New Roman" w:cs="Times New Roman"/>
          <w:sz w:val="24"/>
          <w:szCs w:val="24"/>
        </w:rPr>
        <w:t xml:space="preserve"> Another way in which unconditional positive regard can be used in counselling sessions to benefit the therapist is the by being able to develop the skill of being non-judgemental it can help the therapist improve in other areas of counselling as it gives them opportunities to become a more well rounded person and to better understand other points of views and other people.</w:t>
      </w:r>
    </w:p>
    <w:p w14:paraId="460A858F" w14:textId="283B5946" w:rsidR="00AA73DB" w:rsidRPr="00E92033" w:rsidRDefault="00960DC6">
      <w:pPr>
        <w:rPr>
          <w:rFonts w:ascii="Times New Roman" w:hAnsi="Times New Roman" w:cs="Times New Roman"/>
          <w:sz w:val="24"/>
          <w:szCs w:val="24"/>
        </w:rPr>
      </w:pPr>
      <w:r w:rsidRPr="00E92033">
        <w:rPr>
          <w:rFonts w:ascii="Times New Roman" w:hAnsi="Times New Roman" w:cs="Times New Roman"/>
          <w:sz w:val="24"/>
          <w:szCs w:val="24"/>
        </w:rPr>
        <w:t xml:space="preserve">Another core condition that Carl Rogers discussed was unconditional positive regard this is when a counsellor </w:t>
      </w:r>
      <w:r w:rsidR="00EC35EC" w:rsidRPr="00E92033">
        <w:rPr>
          <w:rFonts w:ascii="Times New Roman" w:hAnsi="Times New Roman" w:cs="Times New Roman"/>
          <w:sz w:val="24"/>
          <w:szCs w:val="24"/>
        </w:rPr>
        <w:t xml:space="preserve">must speak to the client with an attitude of care and compassion and must be accepting of them no matter there actions outside of the session or what they say during the session. The counsellor must remain impartial and must always support the client to deal with their issues and not judge them based off of personal beliefs or opinions. This skill is a very difficult one to follow as the counsellor may have to actively fight with themselves to not act on what they are thinking i.e. “bite there lip” and not say something that could compromise the productivity of the session. Due to the potential intense nature of the topics discussed in the counselling session </w:t>
      </w:r>
      <w:r w:rsidR="00A56FC2" w:rsidRPr="00E92033">
        <w:rPr>
          <w:rFonts w:ascii="Times New Roman" w:hAnsi="Times New Roman" w:cs="Times New Roman"/>
          <w:sz w:val="24"/>
          <w:szCs w:val="24"/>
        </w:rPr>
        <w:t xml:space="preserve">and the very personal details being disclosed by the client the counsellor cannot allow there personal views on these issues interfere with the session as that could make the client become incredibly uncomfortable and cause them to not </w:t>
      </w:r>
      <w:r w:rsidR="00A56FC2" w:rsidRPr="00E92033">
        <w:rPr>
          <w:rFonts w:ascii="Times New Roman" w:hAnsi="Times New Roman" w:cs="Times New Roman"/>
          <w:sz w:val="24"/>
          <w:szCs w:val="24"/>
        </w:rPr>
        <w:lastRenderedPageBreak/>
        <w:t>feel free from judgement when discussing their issues limiting the effectiveness of the counselling session and potentially causing the client to become enclosed in their responses to any future questions asked by the counsellor. If a counsellor has a strong belief in the unconditional positive regard towards the client then that can cause the</w:t>
      </w:r>
      <w:r w:rsidR="00331FA5" w:rsidRPr="00E92033">
        <w:rPr>
          <w:rFonts w:ascii="Times New Roman" w:hAnsi="Times New Roman" w:cs="Times New Roman"/>
          <w:sz w:val="24"/>
          <w:szCs w:val="24"/>
        </w:rPr>
        <w:t xml:space="preserve"> client to then feel listened to and free from judgement therefore, allowing the client to be more open with their responses which the counsellor can then use to further discuss issues that are affecting the clients mental health. The relationship between client and counsellor is an extremely important aspect of any counselling session and this skill is such an important one to have in developing a strong but professional relationship to a client and supporting them in their journey to improve their mental health</w:t>
      </w:r>
      <w:r w:rsidR="007C4637" w:rsidRPr="00E92033">
        <w:rPr>
          <w:rFonts w:ascii="Times New Roman" w:hAnsi="Times New Roman" w:cs="Times New Roman"/>
          <w:sz w:val="24"/>
          <w:szCs w:val="24"/>
        </w:rPr>
        <w:t xml:space="preserve">. If a client feels they can be open towards you as a counsellor then they are more likely to </w:t>
      </w:r>
      <w:r w:rsidR="00412007" w:rsidRPr="00E92033">
        <w:rPr>
          <w:rFonts w:ascii="Times New Roman" w:hAnsi="Times New Roman" w:cs="Times New Roman"/>
          <w:sz w:val="24"/>
          <w:szCs w:val="24"/>
        </w:rPr>
        <w:t>discuss there problems the counsellor can then choose to ask further questions regarding the topics the client brings up which may not have been there if the counsellor didn’t show unconditional positive regard towards the client.</w:t>
      </w:r>
      <w:r w:rsidR="00C1163F" w:rsidRPr="00E92033">
        <w:rPr>
          <w:rFonts w:ascii="Times New Roman" w:hAnsi="Times New Roman" w:cs="Times New Roman"/>
          <w:sz w:val="24"/>
          <w:szCs w:val="24"/>
        </w:rPr>
        <w:t xml:space="preserve"> Furthermore unconditional positive regard allows the </w:t>
      </w:r>
      <w:r w:rsidR="00E20BC4" w:rsidRPr="00E92033">
        <w:rPr>
          <w:rFonts w:ascii="Times New Roman" w:hAnsi="Times New Roman" w:cs="Times New Roman"/>
          <w:sz w:val="24"/>
          <w:szCs w:val="24"/>
        </w:rPr>
        <w:t xml:space="preserve">therapist </w:t>
      </w:r>
      <w:r w:rsidR="00C1163F" w:rsidRPr="00E92033">
        <w:rPr>
          <w:rFonts w:ascii="Times New Roman" w:hAnsi="Times New Roman" w:cs="Times New Roman"/>
          <w:sz w:val="24"/>
          <w:szCs w:val="24"/>
        </w:rPr>
        <w:t>to fully accept and understand the role of the therapist</w:t>
      </w:r>
      <w:r w:rsidR="00E20BC4" w:rsidRPr="00E92033">
        <w:rPr>
          <w:rFonts w:ascii="Times New Roman" w:hAnsi="Times New Roman" w:cs="Times New Roman"/>
          <w:sz w:val="24"/>
          <w:szCs w:val="24"/>
        </w:rPr>
        <w:t xml:space="preserve"> towards the client</w:t>
      </w:r>
      <w:r w:rsidR="00C1163F" w:rsidRPr="00E92033">
        <w:rPr>
          <w:rFonts w:ascii="Times New Roman" w:hAnsi="Times New Roman" w:cs="Times New Roman"/>
          <w:sz w:val="24"/>
          <w:szCs w:val="24"/>
        </w:rPr>
        <w:t xml:space="preserve"> in helping </w:t>
      </w:r>
      <w:r w:rsidR="00E20BC4" w:rsidRPr="00E92033">
        <w:rPr>
          <w:rFonts w:ascii="Times New Roman" w:hAnsi="Times New Roman" w:cs="Times New Roman"/>
          <w:sz w:val="24"/>
          <w:szCs w:val="24"/>
        </w:rPr>
        <w:t xml:space="preserve">them through their problems “the acceptance of the client by the therapist is an essential element of counselling” </w:t>
      </w:r>
      <w:sdt>
        <w:sdtPr>
          <w:rPr>
            <w:rFonts w:ascii="Times New Roman" w:hAnsi="Times New Roman" w:cs="Times New Roman"/>
            <w:sz w:val="24"/>
            <w:szCs w:val="24"/>
          </w:rPr>
          <w:id w:val="-37052509"/>
          <w:citation/>
        </w:sdtPr>
        <w:sdtContent>
          <w:r w:rsidR="00E20BC4" w:rsidRPr="00E92033">
            <w:rPr>
              <w:rFonts w:ascii="Times New Roman" w:hAnsi="Times New Roman" w:cs="Times New Roman"/>
              <w:sz w:val="24"/>
              <w:szCs w:val="24"/>
            </w:rPr>
            <w:fldChar w:fldCharType="begin"/>
          </w:r>
          <w:r w:rsidR="00E20BC4" w:rsidRPr="00E92033">
            <w:rPr>
              <w:rFonts w:ascii="Times New Roman" w:hAnsi="Times New Roman" w:cs="Times New Roman"/>
              <w:sz w:val="24"/>
              <w:szCs w:val="24"/>
            </w:rPr>
            <w:instrText xml:space="preserve"> CITATION Wil00 \l 2057 </w:instrText>
          </w:r>
          <w:r w:rsidR="00E20BC4" w:rsidRPr="00E92033">
            <w:rPr>
              <w:rFonts w:ascii="Times New Roman" w:hAnsi="Times New Roman" w:cs="Times New Roman"/>
              <w:sz w:val="24"/>
              <w:szCs w:val="24"/>
            </w:rPr>
            <w:fldChar w:fldCharType="separate"/>
          </w:r>
          <w:r w:rsidR="00FB2F58" w:rsidRPr="00FB2F58">
            <w:rPr>
              <w:rFonts w:ascii="Times New Roman" w:hAnsi="Times New Roman" w:cs="Times New Roman"/>
              <w:noProof/>
              <w:sz w:val="24"/>
              <w:szCs w:val="24"/>
            </w:rPr>
            <w:t>(Wilkins, 2000)</w:t>
          </w:r>
          <w:r w:rsidR="00E20BC4" w:rsidRPr="00E92033">
            <w:rPr>
              <w:rFonts w:ascii="Times New Roman" w:hAnsi="Times New Roman" w:cs="Times New Roman"/>
              <w:sz w:val="24"/>
              <w:szCs w:val="24"/>
            </w:rPr>
            <w:fldChar w:fldCharType="end"/>
          </w:r>
        </w:sdtContent>
      </w:sdt>
      <w:r w:rsidR="00E20BC4" w:rsidRPr="00E92033">
        <w:rPr>
          <w:rFonts w:ascii="Times New Roman" w:hAnsi="Times New Roman" w:cs="Times New Roman"/>
          <w:sz w:val="24"/>
          <w:szCs w:val="24"/>
        </w:rPr>
        <w:t xml:space="preserve">. </w:t>
      </w:r>
    </w:p>
    <w:p w14:paraId="3FD65A54" w14:textId="3D287EA4" w:rsidR="00AA73DB" w:rsidRPr="00E92033" w:rsidRDefault="00412007">
      <w:pPr>
        <w:rPr>
          <w:rFonts w:ascii="Times New Roman" w:hAnsi="Times New Roman" w:cs="Times New Roman"/>
          <w:sz w:val="24"/>
          <w:szCs w:val="24"/>
        </w:rPr>
      </w:pPr>
      <w:r w:rsidRPr="00E92033">
        <w:rPr>
          <w:rFonts w:ascii="Times New Roman" w:hAnsi="Times New Roman" w:cs="Times New Roman"/>
          <w:sz w:val="24"/>
          <w:szCs w:val="24"/>
        </w:rPr>
        <w:t xml:space="preserve">The last core condition is congruence this is when the counsellor shows </w:t>
      </w:r>
      <w:r w:rsidR="00016BCA" w:rsidRPr="00E92033">
        <w:rPr>
          <w:rFonts w:ascii="Times New Roman" w:hAnsi="Times New Roman" w:cs="Times New Roman"/>
          <w:sz w:val="24"/>
          <w:szCs w:val="24"/>
        </w:rPr>
        <w:t xml:space="preserve">to the client that they are being genuine Carl Rogers described this aspect of counselling as being the most important as it runs throughout the other core conditions </w:t>
      </w:r>
      <w:r w:rsidR="00612A8B" w:rsidRPr="00E92033">
        <w:rPr>
          <w:rFonts w:ascii="Times New Roman" w:hAnsi="Times New Roman" w:cs="Times New Roman"/>
          <w:sz w:val="24"/>
          <w:szCs w:val="24"/>
        </w:rPr>
        <w:t xml:space="preserve">“interrelated to the other conditions such as empathy and unconditional positive regard” </w:t>
      </w:r>
      <w:sdt>
        <w:sdtPr>
          <w:rPr>
            <w:rFonts w:ascii="Times New Roman" w:hAnsi="Times New Roman" w:cs="Times New Roman"/>
            <w:sz w:val="24"/>
            <w:szCs w:val="24"/>
          </w:rPr>
          <w:id w:val="-1246644258"/>
          <w:citation/>
        </w:sdtPr>
        <w:sdtContent>
          <w:r w:rsidR="00612A8B" w:rsidRPr="00E92033">
            <w:rPr>
              <w:rFonts w:ascii="Times New Roman" w:hAnsi="Times New Roman" w:cs="Times New Roman"/>
              <w:sz w:val="24"/>
              <w:szCs w:val="24"/>
            </w:rPr>
            <w:fldChar w:fldCharType="begin"/>
          </w:r>
          <w:r w:rsidR="00612A8B" w:rsidRPr="00E92033">
            <w:rPr>
              <w:rFonts w:ascii="Times New Roman" w:hAnsi="Times New Roman" w:cs="Times New Roman"/>
              <w:sz w:val="24"/>
              <w:szCs w:val="24"/>
            </w:rPr>
            <w:instrText xml:space="preserve"> CITATION Nat20 \l 2057 </w:instrText>
          </w:r>
          <w:r w:rsidR="00612A8B" w:rsidRPr="00E92033">
            <w:rPr>
              <w:rFonts w:ascii="Times New Roman" w:hAnsi="Times New Roman" w:cs="Times New Roman"/>
              <w:sz w:val="24"/>
              <w:szCs w:val="24"/>
            </w:rPr>
            <w:fldChar w:fldCharType="separate"/>
          </w:r>
          <w:r w:rsidR="00FB2F58" w:rsidRPr="00FB2F58">
            <w:rPr>
              <w:rFonts w:ascii="Times New Roman" w:hAnsi="Times New Roman" w:cs="Times New Roman"/>
              <w:noProof/>
              <w:sz w:val="24"/>
              <w:szCs w:val="24"/>
            </w:rPr>
            <w:t>(Sutanti, 2020)</w:t>
          </w:r>
          <w:r w:rsidR="00612A8B" w:rsidRPr="00E92033">
            <w:rPr>
              <w:rFonts w:ascii="Times New Roman" w:hAnsi="Times New Roman" w:cs="Times New Roman"/>
              <w:sz w:val="24"/>
              <w:szCs w:val="24"/>
            </w:rPr>
            <w:fldChar w:fldCharType="end"/>
          </w:r>
        </w:sdtContent>
      </w:sdt>
      <w:r w:rsidR="00612A8B" w:rsidRPr="00E92033">
        <w:rPr>
          <w:rFonts w:ascii="Times New Roman" w:hAnsi="Times New Roman" w:cs="Times New Roman"/>
          <w:sz w:val="24"/>
          <w:szCs w:val="24"/>
        </w:rPr>
        <w:t xml:space="preserve">  </w:t>
      </w:r>
      <w:r w:rsidR="00016BCA" w:rsidRPr="00E92033">
        <w:rPr>
          <w:rFonts w:ascii="Times New Roman" w:hAnsi="Times New Roman" w:cs="Times New Roman"/>
          <w:sz w:val="24"/>
          <w:szCs w:val="24"/>
        </w:rPr>
        <w:t xml:space="preserve">and really improves a counsellors ability to conduct their job as if a client can sense that a counsellor is genuinely supporting them or listening to them then the client is unlikely to properly </w:t>
      </w:r>
      <w:r w:rsidR="00CF2F0C" w:rsidRPr="00E92033">
        <w:rPr>
          <w:rFonts w:ascii="Times New Roman" w:hAnsi="Times New Roman" w:cs="Times New Roman"/>
          <w:sz w:val="24"/>
          <w:szCs w:val="24"/>
        </w:rPr>
        <w:t>open themselves up to a counsellor and truly discuss their feeling</w:t>
      </w:r>
      <w:r w:rsidR="00612A8B" w:rsidRPr="00E92033">
        <w:rPr>
          <w:rFonts w:ascii="Times New Roman" w:hAnsi="Times New Roman" w:cs="Times New Roman"/>
          <w:sz w:val="24"/>
          <w:szCs w:val="24"/>
        </w:rPr>
        <w:t xml:space="preserve">s </w:t>
      </w:r>
      <w:r w:rsidR="00CF2F0C" w:rsidRPr="00E92033">
        <w:rPr>
          <w:rFonts w:ascii="Times New Roman" w:hAnsi="Times New Roman" w:cs="Times New Roman"/>
          <w:sz w:val="24"/>
          <w:szCs w:val="24"/>
        </w:rPr>
        <w:t xml:space="preserve">which heavily limits how much the counsellor can actually support the client. </w:t>
      </w:r>
      <w:r w:rsidR="00A22BE0" w:rsidRPr="00E92033">
        <w:rPr>
          <w:rFonts w:ascii="Times New Roman" w:hAnsi="Times New Roman" w:cs="Times New Roman"/>
          <w:sz w:val="24"/>
          <w:szCs w:val="24"/>
        </w:rPr>
        <w:t xml:space="preserve">Congruence being a core part of being a counsellor </w:t>
      </w:r>
      <w:r w:rsidR="00A22BE0" w:rsidRPr="00E92033">
        <w:rPr>
          <w:rFonts w:ascii="Times New Roman" w:hAnsi="Times New Roman" w:cs="Times New Roman"/>
          <w:sz w:val="24"/>
          <w:szCs w:val="24"/>
        </w:rPr>
        <w:lastRenderedPageBreak/>
        <w:t xml:space="preserve">it allows the counsellor to create a strong trusting relationship with the client and allows the client to grow and develop throughout the sessions cumulating in them reaching their discussed goal whether that be a personal or professional matter. Without congruence a strong foundational element of counselling would be missing as it affects almost all aspect of the role of the counsellor and is closely linked to many key elements in the success of the interactions between client and counsellor. A sense of trust that congruence can build between client and counsellor can facilitate the clients feeling of self-worth and help them to value themselves further this can allow a strong improvement in the self esteem of the client improving there own personal growth and supporting them to feel valued in the counselling session. </w:t>
      </w:r>
      <w:r w:rsidR="00612A8B" w:rsidRPr="00E92033">
        <w:rPr>
          <w:rFonts w:ascii="Times New Roman" w:hAnsi="Times New Roman" w:cs="Times New Roman"/>
          <w:sz w:val="24"/>
          <w:szCs w:val="24"/>
        </w:rPr>
        <w:t>Congruence can be a very beneficial skill to have as it also helps a counsellor to self-reflect as they can look back on their past actions or counselling sessions and assess what needs to change and what needs to stay the same allowing for the counsellor themselves to have personal growth and adapting their counselling style to further support clients when necessary</w:t>
      </w:r>
      <w:r w:rsidR="00DC47F0" w:rsidRPr="00E92033">
        <w:rPr>
          <w:rFonts w:ascii="Times New Roman" w:hAnsi="Times New Roman" w:cs="Times New Roman"/>
          <w:sz w:val="24"/>
          <w:szCs w:val="24"/>
        </w:rPr>
        <w:t xml:space="preserve"> and overall improve their own skills in being a counsellor. </w:t>
      </w:r>
      <w:r w:rsidR="008F68FA" w:rsidRPr="00E92033">
        <w:rPr>
          <w:rFonts w:ascii="Times New Roman" w:hAnsi="Times New Roman" w:cs="Times New Roman"/>
          <w:sz w:val="24"/>
          <w:szCs w:val="24"/>
        </w:rPr>
        <w:t xml:space="preserve">Subtlety can also be key in being congruent as if a client senses that you are trying too hard to seem genuine then it can be perceived by the client as the counsellor coming off as “fake” which could make the client less likely to respond to the counsellors questions. An example of this can be taken from Carl Rogers and Glorias therapy session where he showed many signs of being subtle in his responses “automatized the conditions into his natural speaking style” </w:t>
      </w:r>
      <w:sdt>
        <w:sdtPr>
          <w:rPr>
            <w:rFonts w:ascii="Times New Roman" w:hAnsi="Times New Roman" w:cs="Times New Roman"/>
            <w:sz w:val="24"/>
            <w:szCs w:val="24"/>
          </w:rPr>
          <w:id w:val="850229747"/>
          <w:citation/>
        </w:sdtPr>
        <w:sdtContent>
          <w:r w:rsidR="008F68FA" w:rsidRPr="00E92033">
            <w:rPr>
              <w:rFonts w:ascii="Times New Roman" w:hAnsi="Times New Roman" w:cs="Times New Roman"/>
              <w:sz w:val="24"/>
              <w:szCs w:val="24"/>
            </w:rPr>
            <w:fldChar w:fldCharType="begin"/>
          </w:r>
          <w:r w:rsidR="008F68FA" w:rsidRPr="00E92033">
            <w:rPr>
              <w:rFonts w:ascii="Times New Roman" w:hAnsi="Times New Roman" w:cs="Times New Roman"/>
              <w:sz w:val="24"/>
              <w:szCs w:val="24"/>
            </w:rPr>
            <w:instrText xml:space="preserve"> CITATION Wic03 \l 2057 </w:instrText>
          </w:r>
          <w:r w:rsidR="008F68FA" w:rsidRPr="00E92033">
            <w:rPr>
              <w:rFonts w:ascii="Times New Roman" w:hAnsi="Times New Roman" w:cs="Times New Roman"/>
              <w:sz w:val="24"/>
              <w:szCs w:val="24"/>
            </w:rPr>
            <w:fldChar w:fldCharType="separate"/>
          </w:r>
          <w:r w:rsidR="00FB2F58" w:rsidRPr="00FB2F58">
            <w:rPr>
              <w:rFonts w:ascii="Times New Roman" w:hAnsi="Times New Roman" w:cs="Times New Roman"/>
              <w:noProof/>
              <w:sz w:val="24"/>
              <w:szCs w:val="24"/>
            </w:rPr>
            <w:t>(Wickman &amp; Campbell, 2003)</w:t>
          </w:r>
          <w:r w:rsidR="008F68FA" w:rsidRPr="00E92033">
            <w:rPr>
              <w:rFonts w:ascii="Times New Roman" w:hAnsi="Times New Roman" w:cs="Times New Roman"/>
              <w:sz w:val="24"/>
              <w:szCs w:val="24"/>
            </w:rPr>
            <w:fldChar w:fldCharType="end"/>
          </w:r>
        </w:sdtContent>
      </w:sdt>
      <w:r w:rsidR="008F68FA" w:rsidRPr="00E92033">
        <w:rPr>
          <w:rFonts w:ascii="Times New Roman" w:hAnsi="Times New Roman" w:cs="Times New Roman"/>
          <w:sz w:val="24"/>
          <w:szCs w:val="24"/>
        </w:rPr>
        <w:t xml:space="preserve"> this allowed Carl Rogers to not overtly connect with Gloria and allowed the session to still feel natural therefore, making gloria feel more comfortable and open. </w:t>
      </w:r>
    </w:p>
    <w:p w14:paraId="4AB155BE" w14:textId="5F7342C6" w:rsidR="00F246F1" w:rsidRPr="00E92033" w:rsidRDefault="00F246F1">
      <w:pPr>
        <w:rPr>
          <w:rFonts w:ascii="Times New Roman" w:hAnsi="Times New Roman" w:cs="Times New Roman"/>
          <w:sz w:val="24"/>
          <w:szCs w:val="24"/>
        </w:rPr>
      </w:pPr>
      <w:r w:rsidRPr="00E92033">
        <w:rPr>
          <w:rFonts w:ascii="Times New Roman" w:hAnsi="Times New Roman" w:cs="Times New Roman"/>
          <w:sz w:val="24"/>
          <w:szCs w:val="24"/>
        </w:rPr>
        <w:t xml:space="preserve">To conclude these three core conditions are essential in any counselling session as they are what underlies all actions of the counsellor and ensures that the client is as comfortable as possible as well as allowing the client to feel fully fulfilled and understood once they leave the counselling session. These core conditions when utilised effectively by the counsellor </w:t>
      </w:r>
      <w:r w:rsidR="00E608BB" w:rsidRPr="00E92033">
        <w:rPr>
          <w:rFonts w:ascii="Times New Roman" w:hAnsi="Times New Roman" w:cs="Times New Roman"/>
          <w:sz w:val="24"/>
          <w:szCs w:val="24"/>
        </w:rPr>
        <w:lastRenderedPageBreak/>
        <w:t xml:space="preserve">allow the client to fully open up and fully use the counsellors services to support themselves and allow for personal development and the growth of their own self-esteem overall improving there mental health and there own lives. </w:t>
      </w:r>
      <w:r w:rsidR="00E20BC4" w:rsidRPr="00E92033">
        <w:rPr>
          <w:rFonts w:ascii="Times New Roman" w:hAnsi="Times New Roman" w:cs="Times New Roman"/>
          <w:sz w:val="24"/>
          <w:szCs w:val="24"/>
        </w:rPr>
        <w:t>These core conditions also gives the therapist the ability and chance for self-reflection in particular reflect on their past and current work as a therapist</w:t>
      </w:r>
      <w:r w:rsidR="0021178C" w:rsidRPr="00E92033">
        <w:rPr>
          <w:rFonts w:ascii="Times New Roman" w:hAnsi="Times New Roman" w:cs="Times New Roman"/>
          <w:sz w:val="24"/>
          <w:szCs w:val="24"/>
        </w:rPr>
        <w:t>. This</w:t>
      </w:r>
      <w:r w:rsidR="00E20BC4" w:rsidRPr="00E92033">
        <w:rPr>
          <w:rFonts w:ascii="Times New Roman" w:hAnsi="Times New Roman" w:cs="Times New Roman"/>
          <w:sz w:val="24"/>
          <w:szCs w:val="24"/>
        </w:rPr>
        <w:t xml:space="preserve"> helps them to fully understand their counselling methods and iron out any flaws that they may perceive as damaging to the clients success at the end of therapy. Furthermore these skills help to bridge the gap between counsellor and client creating an atmosphere of equality during the sessions and allowing both counsellor and client to connect </w:t>
      </w:r>
      <w:r w:rsidR="0021178C" w:rsidRPr="00E92033">
        <w:rPr>
          <w:rFonts w:ascii="Times New Roman" w:hAnsi="Times New Roman" w:cs="Times New Roman"/>
          <w:sz w:val="24"/>
          <w:szCs w:val="24"/>
        </w:rPr>
        <w:t>while still maintaining the professional boundaries necessary to safely carry out the therapy</w:t>
      </w:r>
      <w:r w:rsidR="00E20BC4" w:rsidRPr="00E92033">
        <w:rPr>
          <w:rFonts w:ascii="Times New Roman" w:hAnsi="Times New Roman" w:cs="Times New Roman"/>
          <w:sz w:val="24"/>
          <w:szCs w:val="24"/>
        </w:rPr>
        <w:t xml:space="preserve">. </w:t>
      </w:r>
    </w:p>
    <w:p w14:paraId="6731803F" w14:textId="7111D42A" w:rsidR="00612A8B" w:rsidRPr="00612A8B" w:rsidRDefault="00612A8B" w:rsidP="00612A8B"/>
    <w:p w14:paraId="540542F2" w14:textId="68E62922" w:rsidR="00612A8B" w:rsidRPr="00612A8B" w:rsidRDefault="00612A8B" w:rsidP="00612A8B"/>
    <w:p w14:paraId="60C4FAC8" w14:textId="7FD5A70A" w:rsidR="00612A8B" w:rsidRDefault="00612A8B" w:rsidP="00612A8B"/>
    <w:sdt>
      <w:sdtPr>
        <w:id w:val="-2002419054"/>
        <w:docPartObj>
          <w:docPartGallery w:val="Bibliographie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51640C3A" w14:textId="694CD9F9" w:rsidR="00612A8B" w:rsidRDefault="00612A8B">
          <w:pPr>
            <w:pStyle w:val="Heading1"/>
          </w:pPr>
          <w:r>
            <w:t>References</w:t>
          </w:r>
        </w:p>
        <w:sdt>
          <w:sdtPr>
            <w:id w:val="-573587230"/>
            <w:bibliography/>
          </w:sdtPr>
          <w:sdtContent>
            <w:p w14:paraId="08DAB7BF" w14:textId="77777777" w:rsidR="00FB2F58" w:rsidRDefault="00612A8B" w:rsidP="00FB2F58">
              <w:pPr>
                <w:pStyle w:val="Bibliography"/>
                <w:ind w:left="720" w:hanging="720"/>
                <w:rPr>
                  <w:noProof/>
                  <w:sz w:val="24"/>
                  <w:szCs w:val="24"/>
                </w:rPr>
              </w:pPr>
              <w:r>
                <w:fldChar w:fldCharType="begin"/>
              </w:r>
              <w:r>
                <w:instrText>BIBLIOGRAPHY</w:instrText>
              </w:r>
              <w:r>
                <w:fldChar w:fldCharType="separate"/>
              </w:r>
              <w:r w:rsidR="00FB2F58">
                <w:rPr>
                  <w:noProof/>
                </w:rPr>
                <w:t xml:space="preserve">Boswell, D. L., &amp; Dodd, D. K. (1994). Balance Theory: A Social Psychological Explanation of the Therapeutic Value of Unconditional Positive Regard. </w:t>
              </w:r>
              <w:r w:rsidR="00FB2F58">
                <w:rPr>
                  <w:i/>
                  <w:iCs/>
                  <w:noProof/>
                </w:rPr>
                <w:t>The journal of psychology</w:t>
              </w:r>
              <w:r w:rsidR="00FB2F58">
                <w:rPr>
                  <w:noProof/>
                </w:rPr>
                <w:t>, 101-109.</w:t>
              </w:r>
            </w:p>
            <w:p w14:paraId="49C7E1DE" w14:textId="77777777" w:rsidR="00FB2F58" w:rsidRDefault="00FB2F58" w:rsidP="00FB2F58">
              <w:pPr>
                <w:pStyle w:val="Bibliography"/>
                <w:ind w:left="720" w:hanging="720"/>
                <w:rPr>
                  <w:noProof/>
                </w:rPr>
              </w:pPr>
              <w:r>
                <w:rPr>
                  <w:noProof/>
                </w:rPr>
                <w:t xml:space="preserve">Rigby, S. A. (2001). </w:t>
              </w:r>
              <w:r>
                <w:rPr>
                  <w:i/>
                  <w:iCs/>
                  <w:noProof/>
                </w:rPr>
                <w:t>Counselling skills in context.</w:t>
              </w:r>
              <w:r>
                <w:rPr>
                  <w:noProof/>
                </w:rPr>
                <w:t xml:space="preserve"> Hodder &amp; Stoughton.</w:t>
              </w:r>
            </w:p>
            <w:p w14:paraId="1430E66E" w14:textId="77777777" w:rsidR="00FB2F58" w:rsidRDefault="00FB2F58" w:rsidP="00FB2F58">
              <w:pPr>
                <w:pStyle w:val="Bibliography"/>
                <w:ind w:left="720" w:hanging="720"/>
                <w:rPr>
                  <w:noProof/>
                </w:rPr>
              </w:pPr>
              <w:r>
                <w:rPr>
                  <w:noProof/>
                </w:rPr>
                <w:t xml:space="preserve">Sutanti, N. (2020). Understanding congruence in person-centred counselling practice: A trainee counsellor’s perspective . </w:t>
              </w:r>
              <w:r>
                <w:rPr>
                  <w:i/>
                  <w:iCs/>
                  <w:noProof/>
                </w:rPr>
                <w:t>Journal of Professionals in Guidance and Counseling</w:t>
              </w:r>
              <w:r>
                <w:rPr>
                  <w:noProof/>
                </w:rPr>
                <w:t>, 47-55.</w:t>
              </w:r>
            </w:p>
            <w:p w14:paraId="3304C934" w14:textId="77777777" w:rsidR="00FB2F58" w:rsidRDefault="00FB2F58" w:rsidP="00FB2F58">
              <w:pPr>
                <w:pStyle w:val="Bibliography"/>
                <w:ind w:left="720" w:hanging="720"/>
                <w:rPr>
                  <w:noProof/>
                </w:rPr>
              </w:pPr>
              <w:r>
                <w:rPr>
                  <w:noProof/>
                </w:rPr>
                <w:t xml:space="preserve">Wickman, S. A., &amp; Campbell, C. (2003). An Analysis of How Carl Rogers Enacted Client-Centered Conversation With Gloria. </w:t>
              </w:r>
              <w:r>
                <w:rPr>
                  <w:i/>
                  <w:iCs/>
                  <w:noProof/>
                </w:rPr>
                <w:t>Journal of counseling and development</w:t>
              </w:r>
              <w:r>
                <w:rPr>
                  <w:noProof/>
                </w:rPr>
                <w:t>, 178-184.</w:t>
              </w:r>
            </w:p>
            <w:p w14:paraId="59A78F0E" w14:textId="77777777" w:rsidR="00FB2F58" w:rsidRDefault="00FB2F58" w:rsidP="00FB2F58">
              <w:pPr>
                <w:pStyle w:val="Bibliography"/>
                <w:ind w:left="720" w:hanging="720"/>
                <w:rPr>
                  <w:noProof/>
                </w:rPr>
              </w:pPr>
              <w:r>
                <w:rPr>
                  <w:noProof/>
                </w:rPr>
                <w:t xml:space="preserve">Wilkins, P. (2000). Unconditional positive regard reconsidered. </w:t>
              </w:r>
              <w:r>
                <w:rPr>
                  <w:i/>
                  <w:iCs/>
                  <w:noProof/>
                </w:rPr>
                <w:t>British journal of guidance &amp; counselling</w:t>
              </w:r>
              <w:r>
                <w:rPr>
                  <w:noProof/>
                </w:rPr>
                <w:t>, 23-36.</w:t>
              </w:r>
            </w:p>
            <w:p w14:paraId="0635DFCC" w14:textId="090D9654" w:rsidR="00612A8B" w:rsidRDefault="00612A8B" w:rsidP="00FB2F58">
              <w:r>
                <w:rPr>
                  <w:b/>
                  <w:bCs/>
                </w:rPr>
                <w:lastRenderedPageBreak/>
                <w:fldChar w:fldCharType="end"/>
              </w:r>
            </w:p>
          </w:sdtContent>
        </w:sdt>
      </w:sdtContent>
    </w:sdt>
    <w:p w14:paraId="42762969" w14:textId="1324B4D5" w:rsidR="00612A8B" w:rsidRPr="00612A8B" w:rsidRDefault="00612A8B" w:rsidP="00612A8B"/>
    <w:sectPr w:rsidR="00612A8B" w:rsidRPr="00612A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3DB"/>
    <w:rsid w:val="00016BCA"/>
    <w:rsid w:val="0002085A"/>
    <w:rsid w:val="0014632B"/>
    <w:rsid w:val="001D778E"/>
    <w:rsid w:val="001F377E"/>
    <w:rsid w:val="0021178C"/>
    <w:rsid w:val="00257C5B"/>
    <w:rsid w:val="00297F54"/>
    <w:rsid w:val="002A7525"/>
    <w:rsid w:val="00331FA5"/>
    <w:rsid w:val="003D1572"/>
    <w:rsid w:val="00412007"/>
    <w:rsid w:val="00496A83"/>
    <w:rsid w:val="00500EA7"/>
    <w:rsid w:val="00565A72"/>
    <w:rsid w:val="00612A8B"/>
    <w:rsid w:val="006600A5"/>
    <w:rsid w:val="007C4637"/>
    <w:rsid w:val="008F68FA"/>
    <w:rsid w:val="00960DC6"/>
    <w:rsid w:val="009850EE"/>
    <w:rsid w:val="00A22BE0"/>
    <w:rsid w:val="00A3365B"/>
    <w:rsid w:val="00A5663C"/>
    <w:rsid w:val="00A56FC2"/>
    <w:rsid w:val="00AA73DB"/>
    <w:rsid w:val="00BA5A71"/>
    <w:rsid w:val="00BF7618"/>
    <w:rsid w:val="00C1163F"/>
    <w:rsid w:val="00CF2F0C"/>
    <w:rsid w:val="00D00D47"/>
    <w:rsid w:val="00DC1CAA"/>
    <w:rsid w:val="00DC47F0"/>
    <w:rsid w:val="00E20BC4"/>
    <w:rsid w:val="00E608BB"/>
    <w:rsid w:val="00E702C6"/>
    <w:rsid w:val="00E92033"/>
    <w:rsid w:val="00EC35EC"/>
    <w:rsid w:val="00F246F1"/>
    <w:rsid w:val="00F7005D"/>
    <w:rsid w:val="00FB2F58"/>
    <w:rsid w:val="00FE3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0663"/>
  <w15:chartTrackingRefBased/>
  <w15:docId w15:val="{945B25E4-A3CF-48FE-BF06-8A2A3029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A8B"/>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A8B"/>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612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84933">
      <w:bodyDiv w:val="1"/>
      <w:marLeft w:val="0"/>
      <w:marRight w:val="0"/>
      <w:marTop w:val="0"/>
      <w:marBottom w:val="0"/>
      <w:divBdr>
        <w:top w:val="none" w:sz="0" w:space="0" w:color="auto"/>
        <w:left w:val="none" w:sz="0" w:space="0" w:color="auto"/>
        <w:bottom w:val="none" w:sz="0" w:space="0" w:color="auto"/>
        <w:right w:val="none" w:sz="0" w:space="0" w:color="auto"/>
      </w:divBdr>
    </w:div>
    <w:div w:id="95760478">
      <w:bodyDiv w:val="1"/>
      <w:marLeft w:val="0"/>
      <w:marRight w:val="0"/>
      <w:marTop w:val="0"/>
      <w:marBottom w:val="0"/>
      <w:divBdr>
        <w:top w:val="none" w:sz="0" w:space="0" w:color="auto"/>
        <w:left w:val="none" w:sz="0" w:space="0" w:color="auto"/>
        <w:bottom w:val="none" w:sz="0" w:space="0" w:color="auto"/>
        <w:right w:val="none" w:sz="0" w:space="0" w:color="auto"/>
      </w:divBdr>
    </w:div>
    <w:div w:id="199513983">
      <w:bodyDiv w:val="1"/>
      <w:marLeft w:val="0"/>
      <w:marRight w:val="0"/>
      <w:marTop w:val="0"/>
      <w:marBottom w:val="0"/>
      <w:divBdr>
        <w:top w:val="none" w:sz="0" w:space="0" w:color="auto"/>
        <w:left w:val="none" w:sz="0" w:space="0" w:color="auto"/>
        <w:bottom w:val="none" w:sz="0" w:space="0" w:color="auto"/>
        <w:right w:val="none" w:sz="0" w:space="0" w:color="auto"/>
      </w:divBdr>
    </w:div>
    <w:div w:id="445084812">
      <w:bodyDiv w:val="1"/>
      <w:marLeft w:val="0"/>
      <w:marRight w:val="0"/>
      <w:marTop w:val="0"/>
      <w:marBottom w:val="0"/>
      <w:divBdr>
        <w:top w:val="none" w:sz="0" w:space="0" w:color="auto"/>
        <w:left w:val="none" w:sz="0" w:space="0" w:color="auto"/>
        <w:bottom w:val="none" w:sz="0" w:space="0" w:color="auto"/>
        <w:right w:val="none" w:sz="0" w:space="0" w:color="auto"/>
      </w:divBdr>
    </w:div>
    <w:div w:id="553125927">
      <w:bodyDiv w:val="1"/>
      <w:marLeft w:val="0"/>
      <w:marRight w:val="0"/>
      <w:marTop w:val="0"/>
      <w:marBottom w:val="0"/>
      <w:divBdr>
        <w:top w:val="none" w:sz="0" w:space="0" w:color="auto"/>
        <w:left w:val="none" w:sz="0" w:space="0" w:color="auto"/>
        <w:bottom w:val="none" w:sz="0" w:space="0" w:color="auto"/>
        <w:right w:val="none" w:sz="0" w:space="0" w:color="auto"/>
      </w:divBdr>
    </w:div>
    <w:div w:id="662703727">
      <w:bodyDiv w:val="1"/>
      <w:marLeft w:val="0"/>
      <w:marRight w:val="0"/>
      <w:marTop w:val="0"/>
      <w:marBottom w:val="0"/>
      <w:divBdr>
        <w:top w:val="none" w:sz="0" w:space="0" w:color="auto"/>
        <w:left w:val="none" w:sz="0" w:space="0" w:color="auto"/>
        <w:bottom w:val="none" w:sz="0" w:space="0" w:color="auto"/>
        <w:right w:val="none" w:sz="0" w:space="0" w:color="auto"/>
      </w:divBdr>
    </w:div>
    <w:div w:id="671299222">
      <w:bodyDiv w:val="1"/>
      <w:marLeft w:val="0"/>
      <w:marRight w:val="0"/>
      <w:marTop w:val="0"/>
      <w:marBottom w:val="0"/>
      <w:divBdr>
        <w:top w:val="none" w:sz="0" w:space="0" w:color="auto"/>
        <w:left w:val="none" w:sz="0" w:space="0" w:color="auto"/>
        <w:bottom w:val="none" w:sz="0" w:space="0" w:color="auto"/>
        <w:right w:val="none" w:sz="0" w:space="0" w:color="auto"/>
      </w:divBdr>
    </w:div>
    <w:div w:id="681711448">
      <w:bodyDiv w:val="1"/>
      <w:marLeft w:val="0"/>
      <w:marRight w:val="0"/>
      <w:marTop w:val="0"/>
      <w:marBottom w:val="0"/>
      <w:divBdr>
        <w:top w:val="none" w:sz="0" w:space="0" w:color="auto"/>
        <w:left w:val="none" w:sz="0" w:space="0" w:color="auto"/>
        <w:bottom w:val="none" w:sz="0" w:space="0" w:color="auto"/>
        <w:right w:val="none" w:sz="0" w:space="0" w:color="auto"/>
      </w:divBdr>
    </w:div>
    <w:div w:id="712654746">
      <w:bodyDiv w:val="1"/>
      <w:marLeft w:val="0"/>
      <w:marRight w:val="0"/>
      <w:marTop w:val="0"/>
      <w:marBottom w:val="0"/>
      <w:divBdr>
        <w:top w:val="none" w:sz="0" w:space="0" w:color="auto"/>
        <w:left w:val="none" w:sz="0" w:space="0" w:color="auto"/>
        <w:bottom w:val="none" w:sz="0" w:space="0" w:color="auto"/>
        <w:right w:val="none" w:sz="0" w:space="0" w:color="auto"/>
      </w:divBdr>
    </w:div>
    <w:div w:id="738283729">
      <w:bodyDiv w:val="1"/>
      <w:marLeft w:val="0"/>
      <w:marRight w:val="0"/>
      <w:marTop w:val="0"/>
      <w:marBottom w:val="0"/>
      <w:divBdr>
        <w:top w:val="none" w:sz="0" w:space="0" w:color="auto"/>
        <w:left w:val="none" w:sz="0" w:space="0" w:color="auto"/>
        <w:bottom w:val="none" w:sz="0" w:space="0" w:color="auto"/>
        <w:right w:val="none" w:sz="0" w:space="0" w:color="auto"/>
      </w:divBdr>
    </w:div>
    <w:div w:id="812060115">
      <w:bodyDiv w:val="1"/>
      <w:marLeft w:val="0"/>
      <w:marRight w:val="0"/>
      <w:marTop w:val="0"/>
      <w:marBottom w:val="0"/>
      <w:divBdr>
        <w:top w:val="none" w:sz="0" w:space="0" w:color="auto"/>
        <w:left w:val="none" w:sz="0" w:space="0" w:color="auto"/>
        <w:bottom w:val="none" w:sz="0" w:space="0" w:color="auto"/>
        <w:right w:val="none" w:sz="0" w:space="0" w:color="auto"/>
      </w:divBdr>
    </w:div>
    <w:div w:id="980615540">
      <w:bodyDiv w:val="1"/>
      <w:marLeft w:val="0"/>
      <w:marRight w:val="0"/>
      <w:marTop w:val="0"/>
      <w:marBottom w:val="0"/>
      <w:divBdr>
        <w:top w:val="none" w:sz="0" w:space="0" w:color="auto"/>
        <w:left w:val="none" w:sz="0" w:space="0" w:color="auto"/>
        <w:bottom w:val="none" w:sz="0" w:space="0" w:color="auto"/>
        <w:right w:val="none" w:sz="0" w:space="0" w:color="auto"/>
      </w:divBdr>
    </w:div>
    <w:div w:id="1046493967">
      <w:bodyDiv w:val="1"/>
      <w:marLeft w:val="0"/>
      <w:marRight w:val="0"/>
      <w:marTop w:val="0"/>
      <w:marBottom w:val="0"/>
      <w:divBdr>
        <w:top w:val="none" w:sz="0" w:space="0" w:color="auto"/>
        <w:left w:val="none" w:sz="0" w:space="0" w:color="auto"/>
        <w:bottom w:val="none" w:sz="0" w:space="0" w:color="auto"/>
        <w:right w:val="none" w:sz="0" w:space="0" w:color="auto"/>
      </w:divBdr>
    </w:div>
    <w:div w:id="1145898292">
      <w:bodyDiv w:val="1"/>
      <w:marLeft w:val="0"/>
      <w:marRight w:val="0"/>
      <w:marTop w:val="0"/>
      <w:marBottom w:val="0"/>
      <w:divBdr>
        <w:top w:val="none" w:sz="0" w:space="0" w:color="auto"/>
        <w:left w:val="none" w:sz="0" w:space="0" w:color="auto"/>
        <w:bottom w:val="none" w:sz="0" w:space="0" w:color="auto"/>
        <w:right w:val="none" w:sz="0" w:space="0" w:color="auto"/>
      </w:divBdr>
    </w:div>
    <w:div w:id="1229074067">
      <w:bodyDiv w:val="1"/>
      <w:marLeft w:val="0"/>
      <w:marRight w:val="0"/>
      <w:marTop w:val="0"/>
      <w:marBottom w:val="0"/>
      <w:divBdr>
        <w:top w:val="none" w:sz="0" w:space="0" w:color="auto"/>
        <w:left w:val="none" w:sz="0" w:space="0" w:color="auto"/>
        <w:bottom w:val="none" w:sz="0" w:space="0" w:color="auto"/>
        <w:right w:val="none" w:sz="0" w:space="0" w:color="auto"/>
      </w:divBdr>
    </w:div>
    <w:div w:id="1282614897">
      <w:bodyDiv w:val="1"/>
      <w:marLeft w:val="0"/>
      <w:marRight w:val="0"/>
      <w:marTop w:val="0"/>
      <w:marBottom w:val="0"/>
      <w:divBdr>
        <w:top w:val="none" w:sz="0" w:space="0" w:color="auto"/>
        <w:left w:val="none" w:sz="0" w:space="0" w:color="auto"/>
        <w:bottom w:val="none" w:sz="0" w:space="0" w:color="auto"/>
        <w:right w:val="none" w:sz="0" w:space="0" w:color="auto"/>
      </w:divBdr>
    </w:div>
    <w:div w:id="1408726951">
      <w:bodyDiv w:val="1"/>
      <w:marLeft w:val="0"/>
      <w:marRight w:val="0"/>
      <w:marTop w:val="0"/>
      <w:marBottom w:val="0"/>
      <w:divBdr>
        <w:top w:val="none" w:sz="0" w:space="0" w:color="auto"/>
        <w:left w:val="none" w:sz="0" w:space="0" w:color="auto"/>
        <w:bottom w:val="none" w:sz="0" w:space="0" w:color="auto"/>
        <w:right w:val="none" w:sz="0" w:space="0" w:color="auto"/>
      </w:divBdr>
    </w:div>
    <w:div w:id="1507556529">
      <w:bodyDiv w:val="1"/>
      <w:marLeft w:val="0"/>
      <w:marRight w:val="0"/>
      <w:marTop w:val="0"/>
      <w:marBottom w:val="0"/>
      <w:divBdr>
        <w:top w:val="none" w:sz="0" w:space="0" w:color="auto"/>
        <w:left w:val="none" w:sz="0" w:space="0" w:color="auto"/>
        <w:bottom w:val="none" w:sz="0" w:space="0" w:color="auto"/>
        <w:right w:val="none" w:sz="0" w:space="0" w:color="auto"/>
      </w:divBdr>
    </w:div>
    <w:div w:id="1540778582">
      <w:bodyDiv w:val="1"/>
      <w:marLeft w:val="0"/>
      <w:marRight w:val="0"/>
      <w:marTop w:val="0"/>
      <w:marBottom w:val="0"/>
      <w:divBdr>
        <w:top w:val="none" w:sz="0" w:space="0" w:color="auto"/>
        <w:left w:val="none" w:sz="0" w:space="0" w:color="auto"/>
        <w:bottom w:val="none" w:sz="0" w:space="0" w:color="auto"/>
        <w:right w:val="none" w:sz="0" w:space="0" w:color="auto"/>
      </w:divBdr>
    </w:div>
    <w:div w:id="1547374442">
      <w:bodyDiv w:val="1"/>
      <w:marLeft w:val="0"/>
      <w:marRight w:val="0"/>
      <w:marTop w:val="0"/>
      <w:marBottom w:val="0"/>
      <w:divBdr>
        <w:top w:val="none" w:sz="0" w:space="0" w:color="auto"/>
        <w:left w:val="none" w:sz="0" w:space="0" w:color="auto"/>
        <w:bottom w:val="none" w:sz="0" w:space="0" w:color="auto"/>
        <w:right w:val="none" w:sz="0" w:space="0" w:color="auto"/>
      </w:divBdr>
    </w:div>
    <w:div w:id="1561087487">
      <w:bodyDiv w:val="1"/>
      <w:marLeft w:val="0"/>
      <w:marRight w:val="0"/>
      <w:marTop w:val="0"/>
      <w:marBottom w:val="0"/>
      <w:divBdr>
        <w:top w:val="none" w:sz="0" w:space="0" w:color="auto"/>
        <w:left w:val="none" w:sz="0" w:space="0" w:color="auto"/>
        <w:bottom w:val="none" w:sz="0" w:space="0" w:color="auto"/>
        <w:right w:val="none" w:sz="0" w:space="0" w:color="auto"/>
      </w:divBdr>
    </w:div>
    <w:div w:id="1695185829">
      <w:bodyDiv w:val="1"/>
      <w:marLeft w:val="0"/>
      <w:marRight w:val="0"/>
      <w:marTop w:val="0"/>
      <w:marBottom w:val="0"/>
      <w:divBdr>
        <w:top w:val="none" w:sz="0" w:space="0" w:color="auto"/>
        <w:left w:val="none" w:sz="0" w:space="0" w:color="auto"/>
        <w:bottom w:val="none" w:sz="0" w:space="0" w:color="auto"/>
        <w:right w:val="none" w:sz="0" w:space="0" w:color="auto"/>
      </w:divBdr>
    </w:div>
    <w:div w:id="1756632755">
      <w:bodyDiv w:val="1"/>
      <w:marLeft w:val="0"/>
      <w:marRight w:val="0"/>
      <w:marTop w:val="0"/>
      <w:marBottom w:val="0"/>
      <w:divBdr>
        <w:top w:val="none" w:sz="0" w:space="0" w:color="auto"/>
        <w:left w:val="none" w:sz="0" w:space="0" w:color="auto"/>
        <w:bottom w:val="none" w:sz="0" w:space="0" w:color="auto"/>
        <w:right w:val="none" w:sz="0" w:space="0" w:color="auto"/>
      </w:divBdr>
    </w:div>
    <w:div w:id="1809660532">
      <w:bodyDiv w:val="1"/>
      <w:marLeft w:val="0"/>
      <w:marRight w:val="0"/>
      <w:marTop w:val="0"/>
      <w:marBottom w:val="0"/>
      <w:divBdr>
        <w:top w:val="none" w:sz="0" w:space="0" w:color="auto"/>
        <w:left w:val="none" w:sz="0" w:space="0" w:color="auto"/>
        <w:bottom w:val="none" w:sz="0" w:space="0" w:color="auto"/>
        <w:right w:val="none" w:sz="0" w:space="0" w:color="auto"/>
      </w:divBdr>
    </w:div>
    <w:div w:id="1846894902">
      <w:bodyDiv w:val="1"/>
      <w:marLeft w:val="0"/>
      <w:marRight w:val="0"/>
      <w:marTop w:val="0"/>
      <w:marBottom w:val="0"/>
      <w:divBdr>
        <w:top w:val="none" w:sz="0" w:space="0" w:color="auto"/>
        <w:left w:val="none" w:sz="0" w:space="0" w:color="auto"/>
        <w:bottom w:val="none" w:sz="0" w:space="0" w:color="auto"/>
        <w:right w:val="none" w:sz="0" w:space="0" w:color="auto"/>
      </w:divBdr>
    </w:div>
    <w:div w:id="1859007711">
      <w:bodyDiv w:val="1"/>
      <w:marLeft w:val="0"/>
      <w:marRight w:val="0"/>
      <w:marTop w:val="0"/>
      <w:marBottom w:val="0"/>
      <w:divBdr>
        <w:top w:val="none" w:sz="0" w:space="0" w:color="auto"/>
        <w:left w:val="none" w:sz="0" w:space="0" w:color="auto"/>
        <w:bottom w:val="none" w:sz="0" w:space="0" w:color="auto"/>
        <w:right w:val="none" w:sz="0" w:space="0" w:color="auto"/>
      </w:divBdr>
    </w:div>
    <w:div w:id="1877236801">
      <w:bodyDiv w:val="1"/>
      <w:marLeft w:val="0"/>
      <w:marRight w:val="0"/>
      <w:marTop w:val="0"/>
      <w:marBottom w:val="0"/>
      <w:divBdr>
        <w:top w:val="none" w:sz="0" w:space="0" w:color="auto"/>
        <w:left w:val="none" w:sz="0" w:space="0" w:color="auto"/>
        <w:bottom w:val="none" w:sz="0" w:space="0" w:color="auto"/>
        <w:right w:val="none" w:sz="0" w:space="0" w:color="auto"/>
      </w:divBdr>
    </w:div>
    <w:div w:id="1905985381">
      <w:bodyDiv w:val="1"/>
      <w:marLeft w:val="0"/>
      <w:marRight w:val="0"/>
      <w:marTop w:val="0"/>
      <w:marBottom w:val="0"/>
      <w:divBdr>
        <w:top w:val="none" w:sz="0" w:space="0" w:color="auto"/>
        <w:left w:val="none" w:sz="0" w:space="0" w:color="auto"/>
        <w:bottom w:val="none" w:sz="0" w:space="0" w:color="auto"/>
        <w:right w:val="none" w:sz="0" w:space="0" w:color="auto"/>
      </w:divBdr>
    </w:div>
    <w:div w:id="2000885575">
      <w:bodyDiv w:val="1"/>
      <w:marLeft w:val="0"/>
      <w:marRight w:val="0"/>
      <w:marTop w:val="0"/>
      <w:marBottom w:val="0"/>
      <w:divBdr>
        <w:top w:val="none" w:sz="0" w:space="0" w:color="auto"/>
        <w:left w:val="none" w:sz="0" w:space="0" w:color="auto"/>
        <w:bottom w:val="none" w:sz="0" w:space="0" w:color="auto"/>
        <w:right w:val="none" w:sz="0" w:space="0" w:color="auto"/>
      </w:divBdr>
    </w:div>
    <w:div w:id="2046323993">
      <w:bodyDiv w:val="1"/>
      <w:marLeft w:val="0"/>
      <w:marRight w:val="0"/>
      <w:marTop w:val="0"/>
      <w:marBottom w:val="0"/>
      <w:divBdr>
        <w:top w:val="none" w:sz="0" w:space="0" w:color="auto"/>
        <w:left w:val="none" w:sz="0" w:space="0" w:color="auto"/>
        <w:bottom w:val="none" w:sz="0" w:space="0" w:color="auto"/>
        <w:right w:val="none" w:sz="0" w:space="0" w:color="auto"/>
      </w:divBdr>
    </w:div>
    <w:div w:id="2076316186">
      <w:bodyDiv w:val="1"/>
      <w:marLeft w:val="0"/>
      <w:marRight w:val="0"/>
      <w:marTop w:val="0"/>
      <w:marBottom w:val="0"/>
      <w:divBdr>
        <w:top w:val="none" w:sz="0" w:space="0" w:color="auto"/>
        <w:left w:val="none" w:sz="0" w:space="0" w:color="auto"/>
        <w:bottom w:val="none" w:sz="0" w:space="0" w:color="auto"/>
        <w:right w:val="none" w:sz="0" w:space="0" w:color="auto"/>
      </w:divBdr>
    </w:div>
    <w:div w:id="212356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Nat20</b:Tag>
    <b:SourceType>JournalArticle</b:SourceType>
    <b:Guid>{B7AF7265-42B5-4230-8F8B-F052036EF112}</b:Guid>
    <b:Title>Understanding congruence in person-centred counselling practice:  A trainee counsellor’s perspective </b:Title>
    <b:Year>2020</b:Year>
    <b:Pages>47-55</b:Pages>
    <b:Author>
      <b:Author>
        <b:NameList>
          <b:Person>
            <b:Last>Sutanti</b:Last>
            <b:First>Natri</b:First>
          </b:Person>
        </b:NameList>
      </b:Author>
    </b:Author>
    <b:JournalName>Journal of Professionals in Guidance and Counseling</b:JournalName>
    <b:RefOrder>4</b:RefOrder>
  </b:Source>
  <b:Source>
    <b:Tag>Sal01</b:Tag>
    <b:SourceType>Book</b:SourceType>
    <b:Guid>{94FCB8A6-4AD9-4161-A012-EE861CD5D97D}</b:Guid>
    <b:Title>Counselling skills in context</b:Title>
    <b:Year>2001</b:Year>
    <b:Author>
      <b:Author>
        <b:NameList>
          <b:Person>
            <b:Last>Rigby</b:Last>
            <b:First>Sally</b:First>
            <b:Middle>Aldridge and Sally</b:Middle>
          </b:Person>
        </b:NameList>
      </b:Author>
    </b:Author>
    <b:Publisher>Hodder &amp; Stoughton</b:Publisher>
    <b:RefOrder>2</b:RefOrder>
  </b:Source>
  <b:Source>
    <b:Tag>Wil00</b:Tag>
    <b:SourceType>JournalArticle</b:SourceType>
    <b:Guid>{0E4AE0E5-494B-48B9-8CFC-FB02C0889DFF}</b:Guid>
    <b:Title>Unconditional positive regard reconsidered</b:Title>
    <b:Year>2000</b:Year>
    <b:Author>
      <b:Author>
        <b:NameList>
          <b:Person>
            <b:Last>Wilkins</b:Last>
            <b:First>Paul</b:First>
          </b:Person>
        </b:NameList>
      </b:Author>
    </b:Author>
    <b:JournalName> British journal of guidance &amp; counselling</b:JournalName>
    <b:Pages>23-36</b:Pages>
    <b:RefOrder>3</b:RefOrder>
  </b:Source>
  <b:Source>
    <b:Tag>Bos94</b:Tag>
    <b:SourceType>JournalArticle</b:SourceType>
    <b:Guid>{692BD6A2-B5F1-4DAE-8967-1F1B61A5A0D7}</b:Guid>
    <b:Author>
      <b:Author>
        <b:NameList>
          <b:Person>
            <b:Last>Boswell</b:Last>
            <b:First>Donald</b:First>
            <b:Middle>L.</b:Middle>
          </b:Person>
          <b:Person>
            <b:Last>Dodd</b:Last>
            <b:First>David</b:First>
            <b:Middle>K</b:Middle>
          </b:Person>
        </b:NameList>
      </b:Author>
    </b:Author>
    <b:Title>Balance Theory: A Social Psychological Explanation of the Therapeutic Value of Unconditional Positive Regard</b:Title>
    <b:JournalName> The journal of psychology</b:JournalName>
    <b:Year>1994</b:Year>
    <b:Pages>101-109</b:Pages>
    <b:RefOrder>1</b:RefOrder>
  </b:Source>
  <b:Source>
    <b:Tag>Wic03</b:Tag>
    <b:SourceType>JournalArticle</b:SourceType>
    <b:Guid>{4E9A073A-F5CA-4429-9BE9-C0B51D166FE5}</b:Guid>
    <b:Author>
      <b:Author>
        <b:NameList>
          <b:Person>
            <b:Last>Wickman</b:Last>
            <b:First>Scott</b:First>
            <b:Middle>A.</b:Middle>
          </b:Person>
          <b:Person>
            <b:Last>Campbell</b:Last>
            <b:First>Cynthia</b:First>
          </b:Person>
        </b:NameList>
      </b:Author>
    </b:Author>
    <b:Title>An Analysis of How Carl Rogers Enacted Client-Centered Conversation With Gloria</b:Title>
    <b:JournalName>Journal of counseling and development</b:JournalName>
    <b:Year>2003</b:Year>
    <b:Pages>178-184</b:Pages>
    <b:RefOrder>5</b:RefOrder>
  </b:Source>
</b:Sources>
</file>

<file path=customXml/itemProps1.xml><?xml version="1.0" encoding="utf-8"?>
<ds:datastoreItem xmlns:ds="http://schemas.openxmlformats.org/officeDocument/2006/customXml" ds:itemID="{E50DF459-1C86-4F7E-AA6E-394F89D17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Evans (2205439)</dc:creator>
  <cp:keywords/>
  <dc:description/>
  <cp:lastModifiedBy>Zach Evans (2205439)</cp:lastModifiedBy>
  <cp:revision>24</cp:revision>
  <dcterms:created xsi:type="dcterms:W3CDTF">2023-03-20T12:22:00Z</dcterms:created>
  <dcterms:modified xsi:type="dcterms:W3CDTF">2023-03-21T18:30:00Z</dcterms:modified>
</cp:coreProperties>
</file>