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0A586A" w14:textId="07F7AF7C" w:rsidR="006B336C" w:rsidRPr="004128C0" w:rsidRDefault="004128C0" w:rsidP="004128C0">
      <w:pPr>
        <w:spacing w:line="360" w:lineRule="auto"/>
        <w:jc w:val="center"/>
        <w:rPr>
          <w:rFonts w:ascii="Times New Roman" w:hAnsi="Times New Roman" w:cs="Times New Roman"/>
          <w:sz w:val="48"/>
          <w:szCs w:val="48"/>
        </w:rPr>
      </w:pPr>
      <w:r w:rsidRPr="004128C0">
        <w:rPr>
          <w:rFonts w:ascii="Times New Roman" w:hAnsi="Times New Roman" w:cs="Times New Roman"/>
          <w:sz w:val="48"/>
          <w:szCs w:val="48"/>
        </w:rPr>
        <w:t>Organisational Culture</w:t>
      </w:r>
    </w:p>
    <w:p w14:paraId="0EA1FE61" w14:textId="225D196C" w:rsidR="004128C0" w:rsidRDefault="004128C0" w:rsidP="004128C0">
      <w:pPr>
        <w:spacing w:line="360" w:lineRule="auto"/>
        <w:jc w:val="center"/>
        <w:rPr>
          <w:rFonts w:ascii="Times New Roman" w:hAnsi="Times New Roman" w:cs="Times New Roman"/>
          <w:sz w:val="48"/>
          <w:szCs w:val="48"/>
        </w:rPr>
      </w:pPr>
      <w:r w:rsidRPr="004128C0">
        <w:rPr>
          <w:rFonts w:ascii="Times New Roman" w:hAnsi="Times New Roman" w:cs="Times New Roman"/>
          <w:sz w:val="48"/>
          <w:szCs w:val="48"/>
        </w:rPr>
        <w:t>Assignment 1</w:t>
      </w:r>
    </w:p>
    <w:p w14:paraId="68A513CE" w14:textId="1FF5C24B" w:rsidR="00815679" w:rsidRDefault="00815679" w:rsidP="004128C0">
      <w:pPr>
        <w:spacing w:line="360" w:lineRule="auto"/>
        <w:jc w:val="center"/>
        <w:rPr>
          <w:rFonts w:ascii="Times New Roman" w:hAnsi="Times New Roman" w:cs="Times New Roman"/>
          <w:sz w:val="48"/>
          <w:szCs w:val="48"/>
        </w:rPr>
      </w:pPr>
    </w:p>
    <w:p w14:paraId="322B85C6" w14:textId="37BBDBB4" w:rsidR="00815679" w:rsidRDefault="00815679" w:rsidP="004128C0">
      <w:pPr>
        <w:spacing w:line="360" w:lineRule="auto"/>
        <w:jc w:val="center"/>
        <w:rPr>
          <w:rFonts w:ascii="Times New Roman" w:hAnsi="Times New Roman" w:cs="Times New Roman"/>
          <w:sz w:val="48"/>
          <w:szCs w:val="48"/>
        </w:rPr>
      </w:pPr>
      <w:r>
        <w:rPr>
          <w:rFonts w:ascii="Times New Roman" w:hAnsi="Times New Roman" w:cs="Times New Roman"/>
          <w:sz w:val="48"/>
          <w:szCs w:val="48"/>
        </w:rPr>
        <w:t>Organisational Culture</w:t>
      </w:r>
    </w:p>
    <w:p w14:paraId="3CE86B4C" w14:textId="279103D1" w:rsidR="00815679" w:rsidRDefault="00815679" w:rsidP="004128C0">
      <w:pPr>
        <w:spacing w:line="360" w:lineRule="auto"/>
        <w:jc w:val="center"/>
        <w:rPr>
          <w:rFonts w:ascii="Times New Roman" w:hAnsi="Times New Roman" w:cs="Times New Roman"/>
          <w:sz w:val="48"/>
          <w:szCs w:val="48"/>
        </w:rPr>
      </w:pPr>
      <w:r>
        <w:rPr>
          <w:rFonts w:ascii="Times New Roman" w:hAnsi="Times New Roman" w:cs="Times New Roman"/>
          <w:sz w:val="48"/>
          <w:szCs w:val="48"/>
        </w:rPr>
        <w:t xml:space="preserve">Individual Report </w:t>
      </w:r>
    </w:p>
    <w:p w14:paraId="3732A327" w14:textId="77777777" w:rsidR="004128C0" w:rsidRDefault="004128C0" w:rsidP="004128C0">
      <w:pPr>
        <w:spacing w:line="360" w:lineRule="auto"/>
        <w:jc w:val="center"/>
        <w:rPr>
          <w:rFonts w:ascii="Times New Roman" w:hAnsi="Times New Roman" w:cs="Times New Roman"/>
          <w:sz w:val="48"/>
          <w:szCs w:val="48"/>
        </w:rPr>
      </w:pPr>
    </w:p>
    <w:p w14:paraId="0EF2112B" w14:textId="77777777" w:rsidR="004128C0" w:rsidRDefault="004128C0" w:rsidP="004128C0">
      <w:pPr>
        <w:spacing w:line="360" w:lineRule="auto"/>
        <w:jc w:val="center"/>
        <w:rPr>
          <w:rFonts w:ascii="Times New Roman" w:hAnsi="Times New Roman" w:cs="Times New Roman"/>
          <w:sz w:val="48"/>
          <w:szCs w:val="48"/>
        </w:rPr>
      </w:pPr>
    </w:p>
    <w:p w14:paraId="6936853A" w14:textId="77777777" w:rsidR="004128C0" w:rsidRDefault="004128C0" w:rsidP="004128C0">
      <w:pPr>
        <w:spacing w:line="360" w:lineRule="auto"/>
        <w:jc w:val="center"/>
        <w:rPr>
          <w:rFonts w:ascii="Times New Roman" w:hAnsi="Times New Roman" w:cs="Times New Roman"/>
          <w:sz w:val="48"/>
          <w:szCs w:val="48"/>
        </w:rPr>
      </w:pPr>
    </w:p>
    <w:p w14:paraId="3F77DD89" w14:textId="77777777" w:rsidR="004128C0" w:rsidRDefault="004128C0" w:rsidP="004128C0">
      <w:pPr>
        <w:spacing w:line="360" w:lineRule="auto"/>
        <w:jc w:val="center"/>
        <w:rPr>
          <w:rFonts w:ascii="Times New Roman" w:hAnsi="Times New Roman" w:cs="Times New Roman"/>
          <w:sz w:val="48"/>
          <w:szCs w:val="48"/>
        </w:rPr>
      </w:pPr>
    </w:p>
    <w:p w14:paraId="20B676EF" w14:textId="77777777" w:rsidR="004128C0" w:rsidRDefault="004128C0" w:rsidP="004128C0">
      <w:pPr>
        <w:spacing w:line="360" w:lineRule="auto"/>
        <w:jc w:val="center"/>
        <w:rPr>
          <w:rFonts w:ascii="Times New Roman" w:hAnsi="Times New Roman" w:cs="Times New Roman"/>
          <w:sz w:val="48"/>
          <w:szCs w:val="48"/>
        </w:rPr>
      </w:pPr>
    </w:p>
    <w:p w14:paraId="1E7FEC56" w14:textId="77777777" w:rsidR="004128C0" w:rsidRDefault="004128C0" w:rsidP="004128C0">
      <w:pPr>
        <w:spacing w:line="360" w:lineRule="auto"/>
        <w:jc w:val="center"/>
        <w:rPr>
          <w:rFonts w:ascii="Times New Roman" w:hAnsi="Times New Roman" w:cs="Times New Roman"/>
          <w:sz w:val="48"/>
          <w:szCs w:val="48"/>
        </w:rPr>
      </w:pPr>
    </w:p>
    <w:p w14:paraId="38D9DDB4" w14:textId="77777777" w:rsidR="004128C0" w:rsidRDefault="004128C0" w:rsidP="004128C0">
      <w:pPr>
        <w:spacing w:line="360" w:lineRule="auto"/>
        <w:jc w:val="center"/>
        <w:rPr>
          <w:rFonts w:ascii="Times New Roman" w:hAnsi="Times New Roman" w:cs="Times New Roman"/>
          <w:sz w:val="48"/>
          <w:szCs w:val="48"/>
        </w:rPr>
      </w:pPr>
    </w:p>
    <w:p w14:paraId="4039538E" w14:textId="7B75E255" w:rsidR="004128C0" w:rsidRPr="00815679" w:rsidRDefault="004128C0" w:rsidP="004128C0">
      <w:pPr>
        <w:rPr>
          <w:rFonts w:ascii="Times New Roman" w:hAnsi="Times New Roman" w:cs="Times New Roman"/>
          <w:sz w:val="22"/>
          <w:szCs w:val="22"/>
        </w:rPr>
      </w:pPr>
      <w:r w:rsidRPr="00815679">
        <w:rPr>
          <w:rFonts w:ascii="Times New Roman" w:hAnsi="Times New Roman" w:cs="Times New Roman"/>
          <w:sz w:val="22"/>
          <w:szCs w:val="22"/>
        </w:rPr>
        <w:t>Student name</w:t>
      </w:r>
      <w:r w:rsidR="00815679">
        <w:rPr>
          <w:rFonts w:ascii="Times New Roman" w:hAnsi="Times New Roman" w:cs="Times New Roman"/>
          <w:sz w:val="22"/>
          <w:szCs w:val="22"/>
        </w:rPr>
        <w:t>: Paraschiva Nunuca</w:t>
      </w:r>
    </w:p>
    <w:p w14:paraId="13114103" w14:textId="77777777" w:rsidR="004128C0" w:rsidRPr="00815679" w:rsidRDefault="004128C0" w:rsidP="004128C0">
      <w:pPr>
        <w:rPr>
          <w:rFonts w:ascii="Times New Roman" w:hAnsi="Times New Roman" w:cs="Times New Roman"/>
          <w:sz w:val="22"/>
          <w:szCs w:val="22"/>
        </w:rPr>
      </w:pPr>
    </w:p>
    <w:p w14:paraId="1752C0A2" w14:textId="2F0A8A3C" w:rsidR="004128C0" w:rsidRDefault="004128C0" w:rsidP="004128C0">
      <w:pPr>
        <w:rPr>
          <w:rFonts w:ascii="Times New Roman" w:hAnsi="Times New Roman" w:cs="Times New Roman"/>
          <w:sz w:val="22"/>
          <w:szCs w:val="22"/>
        </w:rPr>
      </w:pPr>
      <w:r w:rsidRPr="00815679">
        <w:rPr>
          <w:rFonts w:ascii="Times New Roman" w:hAnsi="Times New Roman" w:cs="Times New Roman"/>
          <w:sz w:val="22"/>
          <w:szCs w:val="22"/>
        </w:rPr>
        <w:t>Student number:</w:t>
      </w:r>
      <w:r w:rsidR="00815679">
        <w:rPr>
          <w:rFonts w:ascii="Times New Roman" w:hAnsi="Times New Roman" w:cs="Times New Roman"/>
          <w:sz w:val="22"/>
          <w:szCs w:val="22"/>
        </w:rPr>
        <w:t xml:space="preserve"> 2029228</w:t>
      </w:r>
    </w:p>
    <w:p w14:paraId="4265F9B6" w14:textId="5D2993C2" w:rsidR="00815679" w:rsidRDefault="00815679" w:rsidP="004128C0">
      <w:pPr>
        <w:rPr>
          <w:rFonts w:ascii="Times New Roman" w:hAnsi="Times New Roman" w:cs="Times New Roman"/>
          <w:sz w:val="22"/>
          <w:szCs w:val="22"/>
        </w:rPr>
      </w:pPr>
    </w:p>
    <w:p w14:paraId="1F164EBF" w14:textId="774FB9F1" w:rsidR="00815679" w:rsidRDefault="00815679" w:rsidP="004128C0">
      <w:pPr>
        <w:rPr>
          <w:rFonts w:ascii="Times New Roman" w:hAnsi="Times New Roman" w:cs="Times New Roman"/>
          <w:sz w:val="22"/>
          <w:szCs w:val="22"/>
        </w:rPr>
      </w:pPr>
      <w:r>
        <w:rPr>
          <w:rFonts w:ascii="Times New Roman" w:hAnsi="Times New Roman" w:cs="Times New Roman"/>
          <w:sz w:val="22"/>
          <w:szCs w:val="22"/>
        </w:rPr>
        <w:t>Module: Organisational Culture</w:t>
      </w:r>
    </w:p>
    <w:p w14:paraId="489D38E7" w14:textId="529CD48D" w:rsidR="00815679" w:rsidRDefault="00815679" w:rsidP="004128C0">
      <w:pPr>
        <w:rPr>
          <w:rFonts w:ascii="Times New Roman" w:hAnsi="Times New Roman" w:cs="Times New Roman"/>
          <w:sz w:val="22"/>
          <w:szCs w:val="22"/>
        </w:rPr>
      </w:pPr>
    </w:p>
    <w:p w14:paraId="65930EDF" w14:textId="48BCA38D" w:rsidR="00815679" w:rsidRDefault="00815679" w:rsidP="004128C0">
      <w:pPr>
        <w:rPr>
          <w:rFonts w:ascii="Times New Roman" w:hAnsi="Times New Roman" w:cs="Times New Roman"/>
          <w:sz w:val="22"/>
          <w:szCs w:val="22"/>
        </w:rPr>
      </w:pPr>
      <w:r>
        <w:rPr>
          <w:rFonts w:ascii="Times New Roman" w:hAnsi="Times New Roman" w:cs="Times New Roman"/>
          <w:sz w:val="22"/>
          <w:szCs w:val="22"/>
        </w:rPr>
        <w:t>Module Code: LCLM5005</w:t>
      </w:r>
    </w:p>
    <w:p w14:paraId="07DB32D1" w14:textId="7F392030" w:rsidR="00815679" w:rsidRDefault="00815679" w:rsidP="004128C0">
      <w:pPr>
        <w:rPr>
          <w:rFonts w:ascii="Times New Roman" w:hAnsi="Times New Roman" w:cs="Times New Roman"/>
          <w:sz w:val="22"/>
          <w:szCs w:val="22"/>
        </w:rPr>
      </w:pPr>
    </w:p>
    <w:p w14:paraId="4D94CE58" w14:textId="1D16A606" w:rsidR="00815679" w:rsidRDefault="00815679" w:rsidP="004128C0">
      <w:pPr>
        <w:rPr>
          <w:rFonts w:ascii="Times New Roman" w:hAnsi="Times New Roman" w:cs="Times New Roman"/>
          <w:sz w:val="22"/>
          <w:szCs w:val="22"/>
        </w:rPr>
      </w:pPr>
      <w:proofErr w:type="spellStart"/>
      <w:proofErr w:type="gramStart"/>
      <w:r>
        <w:rPr>
          <w:rFonts w:ascii="Times New Roman" w:hAnsi="Times New Roman" w:cs="Times New Roman"/>
          <w:sz w:val="22"/>
          <w:szCs w:val="22"/>
        </w:rPr>
        <w:t>Lecturer;s</w:t>
      </w:r>
      <w:proofErr w:type="spellEnd"/>
      <w:proofErr w:type="gramEnd"/>
      <w:r>
        <w:rPr>
          <w:rFonts w:ascii="Times New Roman" w:hAnsi="Times New Roman" w:cs="Times New Roman"/>
          <w:sz w:val="22"/>
          <w:szCs w:val="22"/>
        </w:rPr>
        <w:t xml:space="preserve"> Name: </w:t>
      </w:r>
      <w:proofErr w:type="spellStart"/>
      <w:r>
        <w:rPr>
          <w:rFonts w:ascii="Times New Roman" w:hAnsi="Times New Roman" w:cs="Times New Roman"/>
          <w:sz w:val="22"/>
          <w:szCs w:val="22"/>
        </w:rPr>
        <w:t>Dingning</w:t>
      </w:r>
      <w:proofErr w:type="spellEnd"/>
      <w:r>
        <w:rPr>
          <w:rFonts w:ascii="Times New Roman" w:hAnsi="Times New Roman" w:cs="Times New Roman"/>
          <w:sz w:val="22"/>
          <w:szCs w:val="22"/>
        </w:rPr>
        <w:t xml:space="preserve"> Liu</w:t>
      </w:r>
    </w:p>
    <w:p w14:paraId="08EBF645" w14:textId="5F53707C" w:rsidR="00815679" w:rsidRDefault="00815679" w:rsidP="004128C0">
      <w:pPr>
        <w:rPr>
          <w:rFonts w:ascii="Times New Roman" w:hAnsi="Times New Roman" w:cs="Times New Roman"/>
          <w:sz w:val="22"/>
          <w:szCs w:val="22"/>
        </w:rPr>
      </w:pPr>
    </w:p>
    <w:p w14:paraId="1F0F2076" w14:textId="77777777" w:rsidR="00815679" w:rsidRDefault="00815679" w:rsidP="004128C0">
      <w:pPr>
        <w:rPr>
          <w:rFonts w:ascii="Times New Roman" w:hAnsi="Times New Roman" w:cs="Times New Roman"/>
          <w:sz w:val="22"/>
          <w:szCs w:val="22"/>
        </w:rPr>
      </w:pPr>
    </w:p>
    <w:p w14:paraId="60B8812B" w14:textId="21403D71" w:rsidR="00815679" w:rsidRDefault="00815679" w:rsidP="004128C0">
      <w:pPr>
        <w:rPr>
          <w:rFonts w:ascii="Times New Roman" w:hAnsi="Times New Roman" w:cs="Times New Roman"/>
          <w:sz w:val="22"/>
          <w:szCs w:val="22"/>
        </w:rPr>
      </w:pPr>
    </w:p>
    <w:p w14:paraId="3881E454" w14:textId="77777777" w:rsidR="00815679" w:rsidRPr="00815679" w:rsidRDefault="00815679" w:rsidP="004128C0">
      <w:pPr>
        <w:rPr>
          <w:rFonts w:ascii="Times New Roman" w:hAnsi="Times New Roman" w:cs="Times New Roman"/>
          <w:sz w:val="22"/>
          <w:szCs w:val="22"/>
        </w:rPr>
      </w:pPr>
    </w:p>
    <w:p w14:paraId="026ECC2B" w14:textId="77777777" w:rsidR="004128C0" w:rsidRDefault="004128C0" w:rsidP="004128C0">
      <w:pPr>
        <w:rPr>
          <w:rFonts w:ascii="Times New Roman" w:hAnsi="Times New Roman" w:cs="Times New Roman"/>
        </w:rPr>
      </w:pPr>
    </w:p>
    <w:p w14:paraId="31DB10BB" w14:textId="77777777" w:rsidR="004128C0" w:rsidRDefault="004128C0" w:rsidP="004128C0">
      <w:pPr>
        <w:rPr>
          <w:rFonts w:ascii="Times New Roman" w:hAnsi="Times New Roman" w:cs="Times New Roman"/>
        </w:rPr>
      </w:pPr>
    </w:p>
    <w:p w14:paraId="5A434CB8" w14:textId="77777777" w:rsidR="004128C0" w:rsidRDefault="004128C0" w:rsidP="004128C0">
      <w:pPr>
        <w:rPr>
          <w:rFonts w:ascii="Times New Roman" w:hAnsi="Times New Roman" w:cs="Times New Roman"/>
        </w:rPr>
      </w:pPr>
    </w:p>
    <w:p w14:paraId="3F37C08D" w14:textId="77777777" w:rsidR="004128C0" w:rsidRDefault="004128C0" w:rsidP="004128C0">
      <w:pPr>
        <w:rPr>
          <w:rFonts w:ascii="Times New Roman" w:hAnsi="Times New Roman" w:cs="Times New Roman"/>
        </w:rPr>
      </w:pPr>
    </w:p>
    <w:p w14:paraId="0C7CEE82" w14:textId="77777777" w:rsidR="004128C0" w:rsidRDefault="004128C0" w:rsidP="004128C0">
      <w:pPr>
        <w:rPr>
          <w:rFonts w:ascii="Times New Roman" w:hAnsi="Times New Roman" w:cs="Times New Roman"/>
        </w:rPr>
      </w:pPr>
    </w:p>
    <w:p w14:paraId="5673F657" w14:textId="77777777" w:rsidR="004128C0" w:rsidRDefault="004128C0" w:rsidP="004128C0">
      <w:pPr>
        <w:rPr>
          <w:rFonts w:ascii="Times New Roman" w:hAnsi="Times New Roman" w:cs="Times New Roman"/>
        </w:rPr>
      </w:pPr>
    </w:p>
    <w:p w14:paraId="54BEAE9E" w14:textId="77777777" w:rsidR="004128C0" w:rsidRDefault="004128C0" w:rsidP="004128C0">
      <w:pPr>
        <w:rPr>
          <w:rFonts w:ascii="Times New Roman" w:hAnsi="Times New Roman" w:cs="Times New Roman"/>
        </w:rPr>
      </w:pPr>
    </w:p>
    <w:p w14:paraId="0677947D" w14:textId="77777777" w:rsidR="004128C0" w:rsidRDefault="004128C0" w:rsidP="004128C0">
      <w:pPr>
        <w:rPr>
          <w:rFonts w:ascii="Times New Roman" w:hAnsi="Times New Roman" w:cs="Times New Roman"/>
        </w:rPr>
      </w:pPr>
    </w:p>
    <w:p w14:paraId="6A59A603" w14:textId="77777777" w:rsidR="004128C0" w:rsidRDefault="004128C0" w:rsidP="004128C0">
      <w:pPr>
        <w:rPr>
          <w:rFonts w:ascii="Times New Roman" w:hAnsi="Times New Roman" w:cs="Times New Roman"/>
        </w:rPr>
      </w:pPr>
    </w:p>
    <w:p w14:paraId="73E7DAFD" w14:textId="77777777" w:rsidR="004128C0" w:rsidRDefault="004128C0" w:rsidP="004128C0">
      <w:pPr>
        <w:rPr>
          <w:rFonts w:ascii="Times New Roman" w:hAnsi="Times New Roman" w:cs="Times New Roman"/>
        </w:rPr>
      </w:pPr>
    </w:p>
    <w:p w14:paraId="5ECC9055" w14:textId="77777777" w:rsidR="004128C0" w:rsidRDefault="004128C0" w:rsidP="004128C0">
      <w:pPr>
        <w:rPr>
          <w:rFonts w:ascii="Times New Roman" w:hAnsi="Times New Roman" w:cs="Times New Roman"/>
        </w:rPr>
      </w:pPr>
    </w:p>
    <w:p w14:paraId="25F54363" w14:textId="77777777" w:rsidR="004128C0" w:rsidRDefault="004128C0" w:rsidP="004128C0">
      <w:pPr>
        <w:rPr>
          <w:rFonts w:ascii="Times New Roman" w:hAnsi="Times New Roman" w:cs="Times New Roman"/>
        </w:rPr>
      </w:pPr>
    </w:p>
    <w:p w14:paraId="69E724EA" w14:textId="77777777" w:rsidR="004128C0" w:rsidRDefault="004128C0" w:rsidP="004128C0">
      <w:pPr>
        <w:rPr>
          <w:rFonts w:ascii="Times New Roman" w:hAnsi="Times New Roman" w:cs="Times New Roman"/>
        </w:rPr>
      </w:pPr>
    </w:p>
    <w:p w14:paraId="45824167" w14:textId="77777777" w:rsidR="004128C0" w:rsidRDefault="004128C0" w:rsidP="004128C0">
      <w:pPr>
        <w:rPr>
          <w:rFonts w:ascii="Times New Roman" w:hAnsi="Times New Roman" w:cs="Times New Roman"/>
        </w:rPr>
      </w:pPr>
    </w:p>
    <w:p w14:paraId="62DCEA80" w14:textId="77777777" w:rsidR="004128C0" w:rsidRDefault="004128C0" w:rsidP="004128C0">
      <w:pPr>
        <w:rPr>
          <w:rFonts w:ascii="Times New Roman" w:hAnsi="Times New Roman" w:cs="Times New Roman"/>
        </w:rPr>
      </w:pPr>
    </w:p>
    <w:p w14:paraId="090DB025" w14:textId="77777777" w:rsidR="004128C0" w:rsidRDefault="004128C0" w:rsidP="004128C0">
      <w:pPr>
        <w:rPr>
          <w:rFonts w:ascii="Times New Roman" w:hAnsi="Times New Roman" w:cs="Times New Roman"/>
        </w:rPr>
      </w:pPr>
    </w:p>
    <w:p w14:paraId="2F90BE11" w14:textId="77777777" w:rsidR="004128C0" w:rsidRDefault="004128C0" w:rsidP="004128C0">
      <w:pPr>
        <w:rPr>
          <w:rFonts w:ascii="Times New Roman" w:hAnsi="Times New Roman" w:cs="Times New Roman"/>
        </w:rPr>
      </w:pPr>
    </w:p>
    <w:p w14:paraId="2D6481C4" w14:textId="77777777" w:rsidR="004128C0" w:rsidRDefault="004128C0" w:rsidP="004128C0">
      <w:pPr>
        <w:rPr>
          <w:rFonts w:ascii="Times New Roman" w:hAnsi="Times New Roman" w:cs="Times New Roman"/>
        </w:rPr>
      </w:pPr>
    </w:p>
    <w:p w14:paraId="54ADEDE8" w14:textId="77777777" w:rsidR="004128C0" w:rsidRDefault="004128C0" w:rsidP="004128C0">
      <w:pPr>
        <w:rPr>
          <w:rFonts w:ascii="Times New Roman" w:hAnsi="Times New Roman" w:cs="Times New Roman"/>
        </w:rPr>
      </w:pPr>
    </w:p>
    <w:p w14:paraId="47790DFB" w14:textId="77777777" w:rsidR="004128C0" w:rsidRDefault="004128C0" w:rsidP="004128C0">
      <w:pPr>
        <w:rPr>
          <w:rFonts w:ascii="Times New Roman" w:hAnsi="Times New Roman" w:cs="Times New Roman"/>
        </w:rPr>
      </w:pPr>
    </w:p>
    <w:p w14:paraId="2A691F94" w14:textId="77777777" w:rsidR="004128C0" w:rsidRDefault="004128C0" w:rsidP="004128C0">
      <w:pPr>
        <w:rPr>
          <w:rFonts w:ascii="Times New Roman" w:hAnsi="Times New Roman" w:cs="Times New Roman"/>
        </w:rPr>
      </w:pPr>
    </w:p>
    <w:p w14:paraId="2E3AE8B2" w14:textId="77777777" w:rsidR="004128C0" w:rsidRDefault="004128C0" w:rsidP="00CA0919">
      <w:pPr>
        <w:pStyle w:val="Heading1"/>
      </w:pPr>
    </w:p>
    <w:p w14:paraId="7CBEAC86" w14:textId="3298D34E" w:rsidR="004128C0" w:rsidRPr="00CA0919" w:rsidRDefault="004128C0" w:rsidP="00CA0919">
      <w:pPr>
        <w:pStyle w:val="Heading1"/>
        <w:rPr>
          <w:rFonts w:eastAsia="Times New Roman"/>
          <w:sz w:val="24"/>
          <w:szCs w:val="24"/>
          <w:lang w:eastAsia="en-GB"/>
        </w:rPr>
      </w:pPr>
      <w:bookmarkStart w:id="0" w:name="_Toc221872492"/>
      <w:r w:rsidRPr="00CA0919">
        <w:rPr>
          <w:rFonts w:eastAsia="Times New Roman"/>
          <w:sz w:val="24"/>
          <w:szCs w:val="24"/>
          <w:lang w:eastAsia="en-GB"/>
        </w:rPr>
        <w:t>1. Executive Summary</w:t>
      </w:r>
      <w:bookmarkEnd w:id="0"/>
      <w:r w:rsidRPr="00CA0919">
        <w:rPr>
          <w:rFonts w:eastAsia="Times New Roman"/>
          <w:sz w:val="24"/>
          <w:szCs w:val="24"/>
          <w:lang w:eastAsia="en-GB"/>
        </w:rPr>
        <w:t xml:space="preserve"> </w:t>
      </w:r>
    </w:p>
    <w:p w14:paraId="12CEACB1" w14:textId="7FF830C6" w:rsidR="00CA0919" w:rsidRPr="00CA0919" w:rsidRDefault="00CA0919"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This report has critically assessed how organisational culture has impacted on the structure, decision making and performance at Severn Trent Water. According to Scheen model of organisational culture and the typology of Handy, the analysis explored how a compliance-based and governance-based culture can work in highly regulated utility environment.</w:t>
      </w:r>
    </w:p>
    <w:p w14:paraId="1DC3ABBD" w14:textId="77777777" w:rsidR="00CA0919" w:rsidRPr="00CA0919" w:rsidRDefault="00CA0919"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The results reveal that Severn Trent exhibits more role culture elements which are characterized by formalised structures, deep board supervision and systematic risk management procedures. Such cultural characteristics contribute to the stability of regulatory compliance, operational and reputation security. Processes of decision-making are highly centralised and data-oriented under the influence of performance rates and ecological control needs. Although this structure is more accountable and legitimate, it also poses risks of bureaucracy and high risk-aversion, especially when it comes to digital transformation and sustainability innovation.</w:t>
      </w:r>
    </w:p>
    <w:p w14:paraId="61A0663D" w14:textId="5533D06C" w:rsidR="00CA0919" w:rsidRDefault="00CA0919"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 xml:space="preserve">Generally, culture plays the role of enabler of organisational effectiveness, if adaptive capacity is upheld. Three primary recommendations are made to enhance the performance on a long-term basis. To start with, promote cross-functional co-operation and leadership behaviours that encourage adaptation in cultural development. Second, adopt integrated management information systems such as real-time monitoring of the environment and performance dashboards to improve on transparency and evidence-based decision-making. Third, make </w:t>
      </w:r>
      <w:r w:rsidRPr="00CA0919">
        <w:rPr>
          <w:rFonts w:ascii="Times New Roman" w:hAnsi="Times New Roman" w:cs="Times New Roman"/>
          <w:lang w:eastAsia="en-GB"/>
        </w:rPr>
        <w:lastRenderedPageBreak/>
        <w:t>investments in knowledge-sharing and HR analytics to minimise silos and facilitate organisational learning. These measures in combination resonate cultural values with strategic goals and enhance sustainable organisational performance.</w:t>
      </w:r>
    </w:p>
    <w:p w14:paraId="1C8EC44A" w14:textId="77777777" w:rsidR="00CA0919" w:rsidRDefault="00CA0919" w:rsidP="00CA0919">
      <w:pPr>
        <w:spacing w:line="360" w:lineRule="auto"/>
        <w:jc w:val="both"/>
        <w:rPr>
          <w:rFonts w:ascii="Times New Roman" w:hAnsi="Times New Roman" w:cs="Times New Roman"/>
          <w:lang w:eastAsia="en-GB"/>
        </w:rPr>
      </w:pPr>
    </w:p>
    <w:p w14:paraId="0B612BC2" w14:textId="77777777" w:rsidR="00CA0919" w:rsidRDefault="00CA0919" w:rsidP="00CA0919">
      <w:pPr>
        <w:spacing w:line="360" w:lineRule="auto"/>
        <w:jc w:val="both"/>
        <w:rPr>
          <w:rFonts w:ascii="Times New Roman" w:hAnsi="Times New Roman" w:cs="Times New Roman"/>
          <w:lang w:eastAsia="en-GB"/>
        </w:rPr>
      </w:pPr>
    </w:p>
    <w:p w14:paraId="359605CD" w14:textId="77777777" w:rsidR="00CA0919" w:rsidRDefault="00CA0919" w:rsidP="00CA0919">
      <w:pPr>
        <w:spacing w:line="360" w:lineRule="auto"/>
        <w:jc w:val="both"/>
        <w:rPr>
          <w:rFonts w:ascii="Times New Roman" w:hAnsi="Times New Roman" w:cs="Times New Roman"/>
          <w:lang w:eastAsia="en-GB"/>
        </w:rPr>
      </w:pPr>
    </w:p>
    <w:p w14:paraId="027555D5" w14:textId="77777777" w:rsidR="00CA0919" w:rsidRDefault="00CA0919" w:rsidP="00CA0919">
      <w:pPr>
        <w:spacing w:line="360" w:lineRule="auto"/>
        <w:jc w:val="both"/>
        <w:rPr>
          <w:rFonts w:ascii="Times New Roman" w:hAnsi="Times New Roman" w:cs="Times New Roman"/>
          <w:lang w:eastAsia="en-GB"/>
        </w:rPr>
      </w:pPr>
    </w:p>
    <w:p w14:paraId="116D351C" w14:textId="77777777" w:rsidR="00CA0919" w:rsidRDefault="00CA0919" w:rsidP="00CA0919">
      <w:pPr>
        <w:spacing w:line="360" w:lineRule="auto"/>
        <w:jc w:val="both"/>
        <w:rPr>
          <w:rFonts w:ascii="Times New Roman" w:hAnsi="Times New Roman" w:cs="Times New Roman"/>
          <w:lang w:eastAsia="en-GB"/>
        </w:rPr>
      </w:pPr>
    </w:p>
    <w:p w14:paraId="37F77769" w14:textId="77777777" w:rsidR="0008332A" w:rsidRDefault="0008332A" w:rsidP="00CA0919">
      <w:pPr>
        <w:spacing w:line="360" w:lineRule="auto"/>
        <w:jc w:val="both"/>
        <w:rPr>
          <w:rFonts w:ascii="Times New Roman" w:hAnsi="Times New Roman" w:cs="Times New Roman"/>
          <w:lang w:eastAsia="en-GB"/>
        </w:rPr>
      </w:pPr>
    </w:p>
    <w:p w14:paraId="4BD043DB" w14:textId="77777777" w:rsidR="00CA0919" w:rsidRPr="00CA0919" w:rsidRDefault="00CA0919" w:rsidP="00CA0919">
      <w:pPr>
        <w:spacing w:line="360" w:lineRule="auto"/>
        <w:jc w:val="both"/>
        <w:rPr>
          <w:rFonts w:ascii="Times New Roman" w:hAnsi="Times New Roman" w:cs="Times New Roman"/>
          <w:lang w:eastAsia="en-GB"/>
        </w:rPr>
      </w:pPr>
    </w:p>
    <w:sdt>
      <w:sdtPr>
        <w:rPr>
          <w:rFonts w:asciiTheme="minorHAnsi" w:eastAsiaTheme="minorHAnsi" w:hAnsiTheme="minorHAnsi" w:cstheme="minorBidi"/>
          <w:b w:val="0"/>
          <w:bCs w:val="0"/>
          <w:color w:val="auto"/>
          <w:kern w:val="2"/>
          <w:sz w:val="24"/>
          <w:szCs w:val="24"/>
          <w:lang w:val="en-GB"/>
          <w14:ligatures w14:val="standardContextual"/>
        </w:rPr>
        <w:id w:val="1804888566"/>
        <w:docPartObj>
          <w:docPartGallery w:val="Table of Contents"/>
          <w:docPartUnique/>
        </w:docPartObj>
      </w:sdtPr>
      <w:sdtEndPr>
        <w:rPr>
          <w:noProof/>
        </w:rPr>
      </w:sdtEndPr>
      <w:sdtContent>
        <w:p w14:paraId="04048B7D" w14:textId="3ED8518F" w:rsidR="0008332A" w:rsidRDefault="0008332A">
          <w:pPr>
            <w:pStyle w:val="TOCHeading"/>
          </w:pPr>
          <w:r>
            <w:t>Table of Contents</w:t>
          </w:r>
        </w:p>
        <w:p w14:paraId="15E4E084" w14:textId="08807936" w:rsidR="0008332A" w:rsidRDefault="0008332A">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221872492" w:history="1">
            <w:r w:rsidRPr="000F583B">
              <w:rPr>
                <w:rStyle w:val="Hyperlink"/>
                <w:rFonts w:eastAsia="Times New Roman"/>
                <w:noProof/>
                <w:lang w:eastAsia="en-GB"/>
              </w:rPr>
              <w:t>1. Executive Summary</w:t>
            </w:r>
            <w:r>
              <w:rPr>
                <w:noProof/>
                <w:webHidden/>
              </w:rPr>
              <w:tab/>
            </w:r>
            <w:r>
              <w:rPr>
                <w:noProof/>
                <w:webHidden/>
              </w:rPr>
              <w:fldChar w:fldCharType="begin"/>
            </w:r>
            <w:r>
              <w:rPr>
                <w:noProof/>
                <w:webHidden/>
              </w:rPr>
              <w:instrText xml:space="preserve"> PAGEREF _Toc221872492 \h </w:instrText>
            </w:r>
            <w:r>
              <w:rPr>
                <w:noProof/>
                <w:webHidden/>
              </w:rPr>
            </w:r>
            <w:r>
              <w:rPr>
                <w:noProof/>
                <w:webHidden/>
              </w:rPr>
              <w:fldChar w:fldCharType="separate"/>
            </w:r>
            <w:r>
              <w:rPr>
                <w:noProof/>
                <w:webHidden/>
              </w:rPr>
              <w:t>2</w:t>
            </w:r>
            <w:r>
              <w:rPr>
                <w:noProof/>
                <w:webHidden/>
              </w:rPr>
              <w:fldChar w:fldCharType="end"/>
            </w:r>
          </w:hyperlink>
        </w:p>
        <w:p w14:paraId="0885ECBE" w14:textId="542DD350" w:rsidR="0008332A" w:rsidRDefault="00000000">
          <w:pPr>
            <w:pStyle w:val="TOC1"/>
            <w:tabs>
              <w:tab w:val="right" w:leader="dot" w:pos="9016"/>
            </w:tabs>
            <w:rPr>
              <w:noProof/>
            </w:rPr>
          </w:pPr>
          <w:hyperlink w:anchor="_Toc221872493" w:history="1">
            <w:r w:rsidR="0008332A" w:rsidRPr="000F583B">
              <w:rPr>
                <w:rStyle w:val="Hyperlink"/>
                <w:rFonts w:eastAsia="Times New Roman"/>
                <w:noProof/>
                <w:lang w:eastAsia="en-GB"/>
              </w:rPr>
              <w:t>2. Introduction</w:t>
            </w:r>
            <w:r w:rsidR="0008332A">
              <w:rPr>
                <w:noProof/>
                <w:webHidden/>
              </w:rPr>
              <w:tab/>
            </w:r>
            <w:r w:rsidR="0008332A">
              <w:rPr>
                <w:noProof/>
                <w:webHidden/>
              </w:rPr>
              <w:fldChar w:fldCharType="begin"/>
            </w:r>
            <w:r w:rsidR="0008332A">
              <w:rPr>
                <w:noProof/>
                <w:webHidden/>
              </w:rPr>
              <w:instrText xml:space="preserve"> PAGEREF _Toc221872493 \h </w:instrText>
            </w:r>
            <w:r w:rsidR="0008332A">
              <w:rPr>
                <w:noProof/>
                <w:webHidden/>
              </w:rPr>
            </w:r>
            <w:r w:rsidR="0008332A">
              <w:rPr>
                <w:noProof/>
                <w:webHidden/>
              </w:rPr>
              <w:fldChar w:fldCharType="separate"/>
            </w:r>
            <w:r w:rsidR="0008332A">
              <w:rPr>
                <w:noProof/>
                <w:webHidden/>
              </w:rPr>
              <w:t>3</w:t>
            </w:r>
            <w:r w:rsidR="0008332A">
              <w:rPr>
                <w:noProof/>
                <w:webHidden/>
              </w:rPr>
              <w:fldChar w:fldCharType="end"/>
            </w:r>
          </w:hyperlink>
        </w:p>
        <w:p w14:paraId="14D7DEC3" w14:textId="7F081E13" w:rsidR="0008332A" w:rsidRDefault="00000000">
          <w:pPr>
            <w:pStyle w:val="TOC2"/>
            <w:tabs>
              <w:tab w:val="right" w:leader="dot" w:pos="9016"/>
            </w:tabs>
            <w:rPr>
              <w:noProof/>
            </w:rPr>
          </w:pPr>
          <w:hyperlink w:anchor="_Toc221872494" w:history="1">
            <w:r w:rsidR="0008332A" w:rsidRPr="000F583B">
              <w:rPr>
                <w:rStyle w:val="Hyperlink"/>
                <w:noProof/>
              </w:rPr>
              <w:t>2.1 Context: Organisational Culture in Regulated Utilities</w:t>
            </w:r>
            <w:r w:rsidR="0008332A">
              <w:rPr>
                <w:noProof/>
                <w:webHidden/>
              </w:rPr>
              <w:tab/>
            </w:r>
            <w:r w:rsidR="0008332A">
              <w:rPr>
                <w:noProof/>
                <w:webHidden/>
              </w:rPr>
              <w:fldChar w:fldCharType="begin"/>
            </w:r>
            <w:r w:rsidR="0008332A">
              <w:rPr>
                <w:noProof/>
                <w:webHidden/>
              </w:rPr>
              <w:instrText xml:space="preserve"> PAGEREF _Toc221872494 \h </w:instrText>
            </w:r>
            <w:r w:rsidR="0008332A">
              <w:rPr>
                <w:noProof/>
                <w:webHidden/>
              </w:rPr>
            </w:r>
            <w:r w:rsidR="0008332A">
              <w:rPr>
                <w:noProof/>
                <w:webHidden/>
              </w:rPr>
              <w:fldChar w:fldCharType="separate"/>
            </w:r>
            <w:r w:rsidR="0008332A">
              <w:rPr>
                <w:noProof/>
                <w:webHidden/>
              </w:rPr>
              <w:t>3</w:t>
            </w:r>
            <w:r w:rsidR="0008332A">
              <w:rPr>
                <w:noProof/>
                <w:webHidden/>
              </w:rPr>
              <w:fldChar w:fldCharType="end"/>
            </w:r>
          </w:hyperlink>
        </w:p>
        <w:p w14:paraId="388998FC" w14:textId="6760429F" w:rsidR="0008332A" w:rsidRDefault="00000000">
          <w:pPr>
            <w:pStyle w:val="TOC2"/>
            <w:tabs>
              <w:tab w:val="right" w:leader="dot" w:pos="9016"/>
            </w:tabs>
            <w:rPr>
              <w:noProof/>
            </w:rPr>
          </w:pPr>
          <w:hyperlink w:anchor="_Toc221872495" w:history="1">
            <w:r w:rsidR="0008332A" w:rsidRPr="000F583B">
              <w:rPr>
                <w:rStyle w:val="Hyperlink"/>
                <w:noProof/>
              </w:rPr>
              <w:t>2.2 Introduction to Severn Trent Water</w:t>
            </w:r>
            <w:r w:rsidR="0008332A">
              <w:rPr>
                <w:noProof/>
                <w:webHidden/>
              </w:rPr>
              <w:tab/>
            </w:r>
            <w:r w:rsidR="0008332A">
              <w:rPr>
                <w:noProof/>
                <w:webHidden/>
              </w:rPr>
              <w:fldChar w:fldCharType="begin"/>
            </w:r>
            <w:r w:rsidR="0008332A">
              <w:rPr>
                <w:noProof/>
                <w:webHidden/>
              </w:rPr>
              <w:instrText xml:space="preserve"> PAGEREF _Toc221872495 \h </w:instrText>
            </w:r>
            <w:r w:rsidR="0008332A">
              <w:rPr>
                <w:noProof/>
                <w:webHidden/>
              </w:rPr>
            </w:r>
            <w:r w:rsidR="0008332A">
              <w:rPr>
                <w:noProof/>
                <w:webHidden/>
              </w:rPr>
              <w:fldChar w:fldCharType="separate"/>
            </w:r>
            <w:r w:rsidR="0008332A">
              <w:rPr>
                <w:noProof/>
                <w:webHidden/>
              </w:rPr>
              <w:t>3</w:t>
            </w:r>
            <w:r w:rsidR="0008332A">
              <w:rPr>
                <w:noProof/>
                <w:webHidden/>
              </w:rPr>
              <w:fldChar w:fldCharType="end"/>
            </w:r>
          </w:hyperlink>
        </w:p>
        <w:p w14:paraId="11BED397" w14:textId="679155A4" w:rsidR="0008332A" w:rsidRDefault="00000000">
          <w:pPr>
            <w:pStyle w:val="TOC2"/>
            <w:tabs>
              <w:tab w:val="right" w:leader="dot" w:pos="9016"/>
            </w:tabs>
            <w:rPr>
              <w:noProof/>
            </w:rPr>
          </w:pPr>
          <w:hyperlink w:anchor="_Toc221872496" w:history="1">
            <w:r w:rsidR="0008332A" w:rsidRPr="000F583B">
              <w:rPr>
                <w:rStyle w:val="Hyperlink"/>
                <w:noProof/>
              </w:rPr>
              <w:t>2.3 Aim and Structure of the Report</w:t>
            </w:r>
            <w:r w:rsidR="0008332A">
              <w:rPr>
                <w:noProof/>
                <w:webHidden/>
              </w:rPr>
              <w:tab/>
            </w:r>
            <w:r w:rsidR="0008332A">
              <w:rPr>
                <w:noProof/>
                <w:webHidden/>
              </w:rPr>
              <w:fldChar w:fldCharType="begin"/>
            </w:r>
            <w:r w:rsidR="0008332A">
              <w:rPr>
                <w:noProof/>
                <w:webHidden/>
              </w:rPr>
              <w:instrText xml:space="preserve"> PAGEREF _Toc221872496 \h </w:instrText>
            </w:r>
            <w:r w:rsidR="0008332A">
              <w:rPr>
                <w:noProof/>
                <w:webHidden/>
              </w:rPr>
            </w:r>
            <w:r w:rsidR="0008332A">
              <w:rPr>
                <w:noProof/>
                <w:webHidden/>
              </w:rPr>
              <w:fldChar w:fldCharType="separate"/>
            </w:r>
            <w:r w:rsidR="0008332A">
              <w:rPr>
                <w:noProof/>
                <w:webHidden/>
              </w:rPr>
              <w:t>3</w:t>
            </w:r>
            <w:r w:rsidR="0008332A">
              <w:rPr>
                <w:noProof/>
                <w:webHidden/>
              </w:rPr>
              <w:fldChar w:fldCharType="end"/>
            </w:r>
          </w:hyperlink>
        </w:p>
        <w:p w14:paraId="60C80BBD" w14:textId="138B6DD0" w:rsidR="0008332A" w:rsidRDefault="00000000">
          <w:pPr>
            <w:pStyle w:val="TOC1"/>
            <w:tabs>
              <w:tab w:val="right" w:leader="dot" w:pos="9016"/>
            </w:tabs>
            <w:rPr>
              <w:noProof/>
            </w:rPr>
          </w:pPr>
          <w:hyperlink w:anchor="_Toc221872497" w:history="1">
            <w:r w:rsidR="0008332A" w:rsidRPr="000F583B">
              <w:rPr>
                <w:rStyle w:val="Hyperlink"/>
                <w:rFonts w:eastAsia="Times New Roman"/>
                <w:noProof/>
                <w:lang w:eastAsia="en-GB"/>
              </w:rPr>
              <w:t>3. Theoretical Foundations of Organisational Culture</w:t>
            </w:r>
            <w:r w:rsidR="0008332A">
              <w:rPr>
                <w:noProof/>
                <w:webHidden/>
              </w:rPr>
              <w:tab/>
            </w:r>
            <w:r w:rsidR="0008332A">
              <w:rPr>
                <w:noProof/>
                <w:webHidden/>
              </w:rPr>
              <w:fldChar w:fldCharType="begin"/>
            </w:r>
            <w:r w:rsidR="0008332A">
              <w:rPr>
                <w:noProof/>
                <w:webHidden/>
              </w:rPr>
              <w:instrText xml:space="preserve"> PAGEREF _Toc221872497 \h </w:instrText>
            </w:r>
            <w:r w:rsidR="0008332A">
              <w:rPr>
                <w:noProof/>
                <w:webHidden/>
              </w:rPr>
            </w:r>
            <w:r w:rsidR="0008332A">
              <w:rPr>
                <w:noProof/>
                <w:webHidden/>
              </w:rPr>
              <w:fldChar w:fldCharType="separate"/>
            </w:r>
            <w:r w:rsidR="0008332A">
              <w:rPr>
                <w:noProof/>
                <w:webHidden/>
              </w:rPr>
              <w:t>4</w:t>
            </w:r>
            <w:r w:rsidR="0008332A">
              <w:rPr>
                <w:noProof/>
                <w:webHidden/>
              </w:rPr>
              <w:fldChar w:fldCharType="end"/>
            </w:r>
          </w:hyperlink>
        </w:p>
        <w:p w14:paraId="7577413A" w14:textId="1B400452" w:rsidR="0008332A" w:rsidRDefault="00000000">
          <w:pPr>
            <w:pStyle w:val="TOC2"/>
            <w:tabs>
              <w:tab w:val="right" w:leader="dot" w:pos="9016"/>
            </w:tabs>
            <w:rPr>
              <w:noProof/>
            </w:rPr>
          </w:pPr>
          <w:hyperlink w:anchor="_Toc221872498" w:history="1">
            <w:r w:rsidR="0008332A" w:rsidRPr="000F583B">
              <w:rPr>
                <w:rStyle w:val="Hyperlink"/>
                <w:noProof/>
              </w:rPr>
              <w:t>3.1 Schein’s Three Levels of Culture</w:t>
            </w:r>
            <w:r w:rsidR="0008332A">
              <w:rPr>
                <w:noProof/>
                <w:webHidden/>
              </w:rPr>
              <w:tab/>
            </w:r>
            <w:r w:rsidR="0008332A">
              <w:rPr>
                <w:noProof/>
                <w:webHidden/>
              </w:rPr>
              <w:fldChar w:fldCharType="begin"/>
            </w:r>
            <w:r w:rsidR="0008332A">
              <w:rPr>
                <w:noProof/>
                <w:webHidden/>
              </w:rPr>
              <w:instrText xml:space="preserve"> PAGEREF _Toc221872498 \h </w:instrText>
            </w:r>
            <w:r w:rsidR="0008332A">
              <w:rPr>
                <w:noProof/>
                <w:webHidden/>
              </w:rPr>
            </w:r>
            <w:r w:rsidR="0008332A">
              <w:rPr>
                <w:noProof/>
                <w:webHidden/>
              </w:rPr>
              <w:fldChar w:fldCharType="separate"/>
            </w:r>
            <w:r w:rsidR="0008332A">
              <w:rPr>
                <w:noProof/>
                <w:webHidden/>
              </w:rPr>
              <w:t>4</w:t>
            </w:r>
            <w:r w:rsidR="0008332A">
              <w:rPr>
                <w:noProof/>
                <w:webHidden/>
              </w:rPr>
              <w:fldChar w:fldCharType="end"/>
            </w:r>
          </w:hyperlink>
        </w:p>
        <w:p w14:paraId="7B0E39AA" w14:textId="4E76FDC9" w:rsidR="0008332A" w:rsidRDefault="00000000">
          <w:pPr>
            <w:pStyle w:val="TOC2"/>
            <w:tabs>
              <w:tab w:val="right" w:leader="dot" w:pos="9016"/>
            </w:tabs>
            <w:rPr>
              <w:noProof/>
            </w:rPr>
          </w:pPr>
          <w:hyperlink w:anchor="_Toc221872499" w:history="1">
            <w:r w:rsidR="0008332A" w:rsidRPr="000F583B">
              <w:rPr>
                <w:rStyle w:val="Hyperlink"/>
                <w:rFonts w:eastAsia="Times New Roman"/>
                <w:noProof/>
                <w:lang w:eastAsia="en-GB"/>
              </w:rPr>
              <w:t>3.2 Handy’s Cultural Types</w:t>
            </w:r>
            <w:r w:rsidR="0008332A">
              <w:rPr>
                <w:noProof/>
                <w:webHidden/>
              </w:rPr>
              <w:tab/>
            </w:r>
            <w:r w:rsidR="0008332A">
              <w:rPr>
                <w:noProof/>
                <w:webHidden/>
              </w:rPr>
              <w:fldChar w:fldCharType="begin"/>
            </w:r>
            <w:r w:rsidR="0008332A">
              <w:rPr>
                <w:noProof/>
                <w:webHidden/>
              </w:rPr>
              <w:instrText xml:space="preserve"> PAGEREF _Toc221872499 \h </w:instrText>
            </w:r>
            <w:r w:rsidR="0008332A">
              <w:rPr>
                <w:noProof/>
                <w:webHidden/>
              </w:rPr>
            </w:r>
            <w:r w:rsidR="0008332A">
              <w:rPr>
                <w:noProof/>
                <w:webHidden/>
              </w:rPr>
              <w:fldChar w:fldCharType="separate"/>
            </w:r>
            <w:r w:rsidR="0008332A">
              <w:rPr>
                <w:noProof/>
                <w:webHidden/>
              </w:rPr>
              <w:t>4</w:t>
            </w:r>
            <w:r w:rsidR="0008332A">
              <w:rPr>
                <w:noProof/>
                <w:webHidden/>
              </w:rPr>
              <w:fldChar w:fldCharType="end"/>
            </w:r>
          </w:hyperlink>
        </w:p>
        <w:p w14:paraId="6BC728AA" w14:textId="13FD4483" w:rsidR="0008332A" w:rsidRDefault="00000000">
          <w:pPr>
            <w:pStyle w:val="TOC2"/>
            <w:tabs>
              <w:tab w:val="right" w:leader="dot" w:pos="9016"/>
            </w:tabs>
            <w:rPr>
              <w:noProof/>
            </w:rPr>
          </w:pPr>
          <w:hyperlink w:anchor="_Toc221872500" w:history="1">
            <w:r w:rsidR="0008332A" w:rsidRPr="000F583B">
              <w:rPr>
                <w:rStyle w:val="Hyperlink"/>
                <w:rFonts w:eastAsia="Times New Roman"/>
                <w:noProof/>
                <w:lang w:eastAsia="en-GB"/>
              </w:rPr>
              <w:t>3.3 Culture in Highly Regulated Environments</w:t>
            </w:r>
            <w:r w:rsidR="0008332A">
              <w:rPr>
                <w:noProof/>
                <w:webHidden/>
              </w:rPr>
              <w:tab/>
            </w:r>
            <w:r w:rsidR="0008332A">
              <w:rPr>
                <w:noProof/>
                <w:webHidden/>
              </w:rPr>
              <w:fldChar w:fldCharType="begin"/>
            </w:r>
            <w:r w:rsidR="0008332A">
              <w:rPr>
                <w:noProof/>
                <w:webHidden/>
              </w:rPr>
              <w:instrText xml:space="preserve"> PAGEREF _Toc221872500 \h </w:instrText>
            </w:r>
            <w:r w:rsidR="0008332A">
              <w:rPr>
                <w:noProof/>
                <w:webHidden/>
              </w:rPr>
            </w:r>
            <w:r w:rsidR="0008332A">
              <w:rPr>
                <w:noProof/>
                <w:webHidden/>
              </w:rPr>
              <w:fldChar w:fldCharType="separate"/>
            </w:r>
            <w:r w:rsidR="0008332A">
              <w:rPr>
                <w:noProof/>
                <w:webHidden/>
              </w:rPr>
              <w:t>4</w:t>
            </w:r>
            <w:r w:rsidR="0008332A">
              <w:rPr>
                <w:noProof/>
                <w:webHidden/>
              </w:rPr>
              <w:fldChar w:fldCharType="end"/>
            </w:r>
          </w:hyperlink>
        </w:p>
        <w:p w14:paraId="526FEFFA" w14:textId="2AF948AB" w:rsidR="0008332A" w:rsidRDefault="00000000">
          <w:pPr>
            <w:pStyle w:val="TOC2"/>
            <w:tabs>
              <w:tab w:val="right" w:leader="dot" w:pos="9016"/>
            </w:tabs>
            <w:rPr>
              <w:noProof/>
            </w:rPr>
          </w:pPr>
          <w:hyperlink w:anchor="_Toc221872501" w:history="1">
            <w:r w:rsidR="0008332A" w:rsidRPr="000F583B">
              <w:rPr>
                <w:rStyle w:val="Hyperlink"/>
                <w:rFonts w:eastAsia="Times New Roman"/>
                <w:noProof/>
                <w:lang w:eastAsia="en-GB"/>
              </w:rPr>
              <w:t>3.4 Critical Comparison</w:t>
            </w:r>
            <w:r w:rsidR="0008332A">
              <w:rPr>
                <w:noProof/>
                <w:webHidden/>
              </w:rPr>
              <w:tab/>
            </w:r>
            <w:r w:rsidR="0008332A">
              <w:rPr>
                <w:noProof/>
                <w:webHidden/>
              </w:rPr>
              <w:fldChar w:fldCharType="begin"/>
            </w:r>
            <w:r w:rsidR="0008332A">
              <w:rPr>
                <w:noProof/>
                <w:webHidden/>
              </w:rPr>
              <w:instrText xml:space="preserve"> PAGEREF _Toc221872501 \h </w:instrText>
            </w:r>
            <w:r w:rsidR="0008332A">
              <w:rPr>
                <w:noProof/>
                <w:webHidden/>
              </w:rPr>
            </w:r>
            <w:r w:rsidR="0008332A">
              <w:rPr>
                <w:noProof/>
                <w:webHidden/>
              </w:rPr>
              <w:fldChar w:fldCharType="separate"/>
            </w:r>
            <w:r w:rsidR="0008332A">
              <w:rPr>
                <w:noProof/>
                <w:webHidden/>
              </w:rPr>
              <w:t>5</w:t>
            </w:r>
            <w:r w:rsidR="0008332A">
              <w:rPr>
                <w:noProof/>
                <w:webHidden/>
              </w:rPr>
              <w:fldChar w:fldCharType="end"/>
            </w:r>
          </w:hyperlink>
        </w:p>
        <w:p w14:paraId="2B562B27" w14:textId="2D0077AE" w:rsidR="0008332A" w:rsidRDefault="00000000">
          <w:pPr>
            <w:pStyle w:val="TOC1"/>
            <w:tabs>
              <w:tab w:val="right" w:leader="dot" w:pos="9016"/>
            </w:tabs>
            <w:rPr>
              <w:noProof/>
            </w:rPr>
          </w:pPr>
          <w:hyperlink w:anchor="_Toc221872502" w:history="1">
            <w:r w:rsidR="0008332A" w:rsidRPr="000F583B">
              <w:rPr>
                <w:rStyle w:val="Hyperlink"/>
                <w:rFonts w:eastAsia="Times New Roman"/>
                <w:noProof/>
                <w:lang w:eastAsia="en-GB"/>
              </w:rPr>
              <w:t>4. Organisational Context: Structure and Environment</w:t>
            </w:r>
            <w:r w:rsidR="0008332A">
              <w:rPr>
                <w:noProof/>
                <w:webHidden/>
              </w:rPr>
              <w:tab/>
            </w:r>
            <w:r w:rsidR="0008332A">
              <w:rPr>
                <w:noProof/>
                <w:webHidden/>
              </w:rPr>
              <w:fldChar w:fldCharType="begin"/>
            </w:r>
            <w:r w:rsidR="0008332A">
              <w:rPr>
                <w:noProof/>
                <w:webHidden/>
              </w:rPr>
              <w:instrText xml:space="preserve"> PAGEREF _Toc221872502 \h </w:instrText>
            </w:r>
            <w:r w:rsidR="0008332A">
              <w:rPr>
                <w:noProof/>
                <w:webHidden/>
              </w:rPr>
            </w:r>
            <w:r w:rsidR="0008332A">
              <w:rPr>
                <w:noProof/>
                <w:webHidden/>
              </w:rPr>
              <w:fldChar w:fldCharType="separate"/>
            </w:r>
            <w:r w:rsidR="0008332A">
              <w:rPr>
                <w:noProof/>
                <w:webHidden/>
              </w:rPr>
              <w:t>5</w:t>
            </w:r>
            <w:r w:rsidR="0008332A">
              <w:rPr>
                <w:noProof/>
                <w:webHidden/>
              </w:rPr>
              <w:fldChar w:fldCharType="end"/>
            </w:r>
          </w:hyperlink>
        </w:p>
        <w:p w14:paraId="23C24F23" w14:textId="339F6328" w:rsidR="0008332A" w:rsidRDefault="00000000">
          <w:pPr>
            <w:pStyle w:val="TOC2"/>
            <w:tabs>
              <w:tab w:val="right" w:leader="dot" w:pos="9016"/>
            </w:tabs>
            <w:rPr>
              <w:noProof/>
            </w:rPr>
          </w:pPr>
          <w:hyperlink w:anchor="_Toc221872503" w:history="1">
            <w:r w:rsidR="0008332A" w:rsidRPr="000F583B">
              <w:rPr>
                <w:rStyle w:val="Hyperlink"/>
                <w:rFonts w:eastAsia="Times New Roman"/>
                <w:noProof/>
                <w:lang w:eastAsia="en-GB"/>
              </w:rPr>
              <w:t>4.1 Organisational Structure</w:t>
            </w:r>
            <w:r w:rsidR="0008332A">
              <w:rPr>
                <w:noProof/>
                <w:webHidden/>
              </w:rPr>
              <w:tab/>
            </w:r>
            <w:r w:rsidR="0008332A">
              <w:rPr>
                <w:noProof/>
                <w:webHidden/>
              </w:rPr>
              <w:fldChar w:fldCharType="begin"/>
            </w:r>
            <w:r w:rsidR="0008332A">
              <w:rPr>
                <w:noProof/>
                <w:webHidden/>
              </w:rPr>
              <w:instrText xml:space="preserve"> PAGEREF _Toc221872503 \h </w:instrText>
            </w:r>
            <w:r w:rsidR="0008332A">
              <w:rPr>
                <w:noProof/>
                <w:webHidden/>
              </w:rPr>
            </w:r>
            <w:r w:rsidR="0008332A">
              <w:rPr>
                <w:noProof/>
                <w:webHidden/>
              </w:rPr>
              <w:fldChar w:fldCharType="separate"/>
            </w:r>
            <w:r w:rsidR="0008332A">
              <w:rPr>
                <w:noProof/>
                <w:webHidden/>
              </w:rPr>
              <w:t>5</w:t>
            </w:r>
            <w:r w:rsidR="0008332A">
              <w:rPr>
                <w:noProof/>
                <w:webHidden/>
              </w:rPr>
              <w:fldChar w:fldCharType="end"/>
            </w:r>
          </w:hyperlink>
        </w:p>
        <w:p w14:paraId="7062AEA1" w14:textId="4DA4082B" w:rsidR="0008332A" w:rsidRDefault="00000000">
          <w:pPr>
            <w:pStyle w:val="TOC2"/>
            <w:tabs>
              <w:tab w:val="right" w:leader="dot" w:pos="9016"/>
            </w:tabs>
            <w:rPr>
              <w:noProof/>
            </w:rPr>
          </w:pPr>
          <w:hyperlink w:anchor="_Toc221872504" w:history="1">
            <w:r w:rsidR="0008332A" w:rsidRPr="000F583B">
              <w:rPr>
                <w:rStyle w:val="Hyperlink"/>
                <w:noProof/>
              </w:rPr>
              <w:t>4.2 External Environment (PESTLE)</w:t>
            </w:r>
            <w:r w:rsidR="0008332A">
              <w:rPr>
                <w:noProof/>
                <w:webHidden/>
              </w:rPr>
              <w:tab/>
            </w:r>
            <w:r w:rsidR="0008332A">
              <w:rPr>
                <w:noProof/>
                <w:webHidden/>
              </w:rPr>
              <w:fldChar w:fldCharType="begin"/>
            </w:r>
            <w:r w:rsidR="0008332A">
              <w:rPr>
                <w:noProof/>
                <w:webHidden/>
              </w:rPr>
              <w:instrText xml:space="preserve"> PAGEREF _Toc221872504 \h </w:instrText>
            </w:r>
            <w:r w:rsidR="0008332A">
              <w:rPr>
                <w:noProof/>
                <w:webHidden/>
              </w:rPr>
            </w:r>
            <w:r w:rsidR="0008332A">
              <w:rPr>
                <w:noProof/>
                <w:webHidden/>
              </w:rPr>
              <w:fldChar w:fldCharType="separate"/>
            </w:r>
            <w:r w:rsidR="0008332A">
              <w:rPr>
                <w:noProof/>
                <w:webHidden/>
              </w:rPr>
              <w:t>5</w:t>
            </w:r>
            <w:r w:rsidR="0008332A">
              <w:rPr>
                <w:noProof/>
                <w:webHidden/>
              </w:rPr>
              <w:fldChar w:fldCharType="end"/>
            </w:r>
          </w:hyperlink>
        </w:p>
        <w:p w14:paraId="14D24A2E" w14:textId="54BE9581" w:rsidR="0008332A" w:rsidRDefault="00000000">
          <w:pPr>
            <w:pStyle w:val="TOC2"/>
            <w:tabs>
              <w:tab w:val="right" w:leader="dot" w:pos="9016"/>
            </w:tabs>
            <w:rPr>
              <w:noProof/>
            </w:rPr>
          </w:pPr>
          <w:hyperlink w:anchor="_Toc221872505" w:history="1">
            <w:r w:rsidR="0008332A" w:rsidRPr="000F583B">
              <w:rPr>
                <w:rStyle w:val="Hyperlink"/>
                <w:rFonts w:eastAsia="Times New Roman"/>
                <w:noProof/>
                <w:lang w:eastAsia="en-GB"/>
              </w:rPr>
              <w:t>4.3 Regulatory Pressure and Cultural Impact</w:t>
            </w:r>
            <w:r w:rsidR="0008332A">
              <w:rPr>
                <w:noProof/>
                <w:webHidden/>
              </w:rPr>
              <w:tab/>
            </w:r>
            <w:r w:rsidR="0008332A">
              <w:rPr>
                <w:noProof/>
                <w:webHidden/>
              </w:rPr>
              <w:fldChar w:fldCharType="begin"/>
            </w:r>
            <w:r w:rsidR="0008332A">
              <w:rPr>
                <w:noProof/>
                <w:webHidden/>
              </w:rPr>
              <w:instrText xml:space="preserve"> PAGEREF _Toc221872505 \h </w:instrText>
            </w:r>
            <w:r w:rsidR="0008332A">
              <w:rPr>
                <w:noProof/>
                <w:webHidden/>
              </w:rPr>
            </w:r>
            <w:r w:rsidR="0008332A">
              <w:rPr>
                <w:noProof/>
                <w:webHidden/>
              </w:rPr>
              <w:fldChar w:fldCharType="separate"/>
            </w:r>
            <w:r w:rsidR="0008332A">
              <w:rPr>
                <w:noProof/>
                <w:webHidden/>
              </w:rPr>
              <w:t>5</w:t>
            </w:r>
            <w:r w:rsidR="0008332A">
              <w:rPr>
                <w:noProof/>
                <w:webHidden/>
              </w:rPr>
              <w:fldChar w:fldCharType="end"/>
            </w:r>
          </w:hyperlink>
        </w:p>
        <w:p w14:paraId="62748B91" w14:textId="28B49702" w:rsidR="0008332A" w:rsidRDefault="00000000">
          <w:pPr>
            <w:pStyle w:val="TOC1"/>
            <w:tabs>
              <w:tab w:val="right" w:leader="dot" w:pos="9016"/>
            </w:tabs>
            <w:rPr>
              <w:noProof/>
            </w:rPr>
          </w:pPr>
          <w:hyperlink w:anchor="_Toc221872506" w:history="1">
            <w:r w:rsidR="0008332A" w:rsidRPr="000F583B">
              <w:rPr>
                <w:rStyle w:val="Hyperlink"/>
                <w:rFonts w:eastAsia="Times New Roman"/>
                <w:noProof/>
                <w:lang w:eastAsia="en-GB"/>
              </w:rPr>
              <w:t>5. Culture’s Influence on Structure and Decision-Making</w:t>
            </w:r>
            <w:r w:rsidR="0008332A">
              <w:rPr>
                <w:noProof/>
                <w:webHidden/>
              </w:rPr>
              <w:tab/>
            </w:r>
            <w:r w:rsidR="0008332A">
              <w:rPr>
                <w:noProof/>
                <w:webHidden/>
              </w:rPr>
              <w:fldChar w:fldCharType="begin"/>
            </w:r>
            <w:r w:rsidR="0008332A">
              <w:rPr>
                <w:noProof/>
                <w:webHidden/>
              </w:rPr>
              <w:instrText xml:space="preserve"> PAGEREF _Toc221872506 \h </w:instrText>
            </w:r>
            <w:r w:rsidR="0008332A">
              <w:rPr>
                <w:noProof/>
                <w:webHidden/>
              </w:rPr>
            </w:r>
            <w:r w:rsidR="0008332A">
              <w:rPr>
                <w:noProof/>
                <w:webHidden/>
              </w:rPr>
              <w:fldChar w:fldCharType="separate"/>
            </w:r>
            <w:r w:rsidR="0008332A">
              <w:rPr>
                <w:noProof/>
                <w:webHidden/>
              </w:rPr>
              <w:t>6</w:t>
            </w:r>
            <w:r w:rsidR="0008332A">
              <w:rPr>
                <w:noProof/>
                <w:webHidden/>
              </w:rPr>
              <w:fldChar w:fldCharType="end"/>
            </w:r>
          </w:hyperlink>
        </w:p>
        <w:p w14:paraId="2C1B371B" w14:textId="5238075A" w:rsidR="0008332A" w:rsidRDefault="00000000">
          <w:pPr>
            <w:pStyle w:val="TOC2"/>
            <w:tabs>
              <w:tab w:val="right" w:leader="dot" w:pos="9016"/>
            </w:tabs>
            <w:rPr>
              <w:noProof/>
            </w:rPr>
          </w:pPr>
          <w:hyperlink w:anchor="_Toc221872507" w:history="1">
            <w:r w:rsidR="0008332A" w:rsidRPr="000F583B">
              <w:rPr>
                <w:rStyle w:val="Hyperlink"/>
                <w:noProof/>
              </w:rPr>
              <w:t>5.1 Culture Shaping Organisational Structure</w:t>
            </w:r>
            <w:r w:rsidR="0008332A">
              <w:rPr>
                <w:noProof/>
                <w:webHidden/>
              </w:rPr>
              <w:tab/>
            </w:r>
            <w:r w:rsidR="0008332A">
              <w:rPr>
                <w:noProof/>
                <w:webHidden/>
              </w:rPr>
              <w:fldChar w:fldCharType="begin"/>
            </w:r>
            <w:r w:rsidR="0008332A">
              <w:rPr>
                <w:noProof/>
                <w:webHidden/>
              </w:rPr>
              <w:instrText xml:space="preserve"> PAGEREF _Toc221872507 \h </w:instrText>
            </w:r>
            <w:r w:rsidR="0008332A">
              <w:rPr>
                <w:noProof/>
                <w:webHidden/>
              </w:rPr>
            </w:r>
            <w:r w:rsidR="0008332A">
              <w:rPr>
                <w:noProof/>
                <w:webHidden/>
              </w:rPr>
              <w:fldChar w:fldCharType="separate"/>
            </w:r>
            <w:r w:rsidR="0008332A">
              <w:rPr>
                <w:noProof/>
                <w:webHidden/>
              </w:rPr>
              <w:t>6</w:t>
            </w:r>
            <w:r w:rsidR="0008332A">
              <w:rPr>
                <w:noProof/>
                <w:webHidden/>
              </w:rPr>
              <w:fldChar w:fldCharType="end"/>
            </w:r>
          </w:hyperlink>
        </w:p>
        <w:p w14:paraId="2B1DE332" w14:textId="001ADC65" w:rsidR="0008332A" w:rsidRDefault="00000000">
          <w:pPr>
            <w:pStyle w:val="TOC2"/>
            <w:tabs>
              <w:tab w:val="right" w:leader="dot" w:pos="9016"/>
            </w:tabs>
            <w:rPr>
              <w:noProof/>
            </w:rPr>
          </w:pPr>
          <w:hyperlink w:anchor="_Toc221872508" w:history="1">
            <w:r w:rsidR="0008332A" w:rsidRPr="000F583B">
              <w:rPr>
                <w:rStyle w:val="Hyperlink"/>
                <w:noProof/>
              </w:rPr>
              <w:t>5.2 Culture and Decision-Making Processes</w:t>
            </w:r>
            <w:r w:rsidR="0008332A">
              <w:rPr>
                <w:noProof/>
                <w:webHidden/>
              </w:rPr>
              <w:tab/>
            </w:r>
            <w:r w:rsidR="0008332A">
              <w:rPr>
                <w:noProof/>
                <w:webHidden/>
              </w:rPr>
              <w:fldChar w:fldCharType="begin"/>
            </w:r>
            <w:r w:rsidR="0008332A">
              <w:rPr>
                <w:noProof/>
                <w:webHidden/>
              </w:rPr>
              <w:instrText xml:space="preserve"> PAGEREF _Toc221872508 \h </w:instrText>
            </w:r>
            <w:r w:rsidR="0008332A">
              <w:rPr>
                <w:noProof/>
                <w:webHidden/>
              </w:rPr>
            </w:r>
            <w:r w:rsidR="0008332A">
              <w:rPr>
                <w:noProof/>
                <w:webHidden/>
              </w:rPr>
              <w:fldChar w:fldCharType="separate"/>
            </w:r>
            <w:r w:rsidR="0008332A">
              <w:rPr>
                <w:noProof/>
                <w:webHidden/>
              </w:rPr>
              <w:t>6</w:t>
            </w:r>
            <w:r w:rsidR="0008332A">
              <w:rPr>
                <w:noProof/>
                <w:webHidden/>
              </w:rPr>
              <w:fldChar w:fldCharType="end"/>
            </w:r>
          </w:hyperlink>
        </w:p>
        <w:p w14:paraId="34A1CD95" w14:textId="230F41F4" w:rsidR="0008332A" w:rsidRDefault="00000000">
          <w:pPr>
            <w:pStyle w:val="TOC2"/>
            <w:tabs>
              <w:tab w:val="right" w:leader="dot" w:pos="9016"/>
            </w:tabs>
            <w:rPr>
              <w:noProof/>
            </w:rPr>
          </w:pPr>
          <w:hyperlink w:anchor="_Toc221872509" w:history="1">
            <w:r w:rsidR="0008332A" w:rsidRPr="000F583B">
              <w:rPr>
                <w:rStyle w:val="Hyperlink"/>
                <w:rFonts w:eastAsia="Times New Roman"/>
                <w:noProof/>
                <w:lang w:eastAsia="en-GB"/>
              </w:rPr>
              <w:t>5.3 Tensions and Contradictions</w:t>
            </w:r>
            <w:r w:rsidR="0008332A">
              <w:rPr>
                <w:noProof/>
                <w:webHidden/>
              </w:rPr>
              <w:tab/>
            </w:r>
            <w:r w:rsidR="0008332A">
              <w:rPr>
                <w:noProof/>
                <w:webHidden/>
              </w:rPr>
              <w:fldChar w:fldCharType="begin"/>
            </w:r>
            <w:r w:rsidR="0008332A">
              <w:rPr>
                <w:noProof/>
                <w:webHidden/>
              </w:rPr>
              <w:instrText xml:space="preserve"> PAGEREF _Toc221872509 \h </w:instrText>
            </w:r>
            <w:r w:rsidR="0008332A">
              <w:rPr>
                <w:noProof/>
                <w:webHidden/>
              </w:rPr>
            </w:r>
            <w:r w:rsidR="0008332A">
              <w:rPr>
                <w:noProof/>
                <w:webHidden/>
              </w:rPr>
              <w:fldChar w:fldCharType="separate"/>
            </w:r>
            <w:r w:rsidR="0008332A">
              <w:rPr>
                <w:noProof/>
                <w:webHidden/>
              </w:rPr>
              <w:t>7</w:t>
            </w:r>
            <w:r w:rsidR="0008332A">
              <w:rPr>
                <w:noProof/>
                <w:webHidden/>
              </w:rPr>
              <w:fldChar w:fldCharType="end"/>
            </w:r>
          </w:hyperlink>
        </w:p>
        <w:p w14:paraId="3E588D7E" w14:textId="16593E50" w:rsidR="0008332A" w:rsidRDefault="00000000">
          <w:pPr>
            <w:pStyle w:val="TOC1"/>
            <w:tabs>
              <w:tab w:val="right" w:leader="dot" w:pos="9016"/>
            </w:tabs>
            <w:rPr>
              <w:noProof/>
            </w:rPr>
          </w:pPr>
          <w:hyperlink w:anchor="_Toc221872510" w:history="1">
            <w:r w:rsidR="0008332A" w:rsidRPr="000F583B">
              <w:rPr>
                <w:rStyle w:val="Hyperlink"/>
                <w:rFonts w:eastAsia="Times New Roman"/>
                <w:noProof/>
                <w:lang w:eastAsia="en-GB"/>
              </w:rPr>
              <w:t>6. Identifying the Prevailing Organisational Culture</w:t>
            </w:r>
            <w:r w:rsidR="0008332A">
              <w:rPr>
                <w:noProof/>
                <w:webHidden/>
              </w:rPr>
              <w:tab/>
            </w:r>
            <w:r w:rsidR="0008332A">
              <w:rPr>
                <w:noProof/>
                <w:webHidden/>
              </w:rPr>
              <w:fldChar w:fldCharType="begin"/>
            </w:r>
            <w:r w:rsidR="0008332A">
              <w:rPr>
                <w:noProof/>
                <w:webHidden/>
              </w:rPr>
              <w:instrText xml:space="preserve"> PAGEREF _Toc221872510 \h </w:instrText>
            </w:r>
            <w:r w:rsidR="0008332A">
              <w:rPr>
                <w:noProof/>
                <w:webHidden/>
              </w:rPr>
            </w:r>
            <w:r w:rsidR="0008332A">
              <w:rPr>
                <w:noProof/>
                <w:webHidden/>
              </w:rPr>
              <w:fldChar w:fldCharType="separate"/>
            </w:r>
            <w:r w:rsidR="0008332A">
              <w:rPr>
                <w:noProof/>
                <w:webHidden/>
              </w:rPr>
              <w:t>7</w:t>
            </w:r>
            <w:r w:rsidR="0008332A">
              <w:rPr>
                <w:noProof/>
                <w:webHidden/>
              </w:rPr>
              <w:fldChar w:fldCharType="end"/>
            </w:r>
          </w:hyperlink>
        </w:p>
        <w:p w14:paraId="6638F5BC" w14:textId="4FDD091D" w:rsidR="0008332A" w:rsidRDefault="00000000">
          <w:pPr>
            <w:pStyle w:val="TOC2"/>
            <w:tabs>
              <w:tab w:val="right" w:leader="dot" w:pos="9016"/>
            </w:tabs>
            <w:rPr>
              <w:noProof/>
            </w:rPr>
          </w:pPr>
          <w:hyperlink w:anchor="_Toc221872511" w:history="1">
            <w:r w:rsidR="0008332A" w:rsidRPr="000F583B">
              <w:rPr>
                <w:rStyle w:val="Hyperlink"/>
                <w:rFonts w:eastAsia="Times New Roman"/>
                <w:noProof/>
                <w:lang w:eastAsia="en-GB"/>
              </w:rPr>
              <w:t>6.1 Application of Schein’s Model</w:t>
            </w:r>
            <w:r w:rsidR="0008332A">
              <w:rPr>
                <w:noProof/>
                <w:webHidden/>
              </w:rPr>
              <w:tab/>
            </w:r>
            <w:r w:rsidR="0008332A">
              <w:rPr>
                <w:noProof/>
                <w:webHidden/>
              </w:rPr>
              <w:fldChar w:fldCharType="begin"/>
            </w:r>
            <w:r w:rsidR="0008332A">
              <w:rPr>
                <w:noProof/>
                <w:webHidden/>
              </w:rPr>
              <w:instrText xml:space="preserve"> PAGEREF _Toc221872511 \h </w:instrText>
            </w:r>
            <w:r w:rsidR="0008332A">
              <w:rPr>
                <w:noProof/>
                <w:webHidden/>
              </w:rPr>
            </w:r>
            <w:r w:rsidR="0008332A">
              <w:rPr>
                <w:noProof/>
                <w:webHidden/>
              </w:rPr>
              <w:fldChar w:fldCharType="separate"/>
            </w:r>
            <w:r w:rsidR="0008332A">
              <w:rPr>
                <w:noProof/>
                <w:webHidden/>
              </w:rPr>
              <w:t>7</w:t>
            </w:r>
            <w:r w:rsidR="0008332A">
              <w:rPr>
                <w:noProof/>
                <w:webHidden/>
              </w:rPr>
              <w:fldChar w:fldCharType="end"/>
            </w:r>
          </w:hyperlink>
        </w:p>
        <w:p w14:paraId="32381AC5" w14:textId="17D7FC7B" w:rsidR="0008332A" w:rsidRDefault="00000000">
          <w:pPr>
            <w:pStyle w:val="TOC2"/>
            <w:tabs>
              <w:tab w:val="right" w:leader="dot" w:pos="9016"/>
            </w:tabs>
            <w:rPr>
              <w:noProof/>
            </w:rPr>
          </w:pPr>
          <w:hyperlink w:anchor="_Toc221872512" w:history="1">
            <w:r w:rsidR="0008332A" w:rsidRPr="000F583B">
              <w:rPr>
                <w:rStyle w:val="Hyperlink"/>
                <w:noProof/>
              </w:rPr>
              <w:t>6.2 Cultural Typology (Handy)</w:t>
            </w:r>
            <w:r w:rsidR="0008332A">
              <w:rPr>
                <w:noProof/>
                <w:webHidden/>
              </w:rPr>
              <w:tab/>
            </w:r>
            <w:r w:rsidR="0008332A">
              <w:rPr>
                <w:noProof/>
                <w:webHidden/>
              </w:rPr>
              <w:fldChar w:fldCharType="begin"/>
            </w:r>
            <w:r w:rsidR="0008332A">
              <w:rPr>
                <w:noProof/>
                <w:webHidden/>
              </w:rPr>
              <w:instrText xml:space="preserve"> PAGEREF _Toc221872512 \h </w:instrText>
            </w:r>
            <w:r w:rsidR="0008332A">
              <w:rPr>
                <w:noProof/>
                <w:webHidden/>
              </w:rPr>
            </w:r>
            <w:r w:rsidR="0008332A">
              <w:rPr>
                <w:noProof/>
                <w:webHidden/>
              </w:rPr>
              <w:fldChar w:fldCharType="separate"/>
            </w:r>
            <w:r w:rsidR="0008332A">
              <w:rPr>
                <w:noProof/>
                <w:webHidden/>
              </w:rPr>
              <w:t>8</w:t>
            </w:r>
            <w:r w:rsidR="0008332A">
              <w:rPr>
                <w:noProof/>
                <w:webHidden/>
              </w:rPr>
              <w:fldChar w:fldCharType="end"/>
            </w:r>
          </w:hyperlink>
        </w:p>
        <w:p w14:paraId="2D67B981" w14:textId="4A47FBF1" w:rsidR="0008332A" w:rsidRDefault="00000000">
          <w:pPr>
            <w:pStyle w:val="TOC2"/>
            <w:tabs>
              <w:tab w:val="right" w:leader="dot" w:pos="9016"/>
            </w:tabs>
            <w:rPr>
              <w:noProof/>
            </w:rPr>
          </w:pPr>
          <w:hyperlink w:anchor="_Toc221872513" w:history="1">
            <w:r w:rsidR="0008332A" w:rsidRPr="000F583B">
              <w:rPr>
                <w:rStyle w:val="Hyperlink"/>
                <w:noProof/>
              </w:rPr>
              <w:t>6.3 Cultural Strength and Subcultures</w:t>
            </w:r>
            <w:r w:rsidR="0008332A">
              <w:rPr>
                <w:noProof/>
                <w:webHidden/>
              </w:rPr>
              <w:tab/>
            </w:r>
            <w:r w:rsidR="0008332A">
              <w:rPr>
                <w:noProof/>
                <w:webHidden/>
              </w:rPr>
              <w:fldChar w:fldCharType="begin"/>
            </w:r>
            <w:r w:rsidR="0008332A">
              <w:rPr>
                <w:noProof/>
                <w:webHidden/>
              </w:rPr>
              <w:instrText xml:space="preserve"> PAGEREF _Toc221872513 \h </w:instrText>
            </w:r>
            <w:r w:rsidR="0008332A">
              <w:rPr>
                <w:noProof/>
                <w:webHidden/>
              </w:rPr>
            </w:r>
            <w:r w:rsidR="0008332A">
              <w:rPr>
                <w:noProof/>
                <w:webHidden/>
              </w:rPr>
              <w:fldChar w:fldCharType="separate"/>
            </w:r>
            <w:r w:rsidR="0008332A">
              <w:rPr>
                <w:noProof/>
                <w:webHidden/>
              </w:rPr>
              <w:t>8</w:t>
            </w:r>
            <w:r w:rsidR="0008332A">
              <w:rPr>
                <w:noProof/>
                <w:webHidden/>
              </w:rPr>
              <w:fldChar w:fldCharType="end"/>
            </w:r>
          </w:hyperlink>
        </w:p>
        <w:p w14:paraId="7F445DB4" w14:textId="7A1276A3" w:rsidR="0008332A" w:rsidRDefault="00000000">
          <w:pPr>
            <w:pStyle w:val="TOC1"/>
            <w:tabs>
              <w:tab w:val="right" w:leader="dot" w:pos="9016"/>
            </w:tabs>
            <w:rPr>
              <w:noProof/>
            </w:rPr>
          </w:pPr>
          <w:hyperlink w:anchor="_Toc221872514" w:history="1">
            <w:r w:rsidR="0008332A" w:rsidRPr="000F583B">
              <w:rPr>
                <w:rStyle w:val="Hyperlink"/>
                <w:rFonts w:eastAsia="Times New Roman"/>
                <w:noProof/>
                <w:lang w:eastAsia="en-GB"/>
              </w:rPr>
              <w:t>7. Culture and Adaptation to External Pressures</w:t>
            </w:r>
            <w:r w:rsidR="0008332A">
              <w:rPr>
                <w:noProof/>
                <w:webHidden/>
              </w:rPr>
              <w:tab/>
            </w:r>
            <w:r w:rsidR="0008332A">
              <w:rPr>
                <w:noProof/>
                <w:webHidden/>
              </w:rPr>
              <w:fldChar w:fldCharType="begin"/>
            </w:r>
            <w:r w:rsidR="0008332A">
              <w:rPr>
                <w:noProof/>
                <w:webHidden/>
              </w:rPr>
              <w:instrText xml:space="preserve"> PAGEREF _Toc221872514 \h </w:instrText>
            </w:r>
            <w:r w:rsidR="0008332A">
              <w:rPr>
                <w:noProof/>
                <w:webHidden/>
              </w:rPr>
            </w:r>
            <w:r w:rsidR="0008332A">
              <w:rPr>
                <w:noProof/>
                <w:webHidden/>
              </w:rPr>
              <w:fldChar w:fldCharType="separate"/>
            </w:r>
            <w:r w:rsidR="0008332A">
              <w:rPr>
                <w:noProof/>
                <w:webHidden/>
              </w:rPr>
              <w:t>9</w:t>
            </w:r>
            <w:r w:rsidR="0008332A">
              <w:rPr>
                <w:noProof/>
                <w:webHidden/>
              </w:rPr>
              <w:fldChar w:fldCharType="end"/>
            </w:r>
          </w:hyperlink>
        </w:p>
        <w:p w14:paraId="7CCBCC68" w14:textId="0A2C91DD" w:rsidR="0008332A" w:rsidRDefault="00000000">
          <w:pPr>
            <w:pStyle w:val="TOC2"/>
            <w:tabs>
              <w:tab w:val="right" w:leader="dot" w:pos="9016"/>
            </w:tabs>
            <w:rPr>
              <w:noProof/>
            </w:rPr>
          </w:pPr>
          <w:hyperlink w:anchor="_Toc221872515" w:history="1">
            <w:r w:rsidR="0008332A" w:rsidRPr="000F583B">
              <w:rPr>
                <w:rStyle w:val="Hyperlink"/>
                <w:noProof/>
              </w:rPr>
              <w:t>7.1 Climate Change and Environmental Sustainability</w:t>
            </w:r>
            <w:r w:rsidR="0008332A">
              <w:rPr>
                <w:noProof/>
                <w:webHidden/>
              </w:rPr>
              <w:tab/>
            </w:r>
            <w:r w:rsidR="0008332A">
              <w:rPr>
                <w:noProof/>
                <w:webHidden/>
              </w:rPr>
              <w:fldChar w:fldCharType="begin"/>
            </w:r>
            <w:r w:rsidR="0008332A">
              <w:rPr>
                <w:noProof/>
                <w:webHidden/>
              </w:rPr>
              <w:instrText xml:space="preserve"> PAGEREF _Toc221872515 \h </w:instrText>
            </w:r>
            <w:r w:rsidR="0008332A">
              <w:rPr>
                <w:noProof/>
                <w:webHidden/>
              </w:rPr>
            </w:r>
            <w:r w:rsidR="0008332A">
              <w:rPr>
                <w:noProof/>
                <w:webHidden/>
              </w:rPr>
              <w:fldChar w:fldCharType="separate"/>
            </w:r>
            <w:r w:rsidR="0008332A">
              <w:rPr>
                <w:noProof/>
                <w:webHidden/>
              </w:rPr>
              <w:t>9</w:t>
            </w:r>
            <w:r w:rsidR="0008332A">
              <w:rPr>
                <w:noProof/>
                <w:webHidden/>
              </w:rPr>
              <w:fldChar w:fldCharType="end"/>
            </w:r>
          </w:hyperlink>
        </w:p>
        <w:p w14:paraId="316DA21A" w14:textId="594A82BF" w:rsidR="0008332A" w:rsidRDefault="00000000">
          <w:pPr>
            <w:pStyle w:val="TOC2"/>
            <w:tabs>
              <w:tab w:val="right" w:leader="dot" w:pos="9016"/>
            </w:tabs>
            <w:rPr>
              <w:noProof/>
            </w:rPr>
          </w:pPr>
          <w:hyperlink w:anchor="_Toc221872516" w:history="1">
            <w:r w:rsidR="0008332A" w:rsidRPr="000F583B">
              <w:rPr>
                <w:rStyle w:val="Hyperlink"/>
                <w:noProof/>
              </w:rPr>
              <w:t>7.2 Regulatory Reform and Public Trust</w:t>
            </w:r>
            <w:r w:rsidR="0008332A">
              <w:rPr>
                <w:noProof/>
                <w:webHidden/>
              </w:rPr>
              <w:tab/>
            </w:r>
            <w:r w:rsidR="0008332A">
              <w:rPr>
                <w:noProof/>
                <w:webHidden/>
              </w:rPr>
              <w:fldChar w:fldCharType="begin"/>
            </w:r>
            <w:r w:rsidR="0008332A">
              <w:rPr>
                <w:noProof/>
                <w:webHidden/>
              </w:rPr>
              <w:instrText xml:space="preserve"> PAGEREF _Toc221872516 \h </w:instrText>
            </w:r>
            <w:r w:rsidR="0008332A">
              <w:rPr>
                <w:noProof/>
                <w:webHidden/>
              </w:rPr>
            </w:r>
            <w:r w:rsidR="0008332A">
              <w:rPr>
                <w:noProof/>
                <w:webHidden/>
              </w:rPr>
              <w:fldChar w:fldCharType="separate"/>
            </w:r>
            <w:r w:rsidR="0008332A">
              <w:rPr>
                <w:noProof/>
                <w:webHidden/>
              </w:rPr>
              <w:t>9</w:t>
            </w:r>
            <w:r w:rsidR="0008332A">
              <w:rPr>
                <w:noProof/>
                <w:webHidden/>
              </w:rPr>
              <w:fldChar w:fldCharType="end"/>
            </w:r>
          </w:hyperlink>
        </w:p>
        <w:p w14:paraId="55F07DB6" w14:textId="3D5FC0B1" w:rsidR="0008332A" w:rsidRDefault="00000000">
          <w:pPr>
            <w:pStyle w:val="TOC2"/>
            <w:tabs>
              <w:tab w:val="right" w:leader="dot" w:pos="9016"/>
            </w:tabs>
            <w:rPr>
              <w:noProof/>
            </w:rPr>
          </w:pPr>
          <w:hyperlink w:anchor="_Toc221872517" w:history="1">
            <w:r w:rsidR="0008332A" w:rsidRPr="000F583B">
              <w:rPr>
                <w:rStyle w:val="Hyperlink"/>
                <w:noProof/>
                <w:lang w:eastAsia="en-GB"/>
              </w:rPr>
              <w:t>7.3 Digital Transformation</w:t>
            </w:r>
            <w:r w:rsidR="0008332A">
              <w:rPr>
                <w:noProof/>
                <w:webHidden/>
              </w:rPr>
              <w:tab/>
            </w:r>
            <w:r w:rsidR="0008332A">
              <w:rPr>
                <w:noProof/>
                <w:webHidden/>
              </w:rPr>
              <w:fldChar w:fldCharType="begin"/>
            </w:r>
            <w:r w:rsidR="0008332A">
              <w:rPr>
                <w:noProof/>
                <w:webHidden/>
              </w:rPr>
              <w:instrText xml:space="preserve"> PAGEREF _Toc221872517 \h </w:instrText>
            </w:r>
            <w:r w:rsidR="0008332A">
              <w:rPr>
                <w:noProof/>
                <w:webHidden/>
              </w:rPr>
            </w:r>
            <w:r w:rsidR="0008332A">
              <w:rPr>
                <w:noProof/>
                <w:webHidden/>
              </w:rPr>
              <w:fldChar w:fldCharType="separate"/>
            </w:r>
            <w:r w:rsidR="0008332A">
              <w:rPr>
                <w:noProof/>
                <w:webHidden/>
              </w:rPr>
              <w:t>9</w:t>
            </w:r>
            <w:r w:rsidR="0008332A">
              <w:rPr>
                <w:noProof/>
                <w:webHidden/>
              </w:rPr>
              <w:fldChar w:fldCharType="end"/>
            </w:r>
          </w:hyperlink>
        </w:p>
        <w:p w14:paraId="061386CA" w14:textId="6E7FF9ED" w:rsidR="0008332A" w:rsidRDefault="00000000">
          <w:pPr>
            <w:pStyle w:val="TOC1"/>
            <w:tabs>
              <w:tab w:val="right" w:leader="dot" w:pos="9016"/>
            </w:tabs>
            <w:rPr>
              <w:noProof/>
            </w:rPr>
          </w:pPr>
          <w:hyperlink w:anchor="_Toc221872518" w:history="1">
            <w:r w:rsidR="0008332A" w:rsidRPr="000F583B">
              <w:rPr>
                <w:rStyle w:val="Hyperlink"/>
                <w:rFonts w:eastAsia="Times New Roman"/>
                <w:noProof/>
                <w:lang w:eastAsia="en-GB"/>
              </w:rPr>
              <w:t>8. Culture as Barrier or Enabler?</w:t>
            </w:r>
            <w:r w:rsidR="0008332A">
              <w:rPr>
                <w:noProof/>
                <w:webHidden/>
              </w:rPr>
              <w:tab/>
            </w:r>
            <w:r w:rsidR="0008332A">
              <w:rPr>
                <w:noProof/>
                <w:webHidden/>
              </w:rPr>
              <w:fldChar w:fldCharType="begin"/>
            </w:r>
            <w:r w:rsidR="0008332A">
              <w:rPr>
                <w:noProof/>
                <w:webHidden/>
              </w:rPr>
              <w:instrText xml:space="preserve"> PAGEREF _Toc221872518 \h </w:instrText>
            </w:r>
            <w:r w:rsidR="0008332A">
              <w:rPr>
                <w:noProof/>
                <w:webHidden/>
              </w:rPr>
            </w:r>
            <w:r w:rsidR="0008332A">
              <w:rPr>
                <w:noProof/>
                <w:webHidden/>
              </w:rPr>
              <w:fldChar w:fldCharType="separate"/>
            </w:r>
            <w:r w:rsidR="0008332A">
              <w:rPr>
                <w:noProof/>
                <w:webHidden/>
              </w:rPr>
              <w:t>10</w:t>
            </w:r>
            <w:r w:rsidR="0008332A">
              <w:rPr>
                <w:noProof/>
                <w:webHidden/>
              </w:rPr>
              <w:fldChar w:fldCharType="end"/>
            </w:r>
          </w:hyperlink>
        </w:p>
        <w:p w14:paraId="3626946D" w14:textId="2F10C53A" w:rsidR="0008332A" w:rsidRDefault="00000000">
          <w:pPr>
            <w:pStyle w:val="TOC2"/>
            <w:tabs>
              <w:tab w:val="right" w:leader="dot" w:pos="9016"/>
            </w:tabs>
            <w:rPr>
              <w:noProof/>
            </w:rPr>
          </w:pPr>
          <w:hyperlink w:anchor="_Toc221872519" w:history="1">
            <w:r w:rsidR="0008332A" w:rsidRPr="000F583B">
              <w:rPr>
                <w:rStyle w:val="Hyperlink"/>
                <w:rFonts w:eastAsia="Times New Roman"/>
                <w:noProof/>
                <w:lang w:eastAsia="en-GB"/>
              </w:rPr>
              <w:t>8.1 Culture as Enabler</w:t>
            </w:r>
            <w:r w:rsidR="0008332A">
              <w:rPr>
                <w:noProof/>
                <w:webHidden/>
              </w:rPr>
              <w:tab/>
            </w:r>
            <w:r w:rsidR="0008332A">
              <w:rPr>
                <w:noProof/>
                <w:webHidden/>
              </w:rPr>
              <w:fldChar w:fldCharType="begin"/>
            </w:r>
            <w:r w:rsidR="0008332A">
              <w:rPr>
                <w:noProof/>
                <w:webHidden/>
              </w:rPr>
              <w:instrText xml:space="preserve"> PAGEREF _Toc221872519 \h </w:instrText>
            </w:r>
            <w:r w:rsidR="0008332A">
              <w:rPr>
                <w:noProof/>
                <w:webHidden/>
              </w:rPr>
            </w:r>
            <w:r w:rsidR="0008332A">
              <w:rPr>
                <w:noProof/>
                <w:webHidden/>
              </w:rPr>
              <w:fldChar w:fldCharType="separate"/>
            </w:r>
            <w:r w:rsidR="0008332A">
              <w:rPr>
                <w:noProof/>
                <w:webHidden/>
              </w:rPr>
              <w:t>10</w:t>
            </w:r>
            <w:r w:rsidR="0008332A">
              <w:rPr>
                <w:noProof/>
                <w:webHidden/>
              </w:rPr>
              <w:fldChar w:fldCharType="end"/>
            </w:r>
          </w:hyperlink>
        </w:p>
        <w:p w14:paraId="0118F769" w14:textId="73DB79AB" w:rsidR="0008332A" w:rsidRDefault="00000000">
          <w:pPr>
            <w:pStyle w:val="TOC2"/>
            <w:tabs>
              <w:tab w:val="right" w:leader="dot" w:pos="9016"/>
            </w:tabs>
            <w:rPr>
              <w:noProof/>
            </w:rPr>
          </w:pPr>
          <w:hyperlink w:anchor="_Toc221872520" w:history="1">
            <w:r w:rsidR="0008332A" w:rsidRPr="000F583B">
              <w:rPr>
                <w:rStyle w:val="Hyperlink"/>
                <w:rFonts w:eastAsia="Times New Roman"/>
                <w:noProof/>
                <w:lang w:eastAsia="en-GB"/>
              </w:rPr>
              <w:t>8.2 Culture as Barrier</w:t>
            </w:r>
            <w:r w:rsidR="0008332A">
              <w:rPr>
                <w:noProof/>
                <w:webHidden/>
              </w:rPr>
              <w:tab/>
            </w:r>
            <w:r w:rsidR="0008332A">
              <w:rPr>
                <w:noProof/>
                <w:webHidden/>
              </w:rPr>
              <w:fldChar w:fldCharType="begin"/>
            </w:r>
            <w:r w:rsidR="0008332A">
              <w:rPr>
                <w:noProof/>
                <w:webHidden/>
              </w:rPr>
              <w:instrText xml:space="preserve"> PAGEREF _Toc221872520 \h </w:instrText>
            </w:r>
            <w:r w:rsidR="0008332A">
              <w:rPr>
                <w:noProof/>
                <w:webHidden/>
              </w:rPr>
            </w:r>
            <w:r w:rsidR="0008332A">
              <w:rPr>
                <w:noProof/>
                <w:webHidden/>
              </w:rPr>
              <w:fldChar w:fldCharType="separate"/>
            </w:r>
            <w:r w:rsidR="0008332A">
              <w:rPr>
                <w:noProof/>
                <w:webHidden/>
              </w:rPr>
              <w:t>10</w:t>
            </w:r>
            <w:r w:rsidR="0008332A">
              <w:rPr>
                <w:noProof/>
                <w:webHidden/>
              </w:rPr>
              <w:fldChar w:fldCharType="end"/>
            </w:r>
          </w:hyperlink>
        </w:p>
        <w:p w14:paraId="35D83A82" w14:textId="7A0708CA" w:rsidR="0008332A" w:rsidRDefault="00000000">
          <w:pPr>
            <w:pStyle w:val="TOC2"/>
            <w:tabs>
              <w:tab w:val="right" w:leader="dot" w:pos="9016"/>
            </w:tabs>
            <w:rPr>
              <w:noProof/>
            </w:rPr>
          </w:pPr>
          <w:hyperlink w:anchor="_Toc221872521" w:history="1">
            <w:r w:rsidR="0008332A" w:rsidRPr="000F583B">
              <w:rPr>
                <w:rStyle w:val="Hyperlink"/>
                <w:rFonts w:eastAsia="Times New Roman"/>
                <w:noProof/>
                <w:lang w:eastAsia="en-GB"/>
              </w:rPr>
              <w:t>8.3 Final Judgement</w:t>
            </w:r>
            <w:r w:rsidR="0008332A">
              <w:rPr>
                <w:noProof/>
                <w:webHidden/>
              </w:rPr>
              <w:tab/>
            </w:r>
            <w:r w:rsidR="0008332A">
              <w:rPr>
                <w:noProof/>
                <w:webHidden/>
              </w:rPr>
              <w:fldChar w:fldCharType="begin"/>
            </w:r>
            <w:r w:rsidR="0008332A">
              <w:rPr>
                <w:noProof/>
                <w:webHidden/>
              </w:rPr>
              <w:instrText xml:space="preserve"> PAGEREF _Toc221872521 \h </w:instrText>
            </w:r>
            <w:r w:rsidR="0008332A">
              <w:rPr>
                <w:noProof/>
                <w:webHidden/>
              </w:rPr>
            </w:r>
            <w:r w:rsidR="0008332A">
              <w:rPr>
                <w:noProof/>
                <w:webHidden/>
              </w:rPr>
              <w:fldChar w:fldCharType="separate"/>
            </w:r>
            <w:r w:rsidR="0008332A">
              <w:rPr>
                <w:noProof/>
                <w:webHidden/>
              </w:rPr>
              <w:t>10</w:t>
            </w:r>
            <w:r w:rsidR="0008332A">
              <w:rPr>
                <w:noProof/>
                <w:webHidden/>
              </w:rPr>
              <w:fldChar w:fldCharType="end"/>
            </w:r>
          </w:hyperlink>
        </w:p>
        <w:p w14:paraId="43494C05" w14:textId="5F97B907" w:rsidR="0008332A" w:rsidRDefault="00000000">
          <w:pPr>
            <w:pStyle w:val="TOC1"/>
            <w:tabs>
              <w:tab w:val="right" w:leader="dot" w:pos="9016"/>
            </w:tabs>
            <w:rPr>
              <w:noProof/>
            </w:rPr>
          </w:pPr>
          <w:hyperlink w:anchor="_Toc221872522" w:history="1">
            <w:r w:rsidR="0008332A" w:rsidRPr="000F583B">
              <w:rPr>
                <w:rStyle w:val="Hyperlink"/>
                <w:rFonts w:eastAsia="Times New Roman"/>
                <w:noProof/>
                <w:lang w:eastAsia="en-GB"/>
              </w:rPr>
              <w:t>9. Impact of Organisational Culture on Performance</w:t>
            </w:r>
            <w:r w:rsidR="0008332A">
              <w:rPr>
                <w:noProof/>
                <w:webHidden/>
              </w:rPr>
              <w:tab/>
            </w:r>
            <w:r w:rsidR="0008332A">
              <w:rPr>
                <w:noProof/>
                <w:webHidden/>
              </w:rPr>
              <w:fldChar w:fldCharType="begin"/>
            </w:r>
            <w:r w:rsidR="0008332A">
              <w:rPr>
                <w:noProof/>
                <w:webHidden/>
              </w:rPr>
              <w:instrText xml:space="preserve"> PAGEREF _Toc221872522 \h </w:instrText>
            </w:r>
            <w:r w:rsidR="0008332A">
              <w:rPr>
                <w:noProof/>
                <w:webHidden/>
              </w:rPr>
            </w:r>
            <w:r w:rsidR="0008332A">
              <w:rPr>
                <w:noProof/>
                <w:webHidden/>
              </w:rPr>
              <w:fldChar w:fldCharType="separate"/>
            </w:r>
            <w:r w:rsidR="0008332A">
              <w:rPr>
                <w:noProof/>
                <w:webHidden/>
              </w:rPr>
              <w:t>10</w:t>
            </w:r>
            <w:r w:rsidR="0008332A">
              <w:rPr>
                <w:noProof/>
                <w:webHidden/>
              </w:rPr>
              <w:fldChar w:fldCharType="end"/>
            </w:r>
          </w:hyperlink>
        </w:p>
        <w:p w14:paraId="6DF622FF" w14:textId="18DBC673" w:rsidR="0008332A" w:rsidRDefault="00000000">
          <w:pPr>
            <w:pStyle w:val="TOC1"/>
            <w:tabs>
              <w:tab w:val="right" w:leader="dot" w:pos="9016"/>
            </w:tabs>
            <w:rPr>
              <w:noProof/>
            </w:rPr>
          </w:pPr>
          <w:hyperlink w:anchor="_Toc221872523" w:history="1">
            <w:r w:rsidR="0008332A" w:rsidRPr="000F583B">
              <w:rPr>
                <w:rStyle w:val="Hyperlink"/>
                <w:rFonts w:eastAsia="Times New Roman"/>
                <w:noProof/>
                <w:lang w:eastAsia="en-GB"/>
              </w:rPr>
              <w:t>10. Evidence-Based Recommendations</w:t>
            </w:r>
            <w:r w:rsidR="0008332A">
              <w:rPr>
                <w:noProof/>
                <w:webHidden/>
              </w:rPr>
              <w:tab/>
            </w:r>
            <w:r w:rsidR="0008332A">
              <w:rPr>
                <w:noProof/>
                <w:webHidden/>
              </w:rPr>
              <w:fldChar w:fldCharType="begin"/>
            </w:r>
            <w:r w:rsidR="0008332A">
              <w:rPr>
                <w:noProof/>
                <w:webHidden/>
              </w:rPr>
              <w:instrText xml:space="preserve"> PAGEREF _Toc221872523 \h </w:instrText>
            </w:r>
            <w:r w:rsidR="0008332A">
              <w:rPr>
                <w:noProof/>
                <w:webHidden/>
              </w:rPr>
            </w:r>
            <w:r w:rsidR="0008332A">
              <w:rPr>
                <w:noProof/>
                <w:webHidden/>
              </w:rPr>
              <w:fldChar w:fldCharType="separate"/>
            </w:r>
            <w:r w:rsidR="0008332A">
              <w:rPr>
                <w:noProof/>
                <w:webHidden/>
              </w:rPr>
              <w:t>11</w:t>
            </w:r>
            <w:r w:rsidR="0008332A">
              <w:rPr>
                <w:noProof/>
                <w:webHidden/>
              </w:rPr>
              <w:fldChar w:fldCharType="end"/>
            </w:r>
          </w:hyperlink>
        </w:p>
        <w:p w14:paraId="16A97FE8" w14:textId="652A23EC" w:rsidR="0008332A" w:rsidRDefault="00000000">
          <w:pPr>
            <w:pStyle w:val="TOC2"/>
            <w:tabs>
              <w:tab w:val="right" w:leader="dot" w:pos="9016"/>
            </w:tabs>
            <w:rPr>
              <w:noProof/>
            </w:rPr>
          </w:pPr>
          <w:hyperlink w:anchor="_Toc221872524" w:history="1">
            <w:r w:rsidR="0008332A" w:rsidRPr="000F583B">
              <w:rPr>
                <w:rStyle w:val="Hyperlink"/>
                <w:noProof/>
                <w:lang w:eastAsia="en-GB"/>
              </w:rPr>
              <w:t>10.1 Cultural Development</w:t>
            </w:r>
            <w:r w:rsidR="0008332A">
              <w:rPr>
                <w:noProof/>
                <w:webHidden/>
              </w:rPr>
              <w:tab/>
            </w:r>
            <w:r w:rsidR="0008332A">
              <w:rPr>
                <w:noProof/>
                <w:webHidden/>
              </w:rPr>
              <w:fldChar w:fldCharType="begin"/>
            </w:r>
            <w:r w:rsidR="0008332A">
              <w:rPr>
                <w:noProof/>
                <w:webHidden/>
              </w:rPr>
              <w:instrText xml:space="preserve"> PAGEREF _Toc221872524 \h </w:instrText>
            </w:r>
            <w:r w:rsidR="0008332A">
              <w:rPr>
                <w:noProof/>
                <w:webHidden/>
              </w:rPr>
            </w:r>
            <w:r w:rsidR="0008332A">
              <w:rPr>
                <w:noProof/>
                <w:webHidden/>
              </w:rPr>
              <w:fldChar w:fldCharType="separate"/>
            </w:r>
            <w:r w:rsidR="0008332A">
              <w:rPr>
                <w:noProof/>
                <w:webHidden/>
              </w:rPr>
              <w:t>11</w:t>
            </w:r>
            <w:r w:rsidR="0008332A">
              <w:rPr>
                <w:noProof/>
                <w:webHidden/>
              </w:rPr>
              <w:fldChar w:fldCharType="end"/>
            </w:r>
          </w:hyperlink>
        </w:p>
        <w:p w14:paraId="7F9CB714" w14:textId="4E83239F" w:rsidR="0008332A" w:rsidRDefault="00000000">
          <w:pPr>
            <w:pStyle w:val="TOC2"/>
            <w:tabs>
              <w:tab w:val="right" w:leader="dot" w:pos="9016"/>
            </w:tabs>
            <w:rPr>
              <w:noProof/>
            </w:rPr>
          </w:pPr>
          <w:hyperlink w:anchor="_Toc221872525" w:history="1">
            <w:r w:rsidR="0008332A" w:rsidRPr="000F583B">
              <w:rPr>
                <w:rStyle w:val="Hyperlink"/>
                <w:noProof/>
              </w:rPr>
              <w:t>10.2 Management Information Systems</w:t>
            </w:r>
            <w:r w:rsidR="0008332A">
              <w:rPr>
                <w:noProof/>
                <w:webHidden/>
              </w:rPr>
              <w:tab/>
            </w:r>
            <w:r w:rsidR="0008332A">
              <w:rPr>
                <w:noProof/>
                <w:webHidden/>
              </w:rPr>
              <w:fldChar w:fldCharType="begin"/>
            </w:r>
            <w:r w:rsidR="0008332A">
              <w:rPr>
                <w:noProof/>
                <w:webHidden/>
              </w:rPr>
              <w:instrText xml:space="preserve"> PAGEREF _Toc221872525 \h </w:instrText>
            </w:r>
            <w:r w:rsidR="0008332A">
              <w:rPr>
                <w:noProof/>
                <w:webHidden/>
              </w:rPr>
            </w:r>
            <w:r w:rsidR="0008332A">
              <w:rPr>
                <w:noProof/>
                <w:webHidden/>
              </w:rPr>
              <w:fldChar w:fldCharType="separate"/>
            </w:r>
            <w:r w:rsidR="0008332A">
              <w:rPr>
                <w:noProof/>
                <w:webHidden/>
              </w:rPr>
              <w:t>11</w:t>
            </w:r>
            <w:r w:rsidR="0008332A">
              <w:rPr>
                <w:noProof/>
                <w:webHidden/>
              </w:rPr>
              <w:fldChar w:fldCharType="end"/>
            </w:r>
          </w:hyperlink>
        </w:p>
        <w:p w14:paraId="3A286544" w14:textId="7B570099" w:rsidR="0008332A" w:rsidRDefault="00000000">
          <w:pPr>
            <w:pStyle w:val="TOC2"/>
            <w:tabs>
              <w:tab w:val="right" w:leader="dot" w:pos="9016"/>
            </w:tabs>
            <w:rPr>
              <w:noProof/>
            </w:rPr>
          </w:pPr>
          <w:hyperlink w:anchor="_Toc221872526" w:history="1">
            <w:r w:rsidR="0008332A" w:rsidRPr="000F583B">
              <w:rPr>
                <w:rStyle w:val="Hyperlink"/>
                <w:noProof/>
                <w:lang w:eastAsia="en-GB"/>
              </w:rPr>
              <w:t>10.3 Implementation Risks</w:t>
            </w:r>
            <w:r w:rsidR="0008332A">
              <w:rPr>
                <w:noProof/>
                <w:webHidden/>
              </w:rPr>
              <w:tab/>
            </w:r>
            <w:r w:rsidR="0008332A">
              <w:rPr>
                <w:noProof/>
                <w:webHidden/>
              </w:rPr>
              <w:fldChar w:fldCharType="begin"/>
            </w:r>
            <w:r w:rsidR="0008332A">
              <w:rPr>
                <w:noProof/>
                <w:webHidden/>
              </w:rPr>
              <w:instrText xml:space="preserve"> PAGEREF _Toc221872526 \h </w:instrText>
            </w:r>
            <w:r w:rsidR="0008332A">
              <w:rPr>
                <w:noProof/>
                <w:webHidden/>
              </w:rPr>
            </w:r>
            <w:r w:rsidR="0008332A">
              <w:rPr>
                <w:noProof/>
                <w:webHidden/>
              </w:rPr>
              <w:fldChar w:fldCharType="separate"/>
            </w:r>
            <w:r w:rsidR="0008332A">
              <w:rPr>
                <w:noProof/>
                <w:webHidden/>
              </w:rPr>
              <w:t>12</w:t>
            </w:r>
            <w:r w:rsidR="0008332A">
              <w:rPr>
                <w:noProof/>
                <w:webHidden/>
              </w:rPr>
              <w:fldChar w:fldCharType="end"/>
            </w:r>
          </w:hyperlink>
        </w:p>
        <w:p w14:paraId="3AC1A3DE" w14:textId="5D7E97BB" w:rsidR="0008332A" w:rsidRDefault="00000000">
          <w:pPr>
            <w:pStyle w:val="TOC1"/>
            <w:tabs>
              <w:tab w:val="right" w:leader="dot" w:pos="9016"/>
            </w:tabs>
            <w:rPr>
              <w:noProof/>
            </w:rPr>
          </w:pPr>
          <w:hyperlink w:anchor="_Toc221872527" w:history="1">
            <w:r w:rsidR="0008332A" w:rsidRPr="000F583B">
              <w:rPr>
                <w:rStyle w:val="Hyperlink"/>
                <w:rFonts w:eastAsia="Times New Roman"/>
                <w:noProof/>
                <w:lang w:eastAsia="en-GB"/>
              </w:rPr>
              <w:t>11. Conclusion</w:t>
            </w:r>
            <w:r w:rsidR="0008332A">
              <w:rPr>
                <w:noProof/>
                <w:webHidden/>
              </w:rPr>
              <w:tab/>
            </w:r>
            <w:r w:rsidR="0008332A">
              <w:rPr>
                <w:noProof/>
                <w:webHidden/>
              </w:rPr>
              <w:fldChar w:fldCharType="begin"/>
            </w:r>
            <w:r w:rsidR="0008332A">
              <w:rPr>
                <w:noProof/>
                <w:webHidden/>
              </w:rPr>
              <w:instrText xml:space="preserve"> PAGEREF _Toc221872527 \h </w:instrText>
            </w:r>
            <w:r w:rsidR="0008332A">
              <w:rPr>
                <w:noProof/>
                <w:webHidden/>
              </w:rPr>
            </w:r>
            <w:r w:rsidR="0008332A">
              <w:rPr>
                <w:noProof/>
                <w:webHidden/>
              </w:rPr>
              <w:fldChar w:fldCharType="separate"/>
            </w:r>
            <w:r w:rsidR="0008332A">
              <w:rPr>
                <w:noProof/>
                <w:webHidden/>
              </w:rPr>
              <w:t>12</w:t>
            </w:r>
            <w:r w:rsidR="0008332A">
              <w:rPr>
                <w:noProof/>
                <w:webHidden/>
              </w:rPr>
              <w:fldChar w:fldCharType="end"/>
            </w:r>
          </w:hyperlink>
        </w:p>
        <w:p w14:paraId="31B83E09" w14:textId="156C7C85" w:rsidR="0008332A" w:rsidRDefault="00000000">
          <w:pPr>
            <w:pStyle w:val="TOC1"/>
            <w:tabs>
              <w:tab w:val="right" w:leader="dot" w:pos="9016"/>
            </w:tabs>
            <w:rPr>
              <w:noProof/>
            </w:rPr>
          </w:pPr>
          <w:hyperlink w:anchor="_Toc221872528" w:history="1">
            <w:r w:rsidR="0008332A" w:rsidRPr="000F583B">
              <w:rPr>
                <w:rStyle w:val="Hyperlink"/>
                <w:noProof/>
              </w:rPr>
              <w:t>References</w:t>
            </w:r>
            <w:r w:rsidR="0008332A">
              <w:rPr>
                <w:noProof/>
                <w:webHidden/>
              </w:rPr>
              <w:tab/>
            </w:r>
            <w:r w:rsidR="0008332A">
              <w:rPr>
                <w:noProof/>
                <w:webHidden/>
              </w:rPr>
              <w:fldChar w:fldCharType="begin"/>
            </w:r>
            <w:r w:rsidR="0008332A">
              <w:rPr>
                <w:noProof/>
                <w:webHidden/>
              </w:rPr>
              <w:instrText xml:space="preserve"> PAGEREF _Toc221872528 \h </w:instrText>
            </w:r>
            <w:r w:rsidR="0008332A">
              <w:rPr>
                <w:noProof/>
                <w:webHidden/>
              </w:rPr>
            </w:r>
            <w:r w:rsidR="0008332A">
              <w:rPr>
                <w:noProof/>
                <w:webHidden/>
              </w:rPr>
              <w:fldChar w:fldCharType="separate"/>
            </w:r>
            <w:r w:rsidR="0008332A">
              <w:rPr>
                <w:noProof/>
                <w:webHidden/>
              </w:rPr>
              <w:t>13</w:t>
            </w:r>
            <w:r w:rsidR="0008332A">
              <w:rPr>
                <w:noProof/>
                <w:webHidden/>
              </w:rPr>
              <w:fldChar w:fldCharType="end"/>
            </w:r>
          </w:hyperlink>
        </w:p>
        <w:p w14:paraId="3D67DE00" w14:textId="7DF1C325" w:rsidR="0008332A" w:rsidRDefault="0008332A">
          <w:r>
            <w:rPr>
              <w:b/>
              <w:bCs/>
              <w:noProof/>
            </w:rPr>
            <w:fldChar w:fldCharType="end"/>
          </w:r>
        </w:p>
      </w:sdtContent>
    </w:sdt>
    <w:p w14:paraId="63F0572B" w14:textId="77777777" w:rsidR="00CA0919" w:rsidRDefault="00CA0919" w:rsidP="00CA0919">
      <w:pPr>
        <w:spacing w:line="360" w:lineRule="auto"/>
        <w:jc w:val="both"/>
        <w:rPr>
          <w:rFonts w:ascii="Times New Roman" w:hAnsi="Times New Roman" w:cs="Times New Roman"/>
          <w:lang w:eastAsia="en-GB"/>
        </w:rPr>
      </w:pPr>
    </w:p>
    <w:p w14:paraId="1A664A52" w14:textId="77777777" w:rsidR="0008332A" w:rsidRDefault="0008332A" w:rsidP="00CA0919">
      <w:pPr>
        <w:spacing w:line="360" w:lineRule="auto"/>
        <w:jc w:val="both"/>
        <w:rPr>
          <w:rFonts w:ascii="Times New Roman" w:hAnsi="Times New Roman" w:cs="Times New Roman"/>
          <w:lang w:eastAsia="en-GB"/>
        </w:rPr>
      </w:pPr>
    </w:p>
    <w:p w14:paraId="1F1DD4B2" w14:textId="77777777" w:rsidR="0008332A" w:rsidRDefault="0008332A" w:rsidP="00CA0919">
      <w:pPr>
        <w:spacing w:line="360" w:lineRule="auto"/>
        <w:jc w:val="both"/>
        <w:rPr>
          <w:rFonts w:ascii="Times New Roman" w:hAnsi="Times New Roman" w:cs="Times New Roman"/>
          <w:lang w:eastAsia="en-GB"/>
        </w:rPr>
      </w:pPr>
    </w:p>
    <w:p w14:paraId="7B095217" w14:textId="77777777" w:rsidR="0008332A" w:rsidRDefault="0008332A" w:rsidP="00CA0919">
      <w:pPr>
        <w:spacing w:line="360" w:lineRule="auto"/>
        <w:jc w:val="both"/>
        <w:rPr>
          <w:rFonts w:ascii="Times New Roman" w:hAnsi="Times New Roman" w:cs="Times New Roman"/>
          <w:lang w:eastAsia="en-GB"/>
        </w:rPr>
      </w:pPr>
    </w:p>
    <w:p w14:paraId="2C2791CB" w14:textId="77777777" w:rsidR="0008332A" w:rsidRDefault="0008332A" w:rsidP="00CA0919">
      <w:pPr>
        <w:spacing w:line="360" w:lineRule="auto"/>
        <w:jc w:val="both"/>
        <w:rPr>
          <w:rFonts w:ascii="Times New Roman" w:hAnsi="Times New Roman" w:cs="Times New Roman"/>
          <w:lang w:eastAsia="en-GB"/>
        </w:rPr>
      </w:pPr>
    </w:p>
    <w:p w14:paraId="048C5724" w14:textId="77777777" w:rsidR="0008332A" w:rsidRDefault="0008332A" w:rsidP="00CA0919">
      <w:pPr>
        <w:spacing w:line="360" w:lineRule="auto"/>
        <w:jc w:val="both"/>
        <w:rPr>
          <w:rFonts w:ascii="Times New Roman" w:hAnsi="Times New Roman" w:cs="Times New Roman"/>
          <w:lang w:eastAsia="en-GB"/>
        </w:rPr>
      </w:pPr>
    </w:p>
    <w:p w14:paraId="37F19027" w14:textId="77777777" w:rsidR="0008332A" w:rsidRDefault="0008332A" w:rsidP="00CA0919">
      <w:pPr>
        <w:spacing w:line="360" w:lineRule="auto"/>
        <w:jc w:val="both"/>
        <w:rPr>
          <w:rFonts w:ascii="Times New Roman" w:hAnsi="Times New Roman" w:cs="Times New Roman"/>
          <w:lang w:eastAsia="en-GB"/>
        </w:rPr>
      </w:pPr>
    </w:p>
    <w:p w14:paraId="3D9D1DC5" w14:textId="77777777" w:rsidR="0008332A" w:rsidRDefault="0008332A" w:rsidP="00CA0919">
      <w:pPr>
        <w:spacing w:line="360" w:lineRule="auto"/>
        <w:jc w:val="both"/>
        <w:rPr>
          <w:rFonts w:ascii="Times New Roman" w:hAnsi="Times New Roman" w:cs="Times New Roman"/>
          <w:lang w:eastAsia="en-GB"/>
        </w:rPr>
      </w:pPr>
    </w:p>
    <w:p w14:paraId="316C1138" w14:textId="77777777" w:rsidR="0008332A" w:rsidRDefault="0008332A" w:rsidP="00CA0919">
      <w:pPr>
        <w:spacing w:line="360" w:lineRule="auto"/>
        <w:jc w:val="both"/>
        <w:rPr>
          <w:rFonts w:ascii="Times New Roman" w:hAnsi="Times New Roman" w:cs="Times New Roman"/>
          <w:lang w:eastAsia="en-GB"/>
        </w:rPr>
      </w:pPr>
    </w:p>
    <w:p w14:paraId="045FB935" w14:textId="77777777" w:rsidR="0008332A" w:rsidRDefault="0008332A" w:rsidP="00CA0919">
      <w:pPr>
        <w:spacing w:line="360" w:lineRule="auto"/>
        <w:jc w:val="both"/>
        <w:rPr>
          <w:rFonts w:ascii="Times New Roman" w:hAnsi="Times New Roman" w:cs="Times New Roman"/>
          <w:lang w:eastAsia="en-GB"/>
        </w:rPr>
      </w:pPr>
    </w:p>
    <w:p w14:paraId="030CEF3B" w14:textId="77777777" w:rsidR="0008332A" w:rsidRDefault="0008332A" w:rsidP="00CA0919">
      <w:pPr>
        <w:spacing w:line="360" w:lineRule="auto"/>
        <w:jc w:val="both"/>
        <w:rPr>
          <w:rFonts w:ascii="Times New Roman" w:hAnsi="Times New Roman" w:cs="Times New Roman"/>
          <w:lang w:eastAsia="en-GB"/>
        </w:rPr>
      </w:pPr>
    </w:p>
    <w:p w14:paraId="207A11B4" w14:textId="77777777" w:rsidR="0008332A" w:rsidRDefault="0008332A" w:rsidP="00CA0919">
      <w:pPr>
        <w:spacing w:line="360" w:lineRule="auto"/>
        <w:jc w:val="both"/>
        <w:rPr>
          <w:rFonts w:ascii="Times New Roman" w:hAnsi="Times New Roman" w:cs="Times New Roman"/>
          <w:lang w:eastAsia="en-GB"/>
        </w:rPr>
      </w:pPr>
    </w:p>
    <w:p w14:paraId="1C70F985" w14:textId="77777777" w:rsidR="0008332A" w:rsidRDefault="0008332A" w:rsidP="00CA0919">
      <w:pPr>
        <w:spacing w:line="360" w:lineRule="auto"/>
        <w:jc w:val="both"/>
        <w:rPr>
          <w:rFonts w:ascii="Times New Roman" w:hAnsi="Times New Roman" w:cs="Times New Roman"/>
          <w:lang w:eastAsia="en-GB"/>
        </w:rPr>
      </w:pPr>
    </w:p>
    <w:p w14:paraId="54A6CCD8" w14:textId="77777777" w:rsidR="0008332A" w:rsidRDefault="0008332A" w:rsidP="00CA0919">
      <w:pPr>
        <w:spacing w:line="360" w:lineRule="auto"/>
        <w:jc w:val="both"/>
        <w:rPr>
          <w:rFonts w:ascii="Times New Roman" w:hAnsi="Times New Roman" w:cs="Times New Roman"/>
          <w:lang w:eastAsia="en-GB"/>
        </w:rPr>
      </w:pPr>
    </w:p>
    <w:p w14:paraId="50F5E8E3" w14:textId="77777777" w:rsidR="0008332A" w:rsidRDefault="0008332A" w:rsidP="00CA0919">
      <w:pPr>
        <w:spacing w:line="360" w:lineRule="auto"/>
        <w:jc w:val="both"/>
        <w:rPr>
          <w:rFonts w:ascii="Times New Roman" w:hAnsi="Times New Roman" w:cs="Times New Roman"/>
          <w:lang w:eastAsia="en-GB"/>
        </w:rPr>
      </w:pPr>
    </w:p>
    <w:p w14:paraId="7385DD6E" w14:textId="77777777" w:rsidR="0008332A" w:rsidRDefault="0008332A" w:rsidP="00CA0919">
      <w:pPr>
        <w:spacing w:line="360" w:lineRule="auto"/>
        <w:jc w:val="both"/>
        <w:rPr>
          <w:rFonts w:ascii="Times New Roman" w:hAnsi="Times New Roman" w:cs="Times New Roman"/>
          <w:lang w:eastAsia="en-GB"/>
        </w:rPr>
      </w:pPr>
    </w:p>
    <w:p w14:paraId="0EC98492" w14:textId="77777777" w:rsidR="0008332A" w:rsidRDefault="0008332A" w:rsidP="00CA0919">
      <w:pPr>
        <w:spacing w:line="360" w:lineRule="auto"/>
        <w:jc w:val="both"/>
        <w:rPr>
          <w:rFonts w:ascii="Times New Roman" w:hAnsi="Times New Roman" w:cs="Times New Roman"/>
          <w:lang w:eastAsia="en-GB"/>
        </w:rPr>
      </w:pPr>
    </w:p>
    <w:p w14:paraId="0ED75E7B" w14:textId="77777777" w:rsidR="0008332A" w:rsidRDefault="0008332A" w:rsidP="00CA0919">
      <w:pPr>
        <w:spacing w:line="360" w:lineRule="auto"/>
        <w:jc w:val="both"/>
        <w:rPr>
          <w:rFonts w:ascii="Times New Roman" w:hAnsi="Times New Roman" w:cs="Times New Roman"/>
          <w:lang w:eastAsia="en-GB"/>
        </w:rPr>
      </w:pPr>
    </w:p>
    <w:p w14:paraId="6F9838B4" w14:textId="77777777" w:rsidR="0008332A" w:rsidRDefault="0008332A" w:rsidP="00CA0919">
      <w:pPr>
        <w:spacing w:line="360" w:lineRule="auto"/>
        <w:jc w:val="both"/>
        <w:rPr>
          <w:rFonts w:ascii="Times New Roman" w:hAnsi="Times New Roman" w:cs="Times New Roman"/>
          <w:lang w:eastAsia="en-GB"/>
        </w:rPr>
      </w:pPr>
    </w:p>
    <w:p w14:paraId="0FB026CF" w14:textId="77777777" w:rsidR="0008332A" w:rsidRDefault="0008332A" w:rsidP="00CA0919">
      <w:pPr>
        <w:spacing w:line="360" w:lineRule="auto"/>
        <w:jc w:val="both"/>
        <w:rPr>
          <w:rFonts w:ascii="Times New Roman" w:hAnsi="Times New Roman" w:cs="Times New Roman"/>
          <w:lang w:eastAsia="en-GB"/>
        </w:rPr>
      </w:pPr>
    </w:p>
    <w:p w14:paraId="14A23AC4" w14:textId="77777777" w:rsidR="0008332A" w:rsidRDefault="0008332A" w:rsidP="00CA0919">
      <w:pPr>
        <w:spacing w:line="360" w:lineRule="auto"/>
        <w:jc w:val="both"/>
        <w:rPr>
          <w:rFonts w:ascii="Times New Roman" w:hAnsi="Times New Roman" w:cs="Times New Roman"/>
          <w:lang w:eastAsia="en-GB"/>
        </w:rPr>
      </w:pPr>
    </w:p>
    <w:p w14:paraId="6B35F0CB" w14:textId="77777777" w:rsidR="0008332A" w:rsidRDefault="0008332A" w:rsidP="00CA0919">
      <w:pPr>
        <w:spacing w:line="360" w:lineRule="auto"/>
        <w:jc w:val="both"/>
        <w:rPr>
          <w:rFonts w:ascii="Times New Roman" w:hAnsi="Times New Roman" w:cs="Times New Roman"/>
          <w:lang w:eastAsia="en-GB"/>
        </w:rPr>
      </w:pPr>
    </w:p>
    <w:p w14:paraId="3A1EA2F3" w14:textId="77777777" w:rsidR="0008332A" w:rsidRDefault="0008332A" w:rsidP="00CA0919">
      <w:pPr>
        <w:spacing w:line="360" w:lineRule="auto"/>
        <w:jc w:val="both"/>
        <w:rPr>
          <w:rFonts w:ascii="Times New Roman" w:hAnsi="Times New Roman" w:cs="Times New Roman"/>
          <w:lang w:eastAsia="en-GB"/>
        </w:rPr>
      </w:pPr>
    </w:p>
    <w:p w14:paraId="743AC67E" w14:textId="77777777" w:rsidR="0008332A" w:rsidRDefault="0008332A" w:rsidP="00CA0919">
      <w:pPr>
        <w:spacing w:line="360" w:lineRule="auto"/>
        <w:jc w:val="both"/>
        <w:rPr>
          <w:rFonts w:ascii="Times New Roman" w:hAnsi="Times New Roman" w:cs="Times New Roman"/>
          <w:lang w:eastAsia="en-GB"/>
        </w:rPr>
      </w:pPr>
    </w:p>
    <w:p w14:paraId="28E6186E" w14:textId="77777777" w:rsidR="0008332A" w:rsidRDefault="0008332A" w:rsidP="00CA0919">
      <w:pPr>
        <w:spacing w:line="360" w:lineRule="auto"/>
        <w:jc w:val="both"/>
        <w:rPr>
          <w:rFonts w:ascii="Times New Roman" w:hAnsi="Times New Roman" w:cs="Times New Roman"/>
          <w:lang w:eastAsia="en-GB"/>
        </w:rPr>
      </w:pPr>
    </w:p>
    <w:p w14:paraId="33245B24" w14:textId="77777777" w:rsidR="0008332A" w:rsidRPr="00CA0919" w:rsidRDefault="0008332A" w:rsidP="00CA0919">
      <w:pPr>
        <w:spacing w:line="360" w:lineRule="auto"/>
        <w:jc w:val="both"/>
        <w:rPr>
          <w:rFonts w:ascii="Times New Roman" w:hAnsi="Times New Roman" w:cs="Times New Roman"/>
          <w:lang w:eastAsia="en-GB"/>
        </w:rPr>
      </w:pPr>
    </w:p>
    <w:p w14:paraId="1A4BFC6D" w14:textId="617F1909" w:rsidR="004128C0" w:rsidRPr="00CA0919" w:rsidRDefault="004128C0" w:rsidP="00CA0919">
      <w:pPr>
        <w:pStyle w:val="Heading1"/>
        <w:rPr>
          <w:rFonts w:eastAsia="Times New Roman"/>
          <w:color w:val="auto"/>
          <w:lang w:eastAsia="en-GB"/>
        </w:rPr>
      </w:pPr>
      <w:bookmarkStart w:id="1" w:name="_Toc221872493"/>
      <w:r w:rsidRPr="00CA0919">
        <w:rPr>
          <w:rFonts w:eastAsia="Times New Roman"/>
          <w:lang w:eastAsia="en-GB"/>
        </w:rPr>
        <w:t>2. Introduction</w:t>
      </w:r>
      <w:bookmarkEnd w:id="1"/>
      <w:r w:rsidRPr="00CA0919">
        <w:rPr>
          <w:rFonts w:eastAsia="Times New Roman"/>
          <w:lang w:eastAsia="en-GB"/>
        </w:rPr>
        <w:t xml:space="preserve"> </w:t>
      </w:r>
    </w:p>
    <w:p w14:paraId="522C1E42" w14:textId="77777777" w:rsidR="001F3B5C" w:rsidRPr="00CA0919" w:rsidRDefault="001F3B5C" w:rsidP="00CA0919">
      <w:pPr>
        <w:pStyle w:val="Heading2"/>
      </w:pPr>
      <w:bookmarkStart w:id="2" w:name="_Toc221872494"/>
      <w:r w:rsidRPr="00CA0919">
        <w:t>2.1 Context: Organisational Culture in Regulated Utilities</w:t>
      </w:r>
      <w:bookmarkEnd w:id="2"/>
    </w:p>
    <w:p w14:paraId="24E1AECB" w14:textId="36994600" w:rsidR="001F3B5C" w:rsidRPr="00CA0919" w:rsidRDefault="001F3B5C"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 xml:space="preserve">The concept of organisational culture is often perceived as the values, beliefs and assumptions that are common among the individuals in an organisation and influence the way work is done in that organisation. According to Schein (2010), culture exists in three levels, those being visible artefacts, espoused values, and underlying assumptions which lead to behaviour but are not conscious. Mullins and Christy (2016) further believe that culture plays a major part in organisational processes, which include structure, decision-making, motivation and management control. Culture plays a critical role in highly regulated industries since compliance, accountability and risk management becomes part of the daily routine. The </w:t>
      </w:r>
      <w:r w:rsidR="00CA0919" w:rsidRPr="00CA0919">
        <w:rPr>
          <w:rFonts w:ascii="Times New Roman" w:hAnsi="Times New Roman" w:cs="Times New Roman"/>
          <w:lang w:eastAsia="en-GB"/>
        </w:rPr>
        <w:t>way</w:t>
      </w:r>
      <w:r w:rsidRPr="00CA0919">
        <w:rPr>
          <w:rFonts w:ascii="Times New Roman" w:hAnsi="Times New Roman" w:cs="Times New Roman"/>
          <w:lang w:eastAsia="en-GB"/>
        </w:rPr>
        <w:t xml:space="preserve"> decisions are made, power is </w:t>
      </w:r>
      <w:r w:rsidR="00CA0919" w:rsidRPr="00CA0919">
        <w:rPr>
          <w:rFonts w:ascii="Times New Roman" w:hAnsi="Times New Roman" w:cs="Times New Roman"/>
          <w:lang w:eastAsia="en-GB"/>
        </w:rPr>
        <w:t>decentralized,</w:t>
      </w:r>
      <w:r w:rsidRPr="00CA0919">
        <w:rPr>
          <w:rFonts w:ascii="Times New Roman" w:hAnsi="Times New Roman" w:cs="Times New Roman"/>
          <w:lang w:eastAsia="en-GB"/>
        </w:rPr>
        <w:t xml:space="preserve"> and performance is tracked down is hence not structural per se, but </w:t>
      </w:r>
      <w:r w:rsidR="00CA0919" w:rsidRPr="00CA0919">
        <w:rPr>
          <w:rFonts w:ascii="Times New Roman" w:hAnsi="Times New Roman" w:cs="Times New Roman"/>
          <w:lang w:eastAsia="en-GB"/>
        </w:rPr>
        <w:t>culturally conditioned</w:t>
      </w:r>
      <w:r w:rsidRPr="00CA0919">
        <w:rPr>
          <w:rFonts w:ascii="Times New Roman" w:hAnsi="Times New Roman" w:cs="Times New Roman"/>
          <w:lang w:eastAsia="en-GB"/>
        </w:rPr>
        <w:t>.</w:t>
      </w:r>
    </w:p>
    <w:p w14:paraId="61E4D546" w14:textId="77777777" w:rsidR="001F3B5C" w:rsidRPr="00CA0919" w:rsidRDefault="001F3B5C" w:rsidP="00CA0919">
      <w:pPr>
        <w:pStyle w:val="Heading2"/>
      </w:pPr>
      <w:bookmarkStart w:id="3" w:name="_Toc221872495"/>
      <w:r w:rsidRPr="00CA0919">
        <w:t>2.2 Introduction to Severn Trent Water</w:t>
      </w:r>
      <w:bookmarkEnd w:id="3"/>
    </w:p>
    <w:p w14:paraId="48541719" w14:textId="793ADAB2" w:rsidR="001F3B5C" w:rsidRPr="00CA0919" w:rsidRDefault="001F3B5C"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Severn Trent Water is among the biggest water and wastewater companies in the UK, which functions in a highly controlled setting that is governed by Ofwat. The industry is becoming more scrutinized by the wider community over the quality of environmental performance, their ability to invest in infrastructure and service to customers, especially after this has become a growing issue over the years because of increased concerns about pollution and sustainability (BBC, 2023). Being a regulated utility, Severn Trent is forced to manage commercial performance with the statutory environmental requirements and long-term sustainability promises expressed in recent company reports (Severn Trent, 2023). These pressures can only produce internal norms, leadership behaviour and decision-making patterns.</w:t>
      </w:r>
    </w:p>
    <w:p w14:paraId="03E039BD" w14:textId="77777777" w:rsidR="001F3B5C" w:rsidRPr="00CA0919" w:rsidRDefault="001F3B5C" w:rsidP="00CA0919">
      <w:pPr>
        <w:pStyle w:val="Heading2"/>
      </w:pPr>
      <w:bookmarkStart w:id="4" w:name="_Toc221872496"/>
      <w:r w:rsidRPr="00CA0919">
        <w:lastRenderedPageBreak/>
        <w:t>2.3 Aim and Structure of the Report</w:t>
      </w:r>
      <w:bookmarkEnd w:id="4"/>
    </w:p>
    <w:p w14:paraId="701FAF25" w14:textId="1AA9B7D9" w:rsidR="004128C0" w:rsidRPr="00CA0919" w:rsidRDefault="001F3B5C"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 xml:space="preserve">The present report is a critical analysis of how the organisational culture affects the structure and </w:t>
      </w:r>
      <w:r w:rsidR="00CA0919" w:rsidRPr="00CA0919">
        <w:rPr>
          <w:rFonts w:ascii="Times New Roman" w:hAnsi="Times New Roman" w:cs="Times New Roman"/>
          <w:lang w:eastAsia="en-GB"/>
        </w:rPr>
        <w:t>decision-making</w:t>
      </w:r>
      <w:r w:rsidRPr="00CA0919">
        <w:rPr>
          <w:rFonts w:ascii="Times New Roman" w:hAnsi="Times New Roman" w:cs="Times New Roman"/>
          <w:lang w:eastAsia="en-GB"/>
        </w:rPr>
        <w:t xml:space="preserve"> processes of Severn Trent. It uses the model of Schein, cultural topology by Handy and the choice of cultural dimensions to find out the dominant culture in that organisation. It examines the role of culture in facilitating or limiting adaptation to regulatory and environmental forces, evaluates the role of culture in overall performance, and ends with evidence-based suggestions which includes use of management information systems to ensure organisational effectiveness.</w:t>
      </w:r>
    </w:p>
    <w:p w14:paraId="24FFFEF6" w14:textId="1182F9F9" w:rsidR="004128C0" w:rsidRPr="00CA0919" w:rsidRDefault="004128C0" w:rsidP="00CA0919">
      <w:pPr>
        <w:pStyle w:val="Heading1"/>
        <w:rPr>
          <w:rFonts w:eastAsia="Times New Roman"/>
          <w:lang w:eastAsia="en-GB"/>
        </w:rPr>
      </w:pPr>
      <w:bookmarkStart w:id="5" w:name="_Toc221872497"/>
      <w:r w:rsidRPr="00CA0919">
        <w:rPr>
          <w:rFonts w:eastAsia="Times New Roman"/>
          <w:lang w:eastAsia="en-GB"/>
        </w:rPr>
        <w:t>3. Theoretical Foundations of Organisational Culture</w:t>
      </w:r>
      <w:bookmarkEnd w:id="5"/>
      <w:r w:rsidRPr="00CA0919">
        <w:rPr>
          <w:rFonts w:eastAsia="Times New Roman"/>
          <w:lang w:eastAsia="en-GB"/>
        </w:rPr>
        <w:t xml:space="preserve"> </w:t>
      </w:r>
    </w:p>
    <w:p w14:paraId="26B6B7F6" w14:textId="4ABC197B" w:rsidR="0098128E" w:rsidRPr="00CA0919" w:rsidRDefault="0098128E" w:rsidP="00CA0919">
      <w:pPr>
        <w:pStyle w:val="Heading2"/>
      </w:pPr>
      <w:bookmarkStart w:id="6" w:name="_Toc221872498"/>
      <w:r w:rsidRPr="00CA0919">
        <w:t>3.1 Schein’s Three Levels of Culture</w:t>
      </w:r>
      <w:bookmarkEnd w:id="6"/>
    </w:p>
    <w:p w14:paraId="2C5A3A50" w14:textId="77777777" w:rsidR="0098128E" w:rsidRPr="00CA0919" w:rsidRDefault="0098128E"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Schein, (2010) has conceptualised culture to be working at three intersecting levels, which include artefacts, espoused values/ basic underlying assumptions. Artefacts are tangible expressions of culture like sustainability reporting, corporate branding and public CSR communications. These can be in the form of published environmental commitments and governance disclosures in a regulated utility. Espoused values are the priorities of the organisation, i.e., the focus on the environment, customer services and involvement in the community. The underlying assumptions are of a basic nature, and can be very often unconscious risk, compliance and legitimacy beliefs and these determine the daily decision-making.</w:t>
      </w:r>
    </w:p>
    <w:p w14:paraId="1C7BE768" w14:textId="52EF4D25" w:rsidR="0098128E" w:rsidRPr="00CA0919" w:rsidRDefault="0098128E"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 xml:space="preserve">It is the depth of the framework developed by Schein, which is its strength. It enables one to analyse beyond what is said to what is assumed to be taken-for-granted that drives behaviour. But its weakness is a methodological one: assumptions that lie behind it can be hard to observe per se and are instead deduced </w:t>
      </w:r>
      <w:r w:rsidR="00CA0919" w:rsidRPr="00CA0919">
        <w:rPr>
          <w:rFonts w:ascii="Times New Roman" w:hAnsi="Times New Roman" w:cs="Times New Roman"/>
          <w:lang w:eastAsia="en-GB"/>
        </w:rPr>
        <w:t>based on</w:t>
      </w:r>
      <w:r w:rsidRPr="00CA0919">
        <w:rPr>
          <w:rFonts w:ascii="Times New Roman" w:hAnsi="Times New Roman" w:cs="Times New Roman"/>
          <w:lang w:eastAsia="en-GB"/>
        </w:rPr>
        <w:t xml:space="preserve"> behaviour, which brings interpretive bias. This notwithstanding it is still among the most analytically sound models of studying complex organisations.</w:t>
      </w:r>
    </w:p>
    <w:p w14:paraId="58693A2D" w14:textId="77777777" w:rsidR="0098128E" w:rsidRPr="00CA0919" w:rsidRDefault="0098128E" w:rsidP="00CA0919">
      <w:pPr>
        <w:pStyle w:val="Heading2"/>
        <w:rPr>
          <w:rFonts w:eastAsia="Times New Roman"/>
          <w:lang w:eastAsia="en-GB"/>
        </w:rPr>
      </w:pPr>
      <w:bookmarkStart w:id="7" w:name="_Toc221872499"/>
      <w:r w:rsidRPr="00CA0919">
        <w:rPr>
          <w:rFonts w:eastAsia="Times New Roman"/>
          <w:lang w:eastAsia="en-GB"/>
        </w:rPr>
        <w:t>3.2 Handy’s Cultural Types</w:t>
      </w:r>
      <w:bookmarkEnd w:id="7"/>
    </w:p>
    <w:p w14:paraId="57E9AF6E" w14:textId="77777777" w:rsidR="0098128E" w:rsidRPr="00CA0919" w:rsidRDefault="0098128E"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 xml:space="preserve">According to Handy (1993), the four types of cultures are role and task culture that is especially applicable to regulated utilities. Formal structures, well-defined responsibilities and procedural control characterise role culture and is common in bureaucratic settings. Task culture, in its turn, prioritizes flexibility and problem-solving teams. Since compliance necessitates a highly </w:t>
      </w:r>
      <w:r w:rsidRPr="00CA0919">
        <w:rPr>
          <w:rFonts w:ascii="Times New Roman" w:hAnsi="Times New Roman" w:cs="Times New Roman"/>
          <w:lang w:eastAsia="en-GB"/>
        </w:rPr>
        <w:lastRenderedPageBreak/>
        <w:t>regulated utility, it is more plausible that it would have dominant characteristics of role culture, although the tasks-based aspects can arise in innovation or environment strategy teams.</w:t>
      </w:r>
    </w:p>
    <w:p w14:paraId="3AFBFC0F" w14:textId="657CC2DB" w:rsidR="0098128E" w:rsidRPr="00CA0919" w:rsidRDefault="0098128E" w:rsidP="00CA0919">
      <w:pPr>
        <w:pStyle w:val="Heading2"/>
        <w:rPr>
          <w:rFonts w:eastAsia="Times New Roman"/>
          <w:lang w:eastAsia="en-GB"/>
        </w:rPr>
      </w:pPr>
      <w:bookmarkStart w:id="8" w:name="_Toc221872500"/>
      <w:r w:rsidRPr="00CA0919">
        <w:rPr>
          <w:rFonts w:eastAsia="Times New Roman"/>
          <w:lang w:eastAsia="en-GB"/>
        </w:rPr>
        <w:t>3.3 Culture in Highly Regulated Environments</w:t>
      </w:r>
      <w:bookmarkEnd w:id="8"/>
    </w:p>
    <w:p w14:paraId="700190E8" w14:textId="77777777" w:rsidR="0098128E" w:rsidRPr="00CA0919" w:rsidRDefault="0098128E"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Culture in regulated industries is closely associated with governance and accountability. The institutional theory proposes that organisations should align themselves to the regulatory expectations so that they can be legitimate (DiMaggio and Powell, 1983). On the same note, contingency theory holds that the structure and culture should be in line with environmental pressures to be effective (Donaldson, 2001). Norms that are motivated by compliance are consequently part of organisational routines and decision making.</w:t>
      </w:r>
    </w:p>
    <w:p w14:paraId="0720FCBC" w14:textId="77777777" w:rsidR="0098128E" w:rsidRPr="00CA0919" w:rsidRDefault="0098128E" w:rsidP="00CA0919">
      <w:pPr>
        <w:pStyle w:val="Heading2"/>
        <w:rPr>
          <w:rFonts w:eastAsia="Times New Roman"/>
          <w:lang w:eastAsia="en-GB"/>
        </w:rPr>
      </w:pPr>
      <w:bookmarkStart w:id="9" w:name="_Toc221872501"/>
      <w:r w:rsidRPr="00CA0919">
        <w:rPr>
          <w:rFonts w:eastAsia="Times New Roman"/>
          <w:lang w:eastAsia="en-GB"/>
        </w:rPr>
        <w:t>3.4 Critical Comparison</w:t>
      </w:r>
      <w:bookmarkEnd w:id="9"/>
    </w:p>
    <w:p w14:paraId="0BE4E3D0" w14:textId="178C73DE" w:rsidR="004128C0" w:rsidRPr="00CA0919" w:rsidRDefault="0098128E"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Whereas the typology presented by Handy could be helpful in determining the structural tendencies, the model presented by Schein reveals more about the reasons of the continuation of the structures. In the case of analysing Severn Trent, the framework suggested by Schein is more suitable since it also describes seen compliance behaviours and assumptions concerning risk and legitimacy that perpetuate them.</w:t>
      </w:r>
    </w:p>
    <w:p w14:paraId="2048502C" w14:textId="3E8CAF63" w:rsidR="004128C0" w:rsidRPr="00CA0919" w:rsidRDefault="004128C0" w:rsidP="00CA0919">
      <w:pPr>
        <w:pStyle w:val="Heading1"/>
        <w:rPr>
          <w:rFonts w:eastAsia="Times New Roman"/>
          <w:lang w:eastAsia="en-GB"/>
        </w:rPr>
      </w:pPr>
      <w:bookmarkStart w:id="10" w:name="_Toc221872502"/>
      <w:r w:rsidRPr="00CA0919">
        <w:rPr>
          <w:rFonts w:eastAsia="Times New Roman"/>
          <w:lang w:eastAsia="en-GB"/>
        </w:rPr>
        <w:t>4. Organisational Context: Structure and Environment</w:t>
      </w:r>
      <w:bookmarkEnd w:id="10"/>
      <w:r w:rsidRPr="00CA0919">
        <w:rPr>
          <w:rFonts w:eastAsia="Times New Roman"/>
          <w:lang w:eastAsia="en-GB"/>
        </w:rPr>
        <w:t xml:space="preserve"> </w:t>
      </w:r>
    </w:p>
    <w:p w14:paraId="1F9A8A43" w14:textId="77777777" w:rsidR="00E13043" w:rsidRPr="00CA0919" w:rsidRDefault="00E13043" w:rsidP="00CA0919">
      <w:pPr>
        <w:pStyle w:val="Heading2"/>
        <w:rPr>
          <w:rFonts w:eastAsia="Times New Roman"/>
          <w:lang w:eastAsia="en-GB"/>
        </w:rPr>
      </w:pPr>
      <w:bookmarkStart w:id="11" w:name="_Toc221872503"/>
      <w:r w:rsidRPr="00CA0919">
        <w:rPr>
          <w:rFonts w:eastAsia="Times New Roman"/>
          <w:lang w:eastAsia="en-GB"/>
        </w:rPr>
        <w:t>4.1 Organisational Structure</w:t>
      </w:r>
      <w:bookmarkEnd w:id="11"/>
    </w:p>
    <w:p w14:paraId="06B6F327" w14:textId="77777777" w:rsidR="00E13043" w:rsidRPr="00CA0919" w:rsidRDefault="00E13043"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Severn Trent is in a formalised and governance-intensive structure that characterises regulated utilities. The corporate governance structure indicates excellent board supervision, independent committees and well-organized accountability systems (Severn Trent Plc, 2023a). In terms of operation, the organisation is classified into functional areas such as water and wastewater operations, engineering and infrastructure, environmental compliance, customer services and corporate governance. A structure like this one sustains regulatory reporting and reliability in operations. The water companies undergo increased scrutiny in terms of performance, as monitored by Ofwat (2022) in financial resilience, environmental performance and customer outcomes, which explains the necessity of the defined roles and coordination through compliance. This makes the structure to be hierarchical with authority and accountability being given out in a formal way.</w:t>
      </w:r>
    </w:p>
    <w:p w14:paraId="04A651BA" w14:textId="77777777" w:rsidR="00E13043" w:rsidRPr="00CA0919" w:rsidRDefault="00E13043" w:rsidP="0008332A">
      <w:pPr>
        <w:pStyle w:val="Heading2"/>
      </w:pPr>
      <w:bookmarkStart w:id="12" w:name="_Toc221872504"/>
      <w:r w:rsidRPr="00CA0919">
        <w:lastRenderedPageBreak/>
        <w:t>4.2 External Environment (PESTLE)</w:t>
      </w:r>
      <w:bookmarkEnd w:id="12"/>
    </w:p>
    <w:p w14:paraId="538D4CC3" w14:textId="546D6AC8" w:rsidR="00E13043" w:rsidRPr="00CA0919" w:rsidRDefault="00E13043"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Severn Trent is politically regulated statutorily by Ofwat and environmentally by the Environmental Agency (Ofwat, 2022). Economically, the industry is under inflationary pressure and huge capital investments to upgrade the infrastructure (National Infrastructure Commission, 2023). Pollution and the increasing environmental activism have challenged the social faith of people in water companies (Financial Times, 2023). Firms are also investing in digital monitoring systems and data analytics to identify leakages and enhance operational efficiency, by technological means (Water UK, 2022). Climate change and water shortage exert pressures on long-term planning particularly on the environment.</w:t>
      </w:r>
    </w:p>
    <w:p w14:paraId="6EC6B6FE" w14:textId="7B9A0297" w:rsidR="00E13043" w:rsidRPr="00CA0919" w:rsidRDefault="00E13043" w:rsidP="0008332A">
      <w:pPr>
        <w:pStyle w:val="Heading2"/>
        <w:rPr>
          <w:rFonts w:eastAsia="Times New Roman"/>
          <w:lang w:eastAsia="en-GB"/>
        </w:rPr>
      </w:pPr>
      <w:bookmarkStart w:id="13" w:name="_Toc221872505"/>
      <w:r w:rsidRPr="00CA0919">
        <w:rPr>
          <w:rFonts w:eastAsia="Times New Roman"/>
          <w:lang w:eastAsia="en-GB"/>
        </w:rPr>
        <w:t>4.3 Regulatory Pressure and Cultural Impact</w:t>
      </w:r>
      <w:bookmarkEnd w:id="13"/>
    </w:p>
    <w:p w14:paraId="11386368" w14:textId="58672C87" w:rsidR="004128C0" w:rsidRPr="00CA0919" w:rsidRDefault="00E13043"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The constant regulation review influences the internal behaviour whereby risk awareness, reporting discipline and compliance become part of the daily decision-making process. Long-term surveillance and accountability to the public will promote the culture of prioritising legitimacy and control of operations which strengthens the structured governance and prudent strategic decisions.</w:t>
      </w:r>
    </w:p>
    <w:p w14:paraId="1FC1C1CF" w14:textId="652F7ABF" w:rsidR="004128C0" w:rsidRPr="00CA0919" w:rsidRDefault="004128C0" w:rsidP="0008332A">
      <w:pPr>
        <w:pStyle w:val="Heading1"/>
        <w:rPr>
          <w:rFonts w:eastAsia="Times New Roman"/>
          <w:lang w:eastAsia="en-GB"/>
        </w:rPr>
      </w:pPr>
      <w:bookmarkStart w:id="14" w:name="_Toc221872506"/>
      <w:r w:rsidRPr="00CA0919">
        <w:rPr>
          <w:rFonts w:eastAsia="Times New Roman"/>
          <w:lang w:eastAsia="en-GB"/>
        </w:rPr>
        <w:t>5. Culture’s Influence on Structure and Decision-Making</w:t>
      </w:r>
      <w:bookmarkEnd w:id="14"/>
      <w:r w:rsidRPr="00CA0919">
        <w:rPr>
          <w:rFonts w:eastAsia="Times New Roman"/>
          <w:lang w:eastAsia="en-GB"/>
        </w:rPr>
        <w:t xml:space="preserve"> </w:t>
      </w:r>
    </w:p>
    <w:p w14:paraId="41CE8491" w14:textId="77777777" w:rsidR="00040248" w:rsidRPr="00CA0919" w:rsidRDefault="00040248" w:rsidP="0008332A">
      <w:pPr>
        <w:pStyle w:val="Heading2"/>
      </w:pPr>
      <w:bookmarkStart w:id="15" w:name="_Toc221872507"/>
      <w:r w:rsidRPr="00CA0919">
        <w:t>5.1 Culture Shaping Organisational Structure</w:t>
      </w:r>
      <w:bookmarkEnd w:id="15"/>
    </w:p>
    <w:p w14:paraId="68AED43E" w14:textId="2DBCDF47" w:rsidR="00040248" w:rsidRPr="00CA0919" w:rsidRDefault="00040248"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The governance structure of Severn Trent shows excellent oversight by board committees that look at risk, audit and sustainability (Severn Trent Plc, 2023b). This is an indicator of the role culture of Handy where positions define authority and responsibilities are well stipulated (Handy, 1993). Predictability and control are reinforced by the formal procedures, compliance reporting systems and structured risk management frameworks. The performance monitoring regime of Ofwat also creates a further institutionalisation of accountability through a connection between financial returns and regulatory outcomes (Ofwat, 2022).</w:t>
      </w:r>
    </w:p>
    <w:p w14:paraId="161142BD" w14:textId="60AEAC5B" w:rsidR="00040248" w:rsidRPr="00CA0919" w:rsidRDefault="00040248"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 xml:space="preserve">One can take such structural formality as having two interpretations. A compliance-driven culture can make organisations less flexible on the one hand. Low discretionary decision-making can be discouraged by high </w:t>
      </w:r>
      <w:r w:rsidR="0008332A" w:rsidRPr="00CA0919">
        <w:rPr>
          <w:rFonts w:ascii="Times New Roman" w:hAnsi="Times New Roman" w:cs="Times New Roman"/>
          <w:lang w:eastAsia="en-GB"/>
        </w:rPr>
        <w:t>proceduralising</w:t>
      </w:r>
      <w:r w:rsidRPr="00CA0919">
        <w:rPr>
          <w:rFonts w:ascii="Times New Roman" w:hAnsi="Times New Roman" w:cs="Times New Roman"/>
          <w:lang w:eastAsia="en-GB"/>
        </w:rPr>
        <w:t xml:space="preserve"> which reduces adaptation. Conversely, bureaucratic protection can be a valid reason in an industry where operational malfunctions have environmental and legal implications, and a culture of safety and compliance. In contingency terms, the structure and culture should be consistent with risk in the environment; as such bureaucratic traits can be explained by rational management instead of inefficiency </w:t>
      </w:r>
      <w:r w:rsidRPr="00CA0919">
        <w:rPr>
          <w:rFonts w:ascii="Times New Roman" w:hAnsi="Times New Roman" w:cs="Times New Roman"/>
          <w:lang w:eastAsia="en-GB"/>
        </w:rPr>
        <w:lastRenderedPageBreak/>
        <w:t>(Donaldson, 2001). Whether bureaucracy does exist or not is not the critical issue but whether bureaucracy can be effective in controlling without restricting responsiveness.</w:t>
      </w:r>
    </w:p>
    <w:p w14:paraId="4DD85457" w14:textId="77777777" w:rsidR="00040248" w:rsidRPr="00CA0919" w:rsidRDefault="00040248" w:rsidP="0008332A">
      <w:pPr>
        <w:pStyle w:val="Heading2"/>
      </w:pPr>
      <w:bookmarkStart w:id="16" w:name="_Toc221872508"/>
      <w:r w:rsidRPr="00CA0919">
        <w:t>5.2 Culture and Decision-Making Processes</w:t>
      </w:r>
      <w:bookmarkEnd w:id="16"/>
    </w:p>
    <w:p w14:paraId="634E8068" w14:textId="7C2B6256" w:rsidR="00040248" w:rsidRPr="00CA0919" w:rsidRDefault="00040248"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 xml:space="preserve">Among the regulated utilities, centralised decision-making is common in terms of fiduciary and compliance requirements. The annual report of Severn Trent states that the performance measures, environmental data, and financial resilience indicators are used </w:t>
      </w:r>
      <w:r w:rsidR="0008332A" w:rsidRPr="00CA0919">
        <w:rPr>
          <w:rFonts w:ascii="Times New Roman" w:hAnsi="Times New Roman" w:cs="Times New Roman"/>
          <w:lang w:eastAsia="en-GB"/>
        </w:rPr>
        <w:t>to</w:t>
      </w:r>
      <w:r w:rsidRPr="00CA0919">
        <w:rPr>
          <w:rFonts w:ascii="Times New Roman" w:hAnsi="Times New Roman" w:cs="Times New Roman"/>
          <w:lang w:eastAsia="en-GB"/>
        </w:rPr>
        <w:t xml:space="preserve"> make executive decisions (Severn Trent Plc, 2023b). It means that it has a data-oriented orientation that is in line with a risk-conscious culture.</w:t>
      </w:r>
    </w:p>
    <w:p w14:paraId="55A0F4CA" w14:textId="63CC6241" w:rsidR="00040248" w:rsidRPr="00CA0919" w:rsidRDefault="00040248"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 xml:space="preserve">Regulatory </w:t>
      </w:r>
      <w:r w:rsidR="0008332A" w:rsidRPr="00CA0919">
        <w:rPr>
          <w:rFonts w:ascii="Times New Roman" w:hAnsi="Times New Roman" w:cs="Times New Roman"/>
          <w:lang w:eastAsia="en-GB"/>
        </w:rPr>
        <w:t>scepticism,</w:t>
      </w:r>
      <w:r w:rsidRPr="00CA0919">
        <w:rPr>
          <w:rFonts w:ascii="Times New Roman" w:hAnsi="Times New Roman" w:cs="Times New Roman"/>
          <w:lang w:eastAsia="en-GB"/>
        </w:rPr>
        <w:t xml:space="preserve"> however, can generate tendencies of risk-averseness. Increased responsibility pressures have been caused by the public and media pressures on sewage discharges throughout the sector (BBC, 2023). In such a subject to scrutiny, the </w:t>
      </w:r>
      <w:r w:rsidR="0008332A" w:rsidRPr="00CA0919">
        <w:rPr>
          <w:rFonts w:ascii="Times New Roman" w:hAnsi="Times New Roman" w:cs="Times New Roman"/>
          <w:lang w:eastAsia="en-GB"/>
        </w:rPr>
        <w:t>decision-making</w:t>
      </w:r>
      <w:r w:rsidRPr="00CA0919">
        <w:rPr>
          <w:rFonts w:ascii="Times New Roman" w:hAnsi="Times New Roman" w:cs="Times New Roman"/>
          <w:lang w:eastAsia="en-GB"/>
        </w:rPr>
        <w:t xml:space="preserve"> process might turn defensive/reactive and experimental is put second to reputational protection. Meanwhile, Severn Trent has invested in innovation programmes and digital infrastructure to enhance leak detection and environmental performance (Water UK, 2022), which indicates that innovation is not </w:t>
      </w:r>
      <w:r w:rsidR="0008332A" w:rsidRPr="00CA0919">
        <w:rPr>
          <w:rFonts w:ascii="Times New Roman" w:hAnsi="Times New Roman" w:cs="Times New Roman"/>
          <w:lang w:eastAsia="en-GB"/>
        </w:rPr>
        <w:t>non-existent,</w:t>
      </w:r>
      <w:r w:rsidRPr="00CA0919">
        <w:rPr>
          <w:rFonts w:ascii="Times New Roman" w:hAnsi="Times New Roman" w:cs="Times New Roman"/>
          <w:lang w:eastAsia="en-GB"/>
        </w:rPr>
        <w:t xml:space="preserve"> but it is strategically controlled. The dilemma is how to achieve stability of compliance and adaptive learning.</w:t>
      </w:r>
    </w:p>
    <w:p w14:paraId="1ADBCF83" w14:textId="7F2877ED" w:rsidR="00040248" w:rsidRPr="00CA0919" w:rsidRDefault="00040248" w:rsidP="0008332A">
      <w:pPr>
        <w:pStyle w:val="Heading2"/>
        <w:rPr>
          <w:rFonts w:eastAsia="Times New Roman"/>
          <w:lang w:eastAsia="en-GB"/>
        </w:rPr>
      </w:pPr>
      <w:bookmarkStart w:id="17" w:name="_Toc221872509"/>
      <w:r w:rsidRPr="00CA0919">
        <w:rPr>
          <w:rFonts w:eastAsia="Times New Roman"/>
          <w:lang w:eastAsia="en-GB"/>
        </w:rPr>
        <w:t>5.3 Tensions and Contradictions</w:t>
      </w:r>
      <w:bookmarkEnd w:id="17"/>
    </w:p>
    <w:p w14:paraId="7DB49E2A" w14:textId="77777777" w:rsidR="00040248" w:rsidRPr="00CA0919" w:rsidRDefault="00040248"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The main contradiction is about the sustainability ambition and the cost control. Physical improvements to meet the environmental requirements require large capital investment, and the regulators and customers require affordability (National Infrastructure Commission, 2023). Equally, accountability to the public could be incompatible with the interests of commercial performance, especially in the case of executive compensation and dividend policies (Financial Times, 2023).</w:t>
      </w:r>
    </w:p>
    <w:p w14:paraId="6734DA65" w14:textId="1524BFB3" w:rsidR="004128C0" w:rsidRPr="00CA0919" w:rsidRDefault="00040248"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All these tensions demonstrate that the culture of Severn Trent encourages accountability and limits autonomy at the same time. Although compliance norms help to promote legitimacy and operational control, it can also be a contributor to the development of cautious strategic behaviour. This cultural arrangement thus hinges on the ability of the governance mechanisms to support proactive as opposed to reactive and regulatory compliance environmental leadership.</w:t>
      </w:r>
    </w:p>
    <w:p w14:paraId="7A1010EB" w14:textId="440F7931" w:rsidR="004128C0" w:rsidRPr="00CA0919" w:rsidRDefault="004128C0" w:rsidP="0008332A">
      <w:pPr>
        <w:pStyle w:val="Heading1"/>
        <w:rPr>
          <w:rFonts w:eastAsia="Times New Roman"/>
          <w:lang w:eastAsia="en-GB"/>
        </w:rPr>
      </w:pPr>
      <w:bookmarkStart w:id="18" w:name="_Toc221872510"/>
      <w:r w:rsidRPr="00CA0919">
        <w:rPr>
          <w:rFonts w:eastAsia="Times New Roman"/>
          <w:lang w:eastAsia="en-GB"/>
        </w:rPr>
        <w:lastRenderedPageBreak/>
        <w:t>6. Identifying the Prevailing Organisational Culture</w:t>
      </w:r>
      <w:bookmarkEnd w:id="18"/>
      <w:r w:rsidRPr="00CA0919">
        <w:rPr>
          <w:rFonts w:eastAsia="Times New Roman"/>
          <w:lang w:eastAsia="en-GB"/>
        </w:rPr>
        <w:t xml:space="preserve"> </w:t>
      </w:r>
    </w:p>
    <w:p w14:paraId="2756E98C" w14:textId="77777777" w:rsidR="005E0D7E" w:rsidRPr="00CA0919" w:rsidRDefault="005E0D7E" w:rsidP="0008332A">
      <w:pPr>
        <w:pStyle w:val="Heading2"/>
        <w:rPr>
          <w:rFonts w:eastAsia="Times New Roman"/>
          <w:lang w:eastAsia="en-GB"/>
        </w:rPr>
      </w:pPr>
      <w:bookmarkStart w:id="19" w:name="_Toc221872511"/>
      <w:r w:rsidRPr="00CA0919">
        <w:rPr>
          <w:rFonts w:eastAsia="Times New Roman"/>
          <w:lang w:eastAsia="en-GB"/>
        </w:rPr>
        <w:t>6.1 Application of Schein’s Model</w:t>
      </w:r>
      <w:bookmarkEnd w:id="19"/>
    </w:p>
    <w:p w14:paraId="2A99E0B9" w14:textId="0015693E" w:rsidR="005E0D7E" w:rsidRPr="00CA0919" w:rsidRDefault="005E0D7E"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The use of the three-level framework presented by Schein (2010) will allow evaluating the cultural profile of Severn Trent more thoroughly than the official statements.</w:t>
      </w:r>
    </w:p>
    <w:p w14:paraId="6C4ED7FF" w14:textId="77777777" w:rsidR="005E0D7E" w:rsidRPr="00CA0919" w:rsidRDefault="005E0D7E"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At the artefacts level, Severn Trent is on record with sustainability campaigns, biodiversity programmes and community engagement activities which are highly evident in the 2023 Annual Report and ESG disclosures (Severn Trent Plc, 2023). The company states its promises to storm overflow cutback, net zero goals and vulnerable customers. Such overt activities are an indication of a culture that values environmental accountability and stakeholder involvement.</w:t>
      </w:r>
    </w:p>
    <w:p w14:paraId="27C133B8" w14:textId="77777777" w:rsidR="005E0D7E" w:rsidRPr="00CA0919" w:rsidRDefault="005E0D7E"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On the espoused value level, the organisation has always given prominence to the aspect of responsibility, customer focus and being a good steward of the environment. Corporate communications emphasize long-term strength and doing the right thing to society (Severn Trent Plc, 2023). These values are not only the commercial goals but also the social legitimacy issues of a publicly examined sector.</w:t>
      </w:r>
    </w:p>
    <w:p w14:paraId="39E9EAD8" w14:textId="31F1CD35" w:rsidR="005E0D7E" w:rsidRPr="00CA0919" w:rsidRDefault="005E0D7E"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 xml:space="preserve">The probable underlying assumptions are more indicative. The resilience of the compliance systems, the structure of risk and governance frameworks imply that they hold deep-seated assumptions regarding how to prevent the punishment of regulatory authorities, how to safeguard the corporate reputation and be legit under the oversight of Ofwat. Reputational protection should be viewed as a cultural force since media attention on pollution cases in the water industry (BBC, 2023) supports the value of reputation protection. These implicit assumptions can be used to explain the presence of cautious strategic behaviour and systematic </w:t>
      </w:r>
      <w:r w:rsidR="0008332A" w:rsidRPr="00CA0919">
        <w:rPr>
          <w:rFonts w:ascii="Times New Roman" w:hAnsi="Times New Roman" w:cs="Times New Roman"/>
          <w:lang w:eastAsia="en-GB"/>
        </w:rPr>
        <w:t>decision-making</w:t>
      </w:r>
      <w:r w:rsidRPr="00CA0919">
        <w:rPr>
          <w:rFonts w:ascii="Times New Roman" w:hAnsi="Times New Roman" w:cs="Times New Roman"/>
          <w:lang w:eastAsia="en-GB"/>
        </w:rPr>
        <w:t xml:space="preserve"> processes.</w:t>
      </w:r>
    </w:p>
    <w:p w14:paraId="4A8794B2" w14:textId="77777777" w:rsidR="005E0D7E" w:rsidRPr="00CA0919" w:rsidRDefault="005E0D7E" w:rsidP="0008332A">
      <w:pPr>
        <w:pStyle w:val="Heading2"/>
      </w:pPr>
      <w:bookmarkStart w:id="20" w:name="_Toc221872512"/>
      <w:r w:rsidRPr="00CA0919">
        <w:t>6.2 Cultural Typology (Handy)</w:t>
      </w:r>
      <w:bookmarkEnd w:id="20"/>
    </w:p>
    <w:p w14:paraId="6D89452D" w14:textId="3A00C4B8" w:rsidR="005E0D7E" w:rsidRPr="00CA0919" w:rsidRDefault="005E0D7E"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Based on the typology by Handy, Severn Trent is more likely to be that characterized by role culture. Bureaucratic coordination is in line with formalised authority, procedural compliance and reporting lines that are clear (Handy, 1993). This structure makes sense in a controlled world where accountability is the most crucial factor.</w:t>
      </w:r>
    </w:p>
    <w:p w14:paraId="462FBE17" w14:textId="77777777" w:rsidR="005E0D7E" w:rsidRPr="00CA0919" w:rsidRDefault="005E0D7E"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 xml:space="preserve">Still, some trends of new elements of task culture can be observed. Investments in digital transformation and other environmental innovation programs see the implementations of cross-functional teams as solutions to the complex issues in operations (Water UK, 2022). These </w:t>
      </w:r>
      <w:r w:rsidRPr="00CA0919">
        <w:rPr>
          <w:rFonts w:ascii="Times New Roman" w:hAnsi="Times New Roman" w:cs="Times New Roman"/>
          <w:lang w:eastAsia="en-GB"/>
        </w:rPr>
        <w:lastRenderedPageBreak/>
        <w:t>areas of flexibility indicate that role culture is dominant, but there are adaptive substructures to facilitate innovation.</w:t>
      </w:r>
    </w:p>
    <w:p w14:paraId="75F034B7" w14:textId="77777777" w:rsidR="005E0D7E" w:rsidRPr="00CA0919" w:rsidRDefault="005E0D7E" w:rsidP="0008332A">
      <w:pPr>
        <w:pStyle w:val="Heading2"/>
      </w:pPr>
      <w:bookmarkStart w:id="21" w:name="_Toc221872513"/>
      <w:r w:rsidRPr="00CA0919">
        <w:t>6.3 Cultural Strength and Subcultures</w:t>
      </w:r>
      <w:bookmarkEnd w:id="21"/>
    </w:p>
    <w:p w14:paraId="7ABBFACB" w14:textId="54C1EFF1" w:rsidR="005E0D7E" w:rsidRPr="00CA0919" w:rsidRDefault="005E0D7E"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 xml:space="preserve">It is seldom homogenous in terms of cultural cohesion in regulated utilities. Teams in engineering and operations might put high value on technical dependability and compliance with the regulations, but corporate sustainability departments might put more importance on the connection with the stakeholders and environmental lobbying. This distinction </w:t>
      </w:r>
      <w:r w:rsidR="0008332A" w:rsidRPr="00CA0919">
        <w:rPr>
          <w:rFonts w:ascii="Times New Roman" w:hAnsi="Times New Roman" w:cs="Times New Roman"/>
          <w:lang w:eastAsia="en-GB"/>
        </w:rPr>
        <w:t>can generate</w:t>
      </w:r>
      <w:r w:rsidRPr="00CA0919">
        <w:rPr>
          <w:rFonts w:ascii="Times New Roman" w:hAnsi="Times New Roman" w:cs="Times New Roman"/>
          <w:lang w:eastAsia="en-GB"/>
        </w:rPr>
        <w:t xml:space="preserve"> a healthy tension and at the same time disintegration.</w:t>
      </w:r>
    </w:p>
    <w:p w14:paraId="5565EEEC" w14:textId="189145E5" w:rsidR="004128C0" w:rsidRPr="00CA0919" w:rsidRDefault="005E0D7E"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All in all, the culture in Severn Trent seems to be widely homogenised in terms of compliance and responsibility and internally diversified in terms of functional elements. The equilibrium between the structured control and the adaptive problem solving will either make or limit the effectiveness in the long term with this cultural set up.</w:t>
      </w:r>
    </w:p>
    <w:p w14:paraId="46FC9B76" w14:textId="2A09CEFD" w:rsidR="004128C0" w:rsidRPr="00CA0919" w:rsidRDefault="004128C0" w:rsidP="0008332A">
      <w:pPr>
        <w:pStyle w:val="Heading1"/>
        <w:rPr>
          <w:rFonts w:eastAsia="Times New Roman"/>
          <w:lang w:eastAsia="en-GB"/>
        </w:rPr>
      </w:pPr>
      <w:bookmarkStart w:id="22" w:name="_Toc221872514"/>
      <w:r w:rsidRPr="00CA0919">
        <w:rPr>
          <w:rFonts w:eastAsia="Times New Roman"/>
          <w:lang w:eastAsia="en-GB"/>
        </w:rPr>
        <w:t>7. Culture and Adaptation to External Pressures</w:t>
      </w:r>
      <w:bookmarkEnd w:id="22"/>
    </w:p>
    <w:p w14:paraId="4230DCD7" w14:textId="77777777" w:rsidR="00E22F57" w:rsidRPr="00CA0919" w:rsidRDefault="00E22F57" w:rsidP="0008332A">
      <w:pPr>
        <w:pStyle w:val="Heading2"/>
      </w:pPr>
      <w:bookmarkStart w:id="23" w:name="_Toc221872515"/>
      <w:r w:rsidRPr="00CA0919">
        <w:t>7.1 Climate Change and Environmental Sustainability</w:t>
      </w:r>
      <w:bookmarkEnd w:id="23"/>
    </w:p>
    <w:p w14:paraId="1BF20732" w14:textId="438860C9" w:rsidR="00E22F57" w:rsidRPr="00CA0919" w:rsidRDefault="00E22F57"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 xml:space="preserve">The issue of climate change poses structural and operational problems to Water companies in the UK, as a lot of investment in infrastructure resilience and mitigation of environmental issues is necessary. In its recent reporting period, Severn Trent has dedicated itself to intensive storm overflow cuts and long-term net zero objectives, which are backed by higher capital spending (Severn Trent Plc, 2023). These promises are indicative not of compliance with regulations alone, but of a developing cultural focus on environmental responsibility. ESG reporting has come into focus of corporate </w:t>
      </w:r>
      <w:r w:rsidR="0008332A" w:rsidRPr="00CA0919">
        <w:rPr>
          <w:rFonts w:ascii="Times New Roman" w:hAnsi="Times New Roman" w:cs="Times New Roman"/>
          <w:lang w:eastAsia="en-GB"/>
        </w:rPr>
        <w:t>identity,</w:t>
      </w:r>
      <w:r w:rsidRPr="00CA0919">
        <w:rPr>
          <w:rFonts w:ascii="Times New Roman" w:hAnsi="Times New Roman" w:cs="Times New Roman"/>
          <w:lang w:eastAsia="en-GB"/>
        </w:rPr>
        <w:t xml:space="preserve"> and this is an indication that sustainability is not a peripheral issue to be incorporated in strategic planning.</w:t>
      </w:r>
    </w:p>
    <w:p w14:paraId="2F0ABA9F" w14:textId="30E911F2" w:rsidR="00E22F57" w:rsidRPr="00CA0919" w:rsidRDefault="00E22F57"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 xml:space="preserve">Adaptation is not, however, only symbolic. Organisational learning, cross-functioning and long-term risk assessment is necessary in infrastructure upgrades. A procedural compliance-based culture can contribute towards disciplined </w:t>
      </w:r>
      <w:r w:rsidR="0008332A" w:rsidRPr="00CA0919">
        <w:rPr>
          <w:rFonts w:ascii="Times New Roman" w:hAnsi="Times New Roman" w:cs="Times New Roman"/>
          <w:lang w:eastAsia="en-GB"/>
        </w:rPr>
        <w:t>implementation but</w:t>
      </w:r>
      <w:r w:rsidRPr="00CA0919">
        <w:rPr>
          <w:rFonts w:ascii="Times New Roman" w:hAnsi="Times New Roman" w:cs="Times New Roman"/>
          <w:lang w:eastAsia="en-GB"/>
        </w:rPr>
        <w:t xml:space="preserve"> could also emphasise minimum regulatory standards rather than transformational innovation.</w:t>
      </w:r>
    </w:p>
    <w:p w14:paraId="616B0D3F" w14:textId="77777777" w:rsidR="00E22F57" w:rsidRPr="00CA0919" w:rsidRDefault="00E22F57" w:rsidP="0008332A">
      <w:pPr>
        <w:pStyle w:val="Heading2"/>
      </w:pPr>
      <w:bookmarkStart w:id="24" w:name="_Toc221872516"/>
      <w:r w:rsidRPr="00CA0919">
        <w:t>7.2 Regulatory Reform and Public Trust</w:t>
      </w:r>
      <w:bookmarkEnd w:id="24"/>
    </w:p>
    <w:p w14:paraId="052FCEBE" w14:textId="0B1B2D28" w:rsidR="00E22F57" w:rsidRPr="00CA0919" w:rsidRDefault="00E22F57"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 xml:space="preserve">The pressure to be more transparent has been compounded in the water sector with regulatory reform and an increase in media scrutiny (Ofwat, 2022). In reaction, Severn Trent has also made more disclosure on environmental performance and governance structures </w:t>
      </w:r>
      <w:r w:rsidR="0008332A" w:rsidRPr="00CA0919">
        <w:rPr>
          <w:rFonts w:ascii="Times New Roman" w:hAnsi="Times New Roman" w:cs="Times New Roman"/>
          <w:lang w:eastAsia="en-GB"/>
        </w:rPr>
        <w:t>(Severn</w:t>
      </w:r>
      <w:r w:rsidRPr="00CA0919">
        <w:rPr>
          <w:rFonts w:ascii="Times New Roman" w:hAnsi="Times New Roman" w:cs="Times New Roman"/>
          <w:lang w:eastAsia="en-GB"/>
        </w:rPr>
        <w:t xml:space="preserve"> Trent Plc, 2023). This implies a change in culture towards transparency and reputational control. </w:t>
      </w:r>
      <w:r w:rsidRPr="00CA0919">
        <w:rPr>
          <w:rFonts w:ascii="Times New Roman" w:hAnsi="Times New Roman" w:cs="Times New Roman"/>
          <w:lang w:eastAsia="en-GB"/>
        </w:rPr>
        <w:lastRenderedPageBreak/>
        <w:t xml:space="preserve">Legitimacy has taken centre stage in strategic </w:t>
      </w:r>
      <w:r w:rsidR="0008332A" w:rsidRPr="00CA0919">
        <w:rPr>
          <w:rFonts w:ascii="Times New Roman" w:hAnsi="Times New Roman" w:cs="Times New Roman"/>
          <w:lang w:eastAsia="en-GB"/>
        </w:rPr>
        <w:t>behaviour,</w:t>
      </w:r>
      <w:r w:rsidRPr="00CA0919">
        <w:rPr>
          <w:rFonts w:ascii="Times New Roman" w:hAnsi="Times New Roman" w:cs="Times New Roman"/>
          <w:lang w:eastAsia="en-GB"/>
        </w:rPr>
        <w:t xml:space="preserve"> and this supports the idea by Schein that assumed underlining assumptions of public trust influence apparent artefacts and values.</w:t>
      </w:r>
    </w:p>
    <w:p w14:paraId="161B1383" w14:textId="77777777" w:rsidR="00E22F57" w:rsidRPr="00CA0919" w:rsidRDefault="00E22F57" w:rsidP="0008332A">
      <w:pPr>
        <w:pStyle w:val="Heading2"/>
        <w:rPr>
          <w:lang w:eastAsia="en-GB"/>
        </w:rPr>
      </w:pPr>
      <w:bookmarkStart w:id="25" w:name="_Toc221872517"/>
      <w:r w:rsidRPr="00CA0919">
        <w:rPr>
          <w:lang w:eastAsia="en-GB"/>
        </w:rPr>
        <w:t>7.3 Digital Transformation</w:t>
      </w:r>
      <w:bookmarkEnd w:id="25"/>
    </w:p>
    <w:p w14:paraId="63E4D4DC" w14:textId="31F8BBAC" w:rsidR="004128C0" w:rsidRPr="00CA0919" w:rsidRDefault="00E22F57"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 xml:space="preserve">Digital transformation (such as smart water monitoring systems and data analytics) is becoming a part of the UK utilities (Water UK, 2022). These projects demand work-based cooperation and research. According to the contingency theory, the effectiveness of an organisation is determined by fit between culture and the environment (Donaldson, 2001). Provided that compliance-based culture at Severn Trent allows using data disciplined and in an organized manner and implementing it, it can potentially lead to innovation. On the other hand, when the experimentation is limited by risk aversion, cultural rigidity can impair transformation. The ratio between the control and adaptability therefore defines whether culture is a driving force or a limit to the </w:t>
      </w:r>
      <w:r w:rsidR="0008332A" w:rsidRPr="00CA0919">
        <w:rPr>
          <w:rFonts w:ascii="Times New Roman" w:hAnsi="Times New Roman" w:cs="Times New Roman"/>
          <w:lang w:eastAsia="en-GB"/>
        </w:rPr>
        <w:t>behaviour</w:t>
      </w:r>
      <w:r w:rsidRPr="00CA0919">
        <w:rPr>
          <w:rFonts w:ascii="Times New Roman" w:hAnsi="Times New Roman" w:cs="Times New Roman"/>
          <w:lang w:eastAsia="en-GB"/>
        </w:rPr>
        <w:t xml:space="preserve"> in response to external forces.</w:t>
      </w:r>
    </w:p>
    <w:p w14:paraId="43C6DDF6" w14:textId="6402E60B" w:rsidR="004128C0" w:rsidRPr="00CA0919" w:rsidRDefault="004128C0" w:rsidP="0008332A">
      <w:pPr>
        <w:pStyle w:val="Heading1"/>
        <w:rPr>
          <w:rFonts w:eastAsia="Times New Roman"/>
          <w:lang w:eastAsia="en-GB"/>
        </w:rPr>
      </w:pPr>
      <w:bookmarkStart w:id="26" w:name="_Toc221872518"/>
      <w:r w:rsidRPr="00CA0919">
        <w:rPr>
          <w:rFonts w:eastAsia="Times New Roman"/>
          <w:lang w:eastAsia="en-GB"/>
        </w:rPr>
        <w:t>8. Culture as Barrier or Enabler?</w:t>
      </w:r>
      <w:bookmarkEnd w:id="26"/>
      <w:r w:rsidRPr="00CA0919">
        <w:rPr>
          <w:rFonts w:eastAsia="Times New Roman"/>
          <w:lang w:eastAsia="en-GB"/>
        </w:rPr>
        <w:t xml:space="preserve"> </w:t>
      </w:r>
    </w:p>
    <w:p w14:paraId="6E313D66" w14:textId="77777777" w:rsidR="00816A5D" w:rsidRPr="00CA0919" w:rsidRDefault="00816A5D" w:rsidP="0008332A">
      <w:pPr>
        <w:pStyle w:val="Heading2"/>
        <w:rPr>
          <w:rFonts w:eastAsia="Times New Roman"/>
          <w:lang w:eastAsia="en-GB"/>
        </w:rPr>
      </w:pPr>
      <w:bookmarkStart w:id="27" w:name="_Toc221872519"/>
      <w:r w:rsidRPr="00CA0919">
        <w:rPr>
          <w:rFonts w:eastAsia="Times New Roman"/>
          <w:lang w:eastAsia="en-GB"/>
        </w:rPr>
        <w:t>8.1 Culture as Enabler</w:t>
      </w:r>
      <w:bookmarkEnd w:id="27"/>
    </w:p>
    <w:p w14:paraId="720D7075" w14:textId="77777777" w:rsidR="00816A5D" w:rsidRPr="00CA0919" w:rsidRDefault="00816A5D"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The compliance-based culture of Severn Trent presents the obvious benefits in a highly controlled setting. Well-developed governance frameworks, risk management and formal reporting regimes facilitate regulation compliance and operational credibility (Ofwat, 2022). This kind of stability helps to secure the reputation of the corporate sphere and strengthens the confidence of stakeholders, especially in a field that is under scrutiny of the population (BBC, 2023). An institutional point of view is that the harmonisation of internal expectations with external demands increases the legitimacy and sustainability in the long-term. This culture of accountability and risk awareness is therefore a strategic asset, that would protect performance and credibility of the masses.</w:t>
      </w:r>
    </w:p>
    <w:p w14:paraId="08A022D5" w14:textId="77777777" w:rsidR="00816A5D" w:rsidRPr="00CA0919" w:rsidRDefault="00816A5D" w:rsidP="0008332A">
      <w:pPr>
        <w:pStyle w:val="Heading2"/>
        <w:rPr>
          <w:rFonts w:eastAsia="Times New Roman"/>
          <w:lang w:eastAsia="en-GB"/>
        </w:rPr>
      </w:pPr>
      <w:bookmarkStart w:id="28" w:name="_Toc221872520"/>
      <w:r w:rsidRPr="00CA0919">
        <w:rPr>
          <w:rFonts w:eastAsia="Times New Roman"/>
          <w:lang w:eastAsia="en-GB"/>
        </w:rPr>
        <w:t>8.2 Culture as Barrier</w:t>
      </w:r>
      <w:bookmarkEnd w:id="28"/>
    </w:p>
    <w:p w14:paraId="0264EF45" w14:textId="0E4CF809" w:rsidR="00816A5D" w:rsidRPr="00CA0919" w:rsidRDefault="00816A5D"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 xml:space="preserve">But the same cultural attributes can inhibit the adaptability as well. Bureaucratic procrastination and the isolation of work can be encouraged by role dominated structures which restricts cross-functional creativity (Handy, 1993). The rational aspect of risk aversion in safety-critical sectors can deter experimentation that is needed to deliver digital transformation and sustainability innovation. </w:t>
      </w:r>
      <w:r w:rsidR="0008332A" w:rsidRPr="00CA0919">
        <w:rPr>
          <w:rFonts w:ascii="Times New Roman" w:hAnsi="Times New Roman" w:cs="Times New Roman"/>
          <w:lang w:eastAsia="en-GB"/>
        </w:rPr>
        <w:t>If</w:t>
      </w:r>
      <w:r w:rsidRPr="00CA0919">
        <w:rPr>
          <w:rFonts w:ascii="Times New Roman" w:hAnsi="Times New Roman" w:cs="Times New Roman"/>
          <w:lang w:eastAsia="en-GB"/>
        </w:rPr>
        <w:t xml:space="preserve"> decision-making is overshadowed by </w:t>
      </w:r>
      <w:r w:rsidR="0008332A" w:rsidRPr="00CA0919">
        <w:rPr>
          <w:rFonts w:ascii="Times New Roman" w:hAnsi="Times New Roman" w:cs="Times New Roman"/>
          <w:lang w:eastAsia="en-GB"/>
        </w:rPr>
        <w:t>proceduralist</w:t>
      </w:r>
      <w:r w:rsidRPr="00CA0919">
        <w:rPr>
          <w:rFonts w:ascii="Times New Roman" w:hAnsi="Times New Roman" w:cs="Times New Roman"/>
          <w:lang w:eastAsia="en-GB"/>
        </w:rPr>
        <w:t>, there might be impetigo as regards the responsiveness to emergent environmental issues.</w:t>
      </w:r>
    </w:p>
    <w:p w14:paraId="753BCBC8" w14:textId="77777777" w:rsidR="00816A5D" w:rsidRPr="00CA0919" w:rsidRDefault="00816A5D" w:rsidP="0008332A">
      <w:pPr>
        <w:pStyle w:val="Heading2"/>
        <w:rPr>
          <w:rFonts w:eastAsia="Times New Roman"/>
          <w:lang w:eastAsia="en-GB"/>
        </w:rPr>
      </w:pPr>
      <w:bookmarkStart w:id="29" w:name="_Toc221872521"/>
      <w:r w:rsidRPr="00CA0919">
        <w:rPr>
          <w:rFonts w:eastAsia="Times New Roman"/>
          <w:lang w:eastAsia="en-GB"/>
        </w:rPr>
        <w:lastRenderedPageBreak/>
        <w:t>8.3 Final Judgement</w:t>
      </w:r>
      <w:bookmarkEnd w:id="29"/>
    </w:p>
    <w:p w14:paraId="3F3DFBF0" w14:textId="7F7CBBC8" w:rsidR="004128C0" w:rsidRPr="00CA0919" w:rsidRDefault="0008332A"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Overall</w:t>
      </w:r>
      <w:r w:rsidR="00816A5D" w:rsidRPr="00CA0919">
        <w:rPr>
          <w:rFonts w:ascii="Times New Roman" w:hAnsi="Times New Roman" w:cs="Times New Roman"/>
          <w:lang w:eastAsia="en-GB"/>
        </w:rPr>
        <w:t>, the culture of Severn Trent is a facilitator, though with certain restriction. It has compliance-driven norms, which are suitable in a regulated utility in accordance with contingency theory (Donaldson, 2001). The key issue is to avoid the development of the needed governance controls into the structural rigidity that inhibits strategic innovation.</w:t>
      </w:r>
    </w:p>
    <w:p w14:paraId="0DF92B04" w14:textId="09093858" w:rsidR="004128C0" w:rsidRPr="00CA0919" w:rsidRDefault="004128C0" w:rsidP="0008332A">
      <w:pPr>
        <w:pStyle w:val="Heading1"/>
        <w:rPr>
          <w:rFonts w:eastAsia="Times New Roman"/>
          <w:lang w:eastAsia="en-GB"/>
        </w:rPr>
      </w:pPr>
      <w:bookmarkStart w:id="30" w:name="_Toc221872522"/>
      <w:r w:rsidRPr="00CA0919">
        <w:rPr>
          <w:rFonts w:eastAsia="Times New Roman"/>
          <w:lang w:eastAsia="en-GB"/>
        </w:rPr>
        <w:t>9. Impact of Organisational Culture on Performance</w:t>
      </w:r>
      <w:bookmarkEnd w:id="30"/>
      <w:r w:rsidRPr="00CA0919">
        <w:rPr>
          <w:rFonts w:eastAsia="Times New Roman"/>
          <w:lang w:eastAsia="en-GB"/>
        </w:rPr>
        <w:t xml:space="preserve"> </w:t>
      </w:r>
    </w:p>
    <w:p w14:paraId="67BDAA8F" w14:textId="77777777" w:rsidR="001265AB" w:rsidRPr="00CA0919" w:rsidRDefault="001265AB"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The compliance-based culture of Severn Trent leaves some performance implications. Regulatory performance indicators and efficiency objectives established by Ofwat have a direct impact on returns and the capacity of investments, on a financial level (Ofwat, 2022). Good governance and risk management are enablers of operational stability, which helps in financial resilience as was witnessed in recent annual reporting (Severn Trent Plc, 2023).</w:t>
      </w:r>
    </w:p>
    <w:p w14:paraId="72451866" w14:textId="77777777" w:rsidR="001265AB" w:rsidRPr="00CA0919" w:rsidRDefault="001265AB"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Culture influences customer satisfaction performance, environmental compliance performance and positioning of ESG, non-financially. Corporate reporting and stakeholder appraisal have become central to pollution cut and sustainability goals made publicly (BBC, 2023).</w:t>
      </w:r>
    </w:p>
    <w:p w14:paraId="2AF3FF1D" w14:textId="5AA42771" w:rsidR="004128C0" w:rsidRPr="00CA0919" w:rsidRDefault="001265AB"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 xml:space="preserve">Nevertheless, a robust compliance culture can increase long-term stability and legitimacy as well as restrict a competitive advantage in situation where too much risk aversion inhibits innovation. Culture </w:t>
      </w:r>
      <w:r w:rsidR="0008332A" w:rsidRPr="00CA0919">
        <w:rPr>
          <w:rFonts w:ascii="Times New Roman" w:hAnsi="Times New Roman" w:cs="Times New Roman"/>
          <w:lang w:eastAsia="en-GB"/>
        </w:rPr>
        <w:t>influences</w:t>
      </w:r>
      <w:r w:rsidRPr="00CA0919">
        <w:rPr>
          <w:rFonts w:ascii="Times New Roman" w:hAnsi="Times New Roman" w:cs="Times New Roman"/>
          <w:lang w:eastAsia="en-GB"/>
        </w:rPr>
        <w:t xml:space="preserve"> performance outcomes, but so does the design of the regulations, the state of the market, the decisions made by the capital investors, and so causality cannot be accredited to culture.</w:t>
      </w:r>
    </w:p>
    <w:p w14:paraId="506A24EA" w14:textId="19690BBA" w:rsidR="004128C0" w:rsidRPr="00CA0919" w:rsidRDefault="004128C0" w:rsidP="0008332A">
      <w:pPr>
        <w:pStyle w:val="Heading1"/>
        <w:rPr>
          <w:rFonts w:eastAsia="Times New Roman"/>
          <w:lang w:eastAsia="en-GB"/>
        </w:rPr>
      </w:pPr>
      <w:bookmarkStart w:id="31" w:name="_Toc221872523"/>
      <w:r w:rsidRPr="00CA0919">
        <w:rPr>
          <w:rFonts w:eastAsia="Times New Roman"/>
          <w:lang w:eastAsia="en-GB"/>
        </w:rPr>
        <w:t>10. Evidence-Based Recommendations</w:t>
      </w:r>
      <w:bookmarkEnd w:id="31"/>
      <w:r w:rsidRPr="00CA0919">
        <w:rPr>
          <w:rFonts w:eastAsia="Times New Roman"/>
          <w:lang w:eastAsia="en-GB"/>
        </w:rPr>
        <w:t xml:space="preserve"> </w:t>
      </w:r>
    </w:p>
    <w:p w14:paraId="3E83620E" w14:textId="77777777" w:rsidR="00AC00BE" w:rsidRPr="00CA0919" w:rsidRDefault="00AC00BE" w:rsidP="0008332A">
      <w:pPr>
        <w:pStyle w:val="Heading2"/>
        <w:rPr>
          <w:lang w:eastAsia="en-GB"/>
        </w:rPr>
      </w:pPr>
      <w:bookmarkStart w:id="32" w:name="_Toc221872524"/>
      <w:r w:rsidRPr="00CA0919">
        <w:rPr>
          <w:lang w:eastAsia="en-GB"/>
        </w:rPr>
        <w:t>10.1 Cultural Development</w:t>
      </w:r>
      <w:bookmarkEnd w:id="32"/>
    </w:p>
    <w:p w14:paraId="51557EFD" w14:textId="1A940922" w:rsidR="00AC00BE" w:rsidRPr="00CA0919" w:rsidRDefault="0008332A"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To</w:t>
      </w:r>
      <w:r w:rsidR="00AC00BE" w:rsidRPr="00CA0919">
        <w:rPr>
          <w:rFonts w:ascii="Times New Roman" w:hAnsi="Times New Roman" w:cs="Times New Roman"/>
          <w:lang w:eastAsia="en-GB"/>
        </w:rPr>
        <w:t xml:space="preserve"> enhance flexibility without compromising compliance integrity, Severn Trent ought to focus on cross-functioning between the engineering, sustainability and digital teams. The development of structured innovation forums and changing project leadership would minimise silo mentality and promote the exchange of knowledge. As Schein (2010) observes, cultural change involves the need to change the underlying assumptions by using the leadership behaviour and thus senior managers are expected to set a positive example of adaptive decision-making and the open encouragement of calculated risk-taking. System-thinking and collaborative problem-solving leadership development programme would be useful to change culture towards more balanced adaptability rather than the procedural control.</w:t>
      </w:r>
    </w:p>
    <w:p w14:paraId="0C8C38D2" w14:textId="77777777" w:rsidR="00AC00BE" w:rsidRPr="00CA0919" w:rsidRDefault="00AC00BE" w:rsidP="0008332A">
      <w:pPr>
        <w:pStyle w:val="Heading2"/>
      </w:pPr>
      <w:bookmarkStart w:id="33" w:name="_Toc221872525"/>
      <w:r w:rsidRPr="00CA0919">
        <w:lastRenderedPageBreak/>
        <w:t>10.2 Management Information Systems</w:t>
      </w:r>
      <w:bookmarkEnd w:id="33"/>
    </w:p>
    <w:p w14:paraId="01B53C4C" w14:textId="7F3AC45E" w:rsidR="00AC00BE" w:rsidRPr="00CA0919" w:rsidRDefault="00AC00BE"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The transparency would be enhanced by integrating performance dashboards that would combine regulatory metrics and ESG performance and financial indicators that would be used to align decision-making across departments. Proactive compliance would also be enhanced through real time environmental monitoring systems instead of reactive reporting. Engagement and cross-functional collaboration could be tracked by using HR analytics platforms, whereas knowledge management systems would contribute to organisational learning. MIS increases transparency through embedding shared data access across functions, decrease duplication and assist in making evidence-based strategic decisions. This is the direct association between the cultural alignment and quantifiable performance results.</w:t>
      </w:r>
    </w:p>
    <w:p w14:paraId="20D6DE84" w14:textId="77777777" w:rsidR="00AC00BE" w:rsidRPr="00CA0919" w:rsidRDefault="00AC00BE" w:rsidP="0008332A">
      <w:pPr>
        <w:pStyle w:val="Heading2"/>
        <w:rPr>
          <w:lang w:eastAsia="en-GB"/>
        </w:rPr>
      </w:pPr>
      <w:bookmarkStart w:id="34" w:name="_Toc221872526"/>
      <w:r w:rsidRPr="00CA0919">
        <w:rPr>
          <w:lang w:eastAsia="en-GB"/>
        </w:rPr>
        <w:t>10.3 Implementation Risks</w:t>
      </w:r>
      <w:bookmarkEnd w:id="34"/>
    </w:p>
    <w:p w14:paraId="06CC49A3" w14:textId="6E233C8E" w:rsidR="00F74191" w:rsidRPr="00CA0919" w:rsidRDefault="00AC00BE"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The likelihood of resistance to change, training needs and investment should be addressed with proper management by means of staged implementation, consultation with the stakeholders and development of specific competencies.</w:t>
      </w:r>
    </w:p>
    <w:p w14:paraId="3532FE5B" w14:textId="5E0E0E49" w:rsidR="004128C0" w:rsidRPr="00CA0919" w:rsidRDefault="004128C0" w:rsidP="0008332A">
      <w:pPr>
        <w:pStyle w:val="Heading1"/>
        <w:rPr>
          <w:rFonts w:eastAsia="Times New Roman"/>
          <w:lang w:eastAsia="en-GB"/>
        </w:rPr>
      </w:pPr>
      <w:bookmarkStart w:id="35" w:name="_Toc221872527"/>
      <w:r w:rsidRPr="00CA0919">
        <w:rPr>
          <w:rFonts w:eastAsia="Times New Roman"/>
          <w:lang w:eastAsia="en-GB"/>
        </w:rPr>
        <w:t>11. Conclusion</w:t>
      </w:r>
      <w:bookmarkEnd w:id="35"/>
      <w:r w:rsidRPr="00CA0919">
        <w:rPr>
          <w:rFonts w:eastAsia="Times New Roman"/>
          <w:lang w:eastAsia="en-GB"/>
        </w:rPr>
        <w:t xml:space="preserve"> </w:t>
      </w:r>
    </w:p>
    <w:p w14:paraId="2B022294" w14:textId="78216336" w:rsidR="003544D1" w:rsidRPr="00CA0919" w:rsidRDefault="00CA0919"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 xml:space="preserve">As shown in this report, the organisational culture has a conclusive role in determining the structure and </w:t>
      </w:r>
      <w:r w:rsidR="0008332A" w:rsidRPr="00CA0919">
        <w:rPr>
          <w:rFonts w:ascii="Times New Roman" w:hAnsi="Times New Roman" w:cs="Times New Roman"/>
          <w:lang w:eastAsia="en-GB"/>
        </w:rPr>
        <w:t>decision-making</w:t>
      </w:r>
      <w:r w:rsidRPr="00CA0919">
        <w:rPr>
          <w:rFonts w:ascii="Times New Roman" w:hAnsi="Times New Roman" w:cs="Times New Roman"/>
          <w:lang w:eastAsia="en-GB"/>
        </w:rPr>
        <w:t xml:space="preserve"> processes of Severn Trent. Line hierarchical coordination and data-based strategic control are supported by the compliance-driven and governance-driven culture of the company. Though the legitimacy is enhanced, and regulatory alignment combined with transparency in operations, this cultural set up can also impair flexibility and rapid innovation as risk aversion can lead to extreme. In general, culture plays an enabling role in a highly regulated environment as it is in line with the contingency theory </w:t>
      </w:r>
      <w:r w:rsidR="0008332A" w:rsidRPr="00CA0919">
        <w:rPr>
          <w:rFonts w:ascii="Times New Roman" w:hAnsi="Times New Roman" w:cs="Times New Roman"/>
          <w:lang w:eastAsia="en-GB"/>
        </w:rPr>
        <w:t>if</w:t>
      </w:r>
      <w:r w:rsidRPr="00CA0919">
        <w:rPr>
          <w:rFonts w:ascii="Times New Roman" w:hAnsi="Times New Roman" w:cs="Times New Roman"/>
          <w:lang w:eastAsia="en-GB"/>
        </w:rPr>
        <w:t xml:space="preserve"> adaptive processes are properly facilitated. Its impact on both financial and non-financial performance outcomes underscores that culture is not on the margins, but at the heart of </w:t>
      </w:r>
      <w:r w:rsidR="0008332A" w:rsidRPr="00CA0919">
        <w:rPr>
          <w:rFonts w:ascii="Times New Roman" w:hAnsi="Times New Roman" w:cs="Times New Roman"/>
          <w:lang w:eastAsia="en-GB"/>
        </w:rPr>
        <w:t>long-term</w:t>
      </w:r>
      <w:r w:rsidRPr="00CA0919">
        <w:rPr>
          <w:rFonts w:ascii="Times New Roman" w:hAnsi="Times New Roman" w:cs="Times New Roman"/>
          <w:lang w:eastAsia="en-GB"/>
        </w:rPr>
        <w:t xml:space="preserve"> organisational performance and trust of stakeholders.</w:t>
      </w:r>
    </w:p>
    <w:p w14:paraId="7FD332F9" w14:textId="77777777" w:rsidR="004128C0" w:rsidRDefault="004128C0" w:rsidP="00CA0919">
      <w:pPr>
        <w:spacing w:line="360" w:lineRule="auto"/>
        <w:jc w:val="both"/>
        <w:rPr>
          <w:rFonts w:ascii="Times New Roman" w:hAnsi="Times New Roman" w:cs="Times New Roman"/>
        </w:rPr>
      </w:pPr>
    </w:p>
    <w:p w14:paraId="667C77D4" w14:textId="77777777" w:rsidR="0008332A" w:rsidRDefault="0008332A" w:rsidP="00CA0919">
      <w:pPr>
        <w:spacing w:line="360" w:lineRule="auto"/>
        <w:jc w:val="both"/>
        <w:rPr>
          <w:rFonts w:ascii="Times New Roman" w:hAnsi="Times New Roman" w:cs="Times New Roman"/>
        </w:rPr>
      </w:pPr>
    </w:p>
    <w:p w14:paraId="43CC5A49" w14:textId="77777777" w:rsidR="0008332A" w:rsidRDefault="0008332A" w:rsidP="00CA0919">
      <w:pPr>
        <w:spacing w:line="360" w:lineRule="auto"/>
        <w:jc w:val="both"/>
        <w:rPr>
          <w:rFonts w:ascii="Times New Roman" w:hAnsi="Times New Roman" w:cs="Times New Roman"/>
        </w:rPr>
      </w:pPr>
    </w:p>
    <w:p w14:paraId="37F0A601" w14:textId="77777777" w:rsidR="0008332A" w:rsidRDefault="0008332A" w:rsidP="00CA0919">
      <w:pPr>
        <w:spacing w:line="360" w:lineRule="auto"/>
        <w:jc w:val="both"/>
        <w:rPr>
          <w:rFonts w:ascii="Times New Roman" w:hAnsi="Times New Roman" w:cs="Times New Roman"/>
        </w:rPr>
      </w:pPr>
    </w:p>
    <w:p w14:paraId="4B5CA8EF" w14:textId="77777777" w:rsidR="0008332A" w:rsidRDefault="0008332A" w:rsidP="00CA0919">
      <w:pPr>
        <w:spacing w:line="360" w:lineRule="auto"/>
        <w:jc w:val="both"/>
        <w:rPr>
          <w:rFonts w:ascii="Times New Roman" w:hAnsi="Times New Roman" w:cs="Times New Roman"/>
        </w:rPr>
      </w:pPr>
    </w:p>
    <w:p w14:paraId="24222F8A" w14:textId="77777777" w:rsidR="0008332A" w:rsidRDefault="0008332A" w:rsidP="00CA0919">
      <w:pPr>
        <w:spacing w:line="360" w:lineRule="auto"/>
        <w:jc w:val="both"/>
        <w:rPr>
          <w:rFonts w:ascii="Times New Roman" w:hAnsi="Times New Roman" w:cs="Times New Roman"/>
        </w:rPr>
      </w:pPr>
    </w:p>
    <w:p w14:paraId="1A285455" w14:textId="77777777" w:rsidR="0008332A" w:rsidRDefault="0008332A" w:rsidP="00CA0919">
      <w:pPr>
        <w:spacing w:line="360" w:lineRule="auto"/>
        <w:jc w:val="both"/>
        <w:rPr>
          <w:rFonts w:ascii="Times New Roman" w:hAnsi="Times New Roman" w:cs="Times New Roman"/>
        </w:rPr>
      </w:pPr>
    </w:p>
    <w:p w14:paraId="39E1C7FA" w14:textId="77777777" w:rsidR="0008332A" w:rsidRDefault="0008332A" w:rsidP="00CA0919">
      <w:pPr>
        <w:spacing w:line="360" w:lineRule="auto"/>
        <w:jc w:val="both"/>
        <w:rPr>
          <w:rFonts w:ascii="Times New Roman" w:hAnsi="Times New Roman" w:cs="Times New Roman"/>
        </w:rPr>
      </w:pPr>
    </w:p>
    <w:p w14:paraId="0C8F35D3" w14:textId="77777777" w:rsidR="0008332A" w:rsidRDefault="0008332A" w:rsidP="00CA0919">
      <w:pPr>
        <w:spacing w:line="360" w:lineRule="auto"/>
        <w:jc w:val="both"/>
        <w:rPr>
          <w:rFonts w:ascii="Times New Roman" w:hAnsi="Times New Roman" w:cs="Times New Roman"/>
        </w:rPr>
      </w:pPr>
    </w:p>
    <w:p w14:paraId="300E88FB" w14:textId="77777777" w:rsidR="0008332A" w:rsidRDefault="0008332A" w:rsidP="00CA0919">
      <w:pPr>
        <w:spacing w:line="360" w:lineRule="auto"/>
        <w:jc w:val="both"/>
        <w:rPr>
          <w:rFonts w:ascii="Times New Roman" w:hAnsi="Times New Roman" w:cs="Times New Roman"/>
        </w:rPr>
      </w:pPr>
    </w:p>
    <w:p w14:paraId="6587D5C0" w14:textId="77777777" w:rsidR="0008332A" w:rsidRDefault="0008332A" w:rsidP="00CA0919">
      <w:pPr>
        <w:spacing w:line="360" w:lineRule="auto"/>
        <w:jc w:val="both"/>
        <w:rPr>
          <w:rFonts w:ascii="Times New Roman" w:hAnsi="Times New Roman" w:cs="Times New Roman"/>
        </w:rPr>
      </w:pPr>
    </w:p>
    <w:p w14:paraId="13AC1C8C" w14:textId="77777777" w:rsidR="0008332A" w:rsidRDefault="0008332A" w:rsidP="00CA0919">
      <w:pPr>
        <w:spacing w:line="360" w:lineRule="auto"/>
        <w:jc w:val="both"/>
        <w:rPr>
          <w:rFonts w:ascii="Times New Roman" w:hAnsi="Times New Roman" w:cs="Times New Roman"/>
        </w:rPr>
      </w:pPr>
    </w:p>
    <w:p w14:paraId="5B657905" w14:textId="77777777" w:rsidR="0008332A" w:rsidRDefault="0008332A" w:rsidP="00CA0919">
      <w:pPr>
        <w:spacing w:line="360" w:lineRule="auto"/>
        <w:jc w:val="both"/>
        <w:rPr>
          <w:rFonts w:ascii="Times New Roman" w:hAnsi="Times New Roman" w:cs="Times New Roman"/>
        </w:rPr>
      </w:pPr>
    </w:p>
    <w:p w14:paraId="67F5D2E4" w14:textId="77777777" w:rsidR="0008332A" w:rsidRDefault="0008332A" w:rsidP="00CA0919">
      <w:pPr>
        <w:spacing w:line="360" w:lineRule="auto"/>
        <w:jc w:val="both"/>
        <w:rPr>
          <w:rFonts w:ascii="Times New Roman" w:hAnsi="Times New Roman" w:cs="Times New Roman"/>
        </w:rPr>
      </w:pPr>
    </w:p>
    <w:p w14:paraId="42A7A7B8" w14:textId="77777777" w:rsidR="0008332A" w:rsidRDefault="0008332A" w:rsidP="00CA0919">
      <w:pPr>
        <w:spacing w:line="360" w:lineRule="auto"/>
        <w:jc w:val="both"/>
        <w:rPr>
          <w:rFonts w:ascii="Times New Roman" w:hAnsi="Times New Roman" w:cs="Times New Roman"/>
        </w:rPr>
      </w:pPr>
    </w:p>
    <w:p w14:paraId="2FCB0F3A" w14:textId="77777777" w:rsidR="0008332A" w:rsidRDefault="0008332A" w:rsidP="00CA0919">
      <w:pPr>
        <w:spacing w:line="360" w:lineRule="auto"/>
        <w:jc w:val="both"/>
        <w:rPr>
          <w:rFonts w:ascii="Times New Roman" w:hAnsi="Times New Roman" w:cs="Times New Roman"/>
        </w:rPr>
      </w:pPr>
    </w:p>
    <w:p w14:paraId="453D2E1C" w14:textId="77777777" w:rsidR="0008332A" w:rsidRDefault="0008332A" w:rsidP="00CA0919">
      <w:pPr>
        <w:spacing w:line="360" w:lineRule="auto"/>
        <w:jc w:val="both"/>
        <w:rPr>
          <w:rFonts w:ascii="Times New Roman" w:hAnsi="Times New Roman" w:cs="Times New Roman"/>
        </w:rPr>
      </w:pPr>
    </w:p>
    <w:p w14:paraId="53B4EB5D" w14:textId="69FB16AB" w:rsidR="0008332A" w:rsidRDefault="0008332A" w:rsidP="0008332A">
      <w:pPr>
        <w:pStyle w:val="Heading1"/>
      </w:pPr>
      <w:bookmarkStart w:id="36" w:name="_Toc221872528"/>
      <w:r>
        <w:t>References</w:t>
      </w:r>
      <w:bookmarkEnd w:id="36"/>
    </w:p>
    <w:p w14:paraId="7173EEC8" w14:textId="77777777" w:rsidR="0008332A" w:rsidRPr="0008332A" w:rsidRDefault="0008332A" w:rsidP="0008332A">
      <w:pPr>
        <w:pStyle w:val="NormalWeb"/>
        <w:spacing w:line="360" w:lineRule="auto"/>
        <w:rPr>
          <w:color w:val="000000" w:themeColor="text1"/>
        </w:rPr>
      </w:pPr>
      <w:r w:rsidRPr="0008332A">
        <w:rPr>
          <w:color w:val="000000" w:themeColor="text1"/>
        </w:rPr>
        <w:t>BBC (2023)</w:t>
      </w:r>
      <w:r w:rsidRPr="0008332A">
        <w:rPr>
          <w:rStyle w:val="apple-converted-space"/>
          <w:rFonts w:eastAsiaTheme="majorEastAsia"/>
          <w:color w:val="000000" w:themeColor="text1"/>
        </w:rPr>
        <w:t> </w:t>
      </w:r>
      <w:r w:rsidRPr="0008332A">
        <w:rPr>
          <w:rStyle w:val="Emphasis"/>
          <w:rFonts w:eastAsiaTheme="majorEastAsia"/>
          <w:color w:val="000000" w:themeColor="text1"/>
        </w:rPr>
        <w:t>Water companies under fire over sewage pollution</w:t>
      </w:r>
      <w:r w:rsidRPr="0008332A">
        <w:rPr>
          <w:color w:val="000000" w:themeColor="text1"/>
        </w:rPr>
        <w:t>. Available at:</w:t>
      </w:r>
      <w:r w:rsidRPr="0008332A">
        <w:rPr>
          <w:rStyle w:val="apple-converted-space"/>
          <w:rFonts w:eastAsiaTheme="majorEastAsia"/>
          <w:color w:val="000000" w:themeColor="text1"/>
        </w:rPr>
        <w:t> </w:t>
      </w:r>
      <w:hyperlink r:id="rId8" w:tgtFrame="_new" w:history="1">
        <w:r w:rsidRPr="0008332A">
          <w:rPr>
            <w:rStyle w:val="Hyperlink"/>
            <w:rFonts w:eastAsiaTheme="majorEastAsia"/>
            <w:color w:val="000000" w:themeColor="text1"/>
          </w:rPr>
          <w:t>https://www.bbc.co.uk/news</w:t>
        </w:r>
      </w:hyperlink>
      <w:r w:rsidRPr="0008332A">
        <w:rPr>
          <w:rStyle w:val="apple-converted-space"/>
          <w:rFonts w:eastAsiaTheme="majorEastAsia"/>
          <w:color w:val="000000" w:themeColor="text1"/>
        </w:rPr>
        <w:t> </w:t>
      </w:r>
      <w:r w:rsidRPr="0008332A">
        <w:rPr>
          <w:color w:val="000000" w:themeColor="text1"/>
        </w:rPr>
        <w:t>(Accessed: 12 February 2026).</w:t>
      </w:r>
    </w:p>
    <w:p w14:paraId="079C69FE" w14:textId="77777777" w:rsidR="0008332A" w:rsidRPr="0008332A" w:rsidRDefault="0008332A" w:rsidP="0008332A">
      <w:pPr>
        <w:pStyle w:val="NormalWeb"/>
        <w:spacing w:line="360" w:lineRule="auto"/>
        <w:rPr>
          <w:color w:val="000000" w:themeColor="text1"/>
        </w:rPr>
      </w:pPr>
      <w:r w:rsidRPr="0008332A">
        <w:rPr>
          <w:color w:val="000000" w:themeColor="text1"/>
        </w:rPr>
        <w:t>DiMaggio, P.J. and Powell, W.W. (1983) ‘The iron cage revisited: Institutional isomorphism and collective rationality in organizational fields’,</w:t>
      </w:r>
      <w:r w:rsidRPr="0008332A">
        <w:rPr>
          <w:rStyle w:val="apple-converted-space"/>
          <w:rFonts w:eastAsiaTheme="majorEastAsia"/>
          <w:color w:val="000000" w:themeColor="text1"/>
        </w:rPr>
        <w:t> </w:t>
      </w:r>
      <w:r w:rsidRPr="0008332A">
        <w:rPr>
          <w:rStyle w:val="Emphasis"/>
          <w:rFonts w:eastAsiaTheme="majorEastAsia"/>
          <w:color w:val="000000" w:themeColor="text1"/>
        </w:rPr>
        <w:t>American Sociological Review</w:t>
      </w:r>
      <w:r w:rsidRPr="0008332A">
        <w:rPr>
          <w:color w:val="000000" w:themeColor="text1"/>
        </w:rPr>
        <w:t>, 48(2), pp. 147–160.</w:t>
      </w:r>
    </w:p>
    <w:p w14:paraId="169AE827" w14:textId="77777777" w:rsidR="0008332A" w:rsidRPr="0008332A" w:rsidRDefault="0008332A" w:rsidP="0008332A">
      <w:pPr>
        <w:pStyle w:val="NormalWeb"/>
        <w:spacing w:line="360" w:lineRule="auto"/>
        <w:rPr>
          <w:color w:val="000000" w:themeColor="text1"/>
        </w:rPr>
      </w:pPr>
      <w:r w:rsidRPr="0008332A">
        <w:rPr>
          <w:color w:val="000000" w:themeColor="text1"/>
        </w:rPr>
        <w:t>Donaldson, L. (2001)</w:t>
      </w:r>
      <w:r w:rsidRPr="0008332A">
        <w:rPr>
          <w:rStyle w:val="apple-converted-space"/>
          <w:rFonts w:eastAsiaTheme="majorEastAsia"/>
          <w:color w:val="000000" w:themeColor="text1"/>
        </w:rPr>
        <w:t> </w:t>
      </w:r>
      <w:r w:rsidRPr="0008332A">
        <w:rPr>
          <w:rStyle w:val="Emphasis"/>
          <w:rFonts w:eastAsiaTheme="majorEastAsia"/>
          <w:color w:val="000000" w:themeColor="text1"/>
        </w:rPr>
        <w:t>The Contingency Theory of Organizations</w:t>
      </w:r>
      <w:r w:rsidRPr="0008332A">
        <w:rPr>
          <w:color w:val="000000" w:themeColor="text1"/>
        </w:rPr>
        <w:t>. Thousand Oaks, CA: Sage Publications.</w:t>
      </w:r>
    </w:p>
    <w:p w14:paraId="4FC8E075" w14:textId="77777777" w:rsidR="0008332A" w:rsidRPr="0008332A" w:rsidRDefault="0008332A" w:rsidP="0008332A">
      <w:pPr>
        <w:pStyle w:val="NormalWeb"/>
        <w:spacing w:line="360" w:lineRule="auto"/>
        <w:rPr>
          <w:color w:val="000000" w:themeColor="text1"/>
        </w:rPr>
      </w:pPr>
      <w:r w:rsidRPr="0008332A">
        <w:rPr>
          <w:color w:val="000000" w:themeColor="text1"/>
        </w:rPr>
        <w:t>Financial Times (2023)</w:t>
      </w:r>
      <w:r w:rsidRPr="0008332A">
        <w:rPr>
          <w:rStyle w:val="apple-converted-space"/>
          <w:rFonts w:eastAsiaTheme="majorEastAsia"/>
          <w:color w:val="000000" w:themeColor="text1"/>
        </w:rPr>
        <w:t> </w:t>
      </w:r>
      <w:r w:rsidRPr="0008332A">
        <w:rPr>
          <w:rStyle w:val="Emphasis"/>
          <w:rFonts w:eastAsiaTheme="majorEastAsia"/>
          <w:color w:val="000000" w:themeColor="text1"/>
        </w:rPr>
        <w:t>UK water companies face scrutiny over dividends and environmental performance</w:t>
      </w:r>
      <w:r w:rsidRPr="0008332A">
        <w:rPr>
          <w:color w:val="000000" w:themeColor="text1"/>
        </w:rPr>
        <w:t>. Available at:</w:t>
      </w:r>
      <w:r w:rsidRPr="0008332A">
        <w:rPr>
          <w:rStyle w:val="apple-converted-space"/>
          <w:rFonts w:eastAsiaTheme="majorEastAsia"/>
          <w:color w:val="000000" w:themeColor="text1"/>
        </w:rPr>
        <w:t> </w:t>
      </w:r>
      <w:hyperlink r:id="rId9" w:tgtFrame="_new" w:history="1">
        <w:r w:rsidRPr="0008332A">
          <w:rPr>
            <w:rStyle w:val="Hyperlink"/>
            <w:rFonts w:eastAsiaTheme="majorEastAsia"/>
            <w:color w:val="000000" w:themeColor="text1"/>
          </w:rPr>
          <w:t>https://www.ft.com</w:t>
        </w:r>
      </w:hyperlink>
      <w:r w:rsidRPr="0008332A">
        <w:rPr>
          <w:rStyle w:val="apple-converted-space"/>
          <w:rFonts w:eastAsiaTheme="majorEastAsia"/>
          <w:color w:val="000000" w:themeColor="text1"/>
        </w:rPr>
        <w:t> </w:t>
      </w:r>
      <w:r w:rsidRPr="0008332A">
        <w:rPr>
          <w:color w:val="000000" w:themeColor="text1"/>
        </w:rPr>
        <w:t>(Accessed: 9 February 2026).</w:t>
      </w:r>
    </w:p>
    <w:p w14:paraId="6857BC7F" w14:textId="77777777" w:rsidR="0008332A" w:rsidRPr="0008332A" w:rsidRDefault="0008332A" w:rsidP="0008332A">
      <w:pPr>
        <w:pStyle w:val="NormalWeb"/>
        <w:spacing w:line="360" w:lineRule="auto"/>
        <w:rPr>
          <w:color w:val="000000" w:themeColor="text1"/>
        </w:rPr>
      </w:pPr>
      <w:r w:rsidRPr="0008332A">
        <w:rPr>
          <w:color w:val="000000" w:themeColor="text1"/>
        </w:rPr>
        <w:t>Handy, C. (1993)</w:t>
      </w:r>
      <w:r w:rsidRPr="0008332A">
        <w:rPr>
          <w:rStyle w:val="apple-converted-space"/>
          <w:rFonts w:eastAsiaTheme="majorEastAsia"/>
          <w:color w:val="000000" w:themeColor="text1"/>
        </w:rPr>
        <w:t> </w:t>
      </w:r>
      <w:r w:rsidRPr="0008332A">
        <w:rPr>
          <w:rStyle w:val="Emphasis"/>
          <w:rFonts w:eastAsiaTheme="majorEastAsia"/>
          <w:color w:val="000000" w:themeColor="text1"/>
        </w:rPr>
        <w:t>Understanding Organizations</w:t>
      </w:r>
      <w:r w:rsidRPr="0008332A">
        <w:rPr>
          <w:color w:val="000000" w:themeColor="text1"/>
        </w:rPr>
        <w:t xml:space="preserve">. 4th </w:t>
      </w:r>
      <w:proofErr w:type="spellStart"/>
      <w:r w:rsidRPr="0008332A">
        <w:rPr>
          <w:color w:val="000000" w:themeColor="text1"/>
        </w:rPr>
        <w:t>edn</w:t>
      </w:r>
      <w:proofErr w:type="spellEnd"/>
      <w:r w:rsidRPr="0008332A">
        <w:rPr>
          <w:color w:val="000000" w:themeColor="text1"/>
        </w:rPr>
        <w:t>. London: Penguin.</w:t>
      </w:r>
    </w:p>
    <w:p w14:paraId="08E745BB" w14:textId="77777777" w:rsidR="0008332A" w:rsidRPr="0008332A" w:rsidRDefault="0008332A" w:rsidP="0008332A">
      <w:pPr>
        <w:pStyle w:val="NormalWeb"/>
        <w:spacing w:line="360" w:lineRule="auto"/>
        <w:rPr>
          <w:color w:val="000000" w:themeColor="text1"/>
        </w:rPr>
      </w:pPr>
      <w:r w:rsidRPr="0008332A">
        <w:rPr>
          <w:color w:val="000000" w:themeColor="text1"/>
        </w:rPr>
        <w:t>Mullins, L.J. and Christy, G. (2016)</w:t>
      </w:r>
      <w:r w:rsidRPr="0008332A">
        <w:rPr>
          <w:rStyle w:val="apple-converted-space"/>
          <w:rFonts w:eastAsiaTheme="majorEastAsia"/>
          <w:color w:val="000000" w:themeColor="text1"/>
        </w:rPr>
        <w:t> </w:t>
      </w:r>
      <w:r w:rsidRPr="0008332A">
        <w:rPr>
          <w:rStyle w:val="Emphasis"/>
          <w:rFonts w:eastAsiaTheme="majorEastAsia"/>
          <w:color w:val="000000" w:themeColor="text1"/>
        </w:rPr>
        <w:t>Management and Organisational Behaviour</w:t>
      </w:r>
      <w:r w:rsidRPr="0008332A">
        <w:rPr>
          <w:color w:val="000000" w:themeColor="text1"/>
        </w:rPr>
        <w:t xml:space="preserve">. 11th </w:t>
      </w:r>
      <w:proofErr w:type="spellStart"/>
      <w:r w:rsidRPr="0008332A">
        <w:rPr>
          <w:color w:val="000000" w:themeColor="text1"/>
        </w:rPr>
        <w:t>edn</w:t>
      </w:r>
      <w:proofErr w:type="spellEnd"/>
      <w:r w:rsidRPr="0008332A">
        <w:rPr>
          <w:color w:val="000000" w:themeColor="text1"/>
        </w:rPr>
        <w:t>. Harlow: Pearson Education Limited.</w:t>
      </w:r>
    </w:p>
    <w:p w14:paraId="2B6AD87F" w14:textId="77777777" w:rsidR="0008332A" w:rsidRPr="0008332A" w:rsidRDefault="0008332A" w:rsidP="0008332A">
      <w:pPr>
        <w:pStyle w:val="NormalWeb"/>
        <w:spacing w:line="360" w:lineRule="auto"/>
        <w:rPr>
          <w:color w:val="000000" w:themeColor="text1"/>
        </w:rPr>
      </w:pPr>
      <w:r w:rsidRPr="0008332A">
        <w:rPr>
          <w:color w:val="000000" w:themeColor="text1"/>
        </w:rPr>
        <w:t>National Infrastructure Commission (2023)</w:t>
      </w:r>
      <w:r w:rsidRPr="0008332A">
        <w:rPr>
          <w:rStyle w:val="apple-converted-space"/>
          <w:rFonts w:eastAsiaTheme="majorEastAsia"/>
          <w:color w:val="000000" w:themeColor="text1"/>
        </w:rPr>
        <w:t> </w:t>
      </w:r>
      <w:r w:rsidRPr="0008332A">
        <w:rPr>
          <w:rStyle w:val="Emphasis"/>
          <w:rFonts w:eastAsiaTheme="majorEastAsia"/>
          <w:color w:val="000000" w:themeColor="text1"/>
        </w:rPr>
        <w:t>Preparing for a drier future: England’s water infrastructure needs</w:t>
      </w:r>
      <w:r w:rsidRPr="0008332A">
        <w:rPr>
          <w:color w:val="000000" w:themeColor="text1"/>
        </w:rPr>
        <w:t>. Available at:</w:t>
      </w:r>
      <w:r w:rsidRPr="0008332A">
        <w:rPr>
          <w:rStyle w:val="apple-converted-space"/>
          <w:rFonts w:eastAsiaTheme="majorEastAsia"/>
          <w:color w:val="000000" w:themeColor="text1"/>
        </w:rPr>
        <w:t> </w:t>
      </w:r>
      <w:r w:rsidRPr="0008332A">
        <w:rPr>
          <w:color w:val="000000" w:themeColor="text1"/>
        </w:rPr>
        <w:t>https://nic.org.uk</w:t>
      </w:r>
      <w:r w:rsidRPr="0008332A">
        <w:rPr>
          <w:rStyle w:val="apple-converted-space"/>
          <w:rFonts w:eastAsiaTheme="majorEastAsia"/>
          <w:color w:val="000000" w:themeColor="text1"/>
        </w:rPr>
        <w:t> </w:t>
      </w:r>
      <w:r w:rsidRPr="0008332A">
        <w:rPr>
          <w:color w:val="000000" w:themeColor="text1"/>
        </w:rPr>
        <w:t>(Accessed: 14 February 2026).</w:t>
      </w:r>
    </w:p>
    <w:p w14:paraId="3D005781" w14:textId="77777777" w:rsidR="0008332A" w:rsidRPr="0008332A" w:rsidRDefault="0008332A" w:rsidP="0008332A">
      <w:pPr>
        <w:pStyle w:val="NormalWeb"/>
        <w:spacing w:line="360" w:lineRule="auto"/>
        <w:rPr>
          <w:color w:val="000000" w:themeColor="text1"/>
        </w:rPr>
      </w:pPr>
      <w:r w:rsidRPr="0008332A">
        <w:rPr>
          <w:color w:val="000000" w:themeColor="text1"/>
        </w:rPr>
        <w:t>Ofwat (2022)</w:t>
      </w:r>
      <w:r w:rsidRPr="0008332A">
        <w:rPr>
          <w:rStyle w:val="apple-converted-space"/>
          <w:rFonts w:eastAsiaTheme="majorEastAsia"/>
          <w:color w:val="000000" w:themeColor="text1"/>
        </w:rPr>
        <w:t> </w:t>
      </w:r>
      <w:r w:rsidRPr="0008332A">
        <w:rPr>
          <w:rStyle w:val="Emphasis"/>
          <w:rFonts w:eastAsiaTheme="majorEastAsia"/>
          <w:color w:val="000000" w:themeColor="text1"/>
        </w:rPr>
        <w:t>Water company performance report 2021–22</w:t>
      </w:r>
      <w:r w:rsidRPr="0008332A">
        <w:rPr>
          <w:color w:val="000000" w:themeColor="text1"/>
        </w:rPr>
        <w:t>. Available at:</w:t>
      </w:r>
      <w:r w:rsidRPr="0008332A">
        <w:rPr>
          <w:rStyle w:val="apple-converted-space"/>
          <w:rFonts w:eastAsiaTheme="majorEastAsia"/>
          <w:color w:val="000000" w:themeColor="text1"/>
        </w:rPr>
        <w:t> </w:t>
      </w:r>
      <w:hyperlink r:id="rId10" w:tgtFrame="_new" w:history="1">
        <w:r w:rsidRPr="0008332A">
          <w:rPr>
            <w:rStyle w:val="Hyperlink"/>
            <w:rFonts w:eastAsiaTheme="majorEastAsia"/>
            <w:color w:val="000000" w:themeColor="text1"/>
          </w:rPr>
          <w:t>https://www.ofwat.gov.uk</w:t>
        </w:r>
      </w:hyperlink>
      <w:r w:rsidRPr="0008332A">
        <w:rPr>
          <w:rStyle w:val="apple-converted-space"/>
          <w:rFonts w:eastAsiaTheme="majorEastAsia"/>
          <w:color w:val="000000" w:themeColor="text1"/>
        </w:rPr>
        <w:t> </w:t>
      </w:r>
      <w:r w:rsidRPr="0008332A">
        <w:rPr>
          <w:color w:val="000000" w:themeColor="text1"/>
        </w:rPr>
        <w:t>(Accessed: 8 February 2026).</w:t>
      </w:r>
    </w:p>
    <w:p w14:paraId="5129C1C2" w14:textId="77777777" w:rsidR="0008332A" w:rsidRPr="0008332A" w:rsidRDefault="0008332A" w:rsidP="0008332A">
      <w:pPr>
        <w:pStyle w:val="NormalWeb"/>
        <w:spacing w:line="360" w:lineRule="auto"/>
        <w:rPr>
          <w:color w:val="000000" w:themeColor="text1"/>
        </w:rPr>
      </w:pPr>
      <w:r w:rsidRPr="0008332A">
        <w:rPr>
          <w:color w:val="000000" w:themeColor="text1"/>
        </w:rPr>
        <w:lastRenderedPageBreak/>
        <w:t>Schein, E.H. (2010)</w:t>
      </w:r>
      <w:r w:rsidRPr="0008332A">
        <w:rPr>
          <w:rStyle w:val="apple-converted-space"/>
          <w:rFonts w:eastAsiaTheme="majorEastAsia"/>
          <w:color w:val="000000" w:themeColor="text1"/>
        </w:rPr>
        <w:t> </w:t>
      </w:r>
      <w:r w:rsidRPr="0008332A">
        <w:rPr>
          <w:rStyle w:val="Emphasis"/>
          <w:rFonts w:eastAsiaTheme="majorEastAsia"/>
          <w:color w:val="000000" w:themeColor="text1"/>
        </w:rPr>
        <w:t>Organizational Culture and Leadership</w:t>
      </w:r>
      <w:r w:rsidRPr="0008332A">
        <w:rPr>
          <w:color w:val="000000" w:themeColor="text1"/>
        </w:rPr>
        <w:t xml:space="preserve">. 4th </w:t>
      </w:r>
      <w:proofErr w:type="spellStart"/>
      <w:r w:rsidRPr="0008332A">
        <w:rPr>
          <w:color w:val="000000" w:themeColor="text1"/>
        </w:rPr>
        <w:t>edn</w:t>
      </w:r>
      <w:proofErr w:type="spellEnd"/>
      <w:r w:rsidRPr="0008332A">
        <w:rPr>
          <w:color w:val="000000" w:themeColor="text1"/>
        </w:rPr>
        <w:t>. San Francisco: Jossey-Bass.</w:t>
      </w:r>
    </w:p>
    <w:p w14:paraId="49FB1DC5" w14:textId="77777777" w:rsidR="0008332A" w:rsidRPr="0008332A" w:rsidRDefault="0008332A" w:rsidP="0008332A">
      <w:pPr>
        <w:pStyle w:val="NormalWeb"/>
        <w:spacing w:line="360" w:lineRule="auto"/>
        <w:rPr>
          <w:color w:val="000000" w:themeColor="text1"/>
        </w:rPr>
      </w:pPr>
      <w:r w:rsidRPr="0008332A">
        <w:rPr>
          <w:color w:val="000000" w:themeColor="text1"/>
        </w:rPr>
        <w:t>Severn Trent Plc (2023)</w:t>
      </w:r>
      <w:r w:rsidRPr="0008332A">
        <w:rPr>
          <w:rStyle w:val="apple-converted-space"/>
          <w:rFonts w:eastAsiaTheme="majorEastAsia"/>
          <w:color w:val="000000" w:themeColor="text1"/>
        </w:rPr>
        <w:t> </w:t>
      </w:r>
      <w:r w:rsidRPr="0008332A">
        <w:rPr>
          <w:rStyle w:val="Emphasis"/>
          <w:rFonts w:eastAsiaTheme="majorEastAsia"/>
          <w:color w:val="000000" w:themeColor="text1"/>
        </w:rPr>
        <w:t>Annual Report and Accounts 2022/23</w:t>
      </w:r>
      <w:r w:rsidRPr="0008332A">
        <w:rPr>
          <w:color w:val="000000" w:themeColor="text1"/>
        </w:rPr>
        <w:t>. Available at:</w:t>
      </w:r>
      <w:r w:rsidRPr="0008332A">
        <w:rPr>
          <w:rStyle w:val="apple-converted-space"/>
          <w:rFonts w:eastAsiaTheme="majorEastAsia"/>
          <w:color w:val="000000" w:themeColor="text1"/>
        </w:rPr>
        <w:t> </w:t>
      </w:r>
      <w:hyperlink r:id="rId11" w:tgtFrame="_new" w:history="1">
        <w:r w:rsidRPr="0008332A">
          <w:rPr>
            <w:rStyle w:val="Hyperlink"/>
            <w:rFonts w:eastAsiaTheme="majorEastAsia"/>
            <w:color w:val="000000" w:themeColor="text1"/>
          </w:rPr>
          <w:t>https://www.severntrent.com</w:t>
        </w:r>
      </w:hyperlink>
      <w:r w:rsidRPr="0008332A">
        <w:rPr>
          <w:rStyle w:val="apple-converted-space"/>
          <w:rFonts w:eastAsiaTheme="majorEastAsia"/>
          <w:color w:val="000000" w:themeColor="text1"/>
        </w:rPr>
        <w:t> </w:t>
      </w:r>
      <w:r w:rsidRPr="0008332A">
        <w:rPr>
          <w:color w:val="000000" w:themeColor="text1"/>
        </w:rPr>
        <w:t>(Accessed: 15 February 2026).</w:t>
      </w:r>
    </w:p>
    <w:p w14:paraId="41B1F6CB" w14:textId="77777777" w:rsidR="0008332A" w:rsidRPr="0008332A" w:rsidRDefault="0008332A" w:rsidP="0008332A">
      <w:pPr>
        <w:pStyle w:val="NormalWeb"/>
        <w:spacing w:line="360" w:lineRule="auto"/>
        <w:rPr>
          <w:color w:val="000000" w:themeColor="text1"/>
        </w:rPr>
      </w:pPr>
      <w:r w:rsidRPr="0008332A">
        <w:rPr>
          <w:color w:val="000000" w:themeColor="text1"/>
        </w:rPr>
        <w:t>Severn Trent Plc (2023b)</w:t>
      </w:r>
      <w:r w:rsidRPr="0008332A">
        <w:rPr>
          <w:rStyle w:val="apple-converted-space"/>
          <w:rFonts w:eastAsiaTheme="majorEastAsia"/>
          <w:color w:val="000000" w:themeColor="text1"/>
        </w:rPr>
        <w:t> </w:t>
      </w:r>
      <w:r w:rsidRPr="0008332A">
        <w:rPr>
          <w:rStyle w:val="Emphasis"/>
          <w:rFonts w:eastAsiaTheme="majorEastAsia"/>
          <w:color w:val="000000" w:themeColor="text1"/>
        </w:rPr>
        <w:t>Corporate governance report 2022/23</w:t>
      </w:r>
      <w:r w:rsidRPr="0008332A">
        <w:rPr>
          <w:color w:val="000000" w:themeColor="text1"/>
        </w:rPr>
        <w:t>. Available at:</w:t>
      </w:r>
      <w:r w:rsidRPr="0008332A">
        <w:rPr>
          <w:rStyle w:val="apple-converted-space"/>
          <w:rFonts w:eastAsiaTheme="majorEastAsia"/>
          <w:color w:val="000000" w:themeColor="text1"/>
        </w:rPr>
        <w:t> </w:t>
      </w:r>
      <w:hyperlink r:id="rId12" w:tgtFrame="_new" w:history="1">
        <w:r w:rsidRPr="0008332A">
          <w:rPr>
            <w:rStyle w:val="Hyperlink"/>
            <w:rFonts w:eastAsiaTheme="majorEastAsia"/>
            <w:color w:val="000000" w:themeColor="text1"/>
          </w:rPr>
          <w:t>https://www.severntrent.com</w:t>
        </w:r>
      </w:hyperlink>
      <w:r w:rsidRPr="0008332A">
        <w:rPr>
          <w:rStyle w:val="apple-converted-space"/>
          <w:rFonts w:eastAsiaTheme="majorEastAsia"/>
          <w:color w:val="000000" w:themeColor="text1"/>
        </w:rPr>
        <w:t> </w:t>
      </w:r>
      <w:r w:rsidRPr="0008332A">
        <w:rPr>
          <w:color w:val="000000" w:themeColor="text1"/>
        </w:rPr>
        <w:t>(Accessed: 11 February 2026).</w:t>
      </w:r>
    </w:p>
    <w:p w14:paraId="6355969F" w14:textId="77777777" w:rsidR="0008332A" w:rsidRPr="0008332A" w:rsidRDefault="0008332A" w:rsidP="0008332A">
      <w:pPr>
        <w:pStyle w:val="NormalWeb"/>
        <w:spacing w:line="360" w:lineRule="auto"/>
        <w:rPr>
          <w:color w:val="000000" w:themeColor="text1"/>
        </w:rPr>
      </w:pPr>
      <w:r w:rsidRPr="0008332A">
        <w:rPr>
          <w:color w:val="000000" w:themeColor="text1"/>
        </w:rPr>
        <w:t>Water UK (2022)</w:t>
      </w:r>
      <w:r w:rsidRPr="0008332A">
        <w:rPr>
          <w:rStyle w:val="apple-converted-space"/>
          <w:rFonts w:eastAsiaTheme="majorEastAsia"/>
          <w:color w:val="000000" w:themeColor="text1"/>
        </w:rPr>
        <w:t> </w:t>
      </w:r>
      <w:r w:rsidRPr="0008332A">
        <w:rPr>
          <w:rStyle w:val="Emphasis"/>
          <w:rFonts w:eastAsiaTheme="majorEastAsia"/>
          <w:color w:val="000000" w:themeColor="text1"/>
        </w:rPr>
        <w:t>Digital transformation in the UK water sector</w:t>
      </w:r>
      <w:r w:rsidRPr="0008332A">
        <w:rPr>
          <w:color w:val="000000" w:themeColor="text1"/>
        </w:rPr>
        <w:t>. Available at:</w:t>
      </w:r>
      <w:r w:rsidRPr="0008332A">
        <w:rPr>
          <w:rStyle w:val="apple-converted-space"/>
          <w:rFonts w:eastAsiaTheme="majorEastAsia"/>
          <w:color w:val="000000" w:themeColor="text1"/>
        </w:rPr>
        <w:t> </w:t>
      </w:r>
      <w:hyperlink r:id="rId13" w:tgtFrame="_new" w:history="1">
        <w:r w:rsidRPr="0008332A">
          <w:rPr>
            <w:rStyle w:val="Hyperlink"/>
            <w:rFonts w:eastAsiaTheme="majorEastAsia"/>
            <w:color w:val="000000" w:themeColor="text1"/>
          </w:rPr>
          <w:t>https://www.water.org.uk</w:t>
        </w:r>
      </w:hyperlink>
      <w:r w:rsidRPr="0008332A">
        <w:rPr>
          <w:rStyle w:val="apple-converted-space"/>
          <w:rFonts w:eastAsiaTheme="majorEastAsia"/>
          <w:color w:val="000000" w:themeColor="text1"/>
        </w:rPr>
        <w:t> </w:t>
      </w:r>
      <w:r w:rsidRPr="0008332A">
        <w:rPr>
          <w:color w:val="000000" w:themeColor="text1"/>
        </w:rPr>
        <w:t>(Accessed: 13 February 2026).</w:t>
      </w:r>
    </w:p>
    <w:p w14:paraId="2E0BEE8A" w14:textId="77777777" w:rsidR="0008332A" w:rsidRPr="0008332A" w:rsidRDefault="0008332A" w:rsidP="0008332A"/>
    <w:sectPr w:rsidR="0008332A" w:rsidRPr="0008332A">
      <w:footerReference w:type="even"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6B3914" w14:textId="77777777" w:rsidR="000E0CBC" w:rsidRDefault="000E0CBC" w:rsidP="007E1016">
      <w:r>
        <w:separator/>
      </w:r>
    </w:p>
  </w:endnote>
  <w:endnote w:type="continuationSeparator" w:id="0">
    <w:p w14:paraId="547B1A64" w14:textId="77777777" w:rsidR="000E0CBC" w:rsidRDefault="000E0CBC" w:rsidP="007E10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43737753"/>
      <w:docPartObj>
        <w:docPartGallery w:val="Page Numbers (Bottom of Page)"/>
        <w:docPartUnique/>
      </w:docPartObj>
    </w:sdtPr>
    <w:sdtContent>
      <w:p w14:paraId="7DDF3067" w14:textId="182F620C" w:rsidR="007E1016" w:rsidRDefault="007E1016" w:rsidP="003A6DE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785AA33" w14:textId="77777777" w:rsidR="007E1016" w:rsidRDefault="007E1016" w:rsidP="007E101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65654901"/>
      <w:docPartObj>
        <w:docPartGallery w:val="Page Numbers (Bottom of Page)"/>
        <w:docPartUnique/>
      </w:docPartObj>
    </w:sdtPr>
    <w:sdtContent>
      <w:p w14:paraId="2A19B0C6" w14:textId="2C878EFC" w:rsidR="007E1016" w:rsidRDefault="007E1016" w:rsidP="003A6DE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56BF819" w14:textId="77777777" w:rsidR="007E1016" w:rsidRDefault="007E1016" w:rsidP="007E101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92339C" w14:textId="77777777" w:rsidR="000E0CBC" w:rsidRDefault="000E0CBC" w:rsidP="007E1016">
      <w:r>
        <w:separator/>
      </w:r>
    </w:p>
  </w:footnote>
  <w:footnote w:type="continuationSeparator" w:id="0">
    <w:p w14:paraId="6362364C" w14:textId="77777777" w:rsidR="000E0CBC" w:rsidRDefault="000E0CBC" w:rsidP="007E10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E6755"/>
    <w:multiLevelType w:val="multilevel"/>
    <w:tmpl w:val="F01AB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2E5402"/>
    <w:multiLevelType w:val="multilevel"/>
    <w:tmpl w:val="40789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146F1F"/>
    <w:multiLevelType w:val="multilevel"/>
    <w:tmpl w:val="6ACC8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D6121B"/>
    <w:multiLevelType w:val="multilevel"/>
    <w:tmpl w:val="98E28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632A08"/>
    <w:multiLevelType w:val="multilevel"/>
    <w:tmpl w:val="66461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DB2042"/>
    <w:multiLevelType w:val="multilevel"/>
    <w:tmpl w:val="87266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EF1369"/>
    <w:multiLevelType w:val="multilevel"/>
    <w:tmpl w:val="8FAC4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FA4184"/>
    <w:multiLevelType w:val="multilevel"/>
    <w:tmpl w:val="4B38F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9B61E1"/>
    <w:multiLevelType w:val="multilevel"/>
    <w:tmpl w:val="68BA0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6A30C6"/>
    <w:multiLevelType w:val="multilevel"/>
    <w:tmpl w:val="B6347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A76C42"/>
    <w:multiLevelType w:val="multilevel"/>
    <w:tmpl w:val="F87C4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6A1AAD"/>
    <w:multiLevelType w:val="multilevel"/>
    <w:tmpl w:val="143A4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A40F98"/>
    <w:multiLevelType w:val="multilevel"/>
    <w:tmpl w:val="E7288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08052D"/>
    <w:multiLevelType w:val="multilevel"/>
    <w:tmpl w:val="6C323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053E1E"/>
    <w:multiLevelType w:val="multilevel"/>
    <w:tmpl w:val="830A9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8954D3"/>
    <w:multiLevelType w:val="multilevel"/>
    <w:tmpl w:val="B0A2A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45B3E3A"/>
    <w:multiLevelType w:val="multilevel"/>
    <w:tmpl w:val="13249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2802F1"/>
    <w:multiLevelType w:val="multilevel"/>
    <w:tmpl w:val="21D8A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6807D6C"/>
    <w:multiLevelType w:val="multilevel"/>
    <w:tmpl w:val="EDB03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2379C4"/>
    <w:multiLevelType w:val="multilevel"/>
    <w:tmpl w:val="4D541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7D76D79"/>
    <w:multiLevelType w:val="multilevel"/>
    <w:tmpl w:val="F71EC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FD932E8"/>
    <w:multiLevelType w:val="multilevel"/>
    <w:tmpl w:val="5C406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4831C48"/>
    <w:multiLevelType w:val="multilevel"/>
    <w:tmpl w:val="548CD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5A47275"/>
    <w:multiLevelType w:val="multilevel"/>
    <w:tmpl w:val="9E3A9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75549AA"/>
    <w:multiLevelType w:val="multilevel"/>
    <w:tmpl w:val="78583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1363E49"/>
    <w:multiLevelType w:val="multilevel"/>
    <w:tmpl w:val="66CC3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5F01424"/>
    <w:multiLevelType w:val="multilevel"/>
    <w:tmpl w:val="C6902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91F3265"/>
    <w:multiLevelType w:val="multilevel"/>
    <w:tmpl w:val="0F5A3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B6F7AE3"/>
    <w:multiLevelType w:val="multilevel"/>
    <w:tmpl w:val="4A38D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2F651DD"/>
    <w:multiLevelType w:val="multilevel"/>
    <w:tmpl w:val="9AFE7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9261DBA"/>
    <w:multiLevelType w:val="multilevel"/>
    <w:tmpl w:val="38F69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77347A"/>
    <w:multiLevelType w:val="multilevel"/>
    <w:tmpl w:val="C6121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F5D0038"/>
    <w:multiLevelType w:val="multilevel"/>
    <w:tmpl w:val="4B707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29A45E6"/>
    <w:multiLevelType w:val="multilevel"/>
    <w:tmpl w:val="B148A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2C00ABA"/>
    <w:multiLevelType w:val="multilevel"/>
    <w:tmpl w:val="552CE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3C46D4C"/>
    <w:multiLevelType w:val="multilevel"/>
    <w:tmpl w:val="7382C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80B1220"/>
    <w:multiLevelType w:val="multilevel"/>
    <w:tmpl w:val="024CA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DD9428C"/>
    <w:multiLevelType w:val="multilevel"/>
    <w:tmpl w:val="7C368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9291598">
    <w:abstractNumId w:val="36"/>
  </w:num>
  <w:num w:numId="2" w16cid:durableId="905645315">
    <w:abstractNumId w:val="0"/>
  </w:num>
  <w:num w:numId="3" w16cid:durableId="291062350">
    <w:abstractNumId w:val="26"/>
  </w:num>
  <w:num w:numId="4" w16cid:durableId="833760497">
    <w:abstractNumId w:val="35"/>
  </w:num>
  <w:num w:numId="5" w16cid:durableId="817038415">
    <w:abstractNumId w:val="29"/>
  </w:num>
  <w:num w:numId="6" w16cid:durableId="1117601393">
    <w:abstractNumId w:val="30"/>
  </w:num>
  <w:num w:numId="7" w16cid:durableId="2061203748">
    <w:abstractNumId w:val="23"/>
  </w:num>
  <w:num w:numId="8" w16cid:durableId="1505363179">
    <w:abstractNumId w:val="13"/>
  </w:num>
  <w:num w:numId="9" w16cid:durableId="548492129">
    <w:abstractNumId w:val="31"/>
  </w:num>
  <w:num w:numId="10" w16cid:durableId="483551406">
    <w:abstractNumId w:val="32"/>
  </w:num>
  <w:num w:numId="11" w16cid:durableId="2141991593">
    <w:abstractNumId w:val="3"/>
  </w:num>
  <w:num w:numId="12" w16cid:durableId="2139449676">
    <w:abstractNumId w:val="14"/>
  </w:num>
  <w:num w:numId="13" w16cid:durableId="411659887">
    <w:abstractNumId w:val="27"/>
  </w:num>
  <w:num w:numId="14" w16cid:durableId="1418793482">
    <w:abstractNumId w:val="33"/>
  </w:num>
  <w:num w:numId="15" w16cid:durableId="511335013">
    <w:abstractNumId w:val="15"/>
  </w:num>
  <w:num w:numId="16" w16cid:durableId="1453862820">
    <w:abstractNumId w:val="11"/>
  </w:num>
  <w:num w:numId="17" w16cid:durableId="1837719562">
    <w:abstractNumId w:val="28"/>
  </w:num>
  <w:num w:numId="18" w16cid:durableId="1428581550">
    <w:abstractNumId w:val="19"/>
  </w:num>
  <w:num w:numId="19" w16cid:durableId="814251171">
    <w:abstractNumId w:val="9"/>
  </w:num>
  <w:num w:numId="20" w16cid:durableId="639194870">
    <w:abstractNumId w:val="25"/>
  </w:num>
  <w:num w:numId="21" w16cid:durableId="1872113668">
    <w:abstractNumId w:val="34"/>
  </w:num>
  <w:num w:numId="22" w16cid:durableId="1950428854">
    <w:abstractNumId w:val="24"/>
  </w:num>
  <w:num w:numId="23" w16cid:durableId="2065252494">
    <w:abstractNumId w:val="20"/>
  </w:num>
  <w:num w:numId="24" w16cid:durableId="210652929">
    <w:abstractNumId w:val="21"/>
  </w:num>
  <w:num w:numId="25" w16cid:durableId="20520449">
    <w:abstractNumId w:val="1"/>
  </w:num>
  <w:num w:numId="26" w16cid:durableId="355079180">
    <w:abstractNumId w:val="17"/>
  </w:num>
  <w:num w:numId="27" w16cid:durableId="74668936">
    <w:abstractNumId w:val="22"/>
  </w:num>
  <w:num w:numId="28" w16cid:durableId="1449280563">
    <w:abstractNumId w:val="18"/>
  </w:num>
  <w:num w:numId="29" w16cid:durableId="637149300">
    <w:abstractNumId w:val="10"/>
  </w:num>
  <w:num w:numId="30" w16cid:durableId="287973845">
    <w:abstractNumId w:val="16"/>
  </w:num>
  <w:num w:numId="31" w16cid:durableId="1265072886">
    <w:abstractNumId w:val="7"/>
  </w:num>
  <w:num w:numId="32" w16cid:durableId="690226396">
    <w:abstractNumId w:val="2"/>
  </w:num>
  <w:num w:numId="33" w16cid:durableId="1576740108">
    <w:abstractNumId w:val="8"/>
  </w:num>
  <w:num w:numId="34" w16cid:durableId="856848592">
    <w:abstractNumId w:val="37"/>
  </w:num>
  <w:num w:numId="35" w16cid:durableId="1563980208">
    <w:abstractNumId w:val="4"/>
  </w:num>
  <w:num w:numId="36" w16cid:durableId="1586914447">
    <w:abstractNumId w:val="12"/>
  </w:num>
  <w:num w:numId="37" w16cid:durableId="417479350">
    <w:abstractNumId w:val="5"/>
  </w:num>
  <w:num w:numId="38" w16cid:durableId="18215791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8C0"/>
    <w:rsid w:val="00003D14"/>
    <w:rsid w:val="00040248"/>
    <w:rsid w:val="00073213"/>
    <w:rsid w:val="0008332A"/>
    <w:rsid w:val="000E0CBC"/>
    <w:rsid w:val="0011401D"/>
    <w:rsid w:val="001265AB"/>
    <w:rsid w:val="001F3B5C"/>
    <w:rsid w:val="003544D1"/>
    <w:rsid w:val="004128C0"/>
    <w:rsid w:val="00466ED0"/>
    <w:rsid w:val="00515FD9"/>
    <w:rsid w:val="005E0D7E"/>
    <w:rsid w:val="00670DF4"/>
    <w:rsid w:val="00692B26"/>
    <w:rsid w:val="006B336C"/>
    <w:rsid w:val="007E1016"/>
    <w:rsid w:val="00815679"/>
    <w:rsid w:val="00816A5D"/>
    <w:rsid w:val="00877335"/>
    <w:rsid w:val="0098128E"/>
    <w:rsid w:val="00AC00BE"/>
    <w:rsid w:val="00B3253C"/>
    <w:rsid w:val="00B95CCE"/>
    <w:rsid w:val="00CA0919"/>
    <w:rsid w:val="00D27200"/>
    <w:rsid w:val="00E13043"/>
    <w:rsid w:val="00E22F57"/>
    <w:rsid w:val="00F17B83"/>
    <w:rsid w:val="00F669F2"/>
    <w:rsid w:val="00F741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34AF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28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128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128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28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28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28C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28C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28C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28C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28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128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128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28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28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28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28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28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28C0"/>
    <w:rPr>
      <w:rFonts w:eastAsiaTheme="majorEastAsia" w:cstheme="majorBidi"/>
      <w:color w:val="272727" w:themeColor="text1" w:themeTint="D8"/>
    </w:rPr>
  </w:style>
  <w:style w:type="paragraph" w:styleId="Title">
    <w:name w:val="Title"/>
    <w:basedOn w:val="Normal"/>
    <w:next w:val="Normal"/>
    <w:link w:val="TitleChar"/>
    <w:uiPriority w:val="10"/>
    <w:qFormat/>
    <w:rsid w:val="004128C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28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28C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28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28C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128C0"/>
    <w:rPr>
      <w:i/>
      <w:iCs/>
      <w:color w:val="404040" w:themeColor="text1" w:themeTint="BF"/>
    </w:rPr>
  </w:style>
  <w:style w:type="paragraph" w:styleId="ListParagraph">
    <w:name w:val="List Paragraph"/>
    <w:basedOn w:val="Normal"/>
    <w:uiPriority w:val="34"/>
    <w:qFormat/>
    <w:rsid w:val="004128C0"/>
    <w:pPr>
      <w:ind w:left="720"/>
      <w:contextualSpacing/>
    </w:pPr>
  </w:style>
  <w:style w:type="character" w:styleId="IntenseEmphasis">
    <w:name w:val="Intense Emphasis"/>
    <w:basedOn w:val="DefaultParagraphFont"/>
    <w:uiPriority w:val="21"/>
    <w:qFormat/>
    <w:rsid w:val="004128C0"/>
    <w:rPr>
      <w:i/>
      <w:iCs/>
      <w:color w:val="0F4761" w:themeColor="accent1" w:themeShade="BF"/>
    </w:rPr>
  </w:style>
  <w:style w:type="paragraph" w:styleId="IntenseQuote">
    <w:name w:val="Intense Quote"/>
    <w:basedOn w:val="Normal"/>
    <w:next w:val="Normal"/>
    <w:link w:val="IntenseQuoteChar"/>
    <w:uiPriority w:val="30"/>
    <w:qFormat/>
    <w:rsid w:val="004128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28C0"/>
    <w:rPr>
      <w:i/>
      <w:iCs/>
      <w:color w:val="0F4761" w:themeColor="accent1" w:themeShade="BF"/>
    </w:rPr>
  </w:style>
  <w:style w:type="character" w:styleId="IntenseReference">
    <w:name w:val="Intense Reference"/>
    <w:basedOn w:val="DefaultParagraphFont"/>
    <w:uiPriority w:val="32"/>
    <w:qFormat/>
    <w:rsid w:val="004128C0"/>
    <w:rPr>
      <w:b/>
      <w:bCs/>
      <w:smallCaps/>
      <w:color w:val="0F4761" w:themeColor="accent1" w:themeShade="BF"/>
      <w:spacing w:val="5"/>
    </w:rPr>
  </w:style>
  <w:style w:type="paragraph" w:styleId="NormalWeb">
    <w:name w:val="Normal (Web)"/>
    <w:basedOn w:val="Normal"/>
    <w:uiPriority w:val="99"/>
    <w:semiHidden/>
    <w:unhideWhenUsed/>
    <w:rsid w:val="004128C0"/>
    <w:pPr>
      <w:spacing w:before="100" w:beforeAutospacing="1" w:after="100" w:afterAutospacing="1"/>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4128C0"/>
    <w:rPr>
      <w:i/>
      <w:iCs/>
    </w:rPr>
  </w:style>
  <w:style w:type="paragraph" w:styleId="Footer">
    <w:name w:val="footer"/>
    <w:basedOn w:val="Normal"/>
    <w:link w:val="FooterChar"/>
    <w:uiPriority w:val="99"/>
    <w:unhideWhenUsed/>
    <w:rsid w:val="007E1016"/>
    <w:pPr>
      <w:tabs>
        <w:tab w:val="center" w:pos="4513"/>
        <w:tab w:val="right" w:pos="9026"/>
      </w:tabs>
    </w:pPr>
  </w:style>
  <w:style w:type="character" w:customStyle="1" w:styleId="FooterChar">
    <w:name w:val="Footer Char"/>
    <w:basedOn w:val="DefaultParagraphFont"/>
    <w:link w:val="Footer"/>
    <w:uiPriority w:val="99"/>
    <w:rsid w:val="007E1016"/>
  </w:style>
  <w:style w:type="character" w:styleId="PageNumber">
    <w:name w:val="page number"/>
    <w:basedOn w:val="DefaultParagraphFont"/>
    <w:uiPriority w:val="99"/>
    <w:semiHidden/>
    <w:unhideWhenUsed/>
    <w:rsid w:val="007E1016"/>
  </w:style>
  <w:style w:type="character" w:customStyle="1" w:styleId="apple-converted-space">
    <w:name w:val="apple-converted-space"/>
    <w:basedOn w:val="DefaultParagraphFont"/>
    <w:rsid w:val="0008332A"/>
  </w:style>
  <w:style w:type="character" w:styleId="Hyperlink">
    <w:name w:val="Hyperlink"/>
    <w:basedOn w:val="DefaultParagraphFont"/>
    <w:uiPriority w:val="99"/>
    <w:unhideWhenUsed/>
    <w:rsid w:val="0008332A"/>
    <w:rPr>
      <w:color w:val="0000FF"/>
      <w:u w:val="single"/>
    </w:rPr>
  </w:style>
  <w:style w:type="paragraph" w:styleId="TOCHeading">
    <w:name w:val="TOC Heading"/>
    <w:basedOn w:val="Heading1"/>
    <w:next w:val="Normal"/>
    <w:uiPriority w:val="39"/>
    <w:unhideWhenUsed/>
    <w:qFormat/>
    <w:rsid w:val="0008332A"/>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08332A"/>
    <w:pPr>
      <w:spacing w:before="120"/>
    </w:pPr>
    <w:rPr>
      <w:b/>
      <w:bCs/>
      <w:i/>
      <w:iCs/>
    </w:rPr>
  </w:style>
  <w:style w:type="paragraph" w:styleId="TOC2">
    <w:name w:val="toc 2"/>
    <w:basedOn w:val="Normal"/>
    <w:next w:val="Normal"/>
    <w:autoRedefine/>
    <w:uiPriority w:val="39"/>
    <w:unhideWhenUsed/>
    <w:rsid w:val="0008332A"/>
    <w:pPr>
      <w:spacing w:before="120"/>
      <w:ind w:left="240"/>
    </w:pPr>
    <w:rPr>
      <w:b/>
      <w:bCs/>
      <w:sz w:val="22"/>
      <w:szCs w:val="22"/>
    </w:rPr>
  </w:style>
  <w:style w:type="paragraph" w:styleId="TOC3">
    <w:name w:val="toc 3"/>
    <w:basedOn w:val="Normal"/>
    <w:next w:val="Normal"/>
    <w:autoRedefine/>
    <w:uiPriority w:val="39"/>
    <w:semiHidden/>
    <w:unhideWhenUsed/>
    <w:rsid w:val="0008332A"/>
    <w:pPr>
      <w:ind w:left="480"/>
    </w:pPr>
    <w:rPr>
      <w:sz w:val="20"/>
      <w:szCs w:val="20"/>
    </w:rPr>
  </w:style>
  <w:style w:type="paragraph" w:styleId="TOC4">
    <w:name w:val="toc 4"/>
    <w:basedOn w:val="Normal"/>
    <w:next w:val="Normal"/>
    <w:autoRedefine/>
    <w:uiPriority w:val="39"/>
    <w:semiHidden/>
    <w:unhideWhenUsed/>
    <w:rsid w:val="0008332A"/>
    <w:pPr>
      <w:ind w:left="720"/>
    </w:pPr>
    <w:rPr>
      <w:sz w:val="20"/>
      <w:szCs w:val="20"/>
    </w:rPr>
  </w:style>
  <w:style w:type="paragraph" w:styleId="TOC5">
    <w:name w:val="toc 5"/>
    <w:basedOn w:val="Normal"/>
    <w:next w:val="Normal"/>
    <w:autoRedefine/>
    <w:uiPriority w:val="39"/>
    <w:semiHidden/>
    <w:unhideWhenUsed/>
    <w:rsid w:val="0008332A"/>
    <w:pPr>
      <w:ind w:left="960"/>
    </w:pPr>
    <w:rPr>
      <w:sz w:val="20"/>
      <w:szCs w:val="20"/>
    </w:rPr>
  </w:style>
  <w:style w:type="paragraph" w:styleId="TOC6">
    <w:name w:val="toc 6"/>
    <w:basedOn w:val="Normal"/>
    <w:next w:val="Normal"/>
    <w:autoRedefine/>
    <w:uiPriority w:val="39"/>
    <w:semiHidden/>
    <w:unhideWhenUsed/>
    <w:rsid w:val="0008332A"/>
    <w:pPr>
      <w:ind w:left="1200"/>
    </w:pPr>
    <w:rPr>
      <w:sz w:val="20"/>
      <w:szCs w:val="20"/>
    </w:rPr>
  </w:style>
  <w:style w:type="paragraph" w:styleId="TOC7">
    <w:name w:val="toc 7"/>
    <w:basedOn w:val="Normal"/>
    <w:next w:val="Normal"/>
    <w:autoRedefine/>
    <w:uiPriority w:val="39"/>
    <w:semiHidden/>
    <w:unhideWhenUsed/>
    <w:rsid w:val="0008332A"/>
    <w:pPr>
      <w:ind w:left="1440"/>
    </w:pPr>
    <w:rPr>
      <w:sz w:val="20"/>
      <w:szCs w:val="20"/>
    </w:rPr>
  </w:style>
  <w:style w:type="paragraph" w:styleId="TOC8">
    <w:name w:val="toc 8"/>
    <w:basedOn w:val="Normal"/>
    <w:next w:val="Normal"/>
    <w:autoRedefine/>
    <w:uiPriority w:val="39"/>
    <w:semiHidden/>
    <w:unhideWhenUsed/>
    <w:rsid w:val="0008332A"/>
    <w:pPr>
      <w:ind w:left="1680"/>
    </w:pPr>
    <w:rPr>
      <w:sz w:val="20"/>
      <w:szCs w:val="20"/>
    </w:rPr>
  </w:style>
  <w:style w:type="paragraph" w:styleId="TOC9">
    <w:name w:val="toc 9"/>
    <w:basedOn w:val="Normal"/>
    <w:next w:val="Normal"/>
    <w:autoRedefine/>
    <w:uiPriority w:val="39"/>
    <w:semiHidden/>
    <w:unhideWhenUsed/>
    <w:rsid w:val="0008332A"/>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 TargetMode="External"/><Relationship Id="rId13" Type="http://schemas.openxmlformats.org/officeDocument/2006/relationships/hyperlink" Target="https://www.water.org.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everntrent.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everntrent.com/"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ofwat.gov.uk/" TargetMode="External"/><Relationship Id="rId4" Type="http://schemas.openxmlformats.org/officeDocument/2006/relationships/settings" Target="settings.xml"/><Relationship Id="rId9" Type="http://schemas.openxmlformats.org/officeDocument/2006/relationships/hyperlink" Target="https://www.ft.com/"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7EDEE0-3AA3-D742-8718-21FAA76B7D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4570</Words>
  <Characters>26051</Characters>
  <Application>Microsoft Office Word</Application>
  <DocSecurity>0</DocSecurity>
  <Lines>217</Lines>
  <Paragraphs>61</Paragraphs>
  <ScaleCrop>false</ScaleCrop>
  <Company/>
  <LinksUpToDate>false</LinksUpToDate>
  <CharactersWithSpaces>30560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2026-02-15T21:09:00Z</dcterms:created>
  <dcterms:modified xsi:type="dcterms:W3CDTF">2026-02-15T21:09:00Z</dcterms:modified>
</cp:coreProperties>
</file>