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360" w:lineRule="auto"/>
        <w:ind w:left="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Archival Exercise -</w:t>
      </w:r>
    </w:p>
    <w:p w:rsidR="00000000" w:rsidDel="00000000" w:rsidP="00000000" w:rsidRDefault="00000000" w:rsidRPr="00000000" w14:paraId="00000001">
      <w:pPr>
        <w:spacing w:line="360" w:lineRule="auto"/>
        <w:ind w:left="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The Peasants Revolt of 1381</w:t>
      </w:r>
    </w:p>
    <w:p w:rsidR="00000000" w:rsidDel="00000000" w:rsidP="00000000" w:rsidRDefault="00000000" w:rsidRPr="00000000" w14:paraId="00000002">
      <w:pPr>
        <w:spacing w:line="360" w:lineRule="auto"/>
        <w:ind w:left="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The Parish Church of St Bartholomew the Great 1123</w:t>
      </w:r>
    </w:p>
    <w:p w:rsidR="00000000" w:rsidDel="00000000" w:rsidP="00000000" w:rsidRDefault="00000000" w:rsidRPr="00000000" w14:paraId="00000003">
      <w:pP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4">
      <w:pPr>
        <w:spacing w:line="360" w:lineRule="auto"/>
        <w:ind w:left="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By Sadie  J Page Oct 2018</w:t>
      </w:r>
    </w:p>
    <w:p w:rsidR="00000000" w:rsidDel="00000000" w:rsidP="00000000" w:rsidRDefault="00000000" w:rsidRPr="00000000" w14:paraId="00000005">
      <w:pP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6">
      <w:pPr>
        <w:shd w:fill="ffffff" w:val="clea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7">
      <w:pPr>
        <w:shd w:fill="ffffff" w:val="clea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8">
      <w:pPr>
        <w:shd w:fill="ffffff" w:val="clear"/>
        <w:spacing w:line="360" w:lineRule="auto"/>
        <w:ind w:left="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Within this exercise I wish to demonstrate the research methodology that I have employed in order to provide a  list of unpublished archival resources on two subjects, (1)The Peasants’ Revolt of 1381 and (2) The Parish Church of St Bartholomew the Great, Smithfield. My objectives are to explore and document a range of unpublished materials, ascertaining their significance, whilst navigating some of the problems that researchers face when sourcing and interpreting archival materials. I hope that this exercise will attest to my research and provide direction for future studies, which can be undertaken with better confidence and clarity. </w:t>
      </w:r>
    </w:p>
    <w:p w:rsidR="00000000" w:rsidDel="00000000" w:rsidP="00000000" w:rsidRDefault="00000000" w:rsidRPr="00000000" w14:paraId="00000009">
      <w:pP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A">
      <w:pPr>
        <w:tabs>
          <w:tab w:val="right" w:pos="-435.5905511811022"/>
        </w:tabs>
        <w:spacing w:line="360" w:lineRule="auto"/>
        <w:ind w:left="0" w:right="-100" w:firstLine="0"/>
        <w:contextualSpacing w:val="0"/>
        <w:rPr>
          <w:rFonts w:ascii="Times New Roman" w:cs="Times New Roman" w:eastAsia="Times New Roman" w:hAnsi="Times New Roman"/>
          <w:color w:val="222222"/>
          <w:sz w:val="20"/>
          <w:szCs w:val="20"/>
        </w:rPr>
      </w:pPr>
      <w:r w:rsidDel="00000000" w:rsidR="00000000" w:rsidRPr="00000000">
        <w:rPr>
          <w:rFonts w:ascii="Times New Roman" w:cs="Times New Roman" w:eastAsia="Times New Roman" w:hAnsi="Times New Roman"/>
          <w:b w:val="1"/>
          <w:sz w:val="20"/>
          <w:szCs w:val="20"/>
          <w:rtl w:val="0"/>
        </w:rPr>
        <w:t xml:space="preserve">(a) The Peasants’ Revolt of 1381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was a major uprising across large parts of England. The revolt was the result of a series of socio-economic and political tensions including by the black death, high taxes and unpopular leadership.</w:t>
      </w:r>
      <w:r w:rsidDel="00000000" w:rsidR="00000000" w:rsidRPr="00000000">
        <w:rPr>
          <w:rtl w:val="0"/>
        </w:rPr>
      </w:r>
    </w:p>
    <w:p w:rsidR="00000000" w:rsidDel="00000000" w:rsidP="00000000" w:rsidRDefault="00000000" w:rsidRPr="00000000" w14:paraId="0000000B">
      <w:pPr>
        <w:spacing w:line="360" w:lineRule="auto"/>
        <w:ind w:left="0" w:firstLine="0"/>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0C">
      <w:pPr>
        <w:spacing w:line="360" w:lineRule="auto"/>
        <w:ind w:left="0" w:firstLine="0"/>
        <w:contextualSpacing w:val="0"/>
        <w:rPr>
          <w:rFonts w:ascii="Times New Roman" w:cs="Times New Roman" w:eastAsia="Times New Roman" w:hAnsi="Times New Roman"/>
          <w:b w:val="1"/>
          <w:sz w:val="20"/>
          <w:szCs w:val="20"/>
          <w:highlight w:val="white"/>
        </w:rPr>
      </w:pPr>
      <w:r w:rsidDel="00000000" w:rsidR="00000000" w:rsidRPr="00000000">
        <w:rPr>
          <w:rtl w:val="0"/>
        </w:rPr>
      </w:r>
    </w:p>
    <w:p w:rsidR="00000000" w:rsidDel="00000000" w:rsidP="00000000" w:rsidRDefault="00000000" w:rsidRPr="00000000" w14:paraId="0000000D">
      <w:pPr>
        <w:spacing w:line="360" w:lineRule="auto"/>
        <w:ind w:left="0" w:firstLine="0"/>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i w:val="1"/>
          <w:sz w:val="20"/>
          <w:szCs w:val="20"/>
          <w:highlight w:val="white"/>
          <w:rtl w:val="0"/>
        </w:rPr>
        <w:t xml:space="preserve">Exchequer: King's Remembrancer: Particulars Of Account And Other Records Relating To Lay And Clerical Taxation'</w:t>
      </w:r>
      <w:r w:rsidDel="00000000" w:rsidR="00000000" w:rsidRPr="00000000">
        <w:rPr>
          <w:rFonts w:ascii="Times New Roman" w:cs="Times New Roman" w:eastAsia="Times New Roman" w:hAnsi="Times New Roman"/>
          <w:sz w:val="20"/>
          <w:szCs w:val="20"/>
          <w:highlight w:val="white"/>
          <w:rtl w:val="0"/>
        </w:rPr>
        <w:t xml:space="preserve"> (c1190-c1690) ( London, Kew), </w:t>
      </w:r>
      <w:hyperlink r:id="rId6">
        <w:r w:rsidDel="00000000" w:rsidR="00000000" w:rsidRPr="00000000">
          <w:rPr>
            <w:rFonts w:ascii="Times New Roman" w:cs="Times New Roman" w:eastAsia="Times New Roman" w:hAnsi="Times New Roman"/>
            <w:sz w:val="20"/>
            <w:szCs w:val="20"/>
            <w:highlight w:val="white"/>
            <w:rtl w:val="0"/>
          </w:rPr>
          <w:t xml:space="preserve">http://discovery.nationalarchives.gov.uk</w:t>
        </w:r>
      </w:hyperlink>
      <w:r w:rsidDel="00000000" w:rsidR="00000000" w:rsidRPr="00000000">
        <w:rPr>
          <w:rFonts w:ascii="Times New Roman" w:cs="Times New Roman" w:eastAsia="Times New Roman" w:hAnsi="Times New Roman"/>
          <w:sz w:val="20"/>
          <w:szCs w:val="20"/>
          <w:highlight w:val="white"/>
          <w:rtl w:val="0"/>
        </w:rPr>
        <w:t xml:space="preserve">, E 359, The National Archives</w:t>
      </w:r>
    </w:p>
    <w:p w:rsidR="00000000" w:rsidDel="00000000" w:rsidP="00000000" w:rsidRDefault="00000000" w:rsidRPr="00000000" w14:paraId="0000000E">
      <w:pPr>
        <w:spacing w:line="360" w:lineRule="auto"/>
        <w:ind w:left="0" w:firstLine="0"/>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0F">
      <w:pPr>
        <w:spacing w:line="360" w:lineRule="auto"/>
        <w:ind w:left="0" w:firstLine="0"/>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The National Archives </w:t>
      </w:r>
      <w:r w:rsidDel="00000000" w:rsidR="00000000" w:rsidRPr="00000000">
        <w:rPr>
          <w:rFonts w:ascii="Times New Roman" w:cs="Times New Roman" w:eastAsia="Times New Roman" w:hAnsi="Times New Roman"/>
          <w:sz w:val="20"/>
          <w:szCs w:val="20"/>
          <w:highlight w:val="white"/>
          <w:rtl w:val="0"/>
        </w:rPr>
        <w:t xml:space="preserve">is the official archive and publisher for the UK government and for England and Wales. It is the guardian of some of our most iconic national documents</w:t>
      </w:r>
      <w:r w:rsidDel="00000000" w:rsidR="00000000" w:rsidRPr="00000000">
        <w:rPr>
          <w:rFonts w:ascii="Times New Roman" w:cs="Times New Roman" w:eastAsia="Times New Roman" w:hAnsi="Times New Roman"/>
          <w:sz w:val="20"/>
          <w:szCs w:val="20"/>
          <w:highlight w:val="white"/>
          <w:rtl w:val="0"/>
        </w:rPr>
        <w:t xml:space="preserve">. Here, I located a class of records kno</w:t>
      </w:r>
      <w:r w:rsidDel="00000000" w:rsidR="00000000" w:rsidRPr="00000000">
        <w:rPr>
          <w:rFonts w:ascii="Times New Roman" w:cs="Times New Roman" w:eastAsia="Times New Roman" w:hAnsi="Times New Roman"/>
          <w:sz w:val="20"/>
          <w:szCs w:val="20"/>
          <w:highlight w:val="white"/>
          <w:rtl w:val="0"/>
        </w:rPr>
        <w:t xml:space="preserve">wn as the </w:t>
      </w:r>
      <w:r w:rsidDel="00000000" w:rsidR="00000000" w:rsidRPr="00000000">
        <w:rPr>
          <w:rFonts w:ascii="Times New Roman" w:cs="Times New Roman" w:eastAsia="Times New Roman" w:hAnsi="Times New Roman"/>
          <w:i w:val="1"/>
          <w:sz w:val="20"/>
          <w:szCs w:val="20"/>
          <w:highlight w:val="white"/>
          <w:rtl w:val="0"/>
        </w:rPr>
        <w:t xml:space="preserve">King's Remembrancer: Particulars of Account and other records relating to Lay and Clerical Taxation.  </w:t>
      </w:r>
      <w:r w:rsidDel="00000000" w:rsidR="00000000" w:rsidRPr="00000000">
        <w:rPr>
          <w:rFonts w:ascii="Times New Roman" w:cs="Times New Roman" w:eastAsia="Times New Roman" w:hAnsi="Times New Roman"/>
          <w:sz w:val="20"/>
          <w:szCs w:val="20"/>
          <w:highlight w:val="white"/>
          <w:rtl w:val="0"/>
        </w:rPr>
        <w:t xml:space="preserve">T</w:t>
      </w:r>
      <w:r w:rsidDel="00000000" w:rsidR="00000000" w:rsidRPr="00000000">
        <w:rPr>
          <w:rFonts w:ascii="Times New Roman" w:cs="Times New Roman" w:eastAsia="Times New Roman" w:hAnsi="Times New Roman"/>
          <w:sz w:val="20"/>
          <w:szCs w:val="20"/>
          <w:highlight w:val="white"/>
          <w:rtl w:val="0"/>
        </w:rPr>
        <w:t xml:space="preserve">his large series contains detailed </w:t>
      </w:r>
      <w:r w:rsidDel="00000000" w:rsidR="00000000" w:rsidRPr="00000000">
        <w:rPr>
          <w:rFonts w:ascii="Times New Roman" w:cs="Times New Roman" w:eastAsia="Times New Roman" w:hAnsi="Times New Roman"/>
          <w:sz w:val="20"/>
          <w:szCs w:val="20"/>
          <w:highlight w:val="white"/>
          <w:rtl w:val="0"/>
        </w:rPr>
        <w:t xml:space="preserve">surviving public tax </w:t>
      </w:r>
      <w:r w:rsidDel="00000000" w:rsidR="00000000" w:rsidRPr="00000000">
        <w:rPr>
          <w:rFonts w:ascii="Times New Roman" w:cs="Times New Roman" w:eastAsia="Times New Roman" w:hAnsi="Times New Roman"/>
          <w:sz w:val="20"/>
          <w:szCs w:val="20"/>
          <w:highlight w:val="white"/>
          <w:rtl w:val="0"/>
        </w:rPr>
        <w:t xml:space="preserve">records of lay people in England (c 1190 to c1690)</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highlight w:val="white"/>
          <w:rtl w:val="0"/>
        </w:rPr>
        <w:t xml:space="preserve">This document is significant to this exercise as an indication of the development of higher taxation and the </w:t>
      </w:r>
      <w:r w:rsidDel="00000000" w:rsidR="00000000" w:rsidRPr="00000000">
        <w:rPr>
          <w:rFonts w:ascii="Times New Roman" w:cs="Times New Roman" w:eastAsia="Times New Roman" w:hAnsi="Times New Roman"/>
          <w:sz w:val="20"/>
          <w:szCs w:val="20"/>
          <w:highlight w:val="white"/>
          <w:rtl w:val="0"/>
        </w:rPr>
        <w:t xml:space="preserve">imposition</w:t>
      </w:r>
      <w:r w:rsidDel="00000000" w:rsidR="00000000" w:rsidRPr="00000000">
        <w:rPr>
          <w:rFonts w:ascii="Times New Roman" w:cs="Times New Roman" w:eastAsia="Times New Roman" w:hAnsi="Times New Roman"/>
          <w:sz w:val="20"/>
          <w:szCs w:val="20"/>
          <w:highlight w:val="white"/>
          <w:rtl w:val="0"/>
        </w:rPr>
        <w:t xml:space="preserve"> of  poll taxes in 1377</w:t>
      </w:r>
      <w:r w:rsidDel="00000000" w:rsidR="00000000" w:rsidRPr="00000000">
        <w:rPr>
          <w:rFonts w:ascii="Times New Roman" w:cs="Times New Roman" w:eastAsia="Times New Roman" w:hAnsi="Times New Roman"/>
          <w:sz w:val="20"/>
          <w:szCs w:val="20"/>
          <w:highlight w:val="white"/>
          <w:rtl w:val="0"/>
        </w:rPr>
        <w:t xml:space="preserve">.</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highlight w:val="white"/>
          <w:rtl w:val="0"/>
        </w:rPr>
        <w:t xml:space="preserve">The latter</w:t>
      </w:r>
      <w:r w:rsidDel="00000000" w:rsidR="00000000" w:rsidRPr="00000000">
        <w:rPr>
          <w:rFonts w:ascii="Times New Roman" w:cs="Times New Roman" w:eastAsia="Times New Roman" w:hAnsi="Times New Roman"/>
          <w:sz w:val="20"/>
          <w:szCs w:val="20"/>
          <w:highlight w:val="white"/>
          <w:rtl w:val="0"/>
        </w:rPr>
        <w:t xml:space="preserve"> were discontinued after they contributed to the </w:t>
      </w:r>
      <w:r w:rsidDel="00000000" w:rsidR="00000000" w:rsidRPr="00000000">
        <w:rPr>
          <w:rFonts w:ascii="Times New Roman" w:cs="Times New Roman" w:eastAsia="Times New Roman" w:hAnsi="Times New Roman"/>
          <w:sz w:val="20"/>
          <w:szCs w:val="20"/>
          <w:highlight w:val="white"/>
          <w:rtl w:val="0"/>
        </w:rPr>
        <w:t xml:space="preserve">social</w:t>
      </w:r>
      <w:r w:rsidDel="00000000" w:rsidR="00000000" w:rsidRPr="00000000">
        <w:rPr>
          <w:rFonts w:ascii="Times New Roman" w:cs="Times New Roman" w:eastAsia="Times New Roman" w:hAnsi="Times New Roman"/>
          <w:sz w:val="20"/>
          <w:szCs w:val="20"/>
          <w:highlight w:val="white"/>
          <w:rtl w:val="0"/>
        </w:rPr>
        <w:t xml:space="preserve"> unrest that fuelled the Peasants' Revolt of 1381. Given our understanding of taxation before 1381 and the subsequent narrative, this document is of substantial significance to my research. </w:t>
      </w:r>
    </w:p>
    <w:p w:rsidR="00000000" w:rsidDel="00000000" w:rsidP="00000000" w:rsidRDefault="00000000" w:rsidRPr="00000000" w14:paraId="00000010">
      <w:pPr>
        <w:spacing w:line="360" w:lineRule="auto"/>
        <w:ind w:left="0" w:firstLine="0"/>
        <w:contextualSpacing w:val="0"/>
        <w:rPr>
          <w:rFonts w:ascii="Times New Roman" w:cs="Times New Roman" w:eastAsia="Times New Roman" w:hAnsi="Times New Roman"/>
          <w:color w:val="222222"/>
          <w:sz w:val="20"/>
          <w:szCs w:val="20"/>
          <w:highlight w:val="white"/>
        </w:rPr>
      </w:pPr>
      <w:r w:rsidDel="00000000" w:rsidR="00000000" w:rsidRPr="00000000">
        <w:rPr>
          <w:rtl w:val="0"/>
        </w:rPr>
      </w:r>
    </w:p>
    <w:p w:rsidR="00000000" w:rsidDel="00000000" w:rsidP="00000000" w:rsidRDefault="00000000" w:rsidRPr="00000000" w14:paraId="00000011">
      <w:pPr>
        <w:spacing w:line="360" w:lineRule="auto"/>
        <w:contextualSpacing w:val="0"/>
        <w:rPr>
          <w:rFonts w:ascii="Times New Roman" w:cs="Times New Roman" w:eastAsia="Times New Roman" w:hAnsi="Times New Roman"/>
          <w:color w:val="222222"/>
          <w:sz w:val="20"/>
          <w:szCs w:val="20"/>
          <w:highlight w:val="white"/>
        </w:rPr>
      </w:pPr>
      <w:r w:rsidDel="00000000" w:rsidR="00000000" w:rsidRPr="00000000">
        <w:rPr>
          <w:rtl w:val="0"/>
        </w:rPr>
      </w:r>
    </w:p>
    <w:p w:rsidR="00000000" w:rsidDel="00000000" w:rsidP="00000000" w:rsidRDefault="00000000" w:rsidRPr="00000000" w14:paraId="00000012">
      <w:pPr>
        <w:spacing w:line="360" w:lineRule="auto"/>
        <w:contextualSpacing w:val="0"/>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13">
      <w:pPr>
        <w:spacing w:line="360" w:lineRule="auto"/>
        <w:ind w:left="425.19685039370086" w:hanging="425.19685039370086"/>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(2)   </w:t>
      </w:r>
      <w:r w:rsidDel="00000000" w:rsidR="00000000" w:rsidRPr="00000000">
        <w:rPr>
          <w:rFonts w:ascii="Times New Roman" w:cs="Times New Roman" w:eastAsia="Times New Roman" w:hAnsi="Times New Roman"/>
          <w:i w:val="1"/>
          <w:sz w:val="20"/>
          <w:szCs w:val="20"/>
          <w:highlight w:val="white"/>
          <w:rtl w:val="0"/>
        </w:rPr>
        <w:t xml:space="preserve">'Petitioners: John Cheyne (Cheney), clerk. Name(s): Cheyne (Cheney),</w:t>
      </w:r>
      <w:r w:rsidDel="00000000" w:rsidR="00000000" w:rsidRPr="00000000">
        <w:rPr>
          <w:rFonts w:ascii="Times New Roman" w:cs="Times New Roman" w:eastAsia="Times New Roman" w:hAnsi="Times New Roman"/>
          <w:sz w:val="20"/>
          <w:szCs w:val="20"/>
          <w:highlight w:val="white"/>
          <w:rtl w:val="0"/>
        </w:rPr>
        <w:t xml:space="preserve"> (1381) </w:t>
      </w:r>
      <w:r w:rsidDel="00000000" w:rsidR="00000000" w:rsidRPr="00000000">
        <w:rPr>
          <w:sz w:val="20"/>
          <w:szCs w:val="20"/>
          <w:highlight w:val="white"/>
          <w:rtl w:val="0"/>
        </w:rPr>
        <w:t xml:space="preserve">( London, Kew)</w:t>
      </w:r>
      <w:r w:rsidDel="00000000" w:rsidR="00000000" w:rsidRPr="00000000">
        <w:rPr>
          <w:rFonts w:ascii="Times New Roman" w:cs="Times New Roman" w:eastAsia="Times New Roman" w:hAnsi="Times New Roman"/>
          <w:sz w:val="20"/>
          <w:szCs w:val="20"/>
          <w:highlight w:val="white"/>
          <w:rtl w:val="0"/>
        </w:rPr>
        <w:t xml:space="preserve"> </w:t>
      </w:r>
      <w:hyperlink r:id="rId7">
        <w:r w:rsidDel="00000000" w:rsidR="00000000" w:rsidRPr="00000000">
          <w:rPr>
            <w:rFonts w:ascii="Times New Roman" w:cs="Times New Roman" w:eastAsia="Times New Roman" w:hAnsi="Times New Roman"/>
            <w:sz w:val="20"/>
            <w:szCs w:val="20"/>
            <w:highlight w:val="white"/>
            <w:rtl w:val="0"/>
          </w:rPr>
          <w:t xml:space="preserve">http://discovery.nationalarchives.gov.uk</w:t>
        </w:r>
      </w:hyperlink>
      <w:r w:rsidDel="00000000" w:rsidR="00000000" w:rsidRPr="00000000">
        <w:rPr>
          <w:rFonts w:ascii="Times New Roman" w:cs="Times New Roman" w:eastAsia="Times New Roman" w:hAnsi="Times New Roman"/>
          <w:sz w:val="20"/>
          <w:szCs w:val="20"/>
          <w:highlight w:val="white"/>
          <w:rtl w:val="0"/>
        </w:rPr>
        <w:t xml:space="preserve">, SC 8/101/5038, The National Archives</w:t>
      </w:r>
    </w:p>
    <w:p w:rsidR="00000000" w:rsidDel="00000000" w:rsidP="00000000" w:rsidRDefault="00000000" w:rsidRPr="00000000" w14:paraId="00000014">
      <w:pPr>
        <w:spacing w:line="360" w:lineRule="auto"/>
        <w:ind w:left="425.19685039370086" w:hanging="425.19685039370086"/>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5">
      <w:pPr>
        <w:spacing w:line="360" w:lineRule="auto"/>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Amongst the legal documents dating to the early 1380’s were </w:t>
      </w:r>
      <w:r w:rsidDel="00000000" w:rsidR="00000000" w:rsidRPr="00000000">
        <w:rPr>
          <w:rFonts w:ascii="Times New Roman" w:cs="Times New Roman" w:eastAsia="Times New Roman" w:hAnsi="Times New Roman"/>
          <w:sz w:val="20"/>
          <w:szCs w:val="20"/>
          <w:rtl w:val="0"/>
        </w:rPr>
        <w:t xml:space="preserve">several legal petitions, one being the petition of a merchant named John Cheyn. He </w:t>
      </w:r>
      <w:r w:rsidDel="00000000" w:rsidR="00000000" w:rsidRPr="00000000">
        <w:rPr>
          <w:rFonts w:ascii="Times New Roman" w:cs="Times New Roman" w:eastAsia="Times New Roman" w:hAnsi="Times New Roman"/>
          <w:sz w:val="20"/>
          <w:szCs w:val="20"/>
          <w:highlight w:val="white"/>
          <w:rtl w:val="0"/>
        </w:rPr>
        <w:t xml:space="preserve">claimed to be the victim of threatening behaviour from a rebel named William Haysende. It’s it recorded that ‘Haysende, with many other unknown wrongdoers during the horrible uprising, that is to say, on Tuesday 18 June 1381, came with force and arms to the petitioner's parsonage in Ugborough in Devon to kill and behead him’. These archives are excellent testimonials as to the ensuing chaos in the South of England immediately after the revolt.</w:t>
      </w:r>
    </w:p>
    <w:p w:rsidR="00000000" w:rsidDel="00000000" w:rsidP="00000000" w:rsidRDefault="00000000" w:rsidRPr="00000000" w14:paraId="00000016">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17">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18">
      <w:pPr>
        <w:spacing w:line="360" w:lineRule="auto"/>
        <w:ind w:left="425.19685039370086" w:hanging="425.19685039370086"/>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(3)    </w:t>
      </w:r>
      <w:r w:rsidDel="00000000" w:rsidR="00000000" w:rsidRPr="00000000">
        <w:rPr>
          <w:rFonts w:ascii="Times New Roman" w:cs="Times New Roman" w:eastAsia="Times New Roman" w:hAnsi="Times New Roman"/>
          <w:sz w:val="20"/>
          <w:szCs w:val="20"/>
          <w:highlight w:val="white"/>
          <w:rtl w:val="0"/>
        </w:rPr>
        <w:t xml:space="preserve">C</w:t>
      </w:r>
      <w:r w:rsidDel="00000000" w:rsidR="00000000" w:rsidRPr="00000000">
        <w:rPr>
          <w:rFonts w:ascii="Times New Roman" w:cs="Times New Roman" w:eastAsia="Times New Roman" w:hAnsi="Times New Roman"/>
          <w:i w:val="1"/>
          <w:sz w:val="20"/>
          <w:szCs w:val="20"/>
          <w:highlight w:val="white"/>
          <w:rtl w:val="0"/>
        </w:rPr>
        <w:t xml:space="preserve">itizenship, Inquisition to offences committed in Essex, </w:t>
      </w:r>
      <w:r w:rsidDel="00000000" w:rsidR="00000000" w:rsidRPr="00000000">
        <w:rPr>
          <w:rFonts w:ascii="Times New Roman" w:cs="Times New Roman" w:eastAsia="Times New Roman" w:hAnsi="Times New Roman"/>
          <w:sz w:val="20"/>
          <w:szCs w:val="20"/>
          <w:highlight w:val="white"/>
          <w:rtl w:val="0"/>
        </w:rPr>
        <w:t xml:space="preserve">(1381), </w:t>
      </w:r>
      <w:r w:rsidDel="00000000" w:rsidR="00000000" w:rsidRPr="00000000">
        <w:rPr>
          <w:sz w:val="20"/>
          <w:szCs w:val="20"/>
          <w:highlight w:val="white"/>
          <w:rtl w:val="0"/>
        </w:rPr>
        <w:t xml:space="preserve">( London, Kew), </w:t>
      </w:r>
      <w:hyperlink r:id="rId8">
        <w:r w:rsidDel="00000000" w:rsidR="00000000" w:rsidRPr="00000000">
          <w:rPr>
            <w:rFonts w:ascii="Times New Roman" w:cs="Times New Roman" w:eastAsia="Times New Roman" w:hAnsi="Times New Roman"/>
            <w:sz w:val="20"/>
            <w:szCs w:val="20"/>
            <w:highlight w:val="white"/>
            <w:rtl w:val="0"/>
          </w:rPr>
          <w:t xml:space="preserve">http://www.nationalarchives.gov.uk</w:t>
        </w:r>
      </w:hyperlink>
      <w:r w:rsidDel="00000000" w:rsidR="00000000" w:rsidRPr="00000000">
        <w:rPr>
          <w:rFonts w:ascii="Times New Roman" w:cs="Times New Roman" w:eastAsia="Times New Roman" w:hAnsi="Times New Roman"/>
          <w:i w:val="1"/>
          <w:sz w:val="20"/>
          <w:szCs w:val="20"/>
          <w:highlight w:val="white"/>
          <w:rtl w:val="0"/>
        </w:rPr>
        <w:t xml:space="preserve">.</w:t>
      </w:r>
      <w:r w:rsidDel="00000000" w:rsidR="00000000" w:rsidRPr="00000000">
        <w:rPr>
          <w:rFonts w:ascii="Times New Roman" w:cs="Times New Roman" w:eastAsia="Times New Roman" w:hAnsi="Times New Roman"/>
          <w:sz w:val="20"/>
          <w:szCs w:val="20"/>
          <w:highlight w:val="white"/>
          <w:rtl w:val="0"/>
        </w:rPr>
        <w:t xml:space="preserve"> The National Archives.</w:t>
      </w:r>
    </w:p>
    <w:p w:rsidR="00000000" w:rsidDel="00000000" w:rsidP="00000000" w:rsidRDefault="00000000" w:rsidRPr="00000000" w14:paraId="00000019">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1A">
      <w:pPr>
        <w:spacing w:line="360" w:lineRule="auto"/>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Another archive of similar interest was the ‘Inquisition into offences committed in Essex, 1381, conducted at Havering and Chelmsford. The commissioners had been appointed in June to investigate ‘all treasons, felonies, trespasses, extortions, oppressions, damages, grievances and excesses done to the king's people in Essex.  This extract records that in June 1381,  the unpopularity of large landowners was an issue of contention in local communities, with opportunistic rebels seizing property and carrying out organised thefts and vandalism’. </w:t>
      </w:r>
      <w:r w:rsidDel="00000000" w:rsidR="00000000" w:rsidRPr="00000000">
        <w:rPr>
          <w:rtl w:val="0"/>
        </w:rPr>
      </w:r>
    </w:p>
    <w:p w:rsidR="00000000" w:rsidDel="00000000" w:rsidP="00000000" w:rsidRDefault="00000000" w:rsidRPr="00000000" w14:paraId="0000001B">
      <w:pPr>
        <w:spacing w:line="360" w:lineRule="auto"/>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1C">
      <w:pPr>
        <w:spacing w:line="360" w:lineRule="auto"/>
        <w:ind w:left="425.19685039370086" w:hanging="425.19685039370086"/>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(4)  </w:t>
      </w:r>
      <w:r w:rsidDel="00000000" w:rsidR="00000000" w:rsidRPr="00000000">
        <w:rPr>
          <w:rFonts w:ascii="Times New Roman" w:cs="Times New Roman" w:eastAsia="Times New Roman" w:hAnsi="Times New Roman"/>
          <w:i w:val="1"/>
          <w:sz w:val="20"/>
          <w:szCs w:val="20"/>
          <w:highlight w:val="white"/>
          <w:rtl w:val="0"/>
        </w:rPr>
        <w:t xml:space="preserve">'Letter Book H',</w:t>
      </w:r>
      <w:r w:rsidDel="00000000" w:rsidR="00000000" w:rsidRPr="00000000">
        <w:rPr>
          <w:rFonts w:ascii="Times New Roman" w:cs="Times New Roman" w:eastAsia="Times New Roman" w:hAnsi="Times New Roman"/>
          <w:sz w:val="20"/>
          <w:szCs w:val="20"/>
          <w:highlight w:val="white"/>
          <w:rtl w:val="0"/>
        </w:rPr>
        <w:t xml:space="preserve"> (1375 - 1399),</w:t>
      </w:r>
      <w:r w:rsidDel="00000000" w:rsidR="00000000" w:rsidRPr="00000000">
        <w:rPr>
          <w:rFonts w:ascii="Times New Roman" w:cs="Times New Roman" w:eastAsia="Times New Roman" w:hAnsi="Times New Roman"/>
          <w:i w:val="1"/>
          <w:sz w:val="20"/>
          <w:szCs w:val="20"/>
          <w:highlight w:val="white"/>
          <w:rtl w:val="0"/>
        </w:rPr>
        <w:t xml:space="preserve"> </w:t>
      </w:r>
      <w:r w:rsidDel="00000000" w:rsidR="00000000" w:rsidRPr="00000000">
        <w:rPr>
          <w:rFonts w:ascii="Times New Roman" w:cs="Times New Roman" w:eastAsia="Times New Roman" w:hAnsi="Times New Roman"/>
          <w:sz w:val="20"/>
          <w:szCs w:val="20"/>
          <w:rtl w:val="0"/>
        </w:rPr>
        <w:t xml:space="preserve">London</w:t>
      </w:r>
      <w:r w:rsidDel="00000000" w:rsidR="00000000" w:rsidRPr="00000000">
        <w:rPr>
          <w:rFonts w:ascii="Times New Roman" w:cs="Times New Roman" w:eastAsia="Times New Roman" w:hAnsi="Times New Roman"/>
          <w:sz w:val="20"/>
          <w:szCs w:val="20"/>
          <w:rtl w:val="0"/>
        </w:rPr>
        <w:t xml:space="preserve">,</w:t>
      </w:r>
      <w:hyperlink r:id="rId9">
        <w:r w:rsidDel="00000000" w:rsidR="00000000" w:rsidRPr="00000000">
          <w:rPr>
            <w:rFonts w:ascii="Times New Roman" w:cs="Times New Roman" w:eastAsia="Times New Roman" w:hAnsi="Times New Roman"/>
            <w:sz w:val="20"/>
            <w:szCs w:val="20"/>
            <w:rtl w:val="0"/>
          </w:rPr>
          <w:t xml:space="preserve">https://search.lma.gov.uk/scripts/</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COL/AD/01/008, The London Metropolitan Archives. </w:t>
      </w:r>
    </w:p>
    <w:p w:rsidR="00000000" w:rsidDel="00000000" w:rsidP="00000000" w:rsidRDefault="00000000" w:rsidRPr="00000000" w14:paraId="0000001D">
      <w:pPr>
        <w:spacing w:line="360" w:lineRule="auto"/>
        <w:ind w:left="425.19685039370086" w:hanging="425.19685039370086"/>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1E">
      <w:pPr>
        <w:spacing w:line="360" w:lineRule="auto"/>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The London Metropolitan Archives </w:t>
      </w:r>
      <w:r w:rsidDel="00000000" w:rsidR="00000000" w:rsidRPr="00000000">
        <w:rPr>
          <w:rFonts w:ascii="Times New Roman" w:cs="Times New Roman" w:eastAsia="Times New Roman" w:hAnsi="Times New Roman"/>
          <w:sz w:val="20"/>
          <w:szCs w:val="20"/>
          <w:highlight w:val="white"/>
          <w:rtl w:val="0"/>
        </w:rPr>
        <w:t xml:space="preserve">is home to an amazing range of documents, images, maps, films and books about London</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The Letter-Books of the City of London are a se</w:t>
      </w:r>
      <w:r w:rsidDel="00000000" w:rsidR="00000000" w:rsidRPr="00000000">
        <w:rPr>
          <w:rFonts w:ascii="Times New Roman" w:cs="Times New Roman" w:eastAsia="Times New Roman" w:hAnsi="Times New Roman"/>
          <w:sz w:val="20"/>
          <w:szCs w:val="20"/>
          <w:highlight w:val="white"/>
          <w:rtl w:val="0"/>
        </w:rPr>
        <w:t xml:space="preserve">ries of fifty </w:t>
      </w:r>
      <w:hyperlink r:id="rId10">
        <w:r w:rsidDel="00000000" w:rsidR="00000000" w:rsidRPr="00000000">
          <w:rPr>
            <w:rFonts w:ascii="Times New Roman" w:cs="Times New Roman" w:eastAsia="Times New Roman" w:hAnsi="Times New Roman"/>
            <w:sz w:val="20"/>
            <w:szCs w:val="20"/>
            <w:highlight w:val="white"/>
            <w:rtl w:val="0"/>
          </w:rPr>
          <w:t xml:space="preserve">folio</w:t>
        </w:r>
      </w:hyperlink>
      <w:r w:rsidDel="00000000" w:rsidR="00000000" w:rsidRPr="00000000">
        <w:rPr>
          <w:rFonts w:ascii="Times New Roman" w:cs="Times New Roman" w:eastAsia="Times New Roman" w:hAnsi="Times New Roman"/>
          <w:sz w:val="20"/>
          <w:szCs w:val="20"/>
          <w:highlight w:val="white"/>
          <w:rtl w:val="0"/>
        </w:rPr>
        <w:t xml:space="preserve"> volumes in </w:t>
      </w:r>
      <w:hyperlink r:id="rId11">
        <w:r w:rsidDel="00000000" w:rsidR="00000000" w:rsidRPr="00000000">
          <w:rPr>
            <w:rFonts w:ascii="Times New Roman" w:cs="Times New Roman" w:eastAsia="Times New Roman" w:hAnsi="Times New Roman"/>
            <w:sz w:val="20"/>
            <w:szCs w:val="20"/>
            <w:highlight w:val="white"/>
            <w:rtl w:val="0"/>
          </w:rPr>
          <w:t xml:space="preserve">vellum</w:t>
        </w:r>
      </w:hyperlink>
      <w:r w:rsidDel="00000000" w:rsidR="00000000" w:rsidRPr="00000000">
        <w:rPr>
          <w:rFonts w:ascii="Times New Roman" w:cs="Times New Roman" w:eastAsia="Times New Roman" w:hAnsi="Times New Roman"/>
          <w:sz w:val="20"/>
          <w:szCs w:val="20"/>
          <w:highlight w:val="white"/>
          <w:rtl w:val="0"/>
        </w:rPr>
        <w:t xml:space="preserve"> containing entries of the matters in which the </w:t>
      </w:r>
      <w:hyperlink r:id="rId12">
        <w:r w:rsidDel="00000000" w:rsidR="00000000" w:rsidRPr="00000000">
          <w:rPr>
            <w:rFonts w:ascii="Times New Roman" w:cs="Times New Roman" w:eastAsia="Times New Roman" w:hAnsi="Times New Roman"/>
            <w:sz w:val="20"/>
            <w:szCs w:val="20"/>
            <w:highlight w:val="white"/>
            <w:rtl w:val="0"/>
          </w:rPr>
          <w:t xml:space="preserve">City of London</w:t>
        </w:r>
      </w:hyperlink>
      <w:r w:rsidDel="00000000" w:rsidR="00000000" w:rsidRPr="00000000">
        <w:rPr>
          <w:rFonts w:ascii="Times New Roman" w:cs="Times New Roman" w:eastAsia="Times New Roman" w:hAnsi="Times New Roman"/>
          <w:sz w:val="20"/>
          <w:szCs w:val="20"/>
          <w:highlight w:val="white"/>
          <w:rtl w:val="0"/>
        </w:rPr>
        <w:t xml:space="preserve"> (1275- 1509). A sample image is available to view online and shows the writ to the City sheriff's, pardoning those involved in the Peasants’ Revolt. </w:t>
      </w:r>
      <w:r w:rsidDel="00000000" w:rsidR="00000000" w:rsidRPr="00000000">
        <w:rPr>
          <w:rFonts w:ascii="Times New Roman" w:cs="Times New Roman" w:eastAsia="Times New Roman" w:hAnsi="Times New Roman"/>
          <w:sz w:val="20"/>
          <w:szCs w:val="20"/>
          <w:highlight w:val="white"/>
          <w:rtl w:val="0"/>
        </w:rPr>
        <w:t xml:space="preserve">Without knowing the facts or the outcome, it is not possible to comprehend the accuracy of the aforementioned documents. However, we can understand that witness statements, pardons and legal disputes are of significan</w:t>
      </w:r>
      <w:r w:rsidDel="00000000" w:rsidR="00000000" w:rsidRPr="00000000">
        <w:rPr>
          <w:rFonts w:ascii="Times New Roman" w:cs="Times New Roman" w:eastAsia="Times New Roman" w:hAnsi="Times New Roman"/>
          <w:sz w:val="20"/>
          <w:szCs w:val="20"/>
          <w:highlight w:val="white"/>
          <w:rtl w:val="0"/>
        </w:rPr>
        <w:t xml:space="preserve">ce</w:t>
      </w:r>
      <w:r w:rsidDel="00000000" w:rsidR="00000000" w:rsidRPr="00000000">
        <w:rPr>
          <w:rFonts w:ascii="Times New Roman" w:cs="Times New Roman" w:eastAsia="Times New Roman" w:hAnsi="Times New Roman"/>
          <w:sz w:val="20"/>
          <w:szCs w:val="20"/>
          <w:highlight w:val="white"/>
          <w:rtl w:val="0"/>
        </w:rPr>
        <w:t xml:space="preserve"> not only in evidencing potential crimes, but as indications to the social climate and the vast disruption that occurred during the revolt. These archives, collectively, present a better understanding of the range of affected people, the actions that rebels were willing to take and the consequences of their actions. </w:t>
      </w:r>
    </w:p>
    <w:p w:rsidR="00000000" w:rsidDel="00000000" w:rsidP="00000000" w:rsidRDefault="00000000" w:rsidRPr="00000000" w14:paraId="0000001F">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20">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21">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22">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23">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24">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25">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26">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27">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28">
      <w:pPr>
        <w:pBdr>
          <w:top w:color="auto" w:space="7" w:sz="0" w:val="none"/>
          <w:bottom w:color="auto" w:space="7" w:sz="0" w:val="none"/>
          <w:right w:color="auto" w:space="7" w:sz="0" w:val="none"/>
          <w:between w:color="auto" w:space="7" w:sz="0" w:val="none"/>
        </w:pBdr>
        <w:shd w:fill="ffffff" w:val="clear"/>
        <w:spacing w:after="380" w:before="160" w:line="360" w:lineRule="auto"/>
        <w:ind w:left="0" w:firstLine="0"/>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rtl w:val="0"/>
        </w:rPr>
        <w:t xml:space="preserve">(b)</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The </w:t>
      </w:r>
      <w:r w:rsidDel="00000000" w:rsidR="00000000" w:rsidRPr="00000000">
        <w:rPr>
          <w:rFonts w:ascii="Times New Roman" w:cs="Times New Roman" w:eastAsia="Times New Roman" w:hAnsi="Times New Roman"/>
          <w:b w:val="1"/>
          <w:sz w:val="20"/>
          <w:szCs w:val="20"/>
          <w:rtl w:val="0"/>
        </w:rPr>
        <w:t xml:space="preserve">Priory Church of Saint Bartholomew the Great</w:t>
      </w:r>
      <w:r w:rsidDel="00000000" w:rsidR="00000000" w:rsidRPr="00000000">
        <w:rPr>
          <w:rFonts w:ascii="Times New Roman" w:cs="Times New Roman" w:eastAsia="Times New Roman" w:hAnsi="Times New Roman"/>
          <w:sz w:val="20"/>
          <w:szCs w:val="20"/>
          <w:rtl w:val="0"/>
        </w:rPr>
        <w:t xml:space="preserve"> is London's oldest extant parish church, founded 1123 as an Augustinian Priory, </w:t>
      </w:r>
      <w:r w:rsidDel="00000000" w:rsidR="00000000" w:rsidRPr="00000000">
        <w:rPr>
          <w:rFonts w:ascii="Times New Roman" w:cs="Times New Roman" w:eastAsia="Times New Roman" w:hAnsi="Times New Roman"/>
          <w:sz w:val="20"/>
          <w:szCs w:val="20"/>
          <w:highlight w:val="white"/>
          <w:rtl w:val="0"/>
        </w:rPr>
        <w:t xml:space="preserve">by </w:t>
      </w:r>
      <w:hyperlink r:id="rId13">
        <w:r w:rsidDel="00000000" w:rsidR="00000000" w:rsidRPr="00000000">
          <w:rPr>
            <w:rFonts w:ascii="Times New Roman" w:cs="Times New Roman" w:eastAsia="Times New Roman" w:hAnsi="Times New Roman"/>
            <w:sz w:val="20"/>
            <w:szCs w:val="20"/>
            <w:highlight w:val="white"/>
            <w:rtl w:val="0"/>
          </w:rPr>
          <w:t xml:space="preserve">Rahere</w:t>
        </w:r>
      </w:hyperlink>
      <w:r w:rsidDel="00000000" w:rsidR="00000000" w:rsidRPr="00000000">
        <w:rPr>
          <w:rFonts w:ascii="Times New Roman" w:cs="Times New Roman" w:eastAsia="Times New Roman" w:hAnsi="Times New Roman"/>
          <w:sz w:val="20"/>
          <w:szCs w:val="20"/>
          <w:highlight w:val="white"/>
          <w:rtl w:val="0"/>
        </w:rPr>
        <w:t xml:space="preserve">, an Anglo-Norman </w:t>
      </w:r>
      <w:hyperlink r:id="rId14">
        <w:r w:rsidDel="00000000" w:rsidR="00000000" w:rsidRPr="00000000">
          <w:rPr>
            <w:rFonts w:ascii="Times New Roman" w:cs="Times New Roman" w:eastAsia="Times New Roman" w:hAnsi="Times New Roman"/>
            <w:sz w:val="20"/>
            <w:szCs w:val="20"/>
            <w:highlight w:val="white"/>
            <w:rtl w:val="0"/>
          </w:rPr>
          <w:t xml:space="preserve">prebendary</w:t>
        </w:r>
      </w:hyperlink>
      <w:r w:rsidDel="00000000" w:rsidR="00000000" w:rsidRPr="00000000">
        <w:rPr>
          <w:rFonts w:ascii="Times New Roman" w:cs="Times New Roman" w:eastAsia="Times New Roman" w:hAnsi="Times New Roman"/>
          <w:sz w:val="20"/>
          <w:szCs w:val="20"/>
          <w:highlight w:val="white"/>
          <w:rtl w:val="0"/>
        </w:rPr>
        <w:t xml:space="preserve"> of </w:t>
      </w:r>
      <w:hyperlink r:id="rId15">
        <w:r w:rsidDel="00000000" w:rsidR="00000000" w:rsidRPr="00000000">
          <w:rPr>
            <w:rFonts w:ascii="Times New Roman" w:cs="Times New Roman" w:eastAsia="Times New Roman" w:hAnsi="Times New Roman"/>
            <w:sz w:val="20"/>
            <w:szCs w:val="20"/>
            <w:highlight w:val="white"/>
            <w:rtl w:val="0"/>
          </w:rPr>
          <w:t xml:space="preserve">St Paul's Cathedral</w:t>
        </w:r>
      </w:hyperlink>
      <w:r w:rsidDel="00000000" w:rsidR="00000000" w:rsidRPr="00000000">
        <w:rPr>
          <w:rFonts w:ascii="Times New Roman" w:cs="Times New Roman" w:eastAsia="Times New Roman" w:hAnsi="Times New Roman"/>
          <w:sz w:val="20"/>
          <w:szCs w:val="20"/>
          <w:highlight w:val="white"/>
          <w:rtl w:val="0"/>
        </w:rPr>
        <w:t xml:space="preserve"> and </w:t>
      </w:r>
      <w:hyperlink r:id="rId16">
        <w:r w:rsidDel="00000000" w:rsidR="00000000" w:rsidRPr="00000000">
          <w:rPr>
            <w:rFonts w:ascii="Times New Roman" w:cs="Times New Roman" w:eastAsia="Times New Roman" w:hAnsi="Times New Roman"/>
            <w:sz w:val="20"/>
            <w:szCs w:val="20"/>
            <w:highlight w:val="white"/>
            <w:rtl w:val="0"/>
          </w:rPr>
          <w:t xml:space="preserve">Augustinian</w:t>
        </w:r>
      </w:hyperlink>
      <w:r w:rsidDel="00000000" w:rsidR="00000000" w:rsidRPr="00000000">
        <w:rPr>
          <w:rFonts w:ascii="Times New Roman" w:cs="Times New Roman" w:eastAsia="Times New Roman" w:hAnsi="Times New Roman"/>
          <w:sz w:val="20"/>
          <w:szCs w:val="20"/>
          <w:highlight w:val="white"/>
          <w:rtl w:val="0"/>
        </w:rPr>
        <w:t xml:space="preserve"> </w:t>
      </w:r>
      <w:hyperlink r:id="rId17">
        <w:r w:rsidDel="00000000" w:rsidR="00000000" w:rsidRPr="00000000">
          <w:rPr>
            <w:rFonts w:ascii="Times New Roman" w:cs="Times New Roman" w:eastAsia="Times New Roman" w:hAnsi="Times New Roman"/>
            <w:sz w:val="20"/>
            <w:szCs w:val="20"/>
            <w:highlight w:val="white"/>
            <w:rtl w:val="0"/>
          </w:rPr>
          <w:t xml:space="preserve">canon</w:t>
        </w:r>
      </w:hyperlink>
      <w:r w:rsidDel="00000000" w:rsidR="00000000" w:rsidRPr="00000000">
        <w:rPr>
          <w:rFonts w:ascii="Times New Roman" w:cs="Times New Roman" w:eastAsia="Times New Roman" w:hAnsi="Times New Roman"/>
          <w:sz w:val="20"/>
          <w:szCs w:val="20"/>
          <w:highlight w:val="white"/>
          <w:rtl w:val="0"/>
        </w:rPr>
        <w:t xml:space="preserve">. Multiple stories surround the enigmatic figure of Rahere but few records exist before 1538,</w:t>
      </w:r>
      <w:r w:rsidDel="00000000" w:rsidR="00000000" w:rsidRPr="00000000">
        <w:rPr>
          <w:rFonts w:ascii="Times New Roman" w:cs="Times New Roman" w:eastAsia="Times New Roman" w:hAnsi="Times New Roman"/>
          <w:color w:val="222222"/>
          <w:sz w:val="20"/>
          <w:szCs w:val="20"/>
          <w:highlight w:val="white"/>
          <w:rtl w:val="0"/>
        </w:rPr>
        <w:t xml:space="preserve"> half of the church having been ransacked before its demolition in 1543.</w:t>
      </w:r>
      <w:r w:rsidDel="00000000" w:rsidR="00000000" w:rsidRPr="00000000">
        <w:rPr>
          <w:rFonts w:ascii="Times New Roman" w:cs="Times New Roman" w:eastAsia="Times New Roman" w:hAnsi="Times New Roman"/>
          <w:color w:val="222222"/>
          <w:sz w:val="20"/>
          <w:szCs w:val="20"/>
          <w:highlight w:val="white"/>
          <w:vertAlign w:val="superscript"/>
          <w:rtl w:val="0"/>
        </w:rPr>
        <w:t xml:space="preserve"> </w:t>
      </w:r>
      <w:r w:rsidDel="00000000" w:rsidR="00000000" w:rsidRPr="00000000">
        <w:rPr>
          <w:rFonts w:ascii="Times New Roman" w:cs="Times New Roman" w:eastAsia="Times New Roman" w:hAnsi="Times New Roman"/>
          <w:sz w:val="20"/>
          <w:szCs w:val="20"/>
          <w:highlight w:val="white"/>
          <w:rtl w:val="0"/>
        </w:rPr>
        <w:t xml:space="preserve"> </w:t>
      </w:r>
    </w:p>
    <w:p w:rsidR="00000000" w:rsidDel="00000000" w:rsidP="00000000" w:rsidRDefault="00000000" w:rsidRPr="00000000" w14:paraId="00000029">
      <w:pPr>
        <w:pBdr>
          <w:top w:color="auto" w:space="7" w:sz="0" w:val="none"/>
          <w:bottom w:color="auto" w:space="7" w:sz="0" w:val="none"/>
          <w:right w:color="auto" w:space="7" w:sz="0" w:val="none"/>
          <w:between w:color="auto" w:space="7" w:sz="0" w:val="none"/>
        </w:pBdr>
        <w:shd w:fill="ffffff" w:val="clear"/>
        <w:spacing w:after="380" w:before="160" w:line="360" w:lineRule="auto"/>
        <w:ind w:left="0" w:firstLine="0"/>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 </w:t>
      </w:r>
      <w:r w:rsidDel="00000000" w:rsidR="00000000" w:rsidRPr="00000000">
        <w:rPr>
          <w:rFonts w:ascii="Times New Roman" w:cs="Times New Roman" w:eastAsia="Times New Roman" w:hAnsi="Times New Roman"/>
          <w:i w:val="1"/>
          <w:sz w:val="20"/>
          <w:szCs w:val="20"/>
          <w:highlight w:val="white"/>
          <w:rtl w:val="0"/>
        </w:rPr>
        <w:t xml:space="preserve">"Parish Magazine Of St Bartholomews The Great</w:t>
      </w:r>
      <w:r w:rsidDel="00000000" w:rsidR="00000000" w:rsidRPr="00000000">
        <w:rPr>
          <w:rFonts w:ascii="Times New Roman" w:cs="Times New Roman" w:eastAsia="Times New Roman" w:hAnsi="Times New Roman"/>
          <w:sz w:val="20"/>
          <w:szCs w:val="20"/>
          <w:highlight w:val="white"/>
          <w:rtl w:val="0"/>
        </w:rPr>
        <w:t xml:space="preserve">" (London, 1884-1925),  1-382, The Guildhall Library</w:t>
      </w:r>
    </w:p>
    <w:p w:rsidR="00000000" w:rsidDel="00000000" w:rsidP="00000000" w:rsidRDefault="00000000" w:rsidRPr="00000000" w14:paraId="0000002A">
      <w:pPr>
        <w:spacing w:line="360" w:lineRule="auto"/>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The Guildhall Library i</w:t>
      </w:r>
      <w:r w:rsidDel="00000000" w:rsidR="00000000" w:rsidRPr="00000000">
        <w:rPr>
          <w:rFonts w:ascii="Times New Roman" w:cs="Times New Roman" w:eastAsia="Times New Roman" w:hAnsi="Times New Roman"/>
          <w:sz w:val="20"/>
          <w:szCs w:val="20"/>
          <w:highlight w:val="white"/>
          <w:rtl w:val="0"/>
        </w:rPr>
        <w:t xml:space="preserve">s the local record office for the City of London, housing an extensive archive of  Livery Company materials. St Bartholomew the Great is associated with several Livery companies, and with such a lengthy history in the area of Smithfield, I hoped to locate records in The Guildhall Library which might have information as to the historic relationship between St Bartholomew the Great and the Liveries. Both the Guildhall Library and the Metropolitan Archives housed many sketches and photographs of the exterior of St Bartholomew's, which could be relevant had I be looking further into legal disputes about the boundaries of the Parish, however I could found little unpublished material. However, here </w:t>
      </w:r>
      <w:r w:rsidDel="00000000" w:rsidR="00000000" w:rsidRPr="00000000">
        <w:rPr>
          <w:rFonts w:ascii="Times New Roman" w:cs="Times New Roman" w:eastAsia="Times New Roman" w:hAnsi="Times New Roman"/>
          <w:sz w:val="20"/>
          <w:szCs w:val="20"/>
          <w:highlight w:val="white"/>
          <w:rtl w:val="0"/>
        </w:rPr>
        <w:t xml:space="preserve">I was able to locate Parish Magazines (1884-1925), which comprise a mixture of religious articles, community contributions, and parish notices, including  </w:t>
      </w:r>
      <w:hyperlink r:id="rId18">
        <w:r w:rsidDel="00000000" w:rsidR="00000000" w:rsidRPr="00000000">
          <w:rPr>
            <w:rFonts w:ascii="Times New Roman" w:cs="Times New Roman" w:eastAsia="Times New Roman" w:hAnsi="Times New Roman"/>
            <w:sz w:val="20"/>
            <w:szCs w:val="20"/>
            <w:highlight w:val="white"/>
            <w:rtl w:val="0"/>
          </w:rPr>
          <w:t xml:space="preserve">christenings</w:t>
        </w:r>
      </w:hyperlink>
      <w:r w:rsidDel="00000000" w:rsidR="00000000" w:rsidRPr="00000000">
        <w:rPr>
          <w:rFonts w:ascii="Times New Roman" w:cs="Times New Roman" w:eastAsia="Times New Roman" w:hAnsi="Times New Roman"/>
          <w:sz w:val="20"/>
          <w:szCs w:val="20"/>
          <w:highlight w:val="white"/>
          <w:rtl w:val="0"/>
        </w:rPr>
        <w:t xml:space="preserve">, </w:t>
      </w:r>
      <w:hyperlink r:id="rId19">
        <w:r w:rsidDel="00000000" w:rsidR="00000000" w:rsidRPr="00000000">
          <w:rPr>
            <w:rFonts w:ascii="Times New Roman" w:cs="Times New Roman" w:eastAsia="Times New Roman" w:hAnsi="Times New Roman"/>
            <w:sz w:val="20"/>
            <w:szCs w:val="20"/>
            <w:highlight w:val="white"/>
            <w:rtl w:val="0"/>
          </w:rPr>
          <w:t xml:space="preserve">marriages</w:t>
        </w:r>
      </w:hyperlink>
      <w:r w:rsidDel="00000000" w:rsidR="00000000" w:rsidRPr="00000000">
        <w:rPr>
          <w:rFonts w:ascii="Times New Roman" w:cs="Times New Roman" w:eastAsia="Times New Roman" w:hAnsi="Times New Roman"/>
          <w:sz w:val="20"/>
          <w:szCs w:val="20"/>
          <w:highlight w:val="white"/>
          <w:rtl w:val="0"/>
        </w:rPr>
        <w:t xml:space="preserve">, and </w:t>
      </w:r>
      <w:hyperlink r:id="rId20">
        <w:r w:rsidDel="00000000" w:rsidR="00000000" w:rsidRPr="00000000">
          <w:rPr>
            <w:rFonts w:ascii="Times New Roman" w:cs="Times New Roman" w:eastAsia="Times New Roman" w:hAnsi="Times New Roman"/>
            <w:sz w:val="20"/>
            <w:szCs w:val="20"/>
            <w:highlight w:val="white"/>
            <w:rtl w:val="0"/>
          </w:rPr>
          <w:t xml:space="preserve">funera</w:t>
        </w:r>
      </w:hyperlink>
      <w:r w:rsidDel="00000000" w:rsidR="00000000" w:rsidRPr="00000000">
        <w:rPr>
          <w:rFonts w:ascii="Times New Roman" w:cs="Times New Roman" w:eastAsia="Times New Roman" w:hAnsi="Times New Roman"/>
          <w:sz w:val="20"/>
          <w:szCs w:val="20"/>
          <w:highlight w:val="white"/>
          <w:rtl w:val="0"/>
        </w:rPr>
        <w:t xml:space="preserve">ls. Produced by volunteers, usually working alongside the  clergy, these materials were a good cross reference for records and particularly for insight into the everyday lives of Victorian </w:t>
      </w:r>
      <w:r w:rsidDel="00000000" w:rsidR="00000000" w:rsidRPr="00000000">
        <w:rPr>
          <w:rFonts w:ascii="Times New Roman" w:cs="Times New Roman" w:eastAsia="Times New Roman" w:hAnsi="Times New Roman"/>
          <w:sz w:val="20"/>
          <w:szCs w:val="20"/>
          <w:highlight w:val="white"/>
          <w:rtl w:val="0"/>
        </w:rPr>
        <w:t xml:space="preserve">p</w:t>
      </w:r>
      <w:r w:rsidDel="00000000" w:rsidR="00000000" w:rsidRPr="00000000">
        <w:rPr>
          <w:rFonts w:ascii="Times New Roman" w:cs="Times New Roman" w:eastAsia="Times New Roman" w:hAnsi="Times New Roman"/>
          <w:sz w:val="20"/>
          <w:szCs w:val="20"/>
          <w:highlight w:val="white"/>
          <w:rtl w:val="0"/>
        </w:rPr>
        <w:t xml:space="preserve">arishioners. </w:t>
      </w:r>
    </w:p>
    <w:p w:rsidR="00000000" w:rsidDel="00000000" w:rsidP="00000000" w:rsidRDefault="00000000" w:rsidRPr="00000000" w14:paraId="0000002B">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2C">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2D">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2E">
      <w:pPr>
        <w:spacing w:line="360" w:lineRule="auto"/>
        <w:ind w:left="425.19685039370086" w:hanging="425.19685039370086"/>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(2)   </w:t>
      </w:r>
      <w:r w:rsidDel="00000000" w:rsidR="00000000" w:rsidRPr="00000000">
        <w:rPr>
          <w:rFonts w:ascii="Times New Roman" w:cs="Times New Roman" w:eastAsia="Times New Roman" w:hAnsi="Times New Roman"/>
          <w:sz w:val="20"/>
          <w:szCs w:val="20"/>
          <w:highlight w:val="white"/>
          <w:rtl w:val="0"/>
        </w:rPr>
        <w:t xml:space="preserve">William Penryn, (1554) </w:t>
      </w:r>
      <w:r w:rsidDel="00000000" w:rsidR="00000000" w:rsidRPr="00000000">
        <w:rPr>
          <w:rFonts w:ascii="Times New Roman" w:cs="Times New Roman" w:eastAsia="Times New Roman" w:hAnsi="Times New Roman"/>
          <w:i w:val="1"/>
          <w:sz w:val="20"/>
          <w:szCs w:val="20"/>
          <w:highlight w:val="white"/>
          <w:rtl w:val="0"/>
        </w:rPr>
        <w:t xml:space="preserve">Spiritual Exercises And Ghostly Meditacions</w:t>
      </w:r>
      <w:r w:rsidDel="00000000" w:rsidR="00000000" w:rsidRPr="00000000">
        <w:rPr>
          <w:rFonts w:ascii="Times New Roman" w:cs="Times New Roman" w:eastAsia="Times New Roman" w:hAnsi="Times New Roman"/>
          <w:sz w:val="20"/>
          <w:szCs w:val="20"/>
          <w:highlight w:val="white"/>
          <w:rtl w:val="0"/>
        </w:rPr>
        <w:t xml:space="preserve">’</w:t>
      </w:r>
      <w:r w:rsidDel="00000000" w:rsidR="00000000" w:rsidRPr="00000000">
        <w:rPr>
          <w:rFonts w:ascii="Times New Roman" w:cs="Times New Roman" w:eastAsia="Times New Roman" w:hAnsi="Times New Roman"/>
          <w:i w:val="1"/>
          <w:sz w:val="20"/>
          <w:szCs w:val="20"/>
          <w:highlight w:val="white"/>
          <w:rtl w:val="0"/>
        </w:rPr>
        <w:t xml:space="preserve"> CLC/521/MS20845,</w:t>
      </w:r>
      <w:r w:rsidDel="00000000" w:rsidR="00000000" w:rsidRPr="00000000">
        <w:rPr>
          <w:rFonts w:ascii="Times New Roman" w:cs="Times New Roman" w:eastAsia="Times New Roman" w:hAnsi="Times New Roman"/>
          <w:sz w:val="20"/>
          <w:szCs w:val="20"/>
          <w:highlight w:val="white"/>
          <w:rtl w:val="0"/>
        </w:rPr>
        <w:t xml:space="preserve">  in Small Family Collections , London Metropolitan Archives.</w:t>
      </w:r>
    </w:p>
    <w:p w:rsidR="00000000" w:rsidDel="00000000" w:rsidP="00000000" w:rsidRDefault="00000000" w:rsidRPr="00000000" w14:paraId="0000002F">
      <w:pPr>
        <w:spacing w:line="360" w:lineRule="auto"/>
        <w:contextualSpacing w:val="0"/>
        <w:rPr>
          <w:rFonts w:ascii="Times New Roman" w:cs="Times New Roman" w:eastAsia="Times New Roman" w:hAnsi="Times New Roman"/>
          <w:color w:val="222222"/>
          <w:sz w:val="20"/>
          <w:szCs w:val="20"/>
          <w:highlight w:val="white"/>
        </w:rPr>
      </w:pPr>
      <w:r w:rsidDel="00000000" w:rsidR="00000000" w:rsidRPr="00000000">
        <w:rPr>
          <w:rtl w:val="0"/>
        </w:rPr>
      </w:r>
    </w:p>
    <w:p w:rsidR="00000000" w:rsidDel="00000000" w:rsidP="00000000" w:rsidRDefault="00000000" w:rsidRPr="00000000" w14:paraId="00000030">
      <w:pPr>
        <w:spacing w:line="360" w:lineRule="auto"/>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The London Metropolitan Archives h</w:t>
      </w:r>
      <w:r w:rsidDel="00000000" w:rsidR="00000000" w:rsidRPr="00000000">
        <w:rPr>
          <w:rFonts w:ascii="Times New Roman" w:cs="Times New Roman" w:eastAsia="Times New Roman" w:hAnsi="Times New Roman"/>
          <w:sz w:val="20"/>
          <w:szCs w:val="20"/>
          <w:highlight w:val="white"/>
          <w:rtl w:val="0"/>
        </w:rPr>
        <w:t xml:space="preserve">eld an interesting copy of an article </w:t>
      </w:r>
      <w:r w:rsidDel="00000000" w:rsidR="00000000" w:rsidRPr="00000000">
        <w:rPr>
          <w:rFonts w:ascii="Times New Roman" w:cs="Times New Roman" w:eastAsia="Times New Roman" w:hAnsi="Times New Roman"/>
          <w:sz w:val="20"/>
          <w:szCs w:val="20"/>
          <w:highlight w:val="white"/>
          <w:rtl w:val="0"/>
        </w:rPr>
        <w:t xml:space="preserve">c</w:t>
      </w:r>
      <w:r w:rsidDel="00000000" w:rsidR="00000000" w:rsidRPr="00000000">
        <w:rPr>
          <w:rFonts w:ascii="Times New Roman" w:cs="Times New Roman" w:eastAsia="Times New Roman" w:hAnsi="Times New Roman"/>
          <w:sz w:val="20"/>
          <w:szCs w:val="20"/>
          <w:highlight w:val="white"/>
          <w:rtl w:val="0"/>
        </w:rPr>
        <w:t xml:space="preserve">ompiled in 1554 by William Penryn of the Friars Preachers of Saint Bartholomew, Smithfield. </w:t>
      </w:r>
      <w:r w:rsidDel="00000000" w:rsidR="00000000" w:rsidRPr="00000000">
        <w:rPr>
          <w:rFonts w:ascii="Times New Roman" w:cs="Times New Roman" w:eastAsia="Times New Roman" w:hAnsi="Times New Roman"/>
          <w:sz w:val="20"/>
          <w:szCs w:val="20"/>
          <w:highlight w:val="white"/>
          <w:rtl w:val="0"/>
        </w:rPr>
        <w:t xml:space="preserve">It</w:t>
      </w:r>
      <w:r w:rsidDel="00000000" w:rsidR="00000000" w:rsidRPr="00000000">
        <w:rPr>
          <w:rFonts w:ascii="Times New Roman" w:cs="Times New Roman" w:eastAsia="Times New Roman" w:hAnsi="Times New Roman"/>
          <w:sz w:val="20"/>
          <w:szCs w:val="20"/>
          <w:highlight w:val="white"/>
          <w:rtl w:val="0"/>
        </w:rPr>
        <w:t xml:space="preserve"> relat</w:t>
      </w:r>
      <w:r w:rsidDel="00000000" w:rsidR="00000000" w:rsidRPr="00000000">
        <w:rPr>
          <w:rFonts w:ascii="Times New Roman" w:cs="Times New Roman" w:eastAsia="Times New Roman" w:hAnsi="Times New Roman"/>
          <w:sz w:val="20"/>
          <w:szCs w:val="20"/>
          <w:highlight w:val="white"/>
          <w:rtl w:val="0"/>
        </w:rPr>
        <w:t xml:space="preserve">es</w:t>
      </w:r>
      <w:r w:rsidDel="00000000" w:rsidR="00000000" w:rsidRPr="00000000">
        <w:rPr>
          <w:rFonts w:ascii="Times New Roman" w:cs="Times New Roman" w:eastAsia="Times New Roman" w:hAnsi="Times New Roman"/>
          <w:sz w:val="20"/>
          <w:szCs w:val="20"/>
          <w:highlight w:val="white"/>
          <w:rtl w:val="0"/>
        </w:rPr>
        <w:t xml:space="preserve"> to ghostly apparitions at St Bartholomew's, which has long been connected with hauntings, particularly in relation to the ghost of its founder, Rahere, suggesting that supernatural activity was being recorded shortly after the dissolution of the monastery, when, according to legend,  the tomb of the founder, Rahere, was allegedly disturbed. </w:t>
      </w:r>
    </w:p>
    <w:p w:rsidR="00000000" w:rsidDel="00000000" w:rsidP="00000000" w:rsidRDefault="00000000" w:rsidRPr="00000000" w14:paraId="00000031">
      <w:pPr>
        <w:spacing w:line="360" w:lineRule="auto"/>
        <w:contextualSpacing w:val="0"/>
        <w:rPr>
          <w:rFonts w:ascii="Times New Roman" w:cs="Times New Roman" w:eastAsia="Times New Roman" w:hAnsi="Times New Roman"/>
          <w:color w:val="181818"/>
          <w:sz w:val="20"/>
          <w:szCs w:val="20"/>
          <w:highlight w:val="white"/>
        </w:rPr>
      </w:pPr>
      <w:r w:rsidDel="00000000" w:rsidR="00000000" w:rsidRPr="00000000">
        <w:rPr>
          <w:rtl w:val="0"/>
        </w:rPr>
      </w:r>
    </w:p>
    <w:p w:rsidR="00000000" w:rsidDel="00000000" w:rsidP="00000000" w:rsidRDefault="00000000" w:rsidRPr="00000000" w14:paraId="00000032">
      <w:pPr>
        <w:spacing w:line="360" w:lineRule="auto"/>
        <w:contextualSpacing w:val="0"/>
        <w:rPr>
          <w:rFonts w:ascii="Times New Roman" w:cs="Times New Roman" w:eastAsia="Times New Roman" w:hAnsi="Times New Roman"/>
          <w:color w:val="181818"/>
          <w:sz w:val="20"/>
          <w:szCs w:val="20"/>
          <w:highlight w:val="white"/>
        </w:rPr>
      </w:pPr>
      <w:r w:rsidDel="00000000" w:rsidR="00000000" w:rsidRPr="00000000">
        <w:rPr>
          <w:rtl w:val="0"/>
        </w:rPr>
      </w:r>
    </w:p>
    <w:p w:rsidR="00000000" w:rsidDel="00000000" w:rsidP="00000000" w:rsidRDefault="00000000" w:rsidRPr="00000000" w14:paraId="00000033">
      <w:pPr>
        <w:spacing w:line="360" w:lineRule="auto"/>
        <w:ind w:left="425.19685039370086" w:hanging="425.19685039370086"/>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(3)  "</w:t>
      </w:r>
      <w:r w:rsidDel="00000000" w:rsidR="00000000" w:rsidRPr="00000000">
        <w:rPr>
          <w:rFonts w:ascii="Times New Roman" w:cs="Times New Roman" w:eastAsia="Times New Roman" w:hAnsi="Times New Roman"/>
          <w:i w:val="1"/>
          <w:sz w:val="20"/>
          <w:szCs w:val="20"/>
          <w:highlight w:val="white"/>
          <w:rtl w:val="0"/>
        </w:rPr>
        <w:t xml:space="preserve">Grant By John De Beauchamp, Of Holt, Knigth, To Richard II Of A Messuage And Two Shops" </w:t>
      </w:r>
      <w:r w:rsidDel="00000000" w:rsidR="00000000" w:rsidRPr="00000000">
        <w:rPr>
          <w:rFonts w:ascii="Times New Roman" w:cs="Times New Roman" w:eastAsia="Times New Roman" w:hAnsi="Times New Roman"/>
          <w:sz w:val="20"/>
          <w:szCs w:val="20"/>
          <w:highlight w:val="white"/>
          <w:rtl w:val="0"/>
        </w:rPr>
        <w:t xml:space="preserve">(Kew, 1381), http://discovery.nationalarchives.gov.uk/details/r/C4940601, The National Archives.St Bartholomew's</w:t>
      </w:r>
    </w:p>
    <w:p w:rsidR="00000000" w:rsidDel="00000000" w:rsidP="00000000" w:rsidRDefault="00000000" w:rsidRPr="00000000" w14:paraId="00000034">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35">
      <w:pPr>
        <w:spacing w:line="360" w:lineRule="auto"/>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The National Archives, as mentioned in relation to subject (1), led me to a grant of shops and land, gifted by John de Beauchamp, knig</w:t>
      </w:r>
      <w:r w:rsidDel="00000000" w:rsidR="00000000" w:rsidRPr="00000000">
        <w:rPr>
          <w:rFonts w:ascii="Times New Roman" w:cs="Times New Roman" w:eastAsia="Times New Roman" w:hAnsi="Times New Roman"/>
          <w:sz w:val="20"/>
          <w:szCs w:val="20"/>
          <w:highlight w:val="white"/>
          <w:rtl w:val="0"/>
        </w:rPr>
        <w:t xml:space="preserve">ht, to Richard II in 1387, specifically a piece of  land adjoining The Priory of St Bartholomew the Great. Coincidently my chosen subjects had overlapped, as this document referred to The Peasants’ Revolt. The land in question,  had originally been confiscated in 1381 due to the Beauchamp family supporting the rebels.  </w:t>
      </w:r>
    </w:p>
    <w:p w:rsidR="00000000" w:rsidDel="00000000" w:rsidP="00000000" w:rsidRDefault="00000000" w:rsidRPr="00000000" w14:paraId="00000036">
      <w:pPr>
        <w:spacing w:line="360" w:lineRule="auto"/>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 </w:t>
      </w:r>
    </w:p>
    <w:p w:rsidR="00000000" w:rsidDel="00000000" w:rsidP="00000000" w:rsidRDefault="00000000" w:rsidRPr="00000000" w14:paraId="00000037">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38">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39">
      <w:pPr>
        <w:spacing w:line="360" w:lineRule="auto"/>
        <w:ind w:left="425.19685039370086" w:hanging="425.19685039370086"/>
        <w:contextualSpacing w:val="0"/>
        <w:rPr>
          <w:rFonts w:ascii="Times New Roman" w:cs="Times New Roman" w:eastAsia="Times New Roman" w:hAnsi="Times New Roman"/>
          <w:highlight w:val="white"/>
          <w:vertAlign w:val="superscript"/>
        </w:rPr>
      </w:pPr>
      <w:r w:rsidDel="00000000" w:rsidR="00000000" w:rsidRPr="00000000">
        <w:rPr>
          <w:rFonts w:ascii="Times New Roman" w:cs="Times New Roman" w:eastAsia="Times New Roman" w:hAnsi="Times New Roman"/>
          <w:sz w:val="20"/>
          <w:szCs w:val="20"/>
          <w:highlight w:val="white"/>
          <w:rtl w:val="0"/>
        </w:rPr>
        <w:t xml:space="preserve">(4)  “</w:t>
      </w:r>
      <w:hyperlink r:id="rId21">
        <w:r w:rsidDel="00000000" w:rsidR="00000000" w:rsidRPr="00000000">
          <w:rPr>
            <w:rFonts w:ascii="Times New Roman" w:cs="Times New Roman" w:eastAsia="Times New Roman" w:hAnsi="Times New Roman"/>
            <w:i w:val="1"/>
            <w:sz w:val="20"/>
            <w:szCs w:val="20"/>
            <w:highlight w:val="white"/>
            <w:rtl w:val="0"/>
          </w:rPr>
          <w:t xml:space="preserve">Inspeximus of documents relating to estates and rental incomes of the former Priory of St Bartholomew” </w:t>
        </w:r>
      </w:hyperlink>
      <w:r w:rsidDel="00000000" w:rsidR="00000000" w:rsidRPr="00000000">
        <w:rPr>
          <w:rFonts w:ascii="Times New Roman" w:cs="Times New Roman" w:eastAsia="Times New Roman" w:hAnsi="Times New Roman"/>
          <w:sz w:val="20"/>
          <w:szCs w:val="20"/>
          <w:rtl w:val="0"/>
        </w:rPr>
        <w:t xml:space="preserve">(1561) </w:t>
      </w:r>
      <w:hyperlink r:id="rId22">
        <w:r w:rsidDel="00000000" w:rsidR="00000000" w:rsidRPr="00000000">
          <w:rPr>
            <w:rFonts w:ascii="Times New Roman" w:cs="Times New Roman" w:eastAsia="Times New Roman" w:hAnsi="Times New Roman"/>
            <w:sz w:val="20"/>
            <w:szCs w:val="20"/>
            <w:highlight w:val="white"/>
            <w:rtl w:val="0"/>
          </w:rPr>
          <w:t xml:space="preserve">, </w:t>
        </w:r>
      </w:hyperlink>
      <w:r w:rsidDel="00000000" w:rsidR="00000000" w:rsidRPr="00000000">
        <w:rPr>
          <w:rFonts w:ascii="Times New Roman" w:cs="Times New Roman" w:eastAsia="Times New Roman" w:hAnsi="Times New Roman"/>
          <w:sz w:val="20"/>
          <w:szCs w:val="20"/>
          <w:rtl w:val="0"/>
        </w:rPr>
        <w:t xml:space="preserve">(London)</w:t>
      </w:r>
      <w:r w:rsidDel="00000000" w:rsidR="00000000" w:rsidRPr="00000000">
        <w:rPr>
          <w:rFonts w:ascii="Times New Roman" w:cs="Times New Roman" w:eastAsia="Times New Roman" w:hAnsi="Times New Roman"/>
          <w:sz w:val="20"/>
          <w:szCs w:val="20"/>
          <w:rtl w:val="0"/>
        </w:rPr>
        <w:t xml:space="preserve"> </w:t>
      </w:r>
      <w:hyperlink r:id="rId23">
        <w:r w:rsidDel="00000000" w:rsidR="00000000" w:rsidRPr="00000000">
          <w:rPr>
            <w:rFonts w:ascii="Times New Roman" w:cs="Times New Roman" w:eastAsia="Times New Roman" w:hAnsi="Times New Roman"/>
            <w:sz w:val="20"/>
            <w:szCs w:val="20"/>
            <w:rtl w:val="0"/>
          </w:rPr>
          <w:t xml:space="preserve">http://www.calmhosting01.com</w:t>
        </w:r>
      </w:hyperlink>
      <w:r w:rsidDel="00000000" w:rsidR="00000000" w:rsidRPr="00000000">
        <w:rPr>
          <w:rFonts w:ascii="Times New Roman" w:cs="Times New Roman" w:eastAsia="Times New Roman" w:hAnsi="Times New Roman"/>
          <w:sz w:val="20"/>
          <w:szCs w:val="20"/>
          <w:rtl w:val="0"/>
        </w:rPr>
        <w:t xml:space="preserve">,  </w:t>
      </w:r>
      <w:hyperlink r:id="rId24">
        <w:r w:rsidDel="00000000" w:rsidR="00000000" w:rsidRPr="00000000">
          <w:rPr>
            <w:rFonts w:ascii="Times New Roman" w:cs="Times New Roman" w:eastAsia="Times New Roman" w:hAnsi="Times New Roman"/>
            <w:sz w:val="20"/>
            <w:szCs w:val="20"/>
            <w:highlight w:val="white"/>
            <w:rtl w:val="0"/>
          </w:rPr>
          <w:t xml:space="preserve">S</w:t>
        </w:r>
      </w:hyperlink>
      <w:hyperlink r:id="rId25">
        <w:r w:rsidDel="00000000" w:rsidR="00000000" w:rsidRPr="00000000">
          <w:rPr>
            <w:rFonts w:ascii="Times New Roman" w:cs="Times New Roman" w:eastAsia="Times New Roman" w:hAnsi="Times New Roman"/>
            <w:sz w:val="20"/>
            <w:szCs w:val="20"/>
            <w:highlight w:val="white"/>
            <w:rtl w:val="0"/>
          </w:rPr>
          <w:t xml:space="preserve">BHB/HC/26/1</w:t>
        </w:r>
      </w:hyperlink>
      <w:r w:rsidDel="00000000" w:rsidR="00000000" w:rsidRPr="00000000">
        <w:rPr>
          <w:rFonts w:ascii="Times New Roman" w:cs="Times New Roman" w:eastAsia="Times New Roman" w:hAnsi="Times New Roman"/>
          <w:sz w:val="20"/>
          <w:szCs w:val="20"/>
          <w:rtl w:val="0"/>
        </w:rPr>
        <w:t xml:space="preserve">, St Bartholomew's </w:t>
      </w:r>
      <w:r w:rsidDel="00000000" w:rsidR="00000000" w:rsidRPr="00000000">
        <w:rPr>
          <w:rFonts w:ascii="Times New Roman" w:cs="Times New Roman" w:eastAsia="Times New Roman" w:hAnsi="Times New Roman"/>
          <w:sz w:val="20"/>
          <w:szCs w:val="20"/>
          <w:highlight w:val="white"/>
          <w:rtl w:val="0"/>
        </w:rPr>
        <w:t xml:space="preserve">Hospital Archives &amp; Museum</w:t>
      </w:r>
      <w:r w:rsidDel="00000000" w:rsidR="00000000" w:rsidRPr="00000000">
        <w:rPr>
          <w:rtl w:val="0"/>
        </w:rPr>
      </w:r>
    </w:p>
    <w:p w:rsidR="00000000" w:rsidDel="00000000" w:rsidP="00000000" w:rsidRDefault="00000000" w:rsidRPr="00000000" w14:paraId="0000003A">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3B">
      <w:pPr>
        <w:spacing w:line="360" w:lineRule="auto"/>
        <w:contextualSpacing w:val="0"/>
        <w:rPr>
          <w:rFonts w:ascii="Times New Roman" w:cs="Times New Roman" w:eastAsia="Times New Roman" w:hAnsi="Times New Roman"/>
          <w:sz w:val="20"/>
          <w:szCs w:val="20"/>
          <w:highlight w:val="yellow"/>
        </w:rPr>
      </w:pPr>
      <w:r w:rsidDel="00000000" w:rsidR="00000000" w:rsidRPr="00000000">
        <w:rPr>
          <w:rFonts w:ascii="Times New Roman" w:cs="Times New Roman" w:eastAsia="Times New Roman" w:hAnsi="Times New Roman"/>
          <w:sz w:val="20"/>
          <w:szCs w:val="20"/>
          <w:highlight w:val="white"/>
          <w:rtl w:val="0"/>
        </w:rPr>
        <w:t xml:space="preserve">Saint Bartholomew's Hospital Archives houses</w:t>
      </w:r>
      <w:r w:rsidDel="00000000" w:rsidR="00000000" w:rsidRPr="00000000">
        <w:rPr>
          <w:rFonts w:ascii="Times New Roman" w:cs="Times New Roman" w:eastAsia="Times New Roman" w:hAnsi="Times New Roman"/>
          <w:sz w:val="20"/>
          <w:szCs w:val="20"/>
          <w:highlight w:val="white"/>
          <w:rtl w:val="0"/>
        </w:rPr>
        <w:t xml:space="preserve"> 2000 medieval deeds, some of which pre-date the reformation, including </w:t>
      </w:r>
      <w:r w:rsidDel="00000000" w:rsidR="00000000" w:rsidRPr="00000000">
        <w:rPr>
          <w:rFonts w:ascii="Times New Roman" w:cs="Times New Roman" w:eastAsia="Times New Roman" w:hAnsi="Times New Roman"/>
          <w:sz w:val="20"/>
          <w:szCs w:val="20"/>
          <w:highlight w:val="white"/>
          <w:rtl w:val="0"/>
        </w:rPr>
        <w:t xml:space="preserve"> papal bulls</w:t>
      </w:r>
      <w:r w:rsidDel="00000000" w:rsidR="00000000" w:rsidRPr="00000000">
        <w:rPr>
          <w:rFonts w:ascii="Times New Roman" w:cs="Times New Roman" w:eastAsia="Times New Roman" w:hAnsi="Times New Roman"/>
          <w:sz w:val="20"/>
          <w:szCs w:val="20"/>
          <w:highlight w:val="white"/>
          <w:rtl w:val="0"/>
        </w:rPr>
        <w:t xml:space="preserve"> (1175)</w:t>
      </w:r>
      <w:r w:rsidDel="00000000" w:rsidR="00000000" w:rsidRPr="00000000">
        <w:rPr>
          <w:rFonts w:ascii="Times New Roman" w:cs="Times New Roman" w:eastAsia="Times New Roman" w:hAnsi="Times New Roman"/>
          <w:sz w:val="20"/>
          <w:szCs w:val="20"/>
          <w:highlight w:val="white"/>
          <w:rtl w:val="0"/>
        </w:rPr>
        <w:t xml:space="preserve"> and d</w:t>
      </w:r>
      <w:r w:rsidDel="00000000" w:rsidR="00000000" w:rsidRPr="00000000">
        <w:rPr>
          <w:rFonts w:ascii="Times New Roman" w:cs="Times New Roman" w:eastAsia="Times New Roman" w:hAnsi="Times New Roman"/>
          <w:sz w:val="20"/>
          <w:szCs w:val="20"/>
          <w:highlight w:val="white"/>
          <w:rtl w:val="0"/>
        </w:rPr>
        <w:t xml:space="preserve">eeds relating to hospital and church property(1306). </w:t>
      </w:r>
      <w:r w:rsidDel="00000000" w:rsidR="00000000" w:rsidRPr="00000000">
        <w:rPr>
          <w:rFonts w:ascii="Times New Roman" w:cs="Times New Roman" w:eastAsia="Times New Roman" w:hAnsi="Times New Roman"/>
          <w:sz w:val="20"/>
          <w:szCs w:val="20"/>
          <w:highlight w:val="white"/>
          <w:rtl w:val="0"/>
        </w:rPr>
        <w:t xml:space="preserve">O</w:t>
      </w:r>
      <w:r w:rsidDel="00000000" w:rsidR="00000000" w:rsidRPr="00000000">
        <w:rPr>
          <w:rFonts w:ascii="Times New Roman" w:cs="Times New Roman" w:eastAsia="Times New Roman" w:hAnsi="Times New Roman"/>
          <w:sz w:val="20"/>
          <w:szCs w:val="20"/>
          <w:highlight w:val="white"/>
          <w:rtl w:val="0"/>
        </w:rPr>
        <w:t xml:space="preserve">ne Inspeximus written in Latin is an official transcript of earlier documents, relating to the sale of the dissolved priory site to Richard Rich in 1544.</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highlight w:val="white"/>
          <w:rtl w:val="0"/>
        </w:rPr>
        <w:t xml:space="preserve">It is</w:t>
      </w:r>
      <w:r w:rsidDel="00000000" w:rsidR="00000000" w:rsidRPr="00000000">
        <w:rPr>
          <w:rFonts w:ascii="Times New Roman" w:cs="Times New Roman" w:eastAsia="Times New Roman" w:hAnsi="Times New Roman"/>
          <w:sz w:val="20"/>
          <w:szCs w:val="20"/>
          <w:highlight w:val="white"/>
          <w:rtl w:val="0"/>
        </w:rPr>
        <w:t xml:space="preserve">  know</w:t>
      </w:r>
      <w:r w:rsidDel="00000000" w:rsidR="00000000" w:rsidRPr="00000000">
        <w:rPr>
          <w:rFonts w:ascii="Times New Roman" w:cs="Times New Roman" w:eastAsia="Times New Roman" w:hAnsi="Times New Roman"/>
          <w:sz w:val="20"/>
          <w:szCs w:val="20"/>
          <w:highlight w:val="white"/>
          <w:rtl w:val="0"/>
        </w:rPr>
        <w:t xml:space="preserve">n</w:t>
      </w:r>
      <w:r w:rsidDel="00000000" w:rsidR="00000000" w:rsidRPr="00000000">
        <w:rPr>
          <w:rFonts w:ascii="Times New Roman" w:cs="Times New Roman" w:eastAsia="Times New Roman" w:hAnsi="Times New Roman"/>
          <w:sz w:val="20"/>
          <w:szCs w:val="20"/>
          <w:highlight w:val="white"/>
          <w:rtl w:val="0"/>
        </w:rPr>
        <w:t xml:space="preserve"> from later sources that Rich returned some of the property to the crown under Mary I; the inspeximus may relate to the reclamation of property by Rich under Elizabeth I . By cross-referencing with published materials, I was able to establish meritable links.   </w:t>
      </w:r>
      <w:r w:rsidDel="00000000" w:rsidR="00000000" w:rsidRPr="00000000">
        <w:rPr>
          <w:rtl w:val="0"/>
        </w:rPr>
      </w:r>
    </w:p>
    <w:p w:rsidR="00000000" w:rsidDel="00000000" w:rsidP="00000000" w:rsidRDefault="00000000" w:rsidRPr="00000000" w14:paraId="0000003C">
      <w:pPr>
        <w:spacing w:line="360" w:lineRule="auto"/>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D">
      <w:pPr>
        <w:spacing w:line="360" w:lineRule="auto"/>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E">
      <w:pPr>
        <w:spacing w:line="360" w:lineRule="auto"/>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F">
      <w:pPr>
        <w:spacing w:line="360" w:lineRule="auto"/>
        <w:contextualSpacing w:val="0"/>
        <w:rPr>
          <w:rFonts w:ascii="Times New Roman" w:cs="Times New Roman" w:eastAsia="Times New Roman" w:hAnsi="Times New Roman"/>
          <w:color w:val="222222"/>
          <w:sz w:val="20"/>
          <w:szCs w:val="20"/>
          <w:highlight w:val="white"/>
        </w:rPr>
      </w:pPr>
      <w:r w:rsidDel="00000000" w:rsidR="00000000" w:rsidRPr="00000000">
        <w:rPr>
          <w:rFonts w:ascii="Times New Roman" w:cs="Times New Roman" w:eastAsia="Times New Roman" w:hAnsi="Times New Roman"/>
          <w:sz w:val="20"/>
          <w:szCs w:val="20"/>
          <w:rtl w:val="0"/>
        </w:rPr>
        <w:t xml:space="preserve">In this exercise, I endeavored to locate unpublished articles on my chosen subjects, with the aim to demonstrate my research methodology, and to provide a brief commentary on the significance of each resource. This exercise  necessitated the constant re</w:t>
      </w:r>
      <w:r w:rsidDel="00000000" w:rsidR="00000000" w:rsidRPr="00000000">
        <w:rPr>
          <w:rFonts w:ascii="Times New Roman" w:cs="Times New Roman" w:eastAsia="Times New Roman" w:hAnsi="Times New Roman"/>
          <w:sz w:val="20"/>
          <w:szCs w:val="20"/>
          <w:rtl w:val="0"/>
        </w:rPr>
        <w:t xml:space="preserve">-assessment</w:t>
      </w:r>
      <w:r w:rsidDel="00000000" w:rsidR="00000000" w:rsidRPr="00000000">
        <w:rPr>
          <w:rFonts w:ascii="Times New Roman" w:cs="Times New Roman" w:eastAsia="Times New Roman" w:hAnsi="Times New Roman"/>
          <w:sz w:val="20"/>
          <w:szCs w:val="20"/>
          <w:rtl w:val="0"/>
        </w:rPr>
        <w:t xml:space="preserve"> of methods</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rtl w:val="0"/>
        </w:rPr>
        <w:t xml:space="preserve"> as the lack of suitable unpublished archival material led me to engage with the task in ways that I had not initially anticipated. The catalogue of online information is a excellent research tool,  however, delving through tenuous leads, chance references in lawsuits and obscure family trees requires tenacity, time and a great degree of lateral thinking. There are fewer unpublished records than I had anticipated (particularly church records predating 1538), however I found it valuable to consolidate archives with published sources, cross-referencing potential intrigues, which occasionally establish a new connection or confirm a narrative. Many questions remain unanswered, however through a process of  elimination, one can amass knowledge by recognising the dead-ends as information gained. This exercise, has compelled me to consider some of the obstructions and difficulties specific to archival research, and my hope is that I have honed the skills, knowledge and resolve necessary to surmount those difficulties when next I encounter them.</w:t>
      </w:r>
      <w:r w:rsidDel="00000000" w:rsidR="00000000" w:rsidRPr="00000000">
        <w:rPr>
          <w:rtl w:val="0"/>
        </w:rPr>
      </w:r>
    </w:p>
    <w:p w:rsidR="00000000" w:rsidDel="00000000" w:rsidP="00000000" w:rsidRDefault="00000000" w:rsidRPr="00000000" w14:paraId="00000040">
      <w:pPr>
        <w:spacing w:line="360" w:lineRule="auto"/>
        <w:contextualSpacing w:val="0"/>
        <w:rPr>
          <w:rFonts w:ascii="Times New Roman" w:cs="Times New Roman" w:eastAsia="Times New Roman" w:hAnsi="Times New Roman"/>
          <w:color w:val="222222"/>
          <w:sz w:val="20"/>
          <w:szCs w:val="20"/>
          <w:highlight w:val="white"/>
        </w:rPr>
      </w:pPr>
      <w:r w:rsidDel="00000000" w:rsidR="00000000" w:rsidRPr="00000000">
        <w:rPr>
          <w:rtl w:val="0"/>
        </w:rPr>
      </w:r>
    </w:p>
    <w:p w:rsidR="00000000" w:rsidDel="00000000" w:rsidP="00000000" w:rsidRDefault="00000000" w:rsidRPr="00000000" w14:paraId="00000041">
      <w:pPr>
        <w:spacing w:line="360" w:lineRule="auto"/>
        <w:contextualSpacing w:val="0"/>
        <w:rPr>
          <w:rFonts w:ascii="Times New Roman" w:cs="Times New Roman" w:eastAsia="Times New Roman" w:hAnsi="Times New Roman"/>
          <w:color w:val="222222"/>
          <w:sz w:val="20"/>
          <w:szCs w:val="20"/>
          <w:highlight w:val="white"/>
        </w:rPr>
      </w:pPr>
      <w:r w:rsidDel="00000000" w:rsidR="00000000" w:rsidRPr="00000000">
        <w:rPr>
          <w:rtl w:val="0"/>
        </w:rPr>
      </w:r>
    </w:p>
    <w:p w:rsidR="00000000" w:rsidDel="00000000" w:rsidP="00000000" w:rsidRDefault="00000000" w:rsidRPr="00000000" w14:paraId="00000042">
      <w:pPr>
        <w:spacing w:line="360" w:lineRule="auto"/>
        <w:contextualSpacing w:val="0"/>
        <w:rPr>
          <w:rFonts w:ascii="Times New Roman" w:cs="Times New Roman" w:eastAsia="Times New Roman" w:hAnsi="Times New Roman"/>
          <w:color w:val="222222"/>
          <w:sz w:val="20"/>
          <w:szCs w:val="20"/>
          <w:highlight w:val="white"/>
        </w:rPr>
      </w:pPr>
      <w:r w:rsidDel="00000000" w:rsidR="00000000" w:rsidRPr="00000000">
        <w:rPr>
          <w:rtl w:val="0"/>
        </w:rPr>
      </w:r>
    </w:p>
    <w:p w:rsidR="00000000" w:rsidDel="00000000" w:rsidP="00000000" w:rsidRDefault="00000000" w:rsidRPr="00000000" w14:paraId="00000043">
      <w:pPr>
        <w:spacing w:line="360" w:lineRule="auto"/>
        <w:contextualSpacing w:val="0"/>
        <w:rPr>
          <w:rFonts w:ascii="Times New Roman" w:cs="Times New Roman" w:eastAsia="Times New Roman" w:hAnsi="Times New Roman"/>
          <w:color w:val="222222"/>
          <w:sz w:val="20"/>
          <w:szCs w:val="20"/>
          <w:highlight w:val="white"/>
          <w:u w:val="single"/>
        </w:rPr>
      </w:pPr>
      <w:r w:rsidDel="00000000" w:rsidR="00000000" w:rsidRPr="00000000">
        <w:rPr>
          <w:rFonts w:ascii="Times New Roman" w:cs="Times New Roman" w:eastAsia="Times New Roman" w:hAnsi="Times New Roman"/>
          <w:color w:val="222222"/>
          <w:sz w:val="20"/>
          <w:szCs w:val="20"/>
          <w:highlight w:val="white"/>
          <w:u w:val="single"/>
          <w:rtl w:val="0"/>
        </w:rPr>
        <w:t xml:space="preserve">Bibliography/links</w:t>
      </w:r>
    </w:p>
    <w:p w:rsidR="00000000" w:rsidDel="00000000" w:rsidP="00000000" w:rsidRDefault="00000000" w:rsidRPr="00000000" w14:paraId="00000044">
      <w:pPr>
        <w:spacing w:line="360" w:lineRule="auto"/>
        <w:contextualSpacing w:val="0"/>
        <w:rPr>
          <w:rFonts w:ascii="Times New Roman" w:cs="Times New Roman" w:eastAsia="Times New Roman" w:hAnsi="Times New Roman"/>
          <w:color w:val="222222"/>
          <w:sz w:val="20"/>
          <w:szCs w:val="20"/>
          <w:highlight w:val="white"/>
        </w:rPr>
      </w:pPr>
      <w:r w:rsidDel="00000000" w:rsidR="00000000" w:rsidRPr="00000000">
        <w:rPr>
          <w:rtl w:val="0"/>
        </w:rPr>
      </w:r>
    </w:p>
    <w:p w:rsidR="00000000" w:rsidDel="00000000" w:rsidP="00000000" w:rsidRDefault="00000000" w:rsidRPr="00000000" w14:paraId="00000045">
      <w:pPr>
        <w:pBdr>
          <w:top w:color="000000" w:space="0" w:sz="0" w:val="none"/>
          <w:bottom w:color="000000" w:space="0" w:sz="0" w:val="none"/>
          <w:right w:color="000000" w:space="0" w:sz="0" w:val="none"/>
          <w:between w:color="000000" w:space="0" w:sz="0" w:val="none"/>
        </w:pBdr>
        <w:shd w:fill="ffffff" w:val="clear"/>
        <w:spacing w:after="200" w:before="0" w:line="360" w:lineRule="auto"/>
        <w:contextualSpacing w:val="0"/>
        <w:rPr/>
      </w:pPr>
      <w:hyperlink r:id="rId26">
        <w:r w:rsidDel="00000000" w:rsidR="00000000" w:rsidRPr="00000000">
          <w:rPr>
            <w:rFonts w:ascii="Times New Roman" w:cs="Times New Roman" w:eastAsia="Times New Roman" w:hAnsi="Times New Roman"/>
            <w:sz w:val="20"/>
            <w:szCs w:val="20"/>
            <w:highlight w:val="white"/>
            <w:rtl w:val="0"/>
          </w:rPr>
          <w:t xml:space="preserve">https://www.ancestry.com/</w:t>
        </w:r>
      </w:hyperlink>
      <w:r w:rsidDel="00000000" w:rsidR="00000000" w:rsidRPr="00000000">
        <w:rPr>
          <w:rtl w:val="0"/>
        </w:rPr>
      </w:r>
    </w:p>
    <w:p w:rsidR="00000000" w:rsidDel="00000000" w:rsidP="00000000" w:rsidRDefault="00000000" w:rsidRPr="00000000" w14:paraId="00000046">
      <w:pPr>
        <w:pBdr>
          <w:top w:color="000000" w:space="0" w:sz="0" w:val="none"/>
          <w:bottom w:color="000000" w:space="0" w:sz="0" w:val="none"/>
          <w:right w:color="000000" w:space="0" w:sz="0" w:val="none"/>
          <w:between w:color="000000" w:space="0" w:sz="0" w:val="none"/>
        </w:pBdr>
        <w:shd w:fill="ffffff" w:val="clear"/>
        <w:spacing w:after="200" w:before="0" w:line="360" w:lineRule="auto"/>
        <w:contextualSpacing w:val="0"/>
        <w:rPr/>
      </w:pPr>
      <w:hyperlink r:id="rId27">
        <w:r w:rsidDel="00000000" w:rsidR="00000000" w:rsidRPr="00000000">
          <w:rPr>
            <w:rFonts w:ascii="Times New Roman" w:cs="Times New Roman" w:eastAsia="Times New Roman" w:hAnsi="Times New Roman"/>
            <w:sz w:val="20"/>
            <w:szCs w:val="20"/>
            <w:highlight w:val="white"/>
            <w:rtl w:val="0"/>
          </w:rPr>
          <w:t xml:space="preserve">https:/</w:t>
        </w:r>
      </w:hyperlink>
      <w:hyperlink r:id="rId28">
        <w:r w:rsidDel="00000000" w:rsidR="00000000" w:rsidRPr="00000000">
          <w:rPr>
            <w:rFonts w:ascii="Times New Roman" w:cs="Times New Roman" w:eastAsia="Times New Roman" w:hAnsi="Times New Roman"/>
            <w:sz w:val="20"/>
            <w:szCs w:val="20"/>
            <w:rtl w:val="0"/>
          </w:rPr>
          <w:t xml:space="preserve">/www.bl.uk/</w:t>
        </w:r>
      </w:hyperlink>
      <w:r w:rsidDel="00000000" w:rsidR="00000000" w:rsidRPr="00000000">
        <w:rPr>
          <w:rtl w:val="0"/>
        </w:rPr>
      </w:r>
    </w:p>
    <w:p w:rsidR="00000000" w:rsidDel="00000000" w:rsidP="00000000" w:rsidRDefault="00000000" w:rsidRPr="00000000" w14:paraId="00000047">
      <w:pPr>
        <w:pBdr>
          <w:top w:color="000000" w:space="0" w:sz="0" w:val="none"/>
          <w:bottom w:color="000000" w:space="0" w:sz="0" w:val="none"/>
          <w:right w:color="000000" w:space="0" w:sz="0" w:val="none"/>
          <w:between w:color="000000" w:space="0" w:sz="0" w:val="none"/>
        </w:pBdr>
        <w:shd w:fill="ffffff" w:val="clear"/>
        <w:spacing w:after="200" w:before="0" w:line="360" w:lineRule="auto"/>
        <w:contextualSpacing w:val="0"/>
        <w:rPr>
          <w:rFonts w:ascii="Times New Roman" w:cs="Times New Roman" w:eastAsia="Times New Roman" w:hAnsi="Times New Roman"/>
          <w:sz w:val="20"/>
          <w:szCs w:val="20"/>
        </w:rPr>
      </w:pPr>
      <w:hyperlink r:id="rId29">
        <w:r w:rsidDel="00000000" w:rsidR="00000000" w:rsidRPr="00000000">
          <w:rPr>
            <w:rFonts w:ascii="Times New Roman" w:cs="Times New Roman" w:eastAsia="Times New Roman" w:hAnsi="Times New Roman"/>
            <w:sz w:val="20"/>
            <w:szCs w:val="20"/>
            <w:highlight w:val="white"/>
            <w:rtl w:val="0"/>
          </w:rPr>
          <w:t xml:space="preserve">https://search.lma.gov.uk</w:t>
        </w:r>
      </w:hyperlink>
      <w:r w:rsidDel="00000000" w:rsidR="00000000" w:rsidRPr="00000000">
        <w:rPr>
          <w:rtl w:val="0"/>
        </w:rPr>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line="360" w:lineRule="auto"/>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Elton, G. R, </w:t>
      </w:r>
      <w:r w:rsidDel="00000000" w:rsidR="00000000" w:rsidRPr="00000000">
        <w:rPr>
          <w:rFonts w:ascii="Times New Roman" w:cs="Times New Roman" w:eastAsia="Times New Roman" w:hAnsi="Times New Roman"/>
          <w:i w:val="1"/>
          <w:sz w:val="20"/>
          <w:szCs w:val="20"/>
          <w:rtl w:val="0"/>
        </w:rPr>
        <w:t xml:space="preserve">England, 1200-1640</w:t>
      </w:r>
      <w:r w:rsidDel="00000000" w:rsidR="00000000" w:rsidRPr="00000000">
        <w:rPr>
          <w:rFonts w:ascii="Times New Roman" w:cs="Times New Roman" w:eastAsia="Times New Roman" w:hAnsi="Times New Roman"/>
          <w:sz w:val="20"/>
          <w:szCs w:val="20"/>
          <w:rtl w:val="0"/>
        </w:rPr>
        <w:t xml:space="preserve"> [Cambridge: Cambridge University Press, (2008)].</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line="360" w:lineRule="auto"/>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spacing w:line="360" w:lineRule="auto"/>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Hoskins W G , Local History In England, [London  Longman (1984)]</w:t>
      </w:r>
    </w:p>
    <w:p w:rsidR="00000000" w:rsidDel="00000000" w:rsidP="00000000" w:rsidRDefault="00000000" w:rsidRPr="00000000" w14:paraId="0000004B">
      <w:pPr>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60" w:lineRule="auto"/>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C">
      <w:pPr>
        <w:spacing w:line="360" w:lineRule="auto"/>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Knowles D, </w:t>
      </w:r>
      <w:r w:rsidDel="00000000" w:rsidR="00000000" w:rsidRPr="00000000">
        <w:rPr>
          <w:rFonts w:ascii="Times New Roman" w:cs="Times New Roman" w:eastAsia="Times New Roman" w:hAnsi="Times New Roman"/>
          <w:i w:val="1"/>
          <w:sz w:val="20"/>
          <w:szCs w:val="20"/>
          <w:rtl w:val="0"/>
        </w:rPr>
        <w:t xml:space="preserve">Heads of Religious Houses, [</w:t>
      </w:r>
      <w:r w:rsidDel="00000000" w:rsidR="00000000" w:rsidRPr="00000000">
        <w:rPr>
          <w:rFonts w:ascii="Times New Roman" w:cs="Times New Roman" w:eastAsia="Times New Roman" w:hAnsi="Times New Roman"/>
          <w:sz w:val="20"/>
          <w:szCs w:val="20"/>
          <w:rtl w:val="0"/>
        </w:rPr>
        <w:t xml:space="preserve"> (Cambridge University Press, (1972)].</w:t>
      </w:r>
    </w:p>
    <w:p w:rsidR="00000000" w:rsidDel="00000000" w:rsidP="00000000" w:rsidRDefault="00000000" w:rsidRPr="00000000" w14:paraId="0000004D">
      <w:pPr>
        <w:spacing w:line="360" w:lineRule="auto"/>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E">
      <w:pPr>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60" w:lineRule="auto"/>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Price M, </w:t>
      </w:r>
      <w:r w:rsidDel="00000000" w:rsidR="00000000" w:rsidRPr="00000000">
        <w:rPr>
          <w:rFonts w:ascii="Times New Roman" w:cs="Times New Roman" w:eastAsia="Times New Roman" w:hAnsi="Times New Roman"/>
          <w:i w:val="1"/>
          <w:sz w:val="20"/>
          <w:szCs w:val="20"/>
          <w:rtl w:val="0"/>
        </w:rPr>
        <w:t xml:space="preserve">The Peasants' Revolt,</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London : Longman, 1980)].</w:t>
      </w:r>
    </w:p>
    <w:p w:rsidR="00000000" w:rsidDel="00000000" w:rsidP="00000000" w:rsidRDefault="00000000" w:rsidRPr="00000000" w14:paraId="0000004F">
      <w:pPr>
        <w:pBdr>
          <w:top w:color="000000" w:space="7" w:sz="0" w:val="none"/>
          <w:bottom w:color="000000" w:space="7" w:sz="0" w:val="none"/>
          <w:right w:color="000000" w:space="7" w:sz="0" w:val="none"/>
          <w:between w:color="000000" w:space="7" w:sz="0" w:val="none"/>
        </w:pBdr>
        <w:shd w:fill="ffffff" w:val="clear"/>
        <w:spacing w:line="360" w:lineRule="auto"/>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0">
      <w:pPr>
        <w:spacing w:line="360" w:lineRule="auto"/>
        <w:contextualSpacing w:val="0"/>
        <w:rPr/>
      </w:pPr>
      <w:r w:rsidDel="00000000" w:rsidR="00000000" w:rsidRPr="00000000">
        <w:rPr>
          <w:rtl w:val="0"/>
        </w:rPr>
      </w:r>
    </w:p>
    <w:p w:rsidR="00000000" w:rsidDel="00000000" w:rsidP="00000000" w:rsidRDefault="00000000" w:rsidRPr="00000000" w14:paraId="00000051">
      <w:pPr>
        <w:pBdr>
          <w:top w:color="000000" w:space="0" w:sz="0" w:val="none"/>
          <w:bottom w:color="000000" w:space="0" w:sz="0" w:val="none"/>
          <w:right w:color="000000" w:space="0" w:sz="0" w:val="none"/>
          <w:between w:color="000000" w:space="0" w:sz="0" w:val="none"/>
        </w:pBdr>
        <w:shd w:fill="ffffff" w:val="clear"/>
        <w:spacing w:after="340" w:before="160" w:line="360" w:lineRule="auto"/>
        <w:contextualSpacing w:val="0"/>
        <w:rPr>
          <w:sz w:val="20"/>
          <w:szCs w:val="20"/>
          <w:highlight w:val="white"/>
        </w:rPr>
      </w:pPr>
      <w:r w:rsidDel="00000000" w:rsidR="00000000" w:rsidRPr="00000000">
        <w:rPr>
          <w:rtl w:val="0"/>
        </w:rPr>
      </w:r>
    </w:p>
    <w:p w:rsidR="00000000" w:rsidDel="00000000" w:rsidP="00000000" w:rsidRDefault="00000000" w:rsidRPr="00000000" w14:paraId="00000052">
      <w:pPr>
        <w:spacing w:line="360" w:lineRule="auto"/>
        <w:contextualSpacing w:val="0"/>
        <w:rPr>
          <w:rFonts w:ascii="Times New Roman" w:cs="Times New Roman" w:eastAsia="Times New Roman" w:hAnsi="Times New Roman"/>
          <w:color w:val="222222"/>
          <w:sz w:val="20"/>
          <w:szCs w:val="20"/>
          <w:highlight w:val="white"/>
        </w:rPr>
      </w:pPr>
      <w:r w:rsidDel="00000000" w:rsidR="00000000" w:rsidRPr="00000000">
        <w:rPr>
          <w:rtl w:val="0"/>
        </w:rPr>
      </w:r>
    </w:p>
    <w:p w:rsidR="00000000" w:rsidDel="00000000" w:rsidP="00000000" w:rsidRDefault="00000000" w:rsidRPr="00000000" w14:paraId="00000053">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54">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55">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56">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57">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58">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59">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5A">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5B">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5C">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5D">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5E">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5F">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60">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61">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62">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63">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64">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65">
      <w:pPr>
        <w:spacing w:line="360" w:lineRule="auto"/>
        <w:contextualSpacing w:val="0"/>
        <w:rPr>
          <w:rFonts w:ascii="Times New Roman" w:cs="Times New Roman" w:eastAsia="Times New Roman" w:hAnsi="Times New Roman"/>
          <w:color w:val="ff0000"/>
          <w:sz w:val="20"/>
          <w:szCs w:val="20"/>
          <w:highlight w:val="white"/>
        </w:rPr>
      </w:pPr>
      <w:r w:rsidDel="00000000" w:rsidR="00000000" w:rsidRPr="00000000">
        <w:rPr>
          <w:rtl w:val="0"/>
        </w:rPr>
      </w:r>
    </w:p>
    <w:p w:rsidR="00000000" w:rsidDel="00000000" w:rsidP="00000000" w:rsidRDefault="00000000" w:rsidRPr="00000000" w14:paraId="00000066">
      <w:pPr>
        <w:spacing w:line="360" w:lineRule="auto"/>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222222"/>
          <w:sz w:val="20"/>
          <w:szCs w:val="20"/>
          <w:highlight w:val="white"/>
          <w:rtl w:val="0"/>
        </w:rPr>
        <w:t xml:space="preserve"> </w:t>
      </w:r>
      <w:r w:rsidDel="00000000" w:rsidR="00000000" w:rsidRPr="00000000">
        <w:rPr>
          <w:rtl w:val="0"/>
        </w:rPr>
      </w:r>
    </w:p>
    <w:sectPr>
      <w:pgSz w:h="16834" w:w="11909"/>
      <w:pgMar w:bottom="1440" w:top="1440" w:left="1275.5905511811022"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en.wikipedia.org/wiki/Funeral" TargetMode="External"/><Relationship Id="rId22" Type="http://schemas.openxmlformats.org/officeDocument/2006/relationships/hyperlink" Target="http://www.calmhosting01.com/BartsHealth/CalmView/Record.aspx?src=CalmView.Catalog&amp;id=SBHBP" TargetMode="External"/><Relationship Id="rId21" Type="http://schemas.openxmlformats.org/officeDocument/2006/relationships/hyperlink" Target="http://www.calmhosting01.com/BartsHealth/CalmView/Record.aspx?src=CalmView.Catalog&amp;id=SBHBP" TargetMode="External"/><Relationship Id="rId24" Type="http://schemas.openxmlformats.org/officeDocument/2006/relationships/hyperlink" Target="http://www.calmhosting01.com/BartsHealth/CalmView/TreeBrowse.aspx?src=CalmView.Catalog&amp;field=RefNo&amp;key=SBHBP%2f2" TargetMode="External"/><Relationship Id="rId23" Type="http://schemas.openxmlformats.org/officeDocument/2006/relationships/hyperlink" Target="http://www.calmhosting01.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earch.lma.gov.uk/scripts/" TargetMode="External"/><Relationship Id="rId26" Type="http://schemas.openxmlformats.org/officeDocument/2006/relationships/hyperlink" Target="https://www.ancestry.com/" TargetMode="External"/><Relationship Id="rId25" Type="http://schemas.openxmlformats.org/officeDocument/2006/relationships/hyperlink" Target="http://www.calmhosting01.com/BartsHealth/CalmView/TreeBrowse.aspx?src=CalmView.Catalog&amp;field=RefNo&amp;key=SBHBP%2f2" TargetMode="External"/><Relationship Id="rId28" Type="http://schemas.openxmlformats.org/officeDocument/2006/relationships/hyperlink" Target="https://www.bl.uk/" TargetMode="External"/><Relationship Id="rId27" Type="http://schemas.openxmlformats.org/officeDocument/2006/relationships/hyperlink" Target="https://www.bl.uk/" TargetMode="External"/><Relationship Id="rId5" Type="http://schemas.openxmlformats.org/officeDocument/2006/relationships/styles" Target="styles.xml"/><Relationship Id="rId6" Type="http://schemas.openxmlformats.org/officeDocument/2006/relationships/hyperlink" Target="http://discovery.nationalarchives.gov.uk" TargetMode="External"/><Relationship Id="rId29" Type="http://schemas.openxmlformats.org/officeDocument/2006/relationships/hyperlink" Target="https://search.lma.gov.uk" TargetMode="External"/><Relationship Id="rId7" Type="http://schemas.openxmlformats.org/officeDocument/2006/relationships/hyperlink" Target="http://discovery.nationalarchives.gov.uk/details/r/C9149606" TargetMode="External"/><Relationship Id="rId8" Type="http://schemas.openxmlformats.org/officeDocument/2006/relationships/hyperlink" Target="http://www.nationalarchives.gov.uk/pathways/citizenship/citizen_subject/transcripts/inquisition_rebels.htm" TargetMode="External"/><Relationship Id="rId11" Type="http://schemas.openxmlformats.org/officeDocument/2006/relationships/hyperlink" Target="https://en.wikipedia.org/wiki/Vellum" TargetMode="External"/><Relationship Id="rId10" Type="http://schemas.openxmlformats.org/officeDocument/2006/relationships/hyperlink" Target="https://en.wikipedia.org/wiki/Folio_(printing)" TargetMode="External"/><Relationship Id="rId13" Type="http://schemas.openxmlformats.org/officeDocument/2006/relationships/hyperlink" Target="https://en.wikipedia.org/wiki/Rahere" TargetMode="External"/><Relationship Id="rId12" Type="http://schemas.openxmlformats.org/officeDocument/2006/relationships/hyperlink" Target="https://en.wikipedia.org/wiki/City_of_London" TargetMode="External"/><Relationship Id="rId15" Type="http://schemas.openxmlformats.org/officeDocument/2006/relationships/hyperlink" Target="https://en.wikipedia.org/wiki/St_Paul%27s_Cathedral" TargetMode="External"/><Relationship Id="rId14" Type="http://schemas.openxmlformats.org/officeDocument/2006/relationships/hyperlink" Target="https://en.wikipedia.org/wiki/Prebendary" TargetMode="External"/><Relationship Id="rId17" Type="http://schemas.openxmlformats.org/officeDocument/2006/relationships/hyperlink" Target="https://en.wikipedia.org/wiki/Canon_regular" TargetMode="External"/><Relationship Id="rId16" Type="http://schemas.openxmlformats.org/officeDocument/2006/relationships/hyperlink" Target="https://en.wikipedia.org/wiki/Augustinian" TargetMode="External"/><Relationship Id="rId19" Type="http://schemas.openxmlformats.org/officeDocument/2006/relationships/hyperlink" Target="https://en.wikipedia.org/wiki/Marriage" TargetMode="External"/><Relationship Id="rId18" Type="http://schemas.openxmlformats.org/officeDocument/2006/relationships/hyperlink" Target="https://en.wikipedia.org/wiki/Bapt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