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460553" w14:textId="411D37DA" w:rsidR="00A510D1" w:rsidRDefault="00A510D1" w:rsidP="00A510D1">
      <w:pPr>
        <w:pStyle w:val="root-block-node"/>
      </w:pPr>
      <w:r>
        <w:t> </w:t>
      </w:r>
    </w:p>
    <w:p w14:paraId="3F75B57C" w14:textId="6E1A835C" w:rsidR="00A510D1" w:rsidRDefault="000352C4" w:rsidP="00A510D1">
      <w:pPr>
        <w:pStyle w:val="root-block-node"/>
        <w:rPr>
          <w:rStyle w:val="blue-complex-underline"/>
        </w:rPr>
      </w:pPr>
      <w:r w:rsidRPr="000352C4">
        <w:rPr>
          <w:rStyle w:val="blue-complex-underline"/>
        </w:rPr>
        <w:t>One of the most influential worldwide management frameworks is Hofstede's assessment of six distinct cultural characteristics.</w:t>
      </w:r>
    </w:p>
    <w:p w14:paraId="65F11E03" w14:textId="6E194FB3" w:rsidR="00A510D1" w:rsidRDefault="00A510D1" w:rsidP="00A510D1">
      <w:pPr>
        <w:pStyle w:val="root-block-node"/>
      </w:pPr>
      <w:r>
        <w:rPr>
          <w:noProof/>
        </w:rPr>
        <w:drawing>
          <wp:inline distT="0" distB="0" distL="0" distR="0" wp14:anchorId="5C137478" wp14:editId="716815E7">
            <wp:extent cx="5569585" cy="312726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603892" cy="3146524"/>
                    </a:xfrm>
                    <a:prstGeom prst="rect">
                      <a:avLst/>
                    </a:prstGeom>
                    <a:noFill/>
                    <a:ln>
                      <a:noFill/>
                    </a:ln>
                  </pic:spPr>
                </pic:pic>
              </a:graphicData>
            </a:graphic>
          </wp:inline>
        </w:drawing>
      </w:r>
    </w:p>
    <w:p w14:paraId="3D31DDD2" w14:textId="04615D64" w:rsidR="00A510D1" w:rsidRDefault="00A510D1" w:rsidP="00A510D1">
      <w:pPr>
        <w:pStyle w:val="root-block-node"/>
        <w:rPr>
          <w:rStyle w:val="blue-complex-underline"/>
        </w:rPr>
      </w:pPr>
      <w:r>
        <w:rPr>
          <w:rStyle w:val="blue-complex-underline"/>
        </w:rPr>
        <w:t>His research suggests that there are essentially two types of human cultures: individualistic and collectivistic.</w:t>
      </w:r>
    </w:p>
    <w:p w14:paraId="264882FF" w14:textId="2E4D2334" w:rsidR="00A510D1" w:rsidRDefault="00A510D1" w:rsidP="00A510D1">
      <w:pPr>
        <w:pStyle w:val="root-block-node"/>
        <w:rPr>
          <w:rStyle w:val="blue-complex-underline"/>
        </w:rPr>
      </w:pPr>
    </w:p>
    <w:p w14:paraId="604C3B0F" w14:textId="67829EFD" w:rsidR="00A510D1" w:rsidRDefault="00A510D1" w:rsidP="00A510D1">
      <w:pPr>
        <w:pStyle w:val="root-block-node"/>
      </w:pPr>
      <w:r>
        <w:rPr>
          <w:noProof/>
        </w:rPr>
        <w:lastRenderedPageBreak/>
        <w:drawing>
          <wp:inline distT="0" distB="0" distL="0" distR="0" wp14:anchorId="191A495F" wp14:editId="2A9FAA2A">
            <wp:extent cx="5731510" cy="436245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4362450"/>
                    </a:xfrm>
                    <a:prstGeom prst="rect">
                      <a:avLst/>
                    </a:prstGeom>
                    <a:noFill/>
                    <a:ln>
                      <a:noFill/>
                    </a:ln>
                  </pic:spPr>
                </pic:pic>
              </a:graphicData>
            </a:graphic>
          </wp:inline>
        </w:drawing>
      </w:r>
    </w:p>
    <w:p w14:paraId="3D17A52B" w14:textId="77777777" w:rsidR="00A510D1" w:rsidRDefault="00A510D1" w:rsidP="00A510D1">
      <w:pPr>
        <w:pStyle w:val="root-block-node"/>
      </w:pPr>
      <w:r>
        <w:rPr>
          <w:rStyle w:val="blue-complex-underline"/>
        </w:rPr>
        <w:t xml:space="preserve">Individualism and the pursuit of one's own happiness are more prevalent in the first society, which is reflective of the British way of life. </w:t>
      </w:r>
      <w:r>
        <w:t>(Hofstede, 2010).</w:t>
      </w:r>
    </w:p>
    <w:p w14:paraId="4F284154" w14:textId="77777777" w:rsidR="00A510D1" w:rsidRDefault="00A510D1" w:rsidP="00A510D1">
      <w:pPr>
        <w:pStyle w:val="root-block-node"/>
      </w:pPr>
      <w:r>
        <w:t>If you look at Figure 1 from Hofstede's study, you can see that China has a very high level of collectivism.</w:t>
      </w:r>
    </w:p>
    <w:p w14:paraId="565F2422" w14:textId="77777777" w:rsidR="00A510D1" w:rsidRDefault="00A510D1" w:rsidP="00A510D1">
      <w:pPr>
        <w:pStyle w:val="root-block-node"/>
      </w:pPr>
      <w:r>
        <w:t>It has been theorised by Hofstede that when Chinese consumers need to make a purchasing choice, they go to their social networks, including their families, friends, and co-workers.</w:t>
      </w:r>
    </w:p>
    <w:p w14:paraId="1AFA066B" w14:textId="3D9B005D" w:rsidR="00A510D1" w:rsidRDefault="00A510D1" w:rsidP="00A510D1">
      <w:pPr>
        <w:pStyle w:val="root-block-node"/>
      </w:pPr>
      <w:r>
        <w:t xml:space="preserve">Particularly in their communication methods, marketing managers will need to bear in mind the primary reasons driving collectivistic society, such as finding mutual concessions and sustaining collective cohesion. </w:t>
      </w:r>
      <w:r w:rsidR="000352C4" w:rsidRPr="000352C4">
        <w:t>The people of the United Kingdom, like those of other low context societies, are primarily concerned with themselves and their own success. They care less about what other people think and are more prone to follow their own interests.</w:t>
      </w:r>
      <w:r w:rsidR="000352C4" w:rsidRPr="000352C4">
        <w:t xml:space="preserve"> </w:t>
      </w:r>
      <w:r>
        <w:t>(Chiou, quoted in Kotler 2009).</w:t>
      </w:r>
    </w:p>
    <w:p w14:paraId="04D4F717" w14:textId="337B9004" w:rsidR="00A510D1" w:rsidRDefault="00A510D1" w:rsidP="00A510D1">
      <w:pPr>
        <w:pStyle w:val="root-block-node"/>
      </w:pPr>
      <w:r>
        <w:t xml:space="preserve">Yet recent research on Chinese </w:t>
      </w:r>
      <w:r w:rsidR="000352C4">
        <w:t>people</w:t>
      </w:r>
      <w:r>
        <w:t xml:space="preserve"> reveals that they have become savvier and more self-reliant. (Berger, 2010). </w:t>
      </w:r>
      <w:r>
        <w:rPr>
          <w:rStyle w:val="blue-complex-underline"/>
        </w:rPr>
        <w:t>The conventional wisdom is that Chinese customers are shifting their focus from low pricing to product quality and novelty.</w:t>
      </w:r>
    </w:p>
    <w:p w14:paraId="7917D404" w14:textId="3D8E6664" w:rsidR="00A510D1" w:rsidRDefault="00A510D1" w:rsidP="00A510D1">
      <w:pPr>
        <w:pStyle w:val="root-block-node"/>
      </w:pPr>
      <w:r>
        <w:t xml:space="preserve">HR professionals in the UK should keep in mind that the low degree of individuality in the Chinese workforce means </w:t>
      </w:r>
      <w:r w:rsidR="000352C4" w:rsidRPr="000352C4">
        <w:t>that it's more likely to have a negative effect on employees to pay them depending on how well they do, rather than the other way around</w:t>
      </w:r>
      <w:r w:rsidR="000352C4" w:rsidRPr="000352C4">
        <w:t xml:space="preserve"> </w:t>
      </w:r>
      <w:r>
        <w:t xml:space="preserve">there, potentially leading to hostility and demotivation. When it comes to hiring Chinese workers, it's not about </w:t>
      </w:r>
      <w:r>
        <w:lastRenderedPageBreak/>
        <w:t>the money so much as building an environment where individuals can be more productive and invested in their job.</w:t>
      </w:r>
    </w:p>
    <w:p w14:paraId="222D932B" w14:textId="77777777" w:rsidR="00A510D1" w:rsidRDefault="00A510D1" w:rsidP="00A510D1">
      <w:pPr>
        <w:pStyle w:val="root-block-node"/>
      </w:pPr>
      <w:r>
        <w:rPr>
          <w:rStyle w:val="Strong"/>
        </w:rPr>
        <w:t>Uncertainty avoidance and power distance in Hofstede’s theories</w:t>
      </w:r>
    </w:p>
    <w:p w14:paraId="497399E2" w14:textId="77777777" w:rsidR="00A510D1" w:rsidRDefault="00A510D1" w:rsidP="00A510D1">
      <w:pPr>
        <w:pStyle w:val="root-block-node"/>
      </w:pPr>
      <w:r>
        <w:t> </w:t>
      </w:r>
    </w:p>
    <w:p w14:paraId="310994C5" w14:textId="4772DF10" w:rsidR="00801536" w:rsidRDefault="000352C4" w:rsidP="00A510D1">
      <w:pPr>
        <w:pStyle w:val="root-block-node"/>
      </w:pPr>
      <w:r w:rsidRPr="000352C4">
        <w:t>Uncertainty aversion, or the extent to which a nation's citizens would rather live under established norms and routines in order to feel safe and secure,</w:t>
      </w:r>
      <w:r w:rsidRPr="000352C4">
        <w:t xml:space="preserve"> </w:t>
      </w:r>
      <w:r w:rsidR="00A510D1">
        <w:t>(Hofstede,2010), According to Hofstede's model, Chinese workers are less likely to resist changes</w:t>
      </w:r>
      <w:r w:rsidR="00801536">
        <w:t>,</w:t>
      </w:r>
      <w:r w:rsidR="00A510D1">
        <w:t xml:space="preserve"> </w:t>
      </w:r>
      <w:r w:rsidR="00801536" w:rsidRPr="00801536">
        <w:t>the nation has a low degree of uncertainty avoidance, making it attractive to foreign investors.</w:t>
      </w:r>
    </w:p>
    <w:p w14:paraId="163F1D63" w14:textId="39E56968" w:rsidR="00A510D1" w:rsidRDefault="00A510D1" w:rsidP="00A510D1">
      <w:pPr>
        <w:pStyle w:val="root-block-node"/>
      </w:pPr>
      <w:r>
        <w:t>China is the sort of nation that is very rule-oriented and traditional, but since it has only been a communist country for a little over a century, maybe there has not been enough time for regulations to become ingrained in their cultural behaviour. Warner and Child (2003)</w:t>
      </w:r>
    </w:p>
    <w:p w14:paraId="0E57257A" w14:textId="77777777" w:rsidR="00A510D1" w:rsidRDefault="00A510D1" w:rsidP="00A510D1">
      <w:pPr>
        <w:pStyle w:val="root-block-node"/>
      </w:pPr>
      <w:r>
        <w:t>In a study done by Chen and Partington (2007), "A comparison of Chinese and Western project manager conceptions", the power of distance, which measures how much individuals are willing to tolerate inequality in authority, is higher among Chinese managers than among their British counterparts. (Hofstede 2008). Two elements together may affect people’s attitude towards an organisational structure (Chen and Partington 2007). Greater centralization and formalisation in Chinese culture are associated with a stronger power of distancing and stronger avoidance.</w:t>
      </w:r>
    </w:p>
    <w:p w14:paraId="404569E0" w14:textId="77777777" w:rsidR="00A510D1" w:rsidRDefault="00A510D1" w:rsidP="00A510D1">
      <w:pPr>
        <w:pStyle w:val="root-block-node"/>
      </w:pPr>
      <w:r>
        <w:t>Organizations are usually taller and have more hierarchical pyramid structures (Warner, 2003).</w:t>
      </w:r>
    </w:p>
    <w:p w14:paraId="41FB84D3" w14:textId="77777777" w:rsidR="00A510D1" w:rsidRDefault="00A510D1" w:rsidP="00A510D1">
      <w:pPr>
        <w:pStyle w:val="root-block-node"/>
      </w:pPr>
      <w:r>
        <w:t xml:space="preserve">On the other hand, Western organisations, on the whole, tend to be </w:t>
      </w:r>
      <w:proofErr w:type="gramStart"/>
      <w:r>
        <w:t>more flat</w:t>
      </w:r>
      <w:proofErr w:type="gramEnd"/>
      <w:r>
        <w:t>, with just two levels of hierarchy (the functional and the project levels) (Chen and Partington 2007).</w:t>
      </w:r>
    </w:p>
    <w:p w14:paraId="6923734F" w14:textId="77777777" w:rsidR="00A510D1" w:rsidRDefault="00A510D1" w:rsidP="00A510D1">
      <w:pPr>
        <w:pStyle w:val="root-block-node"/>
      </w:pPr>
      <w:r>
        <w:t>This requires a comfort with ambiguity that may be strange to the Chinese way of thinking. The ramifications for human resources are fragmented. While the Chinese will welcome new ownership and methods of operation, it is possible that rule-based management may not go down well with the staff.</w:t>
      </w:r>
    </w:p>
    <w:p w14:paraId="100B83AE" w14:textId="77777777" w:rsidR="00A510D1" w:rsidRDefault="00A510D1" w:rsidP="00A510D1">
      <w:pPr>
        <w:pStyle w:val="root-block-node"/>
      </w:pPr>
      <w:r>
        <w:t>Managers need to bear in mind the amount of risk when assessing a new product or service. The level of uncertainty avoidance is greater in the UK than in China.</w:t>
      </w:r>
    </w:p>
    <w:p w14:paraId="24C765DB" w14:textId="77777777" w:rsidR="00A510D1" w:rsidRDefault="00A510D1" w:rsidP="00A510D1">
      <w:pPr>
        <w:pStyle w:val="root-block-node"/>
      </w:pPr>
      <w:r>
        <w:t xml:space="preserve">Marketers who are aiming their products towards the British public are more likely to use cognitive-type strategies, including highlighting product qualities and advantages, to win over customers. </w:t>
      </w:r>
      <w:r>
        <w:rPr>
          <w:rStyle w:val="blue-complex-underline"/>
        </w:rPr>
        <w:t>A combination of celebrity endorsement and emotive branding methods will be especially effective in the Chinese market.</w:t>
      </w:r>
    </w:p>
    <w:p w14:paraId="109B4C84" w14:textId="77777777" w:rsidR="00A510D1" w:rsidRDefault="00A510D1" w:rsidP="00A510D1">
      <w:pPr>
        <w:pStyle w:val="root-block-node"/>
      </w:pPr>
      <w:r>
        <w:rPr>
          <w:rStyle w:val="Strong"/>
        </w:rPr>
        <w:t>Masculinity</w:t>
      </w:r>
    </w:p>
    <w:p w14:paraId="30D32225" w14:textId="77777777" w:rsidR="00A510D1" w:rsidRDefault="00A510D1" w:rsidP="00A510D1">
      <w:pPr>
        <w:pStyle w:val="root-block-node"/>
      </w:pPr>
      <w:r>
        <w:t>When we talk about masculinity, we're talking about how much different cultures celebrate the standard of the successful, dominant, and in-control guy in the workplace. (Child and Warner, 2003).</w:t>
      </w:r>
    </w:p>
    <w:p w14:paraId="2ED1B624" w14:textId="77777777" w:rsidR="00A510D1" w:rsidRDefault="00A510D1" w:rsidP="00A510D1">
      <w:pPr>
        <w:pStyle w:val="root-block-node"/>
      </w:pPr>
      <w:r>
        <w:lastRenderedPageBreak/>
        <w:t>Britain and China have almost similar levels of masculinity. This suggests that in the future, the winner will choose what constitutes a successful life and what will bring honour to his or her family and community. For this measure, the two countries are about on par with one another. The couple has far higher aspirations and motivations than the normal individual.</w:t>
      </w:r>
    </w:p>
    <w:p w14:paraId="3E454E9B" w14:textId="77777777" w:rsidR="00A510D1" w:rsidRDefault="00A510D1" w:rsidP="00A510D1">
      <w:pPr>
        <w:pStyle w:val="root-block-node"/>
      </w:pPr>
      <w:r>
        <w:rPr>
          <w:rStyle w:val="Strong"/>
        </w:rPr>
        <w:t>Indulgence</w:t>
      </w:r>
    </w:p>
    <w:p w14:paraId="03E56DC0" w14:textId="77777777" w:rsidR="00A510D1" w:rsidRDefault="00A510D1" w:rsidP="00A510D1">
      <w:pPr>
        <w:pStyle w:val="root-block-node"/>
      </w:pPr>
      <w:r>
        <w:t>The extent to which people, as a result of their upbringing, attempt to rein in their appetites and impulses is indicative of their level of masculinity along this axis. The country of China fared badly because its people do not respect their own time or exercise self-control. Self-gratification is seen as unethical by those who hold this view, who believe that one must behave in accordance with accepted norms.</w:t>
      </w:r>
    </w:p>
    <w:p w14:paraId="13AFFF46" w14:textId="77777777" w:rsidR="00A510D1" w:rsidRDefault="00A510D1" w:rsidP="00A510D1">
      <w:pPr>
        <w:pStyle w:val="root-block-node"/>
      </w:pPr>
      <w:r>
        <w:rPr>
          <w:rStyle w:val="Strong"/>
        </w:rPr>
        <w:t>LONG-TERM ORIENTATION</w:t>
      </w:r>
    </w:p>
    <w:p w14:paraId="61E0CD76" w14:textId="77777777" w:rsidR="00A510D1" w:rsidRDefault="00A510D1" w:rsidP="00A510D1">
      <w:pPr>
        <w:pStyle w:val="root-block-node"/>
      </w:pPr>
      <w:r>
        <w:t>This measure shows how different people place value on the past and the future, two aims that are crucial to every culture. "Normative" societies with low scores are conservative and unwilling to alter their ways.</w:t>
      </w:r>
    </w:p>
    <w:p w14:paraId="08370814" w14:textId="77777777" w:rsidR="00A510D1" w:rsidRDefault="00A510D1" w:rsidP="00A510D1">
      <w:pPr>
        <w:pStyle w:val="root-block-node"/>
      </w:pPr>
      <w:r>
        <w:t>The Chinese economy flourished thanks to the country's thriftiness, resiliency, capacity to adapt conventional practises to new situations, and tendency for saving and investing.</w:t>
      </w:r>
    </w:p>
    <w:p w14:paraId="7E5AC9EA" w14:textId="77777777" w:rsidR="00CD2EC7" w:rsidRDefault="00CD2EC7"/>
    <w:sectPr w:rsidR="00CD2EC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4F05"/>
    <w:rsid w:val="00004F05"/>
    <w:rsid w:val="000352C4"/>
    <w:rsid w:val="00801536"/>
    <w:rsid w:val="00A510D1"/>
    <w:rsid w:val="00CD2E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2C2E0A"/>
  <w15:chartTrackingRefBased/>
  <w15:docId w15:val="{CF8B1F65-9BEB-46F6-BD42-BB66675B00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root-block-node">
    <w:name w:val="root-block-node"/>
    <w:basedOn w:val="Normal"/>
    <w:rsid w:val="00A510D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blue-complex-underline">
    <w:name w:val="blue-complex-underline"/>
    <w:basedOn w:val="DefaultParagraphFont"/>
    <w:rsid w:val="00A510D1"/>
  </w:style>
  <w:style w:type="character" w:styleId="Strong">
    <w:name w:val="Strong"/>
    <w:basedOn w:val="DefaultParagraphFont"/>
    <w:uiPriority w:val="22"/>
    <w:qFormat/>
    <w:rsid w:val="00A510D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076553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4</Pages>
  <Words>837</Words>
  <Characters>4776</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Andrei Dumitrascu</dc:creator>
  <cp:keywords/>
  <dc:description/>
  <cp:lastModifiedBy>Andrei Dumitrascu</cp:lastModifiedBy>
  <cp:revision>3</cp:revision>
  <dcterms:created xsi:type="dcterms:W3CDTF">2022-08-13T11:37:00Z</dcterms:created>
  <dcterms:modified xsi:type="dcterms:W3CDTF">2022-08-13T11:50:00Z</dcterms:modified>
</cp:coreProperties>
</file>