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F08E1" w14:textId="77777777" w:rsidR="00C0331C" w:rsidRPr="00F20E5A" w:rsidRDefault="00C0331C" w:rsidP="00F20E5A">
      <w:pPr>
        <w:spacing w:line="360" w:lineRule="auto"/>
        <w:rPr>
          <w:rFonts w:ascii="Arial" w:hAnsi="Arial" w:cs="Arial"/>
          <w:sz w:val="22"/>
          <w:szCs w:val="22"/>
        </w:rPr>
      </w:pPr>
    </w:p>
    <w:p w14:paraId="582F08E2" w14:textId="77777777" w:rsidR="00C0331C" w:rsidRPr="00F20E5A" w:rsidRDefault="00C0331C" w:rsidP="00F20E5A">
      <w:pPr>
        <w:spacing w:line="360" w:lineRule="auto"/>
        <w:rPr>
          <w:rFonts w:ascii="Arial" w:hAnsi="Arial" w:cs="Arial"/>
          <w:sz w:val="22"/>
          <w:szCs w:val="22"/>
        </w:rPr>
      </w:pPr>
    </w:p>
    <w:p w14:paraId="582F08E3" w14:textId="77777777" w:rsidR="00C0331C" w:rsidRPr="00F20E5A" w:rsidRDefault="00C0331C" w:rsidP="00F20E5A">
      <w:pPr>
        <w:spacing w:line="360" w:lineRule="auto"/>
        <w:rPr>
          <w:rFonts w:ascii="Arial" w:hAnsi="Arial" w:cs="Arial"/>
          <w:sz w:val="22"/>
          <w:szCs w:val="22"/>
        </w:rPr>
      </w:pPr>
    </w:p>
    <w:p w14:paraId="582F08E4" w14:textId="77777777" w:rsidR="00C0331C" w:rsidRPr="00F20E5A" w:rsidRDefault="00C0331C" w:rsidP="00F20E5A">
      <w:pPr>
        <w:spacing w:line="360" w:lineRule="auto"/>
        <w:rPr>
          <w:rFonts w:ascii="Arial" w:hAnsi="Arial" w:cs="Arial"/>
          <w:sz w:val="22"/>
          <w:szCs w:val="22"/>
        </w:rPr>
      </w:pPr>
    </w:p>
    <w:p w14:paraId="582F08E5" w14:textId="77777777" w:rsidR="00C0331C" w:rsidRPr="00F20E5A" w:rsidRDefault="00C0331C" w:rsidP="00F20E5A">
      <w:pPr>
        <w:spacing w:line="360" w:lineRule="auto"/>
        <w:rPr>
          <w:rFonts w:ascii="Arial" w:hAnsi="Arial" w:cs="Arial"/>
          <w:sz w:val="22"/>
          <w:szCs w:val="22"/>
        </w:rPr>
      </w:pPr>
    </w:p>
    <w:p w14:paraId="582F08E6" w14:textId="77777777" w:rsidR="00C0331C" w:rsidRPr="00F20E5A" w:rsidRDefault="00BC37D0" w:rsidP="00F20E5A">
      <w:pPr>
        <w:spacing w:line="360" w:lineRule="auto"/>
        <w:rPr>
          <w:rFonts w:ascii="Arial" w:hAnsi="Arial" w:cs="Arial"/>
          <w:sz w:val="22"/>
          <w:szCs w:val="22"/>
        </w:rPr>
      </w:pPr>
      <w:r w:rsidRPr="00F20E5A">
        <w:rPr>
          <w:rFonts w:ascii="Arial" w:hAnsi="Arial" w:cs="Arial"/>
          <w:b/>
          <w:bCs/>
          <w:sz w:val="22"/>
          <w:szCs w:val="22"/>
        </w:rPr>
        <w:t xml:space="preserve">Name: </w:t>
      </w:r>
      <w:r w:rsidRPr="00F20E5A">
        <w:rPr>
          <w:rFonts w:ascii="Arial" w:hAnsi="Arial" w:cs="Arial"/>
          <w:sz w:val="22"/>
          <w:szCs w:val="22"/>
        </w:rPr>
        <w:t xml:space="preserve"> Helena Vemba Joao</w:t>
      </w:r>
    </w:p>
    <w:p w14:paraId="582F08E7" w14:textId="77777777" w:rsidR="00C0331C" w:rsidRPr="00F20E5A" w:rsidRDefault="00BC37D0" w:rsidP="00F20E5A">
      <w:pPr>
        <w:spacing w:line="360" w:lineRule="auto"/>
        <w:rPr>
          <w:rFonts w:ascii="Arial" w:hAnsi="Arial" w:cs="Arial"/>
          <w:sz w:val="22"/>
          <w:szCs w:val="22"/>
        </w:rPr>
      </w:pPr>
      <w:r w:rsidRPr="00F20E5A">
        <w:rPr>
          <w:rFonts w:ascii="Arial" w:hAnsi="Arial" w:cs="Arial"/>
          <w:b/>
          <w:bCs/>
          <w:sz w:val="22"/>
          <w:szCs w:val="22"/>
        </w:rPr>
        <w:t>Student ID:</w:t>
      </w:r>
      <w:r w:rsidRPr="00F20E5A">
        <w:rPr>
          <w:rFonts w:ascii="Arial" w:hAnsi="Arial" w:cs="Arial"/>
          <w:sz w:val="22"/>
          <w:szCs w:val="22"/>
        </w:rPr>
        <w:t xml:space="preserve"> 2515363</w:t>
      </w:r>
    </w:p>
    <w:p w14:paraId="582F08E8" w14:textId="77777777" w:rsidR="00C0331C" w:rsidRPr="00F20E5A" w:rsidRDefault="00BC37D0" w:rsidP="00F20E5A">
      <w:pPr>
        <w:spacing w:line="360" w:lineRule="auto"/>
        <w:rPr>
          <w:rFonts w:ascii="Arial" w:hAnsi="Arial" w:cs="Arial"/>
          <w:sz w:val="22"/>
          <w:szCs w:val="22"/>
        </w:rPr>
      </w:pPr>
      <w:r w:rsidRPr="00F20E5A">
        <w:rPr>
          <w:rFonts w:ascii="Arial" w:hAnsi="Arial" w:cs="Arial"/>
          <w:b/>
          <w:bCs/>
          <w:sz w:val="22"/>
          <w:szCs w:val="22"/>
        </w:rPr>
        <w:t>Module Code:</w:t>
      </w:r>
      <w:r w:rsidRPr="00F20E5A">
        <w:rPr>
          <w:rFonts w:ascii="Arial" w:hAnsi="Arial" w:cs="Arial"/>
          <w:sz w:val="22"/>
          <w:szCs w:val="22"/>
        </w:rPr>
        <w:t xml:space="preserve"> LCHS4001</w:t>
      </w:r>
    </w:p>
    <w:p w14:paraId="582F08E9" w14:textId="77777777" w:rsidR="00C0331C" w:rsidRPr="00F20E5A" w:rsidRDefault="00BC37D0" w:rsidP="00F20E5A">
      <w:pPr>
        <w:spacing w:line="360" w:lineRule="auto"/>
        <w:rPr>
          <w:rFonts w:ascii="Arial" w:hAnsi="Arial" w:cs="Arial"/>
          <w:sz w:val="22"/>
          <w:szCs w:val="22"/>
        </w:rPr>
      </w:pPr>
      <w:r w:rsidRPr="00F20E5A">
        <w:rPr>
          <w:rFonts w:ascii="Arial" w:hAnsi="Arial" w:cs="Arial"/>
          <w:b/>
          <w:bCs/>
          <w:sz w:val="22"/>
          <w:szCs w:val="22"/>
        </w:rPr>
        <w:t>Module:</w:t>
      </w:r>
      <w:r w:rsidRPr="00F20E5A">
        <w:rPr>
          <w:rFonts w:ascii="Arial" w:hAnsi="Arial" w:cs="Arial"/>
          <w:sz w:val="22"/>
          <w:szCs w:val="22"/>
        </w:rPr>
        <w:t xml:space="preserve"> Academic and Employability Skills</w:t>
      </w:r>
    </w:p>
    <w:p w14:paraId="582F08EA" w14:textId="77777777" w:rsidR="00C0331C" w:rsidRPr="00F20E5A" w:rsidRDefault="00BC37D0" w:rsidP="00F20E5A">
      <w:pPr>
        <w:spacing w:line="360" w:lineRule="auto"/>
        <w:rPr>
          <w:rFonts w:ascii="Arial" w:hAnsi="Arial" w:cs="Arial"/>
          <w:sz w:val="22"/>
          <w:szCs w:val="22"/>
        </w:rPr>
      </w:pPr>
      <w:r w:rsidRPr="00F20E5A">
        <w:rPr>
          <w:rFonts w:ascii="Arial" w:hAnsi="Arial" w:cs="Arial"/>
          <w:b/>
          <w:bCs/>
          <w:sz w:val="22"/>
          <w:szCs w:val="22"/>
        </w:rPr>
        <w:t>Lecturer:</w:t>
      </w:r>
      <w:r w:rsidRPr="00F20E5A">
        <w:rPr>
          <w:rFonts w:ascii="Arial" w:hAnsi="Arial" w:cs="Arial"/>
          <w:sz w:val="22"/>
          <w:szCs w:val="22"/>
        </w:rPr>
        <w:t xml:space="preserve"> Daniel Smith</w:t>
      </w:r>
    </w:p>
    <w:p w14:paraId="582F08EB" w14:textId="77777777" w:rsidR="00C0331C" w:rsidRPr="00F20E5A" w:rsidRDefault="00C0331C" w:rsidP="00F20E5A">
      <w:pPr>
        <w:spacing w:line="360" w:lineRule="auto"/>
        <w:rPr>
          <w:rFonts w:ascii="Arial" w:hAnsi="Arial" w:cs="Arial"/>
          <w:sz w:val="22"/>
          <w:szCs w:val="22"/>
        </w:rPr>
      </w:pPr>
    </w:p>
    <w:p w14:paraId="582F08EC" w14:textId="77777777" w:rsidR="00C0331C" w:rsidRPr="00F20E5A" w:rsidRDefault="00C0331C" w:rsidP="00F20E5A">
      <w:pPr>
        <w:spacing w:line="360" w:lineRule="auto"/>
        <w:rPr>
          <w:rFonts w:ascii="Arial" w:hAnsi="Arial" w:cs="Arial"/>
          <w:sz w:val="22"/>
          <w:szCs w:val="22"/>
        </w:rPr>
      </w:pPr>
    </w:p>
    <w:p w14:paraId="582F08ED" w14:textId="77777777" w:rsidR="00C0331C" w:rsidRPr="00F20E5A" w:rsidRDefault="00C0331C" w:rsidP="00F20E5A">
      <w:pPr>
        <w:spacing w:line="360" w:lineRule="auto"/>
        <w:rPr>
          <w:rFonts w:ascii="Arial" w:hAnsi="Arial" w:cs="Arial"/>
          <w:sz w:val="22"/>
          <w:szCs w:val="22"/>
        </w:rPr>
      </w:pPr>
    </w:p>
    <w:p w14:paraId="582F08EE" w14:textId="77777777" w:rsidR="00C0331C" w:rsidRPr="00F20E5A" w:rsidRDefault="00C0331C" w:rsidP="00F20E5A">
      <w:pPr>
        <w:spacing w:line="360" w:lineRule="auto"/>
        <w:rPr>
          <w:rFonts w:ascii="Arial" w:hAnsi="Arial" w:cs="Arial"/>
          <w:sz w:val="22"/>
          <w:szCs w:val="22"/>
        </w:rPr>
      </w:pPr>
    </w:p>
    <w:p w14:paraId="525CF3D7" w14:textId="77777777" w:rsidR="00BC37D0" w:rsidRPr="00F20E5A" w:rsidRDefault="00BC37D0" w:rsidP="00BC37D0">
      <w:pPr>
        <w:spacing w:line="360" w:lineRule="auto"/>
        <w:jc w:val="center"/>
        <w:rPr>
          <w:rFonts w:ascii="Arial" w:hAnsi="Arial" w:cs="Arial"/>
          <w:b/>
          <w:bCs/>
          <w:sz w:val="22"/>
          <w:szCs w:val="22"/>
        </w:rPr>
      </w:pPr>
      <w:r w:rsidRPr="00F20E5A">
        <w:rPr>
          <w:rFonts w:ascii="Arial" w:hAnsi="Arial" w:cs="Arial"/>
          <w:b/>
          <w:bCs/>
          <w:sz w:val="22"/>
          <w:szCs w:val="22"/>
        </w:rPr>
        <w:t xml:space="preserve">THE ROLE OF SOCIAL WORKERS – KEY SKILLS &amp; </w:t>
      </w:r>
      <w:r>
        <w:rPr>
          <w:rFonts w:ascii="Arial" w:hAnsi="Arial" w:cs="Arial"/>
          <w:b/>
          <w:bCs/>
          <w:sz w:val="22"/>
          <w:szCs w:val="22"/>
        </w:rPr>
        <w:t>DELOVEPMENT</w:t>
      </w:r>
    </w:p>
    <w:p w14:paraId="582F08F0" w14:textId="77777777" w:rsidR="00C0331C" w:rsidRPr="00F20E5A" w:rsidRDefault="00C0331C" w:rsidP="00F20E5A">
      <w:pPr>
        <w:spacing w:line="360" w:lineRule="auto"/>
        <w:rPr>
          <w:rFonts w:ascii="Arial" w:hAnsi="Arial" w:cs="Arial"/>
          <w:sz w:val="22"/>
          <w:szCs w:val="22"/>
        </w:rPr>
      </w:pPr>
    </w:p>
    <w:p w14:paraId="582F08F1" w14:textId="77777777" w:rsidR="00C0331C" w:rsidRPr="00F20E5A" w:rsidRDefault="00C0331C" w:rsidP="00F20E5A">
      <w:pPr>
        <w:spacing w:line="360" w:lineRule="auto"/>
        <w:rPr>
          <w:rFonts w:ascii="Arial" w:hAnsi="Arial" w:cs="Arial"/>
          <w:sz w:val="22"/>
          <w:szCs w:val="22"/>
        </w:rPr>
      </w:pPr>
    </w:p>
    <w:p w14:paraId="582F08F2" w14:textId="77777777" w:rsidR="00C0331C" w:rsidRPr="00F20E5A" w:rsidRDefault="00C0331C" w:rsidP="00F20E5A">
      <w:pPr>
        <w:spacing w:line="360" w:lineRule="auto"/>
        <w:rPr>
          <w:rFonts w:ascii="Arial" w:hAnsi="Arial" w:cs="Arial"/>
          <w:sz w:val="22"/>
          <w:szCs w:val="22"/>
        </w:rPr>
      </w:pPr>
    </w:p>
    <w:p w14:paraId="582F08F3" w14:textId="77777777" w:rsidR="00C0331C" w:rsidRPr="00F20E5A" w:rsidRDefault="00C0331C" w:rsidP="00F20E5A">
      <w:pPr>
        <w:spacing w:line="360" w:lineRule="auto"/>
        <w:rPr>
          <w:rFonts w:ascii="Arial" w:hAnsi="Arial" w:cs="Arial"/>
          <w:sz w:val="22"/>
          <w:szCs w:val="22"/>
        </w:rPr>
      </w:pPr>
    </w:p>
    <w:p w14:paraId="582F08F4" w14:textId="77777777" w:rsidR="00C0331C" w:rsidRPr="00F20E5A" w:rsidRDefault="00BC37D0" w:rsidP="00F20E5A">
      <w:pPr>
        <w:spacing w:line="360" w:lineRule="auto"/>
        <w:jc w:val="center"/>
        <w:rPr>
          <w:rFonts w:ascii="Arial" w:hAnsi="Arial" w:cs="Arial"/>
          <w:sz w:val="22"/>
          <w:szCs w:val="22"/>
        </w:rPr>
      </w:pPr>
      <w:r w:rsidRPr="00F20E5A">
        <w:rPr>
          <w:rFonts w:ascii="Arial" w:hAnsi="Arial" w:cs="Arial"/>
          <w:sz w:val="22"/>
          <w:szCs w:val="22"/>
        </w:rPr>
        <w:t xml:space="preserve">Submitted on:    </w:t>
      </w:r>
      <w:r w:rsidRPr="00F20E5A">
        <w:rPr>
          <w:rFonts w:ascii="Arial" w:hAnsi="Arial" w:cs="Arial"/>
          <w:b/>
          <w:bCs/>
          <w:sz w:val="22"/>
          <w:szCs w:val="22"/>
        </w:rPr>
        <w:t>21</w:t>
      </w:r>
      <w:r w:rsidRPr="00F20E5A">
        <w:rPr>
          <w:rFonts w:ascii="Arial" w:hAnsi="Arial" w:cs="Arial"/>
          <w:b/>
          <w:bCs/>
          <w:sz w:val="22"/>
          <w:szCs w:val="22"/>
          <w:vertAlign w:val="superscript"/>
        </w:rPr>
        <w:t>st</w:t>
      </w:r>
      <w:r w:rsidRPr="00F20E5A">
        <w:rPr>
          <w:rFonts w:ascii="Arial" w:hAnsi="Arial" w:cs="Arial"/>
          <w:b/>
          <w:bCs/>
          <w:sz w:val="22"/>
          <w:szCs w:val="22"/>
        </w:rPr>
        <w:t xml:space="preserve"> November 2025</w:t>
      </w:r>
    </w:p>
    <w:p w14:paraId="582F08F5" w14:textId="77777777" w:rsidR="00C0331C" w:rsidRPr="00F20E5A" w:rsidRDefault="00C0331C" w:rsidP="00F20E5A">
      <w:pPr>
        <w:spacing w:line="360" w:lineRule="auto"/>
        <w:rPr>
          <w:rFonts w:ascii="Arial" w:hAnsi="Arial" w:cs="Arial"/>
          <w:sz w:val="22"/>
          <w:szCs w:val="22"/>
        </w:rPr>
      </w:pPr>
    </w:p>
    <w:p w14:paraId="582F08F6" w14:textId="77777777" w:rsidR="00C0331C" w:rsidRPr="00F20E5A" w:rsidRDefault="00C0331C" w:rsidP="00F20E5A">
      <w:pPr>
        <w:spacing w:line="360" w:lineRule="auto"/>
        <w:rPr>
          <w:rFonts w:ascii="Arial" w:hAnsi="Arial" w:cs="Arial"/>
          <w:sz w:val="22"/>
          <w:szCs w:val="22"/>
        </w:rPr>
      </w:pPr>
    </w:p>
    <w:p w14:paraId="582F08F7" w14:textId="77777777" w:rsidR="00C0331C" w:rsidRPr="00F20E5A" w:rsidRDefault="00C0331C" w:rsidP="00F20E5A">
      <w:pPr>
        <w:spacing w:line="360" w:lineRule="auto"/>
        <w:rPr>
          <w:rFonts w:ascii="Arial" w:hAnsi="Arial" w:cs="Arial"/>
          <w:sz w:val="22"/>
          <w:szCs w:val="22"/>
        </w:rPr>
      </w:pPr>
    </w:p>
    <w:p w14:paraId="582F08F8" w14:textId="77777777" w:rsidR="00C0331C" w:rsidRPr="00F20E5A" w:rsidRDefault="00C0331C" w:rsidP="00F20E5A">
      <w:pPr>
        <w:spacing w:line="360" w:lineRule="auto"/>
        <w:rPr>
          <w:rFonts w:ascii="Arial" w:hAnsi="Arial" w:cs="Arial"/>
          <w:sz w:val="22"/>
          <w:szCs w:val="22"/>
        </w:rPr>
      </w:pPr>
    </w:p>
    <w:p w14:paraId="582F08F9" w14:textId="77777777" w:rsidR="00C0331C" w:rsidRPr="00F20E5A" w:rsidRDefault="00C0331C" w:rsidP="00F20E5A">
      <w:pPr>
        <w:spacing w:line="360" w:lineRule="auto"/>
        <w:rPr>
          <w:rFonts w:ascii="Arial" w:hAnsi="Arial" w:cs="Arial"/>
          <w:sz w:val="22"/>
          <w:szCs w:val="22"/>
        </w:rPr>
      </w:pPr>
    </w:p>
    <w:p w14:paraId="582F08FA" w14:textId="77777777" w:rsidR="00C0331C" w:rsidRPr="00F20E5A" w:rsidRDefault="00C0331C" w:rsidP="00F20E5A">
      <w:pPr>
        <w:spacing w:line="360" w:lineRule="auto"/>
        <w:rPr>
          <w:rFonts w:ascii="Arial" w:hAnsi="Arial" w:cs="Arial"/>
          <w:sz w:val="22"/>
          <w:szCs w:val="22"/>
        </w:rPr>
      </w:pPr>
    </w:p>
    <w:p w14:paraId="582F08FB" w14:textId="77777777" w:rsidR="00C0331C" w:rsidRPr="00F20E5A" w:rsidRDefault="00C0331C" w:rsidP="00F20E5A">
      <w:pPr>
        <w:spacing w:line="360" w:lineRule="auto"/>
        <w:rPr>
          <w:rFonts w:ascii="Arial" w:hAnsi="Arial" w:cs="Arial"/>
          <w:sz w:val="22"/>
          <w:szCs w:val="22"/>
        </w:rPr>
      </w:pPr>
    </w:p>
    <w:p w14:paraId="582F08FC" w14:textId="77777777" w:rsidR="00C0331C" w:rsidRPr="00F20E5A" w:rsidRDefault="00BC37D0" w:rsidP="00F20E5A">
      <w:pPr>
        <w:spacing w:line="360" w:lineRule="auto"/>
        <w:jc w:val="center"/>
        <w:rPr>
          <w:rFonts w:ascii="Arial" w:eastAsia="Arial" w:hAnsi="Arial" w:cs="Arial"/>
          <w:b/>
          <w:bCs/>
          <w:sz w:val="22"/>
          <w:szCs w:val="22"/>
        </w:rPr>
      </w:pPr>
      <w:r w:rsidRPr="00F20E5A">
        <w:rPr>
          <w:rFonts w:ascii="Arial" w:eastAsia="Arial" w:hAnsi="Arial" w:cs="Arial"/>
          <w:b/>
          <w:bCs/>
          <w:sz w:val="22"/>
          <w:szCs w:val="22"/>
        </w:rPr>
        <w:t>Contents Page</w:t>
      </w:r>
    </w:p>
    <w:p w14:paraId="582F08FD" w14:textId="77777777" w:rsidR="00C0331C" w:rsidRPr="00F20E5A" w:rsidRDefault="00C0331C" w:rsidP="00F20E5A">
      <w:pPr>
        <w:spacing w:line="360" w:lineRule="auto"/>
        <w:rPr>
          <w:rFonts w:ascii="Arial" w:eastAsia="Arial" w:hAnsi="Arial" w:cs="Arial"/>
          <w:b/>
          <w:bCs/>
          <w:sz w:val="22"/>
          <w:szCs w:val="22"/>
        </w:rPr>
      </w:pPr>
    </w:p>
    <w:tbl>
      <w:tblPr>
        <w:tblW w:w="9015" w:type="dxa"/>
        <w:tblLayout w:type="fixed"/>
        <w:tblCellMar>
          <w:left w:w="10" w:type="dxa"/>
          <w:right w:w="10" w:type="dxa"/>
        </w:tblCellMar>
        <w:tblLook w:val="04A0" w:firstRow="1" w:lastRow="0" w:firstColumn="1" w:lastColumn="0" w:noHBand="0" w:noVBand="1"/>
      </w:tblPr>
      <w:tblGrid>
        <w:gridCol w:w="8115"/>
        <w:gridCol w:w="900"/>
      </w:tblGrid>
      <w:tr w:rsidR="00C0331C" w:rsidRPr="00F20E5A" w14:paraId="582F0900" w14:textId="77777777">
        <w:tblPrEx>
          <w:tblCellMar>
            <w:top w:w="0" w:type="dxa"/>
            <w:bottom w:w="0" w:type="dxa"/>
          </w:tblCellMar>
        </w:tblPrEx>
        <w:trPr>
          <w:trHeight w:val="300"/>
        </w:trPr>
        <w:tc>
          <w:tcPr>
            <w:tcW w:w="8115" w:type="dxa"/>
            <w:tcBorders>
              <w:bottom w:val="single" w:sz="4" w:space="0" w:color="7F7F7F"/>
            </w:tcBorders>
            <w:tcMar>
              <w:top w:w="0" w:type="dxa"/>
              <w:left w:w="108" w:type="dxa"/>
              <w:bottom w:w="0" w:type="dxa"/>
              <w:right w:w="108" w:type="dxa"/>
            </w:tcMar>
          </w:tcPr>
          <w:p w14:paraId="582F08FE" w14:textId="77777777" w:rsidR="00C0331C" w:rsidRPr="00F20E5A" w:rsidRDefault="00C0331C" w:rsidP="00F20E5A">
            <w:pPr>
              <w:spacing w:after="0" w:line="360" w:lineRule="auto"/>
              <w:rPr>
                <w:rFonts w:ascii="Arial" w:eastAsia="Arial" w:hAnsi="Arial" w:cs="Arial"/>
                <w:b/>
                <w:bCs/>
                <w:caps/>
                <w:sz w:val="22"/>
                <w:szCs w:val="22"/>
                <w:lang w:eastAsia="en-GB"/>
              </w:rPr>
            </w:pPr>
          </w:p>
        </w:tc>
        <w:tc>
          <w:tcPr>
            <w:tcW w:w="900" w:type="dxa"/>
            <w:tcBorders>
              <w:bottom w:val="single" w:sz="4" w:space="0" w:color="7F7F7F"/>
            </w:tcBorders>
            <w:tcMar>
              <w:top w:w="0" w:type="dxa"/>
              <w:left w:w="108" w:type="dxa"/>
              <w:bottom w:w="0" w:type="dxa"/>
              <w:right w:w="108" w:type="dxa"/>
            </w:tcMar>
          </w:tcPr>
          <w:p w14:paraId="582F08FF" w14:textId="77777777" w:rsidR="00C0331C" w:rsidRPr="00F20E5A" w:rsidRDefault="00BC37D0" w:rsidP="00F20E5A">
            <w:pPr>
              <w:spacing w:after="0" w:line="360" w:lineRule="auto"/>
              <w:jc w:val="center"/>
              <w:rPr>
                <w:rFonts w:ascii="Arial" w:eastAsia="Arial" w:hAnsi="Arial" w:cs="Arial"/>
                <w:b/>
                <w:bCs/>
                <w:caps/>
                <w:sz w:val="22"/>
                <w:szCs w:val="22"/>
                <w:lang w:eastAsia="en-GB"/>
              </w:rPr>
            </w:pPr>
            <w:r w:rsidRPr="00F20E5A">
              <w:rPr>
                <w:rFonts w:ascii="Arial" w:eastAsia="Arial" w:hAnsi="Arial" w:cs="Arial"/>
                <w:b/>
                <w:bCs/>
                <w:caps/>
                <w:sz w:val="22"/>
                <w:szCs w:val="22"/>
                <w:lang w:eastAsia="en-GB"/>
              </w:rPr>
              <w:t>Page</w:t>
            </w:r>
          </w:p>
        </w:tc>
      </w:tr>
      <w:tr w:rsidR="00C0331C" w:rsidRPr="00F20E5A" w14:paraId="582F0904" w14:textId="77777777">
        <w:tblPrEx>
          <w:tblCellMar>
            <w:top w:w="0" w:type="dxa"/>
            <w:bottom w:w="0" w:type="dxa"/>
          </w:tblCellMar>
        </w:tblPrEx>
        <w:trPr>
          <w:trHeight w:val="300"/>
        </w:trPr>
        <w:tc>
          <w:tcPr>
            <w:tcW w:w="8115" w:type="dxa"/>
            <w:tcBorders>
              <w:right w:val="single" w:sz="4" w:space="0" w:color="7F7F7F"/>
            </w:tcBorders>
            <w:tcMar>
              <w:top w:w="0" w:type="dxa"/>
              <w:left w:w="108" w:type="dxa"/>
              <w:bottom w:w="0" w:type="dxa"/>
              <w:right w:w="108" w:type="dxa"/>
            </w:tcMar>
          </w:tcPr>
          <w:p w14:paraId="582F0901" w14:textId="77777777" w:rsidR="00C0331C" w:rsidRPr="00F20E5A" w:rsidRDefault="00BC37D0" w:rsidP="00F20E5A">
            <w:pPr>
              <w:spacing w:after="0" w:line="360" w:lineRule="auto"/>
              <w:rPr>
                <w:rFonts w:ascii="Arial" w:eastAsia="Arial" w:hAnsi="Arial" w:cs="Arial"/>
                <w:b/>
                <w:bCs/>
                <w:caps/>
                <w:sz w:val="22"/>
                <w:szCs w:val="22"/>
                <w:lang w:eastAsia="en-GB"/>
              </w:rPr>
            </w:pPr>
            <w:r w:rsidRPr="00F20E5A">
              <w:rPr>
                <w:rFonts w:ascii="Arial" w:eastAsia="Arial" w:hAnsi="Arial" w:cs="Arial"/>
                <w:b/>
                <w:bCs/>
                <w:caps/>
                <w:sz w:val="22"/>
                <w:szCs w:val="22"/>
                <w:lang w:eastAsia="en-GB"/>
              </w:rPr>
              <w:t>Introduction</w:t>
            </w:r>
          </w:p>
          <w:p w14:paraId="582F0902" w14:textId="77777777" w:rsidR="00C0331C" w:rsidRPr="00F20E5A" w:rsidRDefault="00C0331C" w:rsidP="00F20E5A">
            <w:pPr>
              <w:spacing w:after="0" w:line="360" w:lineRule="auto"/>
              <w:rPr>
                <w:rFonts w:ascii="Arial" w:eastAsia="Arial" w:hAnsi="Arial" w:cs="Arial"/>
                <w:b/>
                <w:bCs/>
                <w:caps/>
                <w:sz w:val="22"/>
                <w:szCs w:val="22"/>
                <w:lang w:eastAsia="en-GB"/>
              </w:rPr>
            </w:pPr>
          </w:p>
        </w:tc>
        <w:tc>
          <w:tcPr>
            <w:tcW w:w="900" w:type="dxa"/>
            <w:tcMar>
              <w:top w:w="0" w:type="dxa"/>
              <w:left w:w="108" w:type="dxa"/>
              <w:bottom w:w="0" w:type="dxa"/>
              <w:right w:w="108" w:type="dxa"/>
            </w:tcMar>
          </w:tcPr>
          <w:p w14:paraId="582F0903" w14:textId="77777777" w:rsidR="00C0331C" w:rsidRPr="00F20E5A" w:rsidRDefault="00BC37D0" w:rsidP="00F20E5A">
            <w:pPr>
              <w:spacing w:after="0" w:line="360" w:lineRule="auto"/>
              <w:jc w:val="center"/>
              <w:rPr>
                <w:rFonts w:ascii="Arial" w:eastAsia="Arial" w:hAnsi="Arial" w:cs="Arial"/>
                <w:sz w:val="22"/>
                <w:szCs w:val="22"/>
                <w:lang w:eastAsia="en-GB"/>
              </w:rPr>
            </w:pPr>
            <w:r w:rsidRPr="00F20E5A">
              <w:rPr>
                <w:rFonts w:ascii="Arial" w:eastAsia="Arial" w:hAnsi="Arial" w:cs="Arial"/>
                <w:sz w:val="22"/>
                <w:szCs w:val="22"/>
                <w:lang w:eastAsia="en-GB"/>
              </w:rPr>
              <w:t>3</w:t>
            </w:r>
          </w:p>
        </w:tc>
      </w:tr>
      <w:tr w:rsidR="00C0331C" w:rsidRPr="00F20E5A" w14:paraId="582F090B" w14:textId="77777777">
        <w:tblPrEx>
          <w:tblCellMar>
            <w:top w:w="0" w:type="dxa"/>
            <w:bottom w:w="0" w:type="dxa"/>
          </w:tblCellMar>
        </w:tblPrEx>
        <w:trPr>
          <w:trHeight w:val="1935"/>
        </w:trPr>
        <w:tc>
          <w:tcPr>
            <w:tcW w:w="8115" w:type="dxa"/>
            <w:tcBorders>
              <w:right w:val="single" w:sz="4" w:space="0" w:color="7F7F7F"/>
            </w:tcBorders>
            <w:tcMar>
              <w:top w:w="0" w:type="dxa"/>
              <w:left w:w="108" w:type="dxa"/>
              <w:bottom w:w="0" w:type="dxa"/>
              <w:right w:w="108" w:type="dxa"/>
            </w:tcMar>
          </w:tcPr>
          <w:p w14:paraId="582F0905" w14:textId="77777777" w:rsidR="00C0331C" w:rsidRPr="00F20E5A" w:rsidRDefault="00BC37D0" w:rsidP="00F20E5A">
            <w:pPr>
              <w:spacing w:after="0" w:line="360" w:lineRule="auto"/>
              <w:rPr>
                <w:rFonts w:ascii="Arial" w:eastAsia="Arial" w:hAnsi="Arial" w:cs="Arial"/>
                <w:b/>
                <w:bCs/>
                <w:caps/>
                <w:sz w:val="22"/>
                <w:szCs w:val="22"/>
                <w:lang w:eastAsia="en-GB"/>
              </w:rPr>
            </w:pPr>
            <w:r w:rsidRPr="00F20E5A">
              <w:rPr>
                <w:rFonts w:ascii="Arial" w:eastAsia="Arial" w:hAnsi="Arial" w:cs="Arial"/>
                <w:b/>
                <w:bCs/>
                <w:caps/>
                <w:sz w:val="22"/>
                <w:szCs w:val="22"/>
                <w:lang w:eastAsia="en-GB"/>
              </w:rPr>
              <w:t>THE ROLE OF SOCIAL WORK</w:t>
            </w:r>
          </w:p>
          <w:p w14:paraId="582F0906" w14:textId="77777777" w:rsidR="00C0331C" w:rsidRPr="00F20E5A" w:rsidRDefault="00BC37D0" w:rsidP="00F20E5A">
            <w:pPr>
              <w:spacing w:after="0" w:line="360" w:lineRule="auto"/>
              <w:rPr>
                <w:rFonts w:ascii="Arial" w:hAnsi="Arial" w:cs="Arial"/>
                <w:sz w:val="22"/>
                <w:szCs w:val="22"/>
              </w:rPr>
            </w:pPr>
            <w:r w:rsidRPr="00F20E5A">
              <w:rPr>
                <w:rFonts w:ascii="Arial" w:eastAsia="Arial" w:hAnsi="Arial" w:cs="Arial"/>
                <w:b/>
                <w:bCs/>
                <w:sz w:val="22"/>
                <w:szCs w:val="22"/>
                <w:lang w:eastAsia="en-GB"/>
              </w:rPr>
              <w:t xml:space="preserve">       </w:t>
            </w:r>
            <w:r w:rsidRPr="00F20E5A">
              <w:rPr>
                <w:rStyle w:val="Strong"/>
                <w:rFonts w:ascii="Arial" w:eastAsia="Arial" w:hAnsi="Arial" w:cs="Arial"/>
                <w:b w:val="0"/>
                <w:bCs w:val="0"/>
                <w:caps/>
                <w:sz w:val="22"/>
                <w:szCs w:val="22"/>
                <w:lang w:eastAsia="en-GB"/>
              </w:rPr>
              <w:t>UNDERSTANDING THE ROLE OF SOCIAL WORKER</w:t>
            </w:r>
          </w:p>
          <w:p w14:paraId="582F0907" w14:textId="77777777" w:rsidR="00C0331C" w:rsidRPr="00F20E5A" w:rsidRDefault="00BC37D0" w:rsidP="00F20E5A">
            <w:pPr>
              <w:spacing w:after="0" w:line="360" w:lineRule="auto"/>
              <w:rPr>
                <w:rFonts w:ascii="Arial" w:hAnsi="Arial" w:cs="Arial"/>
                <w:sz w:val="22"/>
                <w:szCs w:val="22"/>
              </w:rPr>
            </w:pPr>
            <w:r w:rsidRPr="00F20E5A">
              <w:rPr>
                <w:rStyle w:val="Strong"/>
                <w:rFonts w:ascii="Arial" w:eastAsia="Arial" w:hAnsi="Arial" w:cs="Arial"/>
                <w:b w:val="0"/>
                <w:bCs w:val="0"/>
                <w:caps/>
                <w:sz w:val="22"/>
                <w:szCs w:val="22"/>
                <w:lang w:eastAsia="en-GB"/>
              </w:rPr>
              <w:t xml:space="preserve">       THE IMPORTANCE OF SOCIAL WORKER IN HEALTH &amp; sOCIAL CARE</w:t>
            </w:r>
          </w:p>
          <w:p w14:paraId="582F0908" w14:textId="77777777" w:rsidR="00C0331C" w:rsidRPr="00F20E5A" w:rsidRDefault="00BC37D0" w:rsidP="00F20E5A">
            <w:pPr>
              <w:spacing w:after="0" w:line="360" w:lineRule="auto"/>
              <w:rPr>
                <w:rFonts w:ascii="Arial" w:hAnsi="Arial" w:cs="Arial"/>
                <w:sz w:val="22"/>
                <w:szCs w:val="22"/>
              </w:rPr>
            </w:pPr>
            <w:r w:rsidRPr="00F20E5A">
              <w:rPr>
                <w:rStyle w:val="Strong"/>
                <w:rFonts w:ascii="Arial" w:eastAsia="Arial" w:hAnsi="Arial" w:cs="Arial"/>
                <w:b w:val="0"/>
                <w:bCs w:val="0"/>
                <w:caps/>
                <w:sz w:val="22"/>
                <w:szCs w:val="22"/>
                <w:lang w:eastAsia="en-GB"/>
              </w:rPr>
              <w:t xml:space="preserve">       INTRODUCTION TO CORE SOCIAL WORK SKILL &amp; DUTIES</w:t>
            </w:r>
          </w:p>
          <w:p w14:paraId="582F0909" w14:textId="77777777" w:rsidR="00C0331C" w:rsidRPr="00F20E5A" w:rsidRDefault="00BC37D0" w:rsidP="00F20E5A">
            <w:pPr>
              <w:spacing w:after="0" w:line="360" w:lineRule="auto"/>
              <w:rPr>
                <w:rFonts w:ascii="Arial" w:hAnsi="Arial" w:cs="Arial"/>
                <w:sz w:val="22"/>
                <w:szCs w:val="22"/>
              </w:rPr>
            </w:pPr>
            <w:r w:rsidRPr="00F20E5A">
              <w:rPr>
                <w:rFonts w:ascii="Arial" w:eastAsia="Arial" w:hAnsi="Arial" w:cs="Arial"/>
                <w:caps/>
                <w:sz w:val="22"/>
                <w:szCs w:val="22"/>
                <w:lang w:eastAsia="en-GB"/>
              </w:rPr>
              <w:t xml:space="preserve">                   </w:t>
            </w:r>
          </w:p>
        </w:tc>
        <w:tc>
          <w:tcPr>
            <w:tcW w:w="900" w:type="dxa"/>
            <w:tcMar>
              <w:top w:w="0" w:type="dxa"/>
              <w:left w:w="108" w:type="dxa"/>
              <w:bottom w:w="0" w:type="dxa"/>
              <w:right w:w="108" w:type="dxa"/>
            </w:tcMar>
          </w:tcPr>
          <w:p w14:paraId="582F090A" w14:textId="7F17EC50" w:rsidR="00C0331C" w:rsidRPr="00F20E5A" w:rsidRDefault="00BC37D0" w:rsidP="00F20E5A">
            <w:pPr>
              <w:spacing w:after="0" w:line="360" w:lineRule="auto"/>
              <w:jc w:val="center"/>
              <w:rPr>
                <w:rFonts w:ascii="Arial" w:eastAsia="Arial" w:hAnsi="Arial" w:cs="Arial"/>
                <w:sz w:val="22"/>
                <w:szCs w:val="22"/>
                <w:lang w:eastAsia="en-GB"/>
              </w:rPr>
            </w:pPr>
            <w:r w:rsidRPr="00F20E5A">
              <w:rPr>
                <w:rFonts w:ascii="Arial" w:eastAsia="Arial" w:hAnsi="Arial" w:cs="Arial"/>
                <w:sz w:val="22"/>
                <w:szCs w:val="22"/>
                <w:lang w:eastAsia="en-GB"/>
              </w:rPr>
              <w:t>4</w:t>
            </w:r>
          </w:p>
        </w:tc>
      </w:tr>
      <w:tr w:rsidR="00C0331C" w:rsidRPr="00F20E5A" w14:paraId="582F0911" w14:textId="77777777">
        <w:tblPrEx>
          <w:tblCellMar>
            <w:top w:w="0" w:type="dxa"/>
            <w:bottom w:w="0" w:type="dxa"/>
          </w:tblCellMar>
        </w:tblPrEx>
        <w:trPr>
          <w:trHeight w:val="300"/>
        </w:trPr>
        <w:tc>
          <w:tcPr>
            <w:tcW w:w="8115" w:type="dxa"/>
            <w:tcBorders>
              <w:right w:val="single" w:sz="4" w:space="0" w:color="7F7F7F"/>
            </w:tcBorders>
            <w:tcMar>
              <w:top w:w="0" w:type="dxa"/>
              <w:left w:w="108" w:type="dxa"/>
              <w:bottom w:w="0" w:type="dxa"/>
              <w:right w:w="108" w:type="dxa"/>
            </w:tcMar>
          </w:tcPr>
          <w:p w14:paraId="582F090C" w14:textId="77777777" w:rsidR="00C0331C" w:rsidRPr="00F20E5A" w:rsidRDefault="00BC37D0" w:rsidP="00F20E5A">
            <w:pPr>
              <w:pStyle w:val="NormalWeb"/>
              <w:spacing w:line="360" w:lineRule="auto"/>
              <w:rPr>
                <w:rFonts w:ascii="Arial" w:eastAsia="Arial" w:hAnsi="Arial" w:cs="Arial"/>
                <w:b/>
                <w:bCs/>
                <w:caps/>
                <w:sz w:val="22"/>
                <w:szCs w:val="22"/>
              </w:rPr>
            </w:pPr>
            <w:r w:rsidRPr="00F20E5A">
              <w:rPr>
                <w:rFonts w:ascii="Arial" w:eastAsia="Arial" w:hAnsi="Arial" w:cs="Arial"/>
                <w:b/>
                <w:bCs/>
                <w:caps/>
                <w:sz w:val="22"/>
                <w:szCs w:val="22"/>
              </w:rPr>
              <w:t>evaluation of the requirement skills</w:t>
            </w:r>
          </w:p>
          <w:p w14:paraId="582F090D" w14:textId="77777777" w:rsidR="00C0331C" w:rsidRPr="00F20E5A" w:rsidRDefault="00BC37D0" w:rsidP="00F20E5A">
            <w:pPr>
              <w:pStyle w:val="NormalWeb"/>
              <w:spacing w:line="360" w:lineRule="auto"/>
              <w:rPr>
                <w:rFonts w:ascii="Arial" w:hAnsi="Arial" w:cs="Arial"/>
                <w:sz w:val="22"/>
                <w:szCs w:val="22"/>
              </w:rPr>
            </w:pPr>
            <w:r w:rsidRPr="00F20E5A">
              <w:rPr>
                <w:rFonts w:ascii="Arial" w:eastAsia="Arial" w:hAnsi="Arial" w:cs="Arial"/>
                <w:b/>
                <w:bCs/>
                <w:caps/>
                <w:sz w:val="22"/>
                <w:szCs w:val="22"/>
              </w:rPr>
              <w:t xml:space="preserve">       </w:t>
            </w:r>
            <w:r w:rsidRPr="00F20E5A">
              <w:rPr>
                <w:rStyle w:val="Strong"/>
                <w:rFonts w:ascii="Arial" w:eastAsia="Arial" w:hAnsi="Arial" w:cs="Arial"/>
                <w:b w:val="0"/>
                <w:bCs w:val="0"/>
                <w:caps/>
                <w:sz w:val="22"/>
                <w:szCs w:val="22"/>
              </w:rPr>
              <w:t xml:space="preserve">The THREE MOST important skills </w:t>
            </w:r>
          </w:p>
          <w:p w14:paraId="582F090E" w14:textId="77777777" w:rsidR="00C0331C" w:rsidRPr="00F20E5A" w:rsidRDefault="00BC37D0" w:rsidP="00F20E5A">
            <w:pPr>
              <w:pStyle w:val="NormalWeb"/>
              <w:spacing w:line="360" w:lineRule="auto"/>
              <w:rPr>
                <w:rFonts w:ascii="Arial" w:hAnsi="Arial" w:cs="Arial"/>
                <w:sz w:val="22"/>
                <w:szCs w:val="22"/>
              </w:rPr>
            </w:pPr>
            <w:r w:rsidRPr="00F20E5A">
              <w:rPr>
                <w:rFonts w:ascii="Arial" w:eastAsia="Arial" w:hAnsi="Arial" w:cs="Arial"/>
                <w:caps/>
                <w:sz w:val="22"/>
                <w:szCs w:val="22"/>
              </w:rPr>
              <w:t xml:space="preserve">       How tHESE skills ENHANCE JO PERFORMANCE</w:t>
            </w:r>
            <w:r w:rsidRPr="00F20E5A">
              <w:rPr>
                <w:rFonts w:ascii="Arial" w:eastAsia="Arial" w:hAnsi="Arial" w:cs="Arial"/>
                <w:caps/>
                <w:sz w:val="22"/>
                <w:szCs w:val="22"/>
              </w:rPr>
              <w:br/>
            </w:r>
            <w:r w:rsidRPr="00F20E5A">
              <w:rPr>
                <w:rFonts w:ascii="Arial" w:hAnsi="Arial" w:cs="Arial"/>
                <w:sz w:val="22"/>
                <w:szCs w:val="22"/>
              </w:rPr>
              <w:t xml:space="preserve">       THE IMPACT OF LACKING THESE SKILLS</w:t>
            </w:r>
          </w:p>
          <w:p w14:paraId="582F090F" w14:textId="77777777" w:rsidR="00C0331C" w:rsidRPr="00F20E5A" w:rsidRDefault="00C0331C" w:rsidP="00F20E5A">
            <w:pPr>
              <w:pStyle w:val="NormalWeb"/>
              <w:spacing w:line="360" w:lineRule="auto"/>
              <w:rPr>
                <w:rFonts w:ascii="Arial" w:eastAsia="Arial" w:hAnsi="Arial" w:cs="Arial"/>
                <w:b/>
                <w:bCs/>
                <w:caps/>
                <w:sz w:val="22"/>
                <w:szCs w:val="22"/>
              </w:rPr>
            </w:pPr>
          </w:p>
        </w:tc>
        <w:tc>
          <w:tcPr>
            <w:tcW w:w="900" w:type="dxa"/>
            <w:tcMar>
              <w:top w:w="0" w:type="dxa"/>
              <w:left w:w="108" w:type="dxa"/>
              <w:bottom w:w="0" w:type="dxa"/>
              <w:right w:w="108" w:type="dxa"/>
            </w:tcMar>
          </w:tcPr>
          <w:p w14:paraId="582F0910" w14:textId="43F561EB" w:rsidR="00C0331C" w:rsidRPr="00F20E5A" w:rsidRDefault="00F20E5A" w:rsidP="00F20E5A">
            <w:pPr>
              <w:spacing w:after="0" w:line="360" w:lineRule="auto"/>
              <w:jc w:val="center"/>
              <w:rPr>
                <w:rFonts w:ascii="Arial" w:eastAsia="Arial" w:hAnsi="Arial" w:cs="Arial"/>
                <w:sz w:val="22"/>
                <w:szCs w:val="22"/>
                <w:lang w:eastAsia="en-GB"/>
              </w:rPr>
            </w:pPr>
            <w:r>
              <w:rPr>
                <w:rFonts w:ascii="Arial" w:eastAsia="Arial" w:hAnsi="Arial" w:cs="Arial"/>
                <w:sz w:val="22"/>
                <w:szCs w:val="22"/>
                <w:lang w:eastAsia="en-GB"/>
              </w:rPr>
              <w:t>5-6</w:t>
            </w:r>
          </w:p>
        </w:tc>
      </w:tr>
      <w:tr w:rsidR="00C0331C" w:rsidRPr="00F20E5A" w14:paraId="582F0917" w14:textId="77777777">
        <w:tblPrEx>
          <w:tblCellMar>
            <w:top w:w="0" w:type="dxa"/>
            <w:bottom w:w="0" w:type="dxa"/>
          </w:tblCellMar>
        </w:tblPrEx>
        <w:trPr>
          <w:trHeight w:val="300"/>
        </w:trPr>
        <w:tc>
          <w:tcPr>
            <w:tcW w:w="8115" w:type="dxa"/>
            <w:tcBorders>
              <w:right w:val="single" w:sz="4" w:space="0" w:color="7F7F7F"/>
            </w:tcBorders>
            <w:tcMar>
              <w:top w:w="0" w:type="dxa"/>
              <w:left w:w="108" w:type="dxa"/>
              <w:bottom w:w="0" w:type="dxa"/>
              <w:right w:w="108" w:type="dxa"/>
            </w:tcMar>
          </w:tcPr>
          <w:p w14:paraId="582F0912" w14:textId="77777777" w:rsidR="00C0331C" w:rsidRPr="00F20E5A" w:rsidRDefault="00BC37D0" w:rsidP="00F20E5A">
            <w:pPr>
              <w:pStyle w:val="NormalWeb"/>
              <w:spacing w:line="360" w:lineRule="auto"/>
              <w:rPr>
                <w:rFonts w:ascii="Arial" w:eastAsia="Arial" w:hAnsi="Arial" w:cs="Arial"/>
                <w:b/>
                <w:bCs/>
                <w:caps/>
                <w:sz w:val="22"/>
                <w:szCs w:val="22"/>
              </w:rPr>
            </w:pPr>
            <w:r w:rsidRPr="00F20E5A">
              <w:rPr>
                <w:rFonts w:ascii="Arial" w:eastAsia="Arial" w:hAnsi="Arial" w:cs="Arial"/>
                <w:b/>
                <w:bCs/>
                <w:caps/>
                <w:sz w:val="22"/>
                <w:szCs w:val="22"/>
              </w:rPr>
              <w:t>sTRATEGIES TO IMPROVE THE SKILLS FOR SOCIAL WORKERS</w:t>
            </w:r>
          </w:p>
          <w:p w14:paraId="582F0913" w14:textId="77777777" w:rsidR="00C0331C" w:rsidRPr="00F20E5A" w:rsidRDefault="00BC37D0" w:rsidP="00F20E5A">
            <w:pPr>
              <w:pStyle w:val="NormalWeb"/>
              <w:spacing w:line="360" w:lineRule="auto"/>
              <w:rPr>
                <w:rFonts w:ascii="Arial" w:hAnsi="Arial" w:cs="Arial"/>
                <w:sz w:val="22"/>
                <w:szCs w:val="22"/>
              </w:rPr>
            </w:pPr>
            <w:r w:rsidRPr="00F20E5A">
              <w:rPr>
                <w:rFonts w:ascii="Arial" w:eastAsia="Arial" w:hAnsi="Arial" w:cs="Arial"/>
                <w:b/>
                <w:bCs/>
                <w:caps/>
                <w:sz w:val="22"/>
                <w:szCs w:val="22"/>
              </w:rPr>
              <w:t xml:space="preserve">      </w:t>
            </w:r>
            <w:r w:rsidRPr="00F20E5A">
              <w:rPr>
                <w:rStyle w:val="Strong"/>
                <w:rFonts w:ascii="Arial" w:eastAsia="Arial" w:hAnsi="Arial" w:cs="Arial"/>
                <w:b w:val="0"/>
                <w:bCs w:val="0"/>
                <w:sz w:val="22"/>
                <w:szCs w:val="22"/>
              </w:rPr>
              <w:t>THREE</w:t>
            </w:r>
            <w:r w:rsidRPr="00F20E5A">
              <w:rPr>
                <w:rStyle w:val="Strong"/>
                <w:rFonts w:ascii="Arial" w:eastAsia="Arial" w:hAnsi="Arial" w:cs="Arial"/>
                <w:b w:val="0"/>
                <w:bCs w:val="0"/>
                <w:caps/>
                <w:sz w:val="22"/>
                <w:szCs w:val="22"/>
              </w:rPr>
              <w:t xml:space="preserve"> USEFUL sTRATEGIES FOR SKILL DEVELOPMENT</w:t>
            </w:r>
          </w:p>
          <w:p w14:paraId="582F0914" w14:textId="77777777" w:rsidR="00C0331C" w:rsidRPr="00F20E5A" w:rsidRDefault="00BC37D0" w:rsidP="00F20E5A">
            <w:pPr>
              <w:pStyle w:val="NormalWeb"/>
              <w:spacing w:line="360" w:lineRule="auto"/>
              <w:rPr>
                <w:rFonts w:ascii="Arial" w:hAnsi="Arial" w:cs="Arial"/>
                <w:sz w:val="22"/>
                <w:szCs w:val="22"/>
              </w:rPr>
            </w:pPr>
            <w:r w:rsidRPr="00F20E5A">
              <w:rPr>
                <w:rStyle w:val="Strong"/>
                <w:rFonts w:ascii="Arial" w:eastAsia="Arial" w:hAnsi="Arial" w:cs="Arial"/>
                <w:b w:val="0"/>
                <w:bCs w:val="0"/>
                <w:caps/>
                <w:sz w:val="22"/>
                <w:szCs w:val="22"/>
              </w:rPr>
              <w:t xml:space="preserve">      RATIONALE FOR CHOOSING THESE THREE STRATEGIES</w:t>
            </w:r>
            <w:r w:rsidRPr="00F20E5A">
              <w:rPr>
                <w:rStyle w:val="Strong"/>
                <w:rFonts w:ascii="Arial" w:eastAsia="Arial" w:hAnsi="Arial" w:cs="Arial"/>
                <w:b w:val="0"/>
                <w:bCs w:val="0"/>
                <w:caps/>
                <w:sz w:val="22"/>
                <w:szCs w:val="22"/>
              </w:rPr>
              <w:br/>
            </w:r>
            <w:r w:rsidRPr="00F20E5A">
              <w:rPr>
                <w:rStyle w:val="Strong"/>
                <w:rFonts w:ascii="Arial" w:eastAsia="Arial" w:hAnsi="Arial" w:cs="Arial"/>
                <w:caps/>
                <w:sz w:val="22"/>
                <w:szCs w:val="22"/>
              </w:rPr>
              <w:t xml:space="preserve">      </w:t>
            </w:r>
            <w:r w:rsidRPr="00F20E5A">
              <w:rPr>
                <w:rStyle w:val="Strong"/>
                <w:rFonts w:ascii="Arial" w:eastAsia="Arial" w:hAnsi="Arial" w:cs="Arial"/>
                <w:b w:val="0"/>
                <w:bCs w:val="0"/>
                <w:caps/>
                <w:sz w:val="22"/>
                <w:szCs w:val="22"/>
              </w:rPr>
              <w:t>PERSONAL EXPERIENCE</w:t>
            </w:r>
          </w:p>
          <w:p w14:paraId="582F0915" w14:textId="77777777" w:rsidR="00C0331C" w:rsidRPr="00F20E5A" w:rsidRDefault="00C0331C" w:rsidP="00F20E5A">
            <w:pPr>
              <w:pStyle w:val="NormalWeb"/>
              <w:spacing w:line="360" w:lineRule="auto"/>
              <w:rPr>
                <w:rFonts w:ascii="Arial" w:eastAsia="Arial" w:hAnsi="Arial" w:cs="Arial"/>
                <w:b/>
                <w:bCs/>
                <w:caps/>
                <w:sz w:val="22"/>
                <w:szCs w:val="22"/>
              </w:rPr>
            </w:pPr>
          </w:p>
        </w:tc>
        <w:tc>
          <w:tcPr>
            <w:tcW w:w="900" w:type="dxa"/>
            <w:tcMar>
              <w:top w:w="0" w:type="dxa"/>
              <w:left w:w="108" w:type="dxa"/>
              <w:bottom w:w="0" w:type="dxa"/>
              <w:right w:w="108" w:type="dxa"/>
            </w:tcMar>
          </w:tcPr>
          <w:p w14:paraId="582F0916" w14:textId="37BA3E7A" w:rsidR="00C0331C" w:rsidRPr="00F20E5A" w:rsidRDefault="00F20E5A" w:rsidP="00F20E5A">
            <w:pPr>
              <w:spacing w:after="0" w:line="360" w:lineRule="auto"/>
              <w:jc w:val="center"/>
              <w:rPr>
                <w:rFonts w:ascii="Arial" w:eastAsia="Arial" w:hAnsi="Arial" w:cs="Arial"/>
                <w:sz w:val="22"/>
                <w:szCs w:val="22"/>
                <w:lang w:eastAsia="en-GB"/>
              </w:rPr>
            </w:pPr>
            <w:r>
              <w:rPr>
                <w:rFonts w:ascii="Arial" w:eastAsia="Arial" w:hAnsi="Arial" w:cs="Arial"/>
                <w:sz w:val="22"/>
                <w:szCs w:val="22"/>
                <w:lang w:eastAsia="en-GB"/>
              </w:rPr>
              <w:t>7-8</w:t>
            </w:r>
          </w:p>
        </w:tc>
      </w:tr>
      <w:tr w:rsidR="00C0331C" w:rsidRPr="00F20E5A" w14:paraId="582F091B" w14:textId="77777777">
        <w:tblPrEx>
          <w:tblCellMar>
            <w:top w:w="0" w:type="dxa"/>
            <w:bottom w:w="0" w:type="dxa"/>
          </w:tblCellMar>
        </w:tblPrEx>
        <w:trPr>
          <w:trHeight w:val="300"/>
        </w:trPr>
        <w:tc>
          <w:tcPr>
            <w:tcW w:w="8115" w:type="dxa"/>
            <w:tcBorders>
              <w:right w:val="single" w:sz="4" w:space="0" w:color="7F7F7F"/>
            </w:tcBorders>
            <w:tcMar>
              <w:top w:w="0" w:type="dxa"/>
              <w:left w:w="108" w:type="dxa"/>
              <w:bottom w:w="0" w:type="dxa"/>
              <w:right w:w="108" w:type="dxa"/>
            </w:tcMar>
          </w:tcPr>
          <w:p w14:paraId="582F0918" w14:textId="77777777" w:rsidR="00C0331C" w:rsidRPr="00F20E5A" w:rsidRDefault="00BC37D0" w:rsidP="00F20E5A">
            <w:pPr>
              <w:spacing w:after="0" w:line="360" w:lineRule="auto"/>
              <w:rPr>
                <w:rFonts w:ascii="Arial" w:eastAsia="Arial" w:hAnsi="Arial" w:cs="Arial"/>
                <w:b/>
                <w:bCs/>
                <w:caps/>
                <w:sz w:val="22"/>
                <w:szCs w:val="22"/>
                <w:lang w:eastAsia="en-GB"/>
              </w:rPr>
            </w:pPr>
            <w:r w:rsidRPr="00F20E5A">
              <w:rPr>
                <w:rFonts w:ascii="Arial" w:eastAsia="Arial" w:hAnsi="Arial" w:cs="Arial"/>
                <w:b/>
                <w:bCs/>
                <w:caps/>
                <w:sz w:val="22"/>
                <w:szCs w:val="22"/>
                <w:lang w:eastAsia="en-GB"/>
              </w:rPr>
              <w:t>Conclusion</w:t>
            </w:r>
          </w:p>
          <w:p w14:paraId="582F0919" w14:textId="77777777" w:rsidR="00C0331C" w:rsidRPr="00F20E5A" w:rsidRDefault="00C0331C" w:rsidP="00F20E5A">
            <w:pPr>
              <w:spacing w:after="0" w:line="360" w:lineRule="auto"/>
              <w:rPr>
                <w:rFonts w:ascii="Arial" w:eastAsia="Arial" w:hAnsi="Arial" w:cs="Arial"/>
                <w:b/>
                <w:bCs/>
                <w:caps/>
                <w:sz w:val="22"/>
                <w:szCs w:val="22"/>
                <w:lang w:eastAsia="en-GB"/>
              </w:rPr>
            </w:pPr>
          </w:p>
        </w:tc>
        <w:tc>
          <w:tcPr>
            <w:tcW w:w="900" w:type="dxa"/>
            <w:tcMar>
              <w:top w:w="0" w:type="dxa"/>
              <w:left w:w="108" w:type="dxa"/>
              <w:bottom w:w="0" w:type="dxa"/>
              <w:right w:w="108" w:type="dxa"/>
            </w:tcMar>
          </w:tcPr>
          <w:p w14:paraId="582F091A" w14:textId="43D32826" w:rsidR="00C0331C" w:rsidRPr="00F20E5A" w:rsidRDefault="00F20E5A" w:rsidP="00F20E5A">
            <w:pPr>
              <w:spacing w:after="0" w:line="360" w:lineRule="auto"/>
              <w:jc w:val="center"/>
              <w:rPr>
                <w:rFonts w:ascii="Arial" w:eastAsia="Arial" w:hAnsi="Arial" w:cs="Arial"/>
                <w:sz w:val="22"/>
                <w:szCs w:val="22"/>
                <w:lang w:eastAsia="en-GB"/>
              </w:rPr>
            </w:pPr>
            <w:r>
              <w:rPr>
                <w:rFonts w:ascii="Arial" w:eastAsia="Arial" w:hAnsi="Arial" w:cs="Arial"/>
                <w:sz w:val="22"/>
                <w:szCs w:val="22"/>
                <w:lang w:eastAsia="en-GB"/>
              </w:rPr>
              <w:t>9</w:t>
            </w:r>
          </w:p>
        </w:tc>
      </w:tr>
      <w:tr w:rsidR="00C0331C" w:rsidRPr="00F20E5A" w14:paraId="582F091E" w14:textId="77777777">
        <w:tblPrEx>
          <w:tblCellMar>
            <w:top w:w="0" w:type="dxa"/>
            <w:bottom w:w="0" w:type="dxa"/>
          </w:tblCellMar>
        </w:tblPrEx>
        <w:trPr>
          <w:trHeight w:val="300"/>
        </w:trPr>
        <w:tc>
          <w:tcPr>
            <w:tcW w:w="8115" w:type="dxa"/>
            <w:tcBorders>
              <w:right w:val="single" w:sz="4" w:space="0" w:color="7F7F7F"/>
            </w:tcBorders>
            <w:tcMar>
              <w:top w:w="0" w:type="dxa"/>
              <w:left w:w="108" w:type="dxa"/>
              <w:bottom w:w="0" w:type="dxa"/>
              <w:right w:w="108" w:type="dxa"/>
            </w:tcMar>
          </w:tcPr>
          <w:p w14:paraId="582F091C" w14:textId="77777777" w:rsidR="00C0331C" w:rsidRPr="00F20E5A" w:rsidRDefault="00BC37D0" w:rsidP="00F20E5A">
            <w:pPr>
              <w:spacing w:after="0" w:line="360" w:lineRule="auto"/>
              <w:rPr>
                <w:rFonts w:ascii="Arial" w:eastAsia="Arial" w:hAnsi="Arial" w:cs="Arial"/>
                <w:b/>
                <w:bCs/>
                <w:caps/>
                <w:sz w:val="22"/>
                <w:szCs w:val="22"/>
                <w:lang w:eastAsia="en-GB"/>
              </w:rPr>
            </w:pPr>
            <w:r w:rsidRPr="00F20E5A">
              <w:rPr>
                <w:rFonts w:ascii="Arial" w:eastAsia="Arial" w:hAnsi="Arial" w:cs="Arial"/>
                <w:b/>
                <w:bCs/>
                <w:caps/>
                <w:sz w:val="22"/>
                <w:szCs w:val="22"/>
                <w:lang w:eastAsia="en-GB"/>
              </w:rPr>
              <w:t>References</w:t>
            </w:r>
          </w:p>
        </w:tc>
        <w:tc>
          <w:tcPr>
            <w:tcW w:w="900" w:type="dxa"/>
            <w:tcMar>
              <w:top w:w="0" w:type="dxa"/>
              <w:left w:w="108" w:type="dxa"/>
              <w:bottom w:w="0" w:type="dxa"/>
              <w:right w:w="108" w:type="dxa"/>
            </w:tcMar>
          </w:tcPr>
          <w:p w14:paraId="582F091D" w14:textId="50CD87B1" w:rsidR="00C0331C" w:rsidRPr="00F20E5A" w:rsidRDefault="00BC37D0" w:rsidP="00F20E5A">
            <w:pPr>
              <w:spacing w:after="0" w:line="360" w:lineRule="auto"/>
              <w:jc w:val="center"/>
              <w:rPr>
                <w:rFonts w:ascii="Arial" w:eastAsia="Arial" w:hAnsi="Arial" w:cs="Arial"/>
                <w:sz w:val="22"/>
                <w:szCs w:val="22"/>
                <w:lang w:eastAsia="en-GB"/>
              </w:rPr>
            </w:pPr>
            <w:r w:rsidRPr="00F20E5A">
              <w:rPr>
                <w:rFonts w:ascii="Arial" w:eastAsia="Arial" w:hAnsi="Arial" w:cs="Arial"/>
                <w:sz w:val="22"/>
                <w:szCs w:val="22"/>
                <w:lang w:eastAsia="en-GB"/>
              </w:rPr>
              <w:t>1</w:t>
            </w:r>
            <w:r w:rsidR="00F20E5A">
              <w:rPr>
                <w:rFonts w:ascii="Arial" w:eastAsia="Arial" w:hAnsi="Arial" w:cs="Arial"/>
                <w:sz w:val="22"/>
                <w:szCs w:val="22"/>
                <w:lang w:eastAsia="en-GB"/>
              </w:rPr>
              <w:t>0-11</w:t>
            </w:r>
          </w:p>
        </w:tc>
      </w:tr>
      <w:tr w:rsidR="00C0331C" w:rsidRPr="00F20E5A" w14:paraId="582F0921" w14:textId="77777777">
        <w:tblPrEx>
          <w:tblCellMar>
            <w:top w:w="0" w:type="dxa"/>
            <w:bottom w:w="0" w:type="dxa"/>
          </w:tblCellMar>
        </w:tblPrEx>
        <w:trPr>
          <w:trHeight w:val="300"/>
        </w:trPr>
        <w:tc>
          <w:tcPr>
            <w:tcW w:w="8115" w:type="dxa"/>
            <w:tcBorders>
              <w:right w:val="single" w:sz="4" w:space="0" w:color="7F7F7F"/>
            </w:tcBorders>
            <w:tcMar>
              <w:top w:w="0" w:type="dxa"/>
              <w:left w:w="108" w:type="dxa"/>
              <w:bottom w:w="0" w:type="dxa"/>
              <w:right w:w="108" w:type="dxa"/>
            </w:tcMar>
          </w:tcPr>
          <w:p w14:paraId="582F091F" w14:textId="77777777" w:rsidR="00C0331C" w:rsidRPr="00F20E5A" w:rsidRDefault="00C0331C" w:rsidP="00F20E5A">
            <w:pPr>
              <w:spacing w:after="0" w:line="360" w:lineRule="auto"/>
              <w:rPr>
                <w:rFonts w:ascii="Arial" w:eastAsia="Arial" w:hAnsi="Arial" w:cs="Arial"/>
                <w:b/>
                <w:bCs/>
                <w:caps/>
                <w:sz w:val="22"/>
                <w:szCs w:val="22"/>
                <w:lang w:eastAsia="en-GB"/>
              </w:rPr>
            </w:pPr>
          </w:p>
        </w:tc>
        <w:tc>
          <w:tcPr>
            <w:tcW w:w="900" w:type="dxa"/>
            <w:tcMar>
              <w:top w:w="0" w:type="dxa"/>
              <w:left w:w="108" w:type="dxa"/>
              <w:bottom w:w="0" w:type="dxa"/>
              <w:right w:w="108" w:type="dxa"/>
            </w:tcMar>
          </w:tcPr>
          <w:p w14:paraId="582F0920" w14:textId="77777777" w:rsidR="00C0331C" w:rsidRPr="00F20E5A" w:rsidRDefault="00C0331C" w:rsidP="00F20E5A">
            <w:pPr>
              <w:spacing w:after="0" w:line="360" w:lineRule="auto"/>
              <w:jc w:val="center"/>
              <w:rPr>
                <w:rFonts w:ascii="Arial" w:eastAsia="Arial" w:hAnsi="Arial" w:cs="Arial"/>
                <w:sz w:val="22"/>
                <w:szCs w:val="22"/>
                <w:lang w:eastAsia="en-GB"/>
              </w:rPr>
            </w:pPr>
          </w:p>
        </w:tc>
      </w:tr>
    </w:tbl>
    <w:p w14:paraId="582F0922" w14:textId="77777777" w:rsidR="00C0331C" w:rsidRPr="00F20E5A" w:rsidRDefault="00C0331C" w:rsidP="00F20E5A">
      <w:pPr>
        <w:spacing w:line="360" w:lineRule="auto"/>
        <w:rPr>
          <w:rFonts w:ascii="Arial" w:hAnsi="Arial" w:cs="Arial"/>
          <w:sz w:val="22"/>
          <w:szCs w:val="22"/>
        </w:rPr>
      </w:pPr>
    </w:p>
    <w:p w14:paraId="582F0923" w14:textId="77777777" w:rsidR="00C0331C" w:rsidRPr="00F20E5A" w:rsidRDefault="00C0331C" w:rsidP="00F20E5A">
      <w:pPr>
        <w:spacing w:line="360" w:lineRule="auto"/>
        <w:rPr>
          <w:rFonts w:ascii="Arial" w:hAnsi="Arial" w:cs="Arial"/>
          <w:sz w:val="22"/>
          <w:szCs w:val="22"/>
        </w:rPr>
      </w:pPr>
    </w:p>
    <w:p w14:paraId="582F0924" w14:textId="77777777" w:rsidR="00C0331C" w:rsidRPr="00F20E5A" w:rsidRDefault="00C0331C" w:rsidP="00F20E5A">
      <w:pPr>
        <w:spacing w:line="360" w:lineRule="auto"/>
        <w:rPr>
          <w:rFonts w:ascii="Arial" w:hAnsi="Arial" w:cs="Arial"/>
          <w:sz w:val="22"/>
          <w:szCs w:val="22"/>
        </w:rPr>
      </w:pPr>
    </w:p>
    <w:p w14:paraId="582F0925" w14:textId="77777777" w:rsidR="00C0331C" w:rsidRPr="00F20E5A" w:rsidRDefault="00C0331C" w:rsidP="00F20E5A">
      <w:pPr>
        <w:spacing w:line="360" w:lineRule="auto"/>
        <w:rPr>
          <w:rFonts w:ascii="Arial" w:hAnsi="Arial" w:cs="Arial"/>
          <w:sz w:val="22"/>
          <w:szCs w:val="22"/>
        </w:rPr>
      </w:pPr>
    </w:p>
    <w:p w14:paraId="582F0926" w14:textId="77777777" w:rsidR="00C0331C" w:rsidRPr="00F20E5A" w:rsidRDefault="00C0331C" w:rsidP="00F20E5A">
      <w:pPr>
        <w:spacing w:line="360" w:lineRule="auto"/>
        <w:rPr>
          <w:rFonts w:ascii="Arial" w:hAnsi="Arial" w:cs="Arial"/>
          <w:sz w:val="22"/>
          <w:szCs w:val="22"/>
        </w:rPr>
      </w:pPr>
    </w:p>
    <w:p w14:paraId="582F0927" w14:textId="77777777" w:rsidR="00C0331C" w:rsidRPr="00F20E5A" w:rsidRDefault="00BC37D0" w:rsidP="00F20E5A">
      <w:pPr>
        <w:spacing w:line="360" w:lineRule="auto"/>
        <w:jc w:val="center"/>
        <w:rPr>
          <w:rFonts w:ascii="Arial" w:hAnsi="Arial" w:cs="Arial"/>
          <w:sz w:val="22"/>
          <w:szCs w:val="22"/>
        </w:rPr>
      </w:pPr>
      <w:r w:rsidRPr="00F20E5A">
        <w:rPr>
          <w:rFonts w:ascii="Arial" w:hAnsi="Arial" w:cs="Arial"/>
          <w:b/>
          <w:bCs/>
          <w:sz w:val="22"/>
          <w:szCs w:val="22"/>
        </w:rPr>
        <w:t>INTRODUCTION</w:t>
      </w:r>
      <w:r w:rsidRPr="00F20E5A">
        <w:rPr>
          <w:rFonts w:ascii="Arial" w:hAnsi="Arial" w:cs="Arial"/>
          <w:b/>
          <w:bCs/>
          <w:sz w:val="22"/>
          <w:szCs w:val="22"/>
        </w:rPr>
        <w:br/>
      </w:r>
    </w:p>
    <w:p w14:paraId="582F0928" w14:textId="77777777" w:rsidR="00C0331C" w:rsidRPr="00F20E5A" w:rsidRDefault="00C0331C" w:rsidP="00F20E5A">
      <w:pPr>
        <w:spacing w:line="360" w:lineRule="auto"/>
        <w:jc w:val="center"/>
        <w:rPr>
          <w:rFonts w:ascii="Arial" w:hAnsi="Arial" w:cs="Arial"/>
          <w:sz w:val="22"/>
          <w:szCs w:val="22"/>
        </w:rPr>
      </w:pPr>
    </w:p>
    <w:p w14:paraId="582F0929"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This report explores the social worker’s role, </w:t>
      </w:r>
      <w:r w:rsidRPr="00F20E5A">
        <w:rPr>
          <w:rFonts w:ascii="Arial" w:hAnsi="Arial" w:cs="Arial"/>
          <w:sz w:val="22"/>
          <w:szCs w:val="22"/>
        </w:rPr>
        <w:t>emphasizing its functions, importance, and required skills (BASW, n.d.; NASW, n.d.). Social workers support individuals, families, and communities in addressing social, economic, and personal challenges (National Careers Service, n.d.), promoting wellbeing, safeguarding vulnerable populations, advocating for social justice, and reducing inequalities (Social Work England, 2019). The report outlines core responsibilities and main skills, essential knowledge and competencies for effective practice across diffe</w:t>
      </w:r>
      <w:r w:rsidRPr="00F20E5A">
        <w:rPr>
          <w:rFonts w:ascii="Arial" w:hAnsi="Arial" w:cs="Arial"/>
          <w:sz w:val="22"/>
          <w:szCs w:val="22"/>
        </w:rPr>
        <w:t>rent areas, and the ethical principles and professional values guiding decision-making in social work (National Careers Service, n.d.; NASW, n.d.; Social Work England, 2019).</w:t>
      </w:r>
    </w:p>
    <w:p w14:paraId="582F092A" w14:textId="77777777" w:rsidR="00C0331C" w:rsidRPr="00F20E5A" w:rsidRDefault="00C0331C" w:rsidP="00F20E5A">
      <w:pPr>
        <w:spacing w:line="360" w:lineRule="auto"/>
        <w:ind w:firstLine="720"/>
        <w:jc w:val="both"/>
        <w:rPr>
          <w:rFonts w:ascii="Arial" w:hAnsi="Arial" w:cs="Arial"/>
          <w:sz w:val="22"/>
          <w:szCs w:val="22"/>
        </w:rPr>
      </w:pPr>
    </w:p>
    <w:p w14:paraId="582F092B" w14:textId="77777777" w:rsidR="00C0331C" w:rsidRPr="00F20E5A" w:rsidRDefault="00C0331C" w:rsidP="00F20E5A">
      <w:pPr>
        <w:spacing w:line="360" w:lineRule="auto"/>
        <w:ind w:firstLine="720"/>
        <w:jc w:val="both"/>
        <w:rPr>
          <w:rFonts w:ascii="Arial" w:hAnsi="Arial" w:cs="Arial"/>
          <w:sz w:val="22"/>
          <w:szCs w:val="22"/>
        </w:rPr>
      </w:pPr>
    </w:p>
    <w:p w14:paraId="582F092C" w14:textId="77777777" w:rsidR="00C0331C" w:rsidRPr="00F20E5A" w:rsidRDefault="00C0331C" w:rsidP="00F20E5A">
      <w:pPr>
        <w:spacing w:line="360" w:lineRule="auto"/>
        <w:ind w:firstLine="720"/>
        <w:jc w:val="both"/>
        <w:rPr>
          <w:rFonts w:ascii="Arial" w:hAnsi="Arial" w:cs="Arial"/>
          <w:sz w:val="22"/>
          <w:szCs w:val="22"/>
        </w:rPr>
      </w:pPr>
    </w:p>
    <w:p w14:paraId="582F092D" w14:textId="77777777" w:rsidR="00C0331C" w:rsidRPr="00F20E5A" w:rsidRDefault="00C0331C" w:rsidP="00F20E5A">
      <w:pPr>
        <w:spacing w:line="360" w:lineRule="auto"/>
        <w:ind w:firstLine="720"/>
        <w:jc w:val="both"/>
        <w:rPr>
          <w:rFonts w:ascii="Arial" w:hAnsi="Arial" w:cs="Arial"/>
          <w:sz w:val="22"/>
          <w:szCs w:val="22"/>
        </w:rPr>
      </w:pPr>
    </w:p>
    <w:p w14:paraId="582F092E" w14:textId="77777777" w:rsidR="00C0331C" w:rsidRPr="00F20E5A" w:rsidRDefault="00C0331C" w:rsidP="00F20E5A">
      <w:pPr>
        <w:spacing w:line="360" w:lineRule="auto"/>
        <w:ind w:firstLine="720"/>
        <w:jc w:val="both"/>
        <w:rPr>
          <w:rFonts w:ascii="Arial" w:hAnsi="Arial" w:cs="Arial"/>
          <w:sz w:val="22"/>
          <w:szCs w:val="22"/>
        </w:rPr>
      </w:pPr>
    </w:p>
    <w:p w14:paraId="582F092F" w14:textId="77777777" w:rsidR="00C0331C" w:rsidRPr="00F20E5A" w:rsidRDefault="00C0331C" w:rsidP="00F20E5A">
      <w:pPr>
        <w:spacing w:line="360" w:lineRule="auto"/>
        <w:ind w:firstLine="720"/>
        <w:jc w:val="both"/>
        <w:rPr>
          <w:rFonts w:ascii="Arial" w:hAnsi="Arial" w:cs="Arial"/>
          <w:sz w:val="22"/>
          <w:szCs w:val="22"/>
        </w:rPr>
      </w:pPr>
    </w:p>
    <w:p w14:paraId="582F0930" w14:textId="77777777" w:rsidR="00C0331C" w:rsidRPr="00F20E5A" w:rsidRDefault="00C0331C" w:rsidP="00F20E5A">
      <w:pPr>
        <w:spacing w:line="360" w:lineRule="auto"/>
        <w:ind w:firstLine="720"/>
        <w:jc w:val="both"/>
        <w:rPr>
          <w:rFonts w:ascii="Arial" w:hAnsi="Arial" w:cs="Arial"/>
          <w:sz w:val="22"/>
          <w:szCs w:val="22"/>
        </w:rPr>
      </w:pPr>
    </w:p>
    <w:p w14:paraId="582F0931" w14:textId="77777777" w:rsidR="00C0331C" w:rsidRPr="00F20E5A" w:rsidRDefault="00C0331C" w:rsidP="00F20E5A">
      <w:pPr>
        <w:spacing w:line="360" w:lineRule="auto"/>
        <w:ind w:firstLine="720"/>
        <w:jc w:val="both"/>
        <w:rPr>
          <w:rFonts w:ascii="Arial" w:hAnsi="Arial" w:cs="Arial"/>
          <w:sz w:val="22"/>
          <w:szCs w:val="22"/>
        </w:rPr>
      </w:pPr>
    </w:p>
    <w:p w14:paraId="582F0932" w14:textId="77777777" w:rsidR="00C0331C" w:rsidRPr="00F20E5A" w:rsidRDefault="00C0331C" w:rsidP="00F20E5A">
      <w:pPr>
        <w:spacing w:line="360" w:lineRule="auto"/>
        <w:ind w:firstLine="720"/>
        <w:jc w:val="both"/>
        <w:rPr>
          <w:rFonts w:ascii="Arial" w:hAnsi="Arial" w:cs="Arial"/>
          <w:sz w:val="22"/>
          <w:szCs w:val="22"/>
        </w:rPr>
      </w:pPr>
    </w:p>
    <w:p w14:paraId="582F0933" w14:textId="77777777" w:rsidR="00C0331C" w:rsidRPr="00F20E5A" w:rsidRDefault="00C0331C" w:rsidP="00F20E5A">
      <w:pPr>
        <w:spacing w:line="360" w:lineRule="auto"/>
        <w:ind w:firstLine="720"/>
        <w:jc w:val="both"/>
        <w:rPr>
          <w:rFonts w:ascii="Arial" w:hAnsi="Arial" w:cs="Arial"/>
          <w:sz w:val="22"/>
          <w:szCs w:val="22"/>
        </w:rPr>
      </w:pPr>
    </w:p>
    <w:p w14:paraId="582F0934" w14:textId="77777777" w:rsidR="00C0331C" w:rsidRPr="00F20E5A" w:rsidRDefault="00C0331C" w:rsidP="00F20E5A">
      <w:pPr>
        <w:spacing w:line="360" w:lineRule="auto"/>
        <w:jc w:val="both"/>
        <w:rPr>
          <w:rFonts w:ascii="Arial" w:hAnsi="Arial" w:cs="Arial"/>
          <w:sz w:val="22"/>
          <w:szCs w:val="22"/>
        </w:rPr>
      </w:pPr>
    </w:p>
    <w:p w14:paraId="582F0935" w14:textId="77777777" w:rsidR="00C0331C" w:rsidRPr="00F20E5A" w:rsidRDefault="00C0331C" w:rsidP="00F20E5A">
      <w:pPr>
        <w:spacing w:line="360" w:lineRule="auto"/>
        <w:jc w:val="both"/>
        <w:rPr>
          <w:rFonts w:ascii="Arial" w:hAnsi="Arial" w:cs="Arial"/>
          <w:sz w:val="22"/>
          <w:szCs w:val="22"/>
        </w:rPr>
      </w:pPr>
    </w:p>
    <w:p w14:paraId="582F0936" w14:textId="77777777" w:rsidR="00C0331C" w:rsidRPr="00F20E5A" w:rsidRDefault="00C0331C" w:rsidP="00F20E5A">
      <w:pPr>
        <w:spacing w:line="360" w:lineRule="auto"/>
        <w:jc w:val="both"/>
        <w:rPr>
          <w:rFonts w:ascii="Arial" w:hAnsi="Arial" w:cs="Arial"/>
          <w:sz w:val="22"/>
          <w:szCs w:val="22"/>
        </w:rPr>
      </w:pPr>
    </w:p>
    <w:p w14:paraId="582F0937" w14:textId="77777777" w:rsidR="00C0331C" w:rsidRPr="00F20E5A" w:rsidRDefault="00C0331C" w:rsidP="00F20E5A">
      <w:pPr>
        <w:spacing w:line="360" w:lineRule="auto"/>
        <w:ind w:firstLine="720"/>
        <w:jc w:val="center"/>
        <w:rPr>
          <w:rFonts w:ascii="Arial" w:hAnsi="Arial" w:cs="Arial"/>
          <w:b/>
          <w:bCs/>
          <w:sz w:val="22"/>
          <w:szCs w:val="22"/>
        </w:rPr>
      </w:pPr>
    </w:p>
    <w:p w14:paraId="582F0938" w14:textId="77777777" w:rsidR="00C0331C" w:rsidRPr="00F20E5A" w:rsidRDefault="00C0331C" w:rsidP="00F20E5A">
      <w:pPr>
        <w:spacing w:line="360" w:lineRule="auto"/>
        <w:ind w:firstLine="720"/>
        <w:jc w:val="center"/>
        <w:rPr>
          <w:rFonts w:ascii="Arial" w:hAnsi="Arial" w:cs="Arial"/>
          <w:b/>
          <w:bCs/>
          <w:sz w:val="22"/>
          <w:szCs w:val="22"/>
        </w:rPr>
      </w:pPr>
    </w:p>
    <w:p w14:paraId="582F0939" w14:textId="77777777" w:rsidR="00C0331C" w:rsidRPr="00F20E5A" w:rsidRDefault="00C0331C" w:rsidP="00F20E5A">
      <w:pPr>
        <w:spacing w:line="360" w:lineRule="auto"/>
        <w:ind w:firstLine="720"/>
        <w:jc w:val="center"/>
        <w:rPr>
          <w:rFonts w:ascii="Arial" w:hAnsi="Arial" w:cs="Arial"/>
          <w:b/>
          <w:bCs/>
          <w:sz w:val="22"/>
          <w:szCs w:val="22"/>
        </w:rPr>
      </w:pPr>
    </w:p>
    <w:p w14:paraId="582F093A" w14:textId="77777777" w:rsidR="00C0331C" w:rsidRPr="00F20E5A" w:rsidRDefault="00BC37D0" w:rsidP="00F20E5A">
      <w:pPr>
        <w:spacing w:line="360" w:lineRule="auto"/>
        <w:ind w:firstLine="720"/>
        <w:jc w:val="center"/>
        <w:rPr>
          <w:rFonts w:ascii="Arial" w:hAnsi="Arial" w:cs="Arial"/>
          <w:b/>
          <w:bCs/>
          <w:sz w:val="22"/>
          <w:szCs w:val="22"/>
        </w:rPr>
      </w:pPr>
      <w:r w:rsidRPr="00F20E5A">
        <w:rPr>
          <w:rFonts w:ascii="Arial" w:hAnsi="Arial" w:cs="Arial"/>
          <w:b/>
          <w:bCs/>
          <w:sz w:val="22"/>
          <w:szCs w:val="22"/>
        </w:rPr>
        <w:t>THE ROLE OF SOCIAL WORKERS</w:t>
      </w:r>
    </w:p>
    <w:p w14:paraId="582F093B" w14:textId="77777777" w:rsidR="00C0331C" w:rsidRPr="00F20E5A" w:rsidRDefault="00C0331C" w:rsidP="00F20E5A">
      <w:pPr>
        <w:spacing w:line="360" w:lineRule="auto"/>
        <w:ind w:firstLine="720"/>
        <w:jc w:val="center"/>
        <w:rPr>
          <w:rFonts w:ascii="Arial" w:hAnsi="Arial" w:cs="Arial"/>
          <w:b/>
          <w:bCs/>
          <w:sz w:val="22"/>
          <w:szCs w:val="22"/>
        </w:rPr>
      </w:pPr>
    </w:p>
    <w:p w14:paraId="3A015CA1" w14:textId="77777777" w:rsidR="00992E3A" w:rsidRPr="00F20E5A" w:rsidRDefault="00992E3A" w:rsidP="00F20E5A">
      <w:pPr>
        <w:spacing w:line="360" w:lineRule="auto"/>
        <w:ind w:firstLine="720"/>
        <w:jc w:val="both"/>
        <w:rPr>
          <w:rFonts w:ascii="Arial" w:hAnsi="Arial" w:cs="Arial"/>
          <w:sz w:val="22"/>
          <w:szCs w:val="22"/>
        </w:rPr>
      </w:pPr>
      <w:r w:rsidRPr="00F20E5A">
        <w:rPr>
          <w:rFonts w:ascii="Arial" w:hAnsi="Arial" w:cs="Arial"/>
          <w:sz w:val="22"/>
          <w:szCs w:val="22"/>
        </w:rPr>
        <w:t>The role of a social worker is crucial within health and social care, supporting individuals, families, and communities in managing personal, social, and economic challenges. Their responsibilities include assessing needs, developing care plans, offering emotional and practical support, advocating for human rights, and coordinating with healthcare professionals and community services (BASW, n.d.; National Careers Service, n.d.; NASW, n.d.). A central duty is safeguarding vulnerable people—children, adults, and older individuals—who may be at risk of abuse, neglect, or harm, ensuring safety, dignity, and wellbeing (Social Work England, 2019; BASW, n.d.).</w:t>
      </w:r>
    </w:p>
    <w:p w14:paraId="614B5BD6" w14:textId="77777777" w:rsidR="00992E3A" w:rsidRPr="00F20E5A" w:rsidRDefault="00992E3A" w:rsidP="00F20E5A">
      <w:pPr>
        <w:spacing w:line="360" w:lineRule="auto"/>
        <w:ind w:firstLine="720"/>
        <w:jc w:val="both"/>
        <w:rPr>
          <w:rFonts w:ascii="Arial" w:hAnsi="Arial" w:cs="Arial"/>
          <w:sz w:val="22"/>
          <w:szCs w:val="22"/>
        </w:rPr>
      </w:pPr>
    </w:p>
    <w:p w14:paraId="4553A63F" w14:textId="187AC9DF" w:rsidR="00992E3A" w:rsidRPr="00F20E5A" w:rsidRDefault="00992E3A" w:rsidP="00F20E5A">
      <w:pPr>
        <w:spacing w:line="360" w:lineRule="auto"/>
        <w:ind w:firstLine="720"/>
        <w:jc w:val="both"/>
        <w:rPr>
          <w:rFonts w:ascii="Arial" w:hAnsi="Arial" w:cs="Arial"/>
          <w:sz w:val="22"/>
          <w:szCs w:val="22"/>
        </w:rPr>
      </w:pPr>
      <w:r w:rsidRPr="00F20E5A">
        <w:rPr>
          <w:rFonts w:ascii="Arial" w:hAnsi="Arial" w:cs="Arial"/>
          <w:sz w:val="22"/>
          <w:szCs w:val="22"/>
        </w:rPr>
        <w:t>Social workers specialise in various fields: child and family social workers protect children and assist families; medical or healthcare social workers support patients in hospitals and clinics; mental health social workers help individuals experiencing psychological difficulties (National Careers Service, n.d.; NASW, n.d.). They also operate in schools, community organisations, and government agencies, delivering interventions adapted to clients’ needs (BASW, n.d.).</w:t>
      </w:r>
      <w:r w:rsidRPr="00F20E5A">
        <w:rPr>
          <w:rFonts w:ascii="Arial" w:hAnsi="Arial" w:cs="Arial"/>
          <w:sz w:val="22"/>
          <w:szCs w:val="22"/>
        </w:rPr>
        <w:t xml:space="preserve"> </w:t>
      </w:r>
      <w:r w:rsidRPr="00F20E5A">
        <w:rPr>
          <w:rFonts w:ascii="Arial" w:hAnsi="Arial" w:cs="Arial"/>
          <w:sz w:val="22"/>
          <w:szCs w:val="22"/>
        </w:rPr>
        <w:t>Effective practice requires a wide skill set, including empathy, communication, critical thinking, problem-solving, and decision-making, supported by knowledge of laws, cultural awareness, and strong organisational skills (Social Work England, 2019; National Careers Service, n.d.). These competencies enable social workers to address complex situations ethically and effectively, demonstrating their essential contribution across health and social care settings.</w:t>
      </w:r>
    </w:p>
    <w:p w14:paraId="499BBEB6" w14:textId="77777777" w:rsidR="00992E3A" w:rsidRPr="00F20E5A" w:rsidRDefault="00992E3A" w:rsidP="00F20E5A">
      <w:pPr>
        <w:spacing w:line="360" w:lineRule="auto"/>
        <w:ind w:firstLine="720"/>
        <w:jc w:val="both"/>
        <w:rPr>
          <w:rFonts w:ascii="Arial" w:hAnsi="Arial" w:cs="Arial"/>
          <w:sz w:val="22"/>
          <w:szCs w:val="22"/>
        </w:rPr>
      </w:pPr>
    </w:p>
    <w:p w14:paraId="74E48592" w14:textId="77777777" w:rsidR="00992E3A" w:rsidRPr="00F20E5A" w:rsidRDefault="00992E3A" w:rsidP="00F20E5A">
      <w:pPr>
        <w:spacing w:line="360" w:lineRule="auto"/>
        <w:ind w:firstLine="720"/>
        <w:jc w:val="both"/>
        <w:rPr>
          <w:rFonts w:ascii="Arial" w:hAnsi="Arial" w:cs="Arial"/>
          <w:sz w:val="22"/>
          <w:szCs w:val="22"/>
        </w:rPr>
      </w:pPr>
    </w:p>
    <w:p w14:paraId="5C0D4E8C" w14:textId="77777777" w:rsidR="00992E3A" w:rsidRPr="00F20E5A" w:rsidRDefault="00992E3A" w:rsidP="00F20E5A">
      <w:pPr>
        <w:spacing w:line="360" w:lineRule="auto"/>
        <w:ind w:firstLine="720"/>
        <w:jc w:val="both"/>
        <w:rPr>
          <w:rFonts w:ascii="Arial" w:hAnsi="Arial" w:cs="Arial"/>
          <w:sz w:val="22"/>
          <w:szCs w:val="22"/>
        </w:rPr>
      </w:pPr>
    </w:p>
    <w:p w14:paraId="4736E398" w14:textId="77777777" w:rsidR="00992E3A" w:rsidRPr="00F20E5A" w:rsidRDefault="00992E3A" w:rsidP="00F20E5A">
      <w:pPr>
        <w:spacing w:line="360" w:lineRule="auto"/>
        <w:ind w:firstLine="720"/>
        <w:jc w:val="both"/>
        <w:rPr>
          <w:rFonts w:ascii="Arial" w:hAnsi="Arial" w:cs="Arial"/>
          <w:sz w:val="22"/>
          <w:szCs w:val="22"/>
        </w:rPr>
      </w:pPr>
    </w:p>
    <w:p w14:paraId="0FF16DF7" w14:textId="77777777" w:rsidR="00992E3A" w:rsidRPr="00F20E5A" w:rsidRDefault="00992E3A" w:rsidP="00F20E5A">
      <w:pPr>
        <w:spacing w:line="360" w:lineRule="auto"/>
        <w:ind w:firstLine="720"/>
        <w:jc w:val="both"/>
        <w:rPr>
          <w:rFonts w:ascii="Arial" w:hAnsi="Arial" w:cs="Arial"/>
          <w:sz w:val="22"/>
          <w:szCs w:val="22"/>
        </w:rPr>
      </w:pPr>
    </w:p>
    <w:p w14:paraId="74CE3679" w14:textId="77777777" w:rsidR="00992E3A" w:rsidRPr="00F20E5A" w:rsidRDefault="00992E3A" w:rsidP="00F20E5A">
      <w:pPr>
        <w:spacing w:line="360" w:lineRule="auto"/>
        <w:ind w:firstLine="720"/>
        <w:jc w:val="both"/>
        <w:rPr>
          <w:rFonts w:ascii="Arial" w:hAnsi="Arial" w:cs="Arial"/>
          <w:sz w:val="22"/>
          <w:szCs w:val="22"/>
        </w:rPr>
      </w:pPr>
    </w:p>
    <w:p w14:paraId="4E802151" w14:textId="77777777" w:rsidR="00992E3A" w:rsidRPr="00F20E5A" w:rsidRDefault="00992E3A" w:rsidP="00F20E5A">
      <w:pPr>
        <w:spacing w:line="360" w:lineRule="auto"/>
        <w:ind w:firstLine="720"/>
        <w:jc w:val="both"/>
        <w:rPr>
          <w:rFonts w:ascii="Arial" w:hAnsi="Arial" w:cs="Arial"/>
          <w:sz w:val="22"/>
          <w:szCs w:val="22"/>
        </w:rPr>
      </w:pPr>
    </w:p>
    <w:p w14:paraId="582F097C" w14:textId="260CA76F" w:rsidR="00C0331C" w:rsidRPr="00F20E5A" w:rsidRDefault="00992E3A" w:rsidP="00F20E5A">
      <w:pPr>
        <w:spacing w:line="360" w:lineRule="auto"/>
        <w:ind w:firstLine="720"/>
        <w:jc w:val="both"/>
        <w:rPr>
          <w:rFonts w:ascii="Arial" w:hAnsi="Arial" w:cs="Arial"/>
          <w:sz w:val="22"/>
          <w:szCs w:val="22"/>
        </w:rPr>
      </w:pPr>
      <w:r w:rsidRPr="00F20E5A">
        <w:rPr>
          <w:rFonts w:ascii="Arial" w:hAnsi="Arial" w:cs="Arial"/>
          <w:sz w:val="22"/>
          <w:szCs w:val="22"/>
        </w:rPr>
        <w:lastRenderedPageBreak/>
        <w:t xml:space="preserve"> </w:t>
      </w:r>
    </w:p>
    <w:p w14:paraId="582F097D" w14:textId="77777777" w:rsidR="00C0331C" w:rsidRPr="00F20E5A" w:rsidRDefault="00C0331C" w:rsidP="00F20E5A">
      <w:pPr>
        <w:spacing w:line="360" w:lineRule="auto"/>
        <w:rPr>
          <w:rFonts w:ascii="Arial" w:hAnsi="Arial" w:cs="Arial"/>
          <w:sz w:val="22"/>
          <w:szCs w:val="22"/>
        </w:rPr>
      </w:pPr>
    </w:p>
    <w:p w14:paraId="582F097E" w14:textId="77777777" w:rsidR="00C0331C" w:rsidRPr="00F20E5A" w:rsidRDefault="00BC37D0" w:rsidP="00F20E5A">
      <w:pPr>
        <w:spacing w:line="360" w:lineRule="auto"/>
        <w:jc w:val="center"/>
        <w:rPr>
          <w:rFonts w:ascii="Arial" w:hAnsi="Arial" w:cs="Arial"/>
          <w:b/>
          <w:bCs/>
          <w:sz w:val="22"/>
          <w:szCs w:val="22"/>
        </w:rPr>
      </w:pPr>
      <w:r w:rsidRPr="00F20E5A">
        <w:rPr>
          <w:rFonts w:ascii="Arial" w:hAnsi="Arial" w:cs="Arial"/>
          <w:b/>
          <w:bCs/>
          <w:sz w:val="22"/>
          <w:szCs w:val="22"/>
        </w:rPr>
        <w:t>THE EVALUTION OF THE SKILLS NEEDED FOR SOCIAL WORKERS</w:t>
      </w:r>
    </w:p>
    <w:p w14:paraId="582F097F" w14:textId="77777777" w:rsidR="00C0331C" w:rsidRPr="00F20E5A" w:rsidRDefault="00C0331C" w:rsidP="00F20E5A">
      <w:pPr>
        <w:spacing w:line="360" w:lineRule="auto"/>
        <w:jc w:val="both"/>
        <w:rPr>
          <w:rFonts w:ascii="Arial" w:hAnsi="Arial" w:cs="Arial"/>
          <w:sz w:val="22"/>
          <w:szCs w:val="22"/>
        </w:rPr>
      </w:pPr>
    </w:p>
    <w:p w14:paraId="251AB41E" w14:textId="77777777" w:rsidR="00992E3A" w:rsidRPr="00992E3A" w:rsidRDefault="00992E3A" w:rsidP="00F20E5A">
      <w:pPr>
        <w:spacing w:line="360" w:lineRule="auto"/>
        <w:ind w:firstLine="720"/>
        <w:jc w:val="both"/>
        <w:rPr>
          <w:rFonts w:ascii="Arial" w:hAnsi="Arial" w:cs="Arial"/>
          <w:sz w:val="22"/>
          <w:szCs w:val="22"/>
        </w:rPr>
      </w:pPr>
      <w:r w:rsidRPr="00992E3A">
        <w:rPr>
          <w:rFonts w:ascii="Arial" w:hAnsi="Arial" w:cs="Arial"/>
          <w:sz w:val="22"/>
          <w:szCs w:val="22"/>
        </w:rPr>
        <w:t>In health and social care, particularly social work, three key skills—communication, critical/analytical thinking, and problem-solving with decision-making—are fundamental to ethical, effective, and responsive practice. Communication includes speaking, listening, building trust, showing empathy, and managing power dynamics in professional relationships (Reith-Hall, 2022). Critical and analytical thinking enables social workers to reflect, challenge assumptions, and evaluate complex information before forming judgments (Jacob, Antony &amp; Kumaran, 2022). Problem-solving and decision-making involve identifying appropriate interventions, considering alternatives, and making choices that protect and support service users (Abbotts &amp; Norman, 2022).</w:t>
      </w:r>
    </w:p>
    <w:p w14:paraId="0C7C97CD" w14:textId="77777777" w:rsidR="00992E3A" w:rsidRPr="00992E3A" w:rsidRDefault="00992E3A" w:rsidP="00F20E5A">
      <w:pPr>
        <w:spacing w:line="360" w:lineRule="auto"/>
        <w:ind w:firstLine="720"/>
        <w:jc w:val="both"/>
        <w:rPr>
          <w:rFonts w:ascii="Arial" w:hAnsi="Arial" w:cs="Arial"/>
          <w:sz w:val="22"/>
          <w:szCs w:val="22"/>
        </w:rPr>
      </w:pPr>
      <w:r w:rsidRPr="00992E3A">
        <w:rPr>
          <w:rFonts w:ascii="Arial" w:hAnsi="Arial" w:cs="Arial"/>
          <w:sz w:val="22"/>
          <w:szCs w:val="22"/>
        </w:rPr>
        <w:t>These skills directly enhance practice. Effective communication helps social workers engage with clients in emotionally demanding situations such as child protection and mental health work. Social Work England emphasises that communication, including online, is central to professional standards and ethical interaction with service users (Social Work England, 2025). Critical thinking supports the interpretation of fragmented case histories, organisational constraints, and structural inequalities, enabling fair and informed decisions. Research shows it is a core component of social work education and contributes to both creative and practical solutions (Jacob, Antony &amp; Kumaran, 2022). Problem-solving and decision-making are essential in high-risk contexts, where social workers must use judgment, reflection, and risk assessment to determine appropriate actions. Court-focused studies indicate that critical reflection, sound assessment skills, and understanding service users’ experiences result in stronger, more defensible decisions (Abbotts &amp; Norman, 2022).</w:t>
      </w:r>
    </w:p>
    <w:p w14:paraId="22D85017" w14:textId="77777777" w:rsidR="00992E3A" w:rsidRPr="00992E3A" w:rsidRDefault="00992E3A" w:rsidP="00F20E5A">
      <w:pPr>
        <w:spacing w:line="360" w:lineRule="auto"/>
        <w:ind w:firstLine="720"/>
        <w:jc w:val="both"/>
        <w:rPr>
          <w:rFonts w:ascii="Arial" w:hAnsi="Arial" w:cs="Arial"/>
          <w:sz w:val="22"/>
          <w:szCs w:val="22"/>
        </w:rPr>
      </w:pPr>
      <w:r w:rsidRPr="00992E3A">
        <w:rPr>
          <w:rFonts w:ascii="Arial" w:hAnsi="Arial" w:cs="Arial"/>
          <w:sz w:val="22"/>
          <w:szCs w:val="22"/>
        </w:rPr>
        <w:t>A lack of these skills can significantly compromise practice. Poor communication may damage relationships or distort clients’ views. Weak critical thinking can lead to biased or incomplete decisions, increasing the risk of harm. Ineffective problem-solving and decision-making may result in missed opportunities for intervention, especially during crises. Limited reflective supervision or inadequate organisational support can further undermine practitioners’ ability to make informed decisions (</w:t>
      </w:r>
      <w:proofErr w:type="spellStart"/>
      <w:r w:rsidRPr="00992E3A">
        <w:rPr>
          <w:rFonts w:ascii="Arial" w:hAnsi="Arial" w:cs="Arial"/>
          <w:sz w:val="22"/>
          <w:szCs w:val="22"/>
        </w:rPr>
        <w:t>Ravalier</w:t>
      </w:r>
      <w:proofErr w:type="spellEnd"/>
      <w:r w:rsidRPr="00992E3A">
        <w:rPr>
          <w:rFonts w:ascii="Arial" w:hAnsi="Arial" w:cs="Arial"/>
          <w:sz w:val="22"/>
          <w:szCs w:val="22"/>
        </w:rPr>
        <w:t xml:space="preserve"> et al., 2023).</w:t>
      </w:r>
    </w:p>
    <w:p w14:paraId="166F5EC8" w14:textId="77777777" w:rsidR="00992E3A" w:rsidRPr="00F20E5A" w:rsidRDefault="00992E3A" w:rsidP="00F20E5A">
      <w:pPr>
        <w:spacing w:line="360" w:lineRule="auto"/>
        <w:ind w:firstLine="720"/>
        <w:jc w:val="both"/>
        <w:rPr>
          <w:rFonts w:ascii="Arial" w:hAnsi="Arial" w:cs="Arial"/>
          <w:sz w:val="22"/>
          <w:szCs w:val="22"/>
        </w:rPr>
      </w:pPr>
      <w:r w:rsidRPr="00992E3A">
        <w:rPr>
          <w:rFonts w:ascii="Arial" w:hAnsi="Arial" w:cs="Arial"/>
          <w:sz w:val="22"/>
          <w:szCs w:val="22"/>
        </w:rPr>
        <w:t>In my community social work practice in 2010, I consistently applied these core skills. When meeting vulnerable families, I used communication to build trust, validate their concerns,</w:t>
      </w:r>
    </w:p>
    <w:p w14:paraId="5D4912DA" w14:textId="77777777" w:rsidR="00992E3A" w:rsidRPr="00F20E5A" w:rsidRDefault="00992E3A" w:rsidP="00F20E5A">
      <w:pPr>
        <w:spacing w:line="360" w:lineRule="auto"/>
        <w:jc w:val="both"/>
        <w:rPr>
          <w:rFonts w:ascii="Arial" w:hAnsi="Arial" w:cs="Arial"/>
          <w:sz w:val="22"/>
          <w:szCs w:val="22"/>
        </w:rPr>
      </w:pPr>
    </w:p>
    <w:p w14:paraId="5F855A2B" w14:textId="6B2DF626" w:rsidR="00992E3A" w:rsidRPr="00992E3A" w:rsidRDefault="00992E3A" w:rsidP="00F20E5A">
      <w:pPr>
        <w:spacing w:line="360" w:lineRule="auto"/>
        <w:jc w:val="both"/>
        <w:rPr>
          <w:rFonts w:ascii="Arial" w:hAnsi="Arial" w:cs="Arial"/>
          <w:sz w:val="22"/>
          <w:szCs w:val="22"/>
        </w:rPr>
      </w:pPr>
      <w:r w:rsidRPr="00992E3A">
        <w:rPr>
          <w:rFonts w:ascii="Arial" w:hAnsi="Arial" w:cs="Arial"/>
          <w:sz w:val="22"/>
          <w:szCs w:val="22"/>
        </w:rPr>
        <w:t>and clearly explain confidentiality and next steps (Reith-Hall, 2022). Critical and analytical thinking helped me identify patterns of risk—such as instability in housing or schooling—and challenge assumptions. When planning interventions, including referrals or safeguarding measures, I relied on problem-solving and decision-making to select the most appropriate and ethical actions (Abbotts &amp; Norman, 2022)</w:t>
      </w:r>
      <w:r w:rsidRPr="00F20E5A">
        <w:rPr>
          <w:rFonts w:ascii="Arial" w:hAnsi="Arial" w:cs="Arial"/>
          <w:sz w:val="22"/>
          <w:szCs w:val="22"/>
        </w:rPr>
        <w:t>.</w:t>
      </w:r>
    </w:p>
    <w:p w14:paraId="582F0985" w14:textId="77777777" w:rsidR="00C0331C" w:rsidRPr="00F20E5A" w:rsidRDefault="00C0331C" w:rsidP="00F20E5A">
      <w:pPr>
        <w:spacing w:line="360" w:lineRule="auto"/>
        <w:jc w:val="both"/>
        <w:rPr>
          <w:rFonts w:ascii="Arial" w:hAnsi="Arial" w:cs="Arial"/>
          <w:sz w:val="22"/>
          <w:szCs w:val="22"/>
        </w:rPr>
      </w:pPr>
    </w:p>
    <w:p w14:paraId="582F0986" w14:textId="77777777" w:rsidR="00C0331C" w:rsidRPr="00F20E5A" w:rsidRDefault="00C0331C" w:rsidP="00F20E5A">
      <w:pPr>
        <w:spacing w:line="360" w:lineRule="auto"/>
        <w:jc w:val="both"/>
        <w:rPr>
          <w:rFonts w:ascii="Arial" w:hAnsi="Arial" w:cs="Arial"/>
          <w:sz w:val="22"/>
          <w:szCs w:val="22"/>
        </w:rPr>
      </w:pPr>
    </w:p>
    <w:p w14:paraId="582F0987" w14:textId="77777777" w:rsidR="00C0331C" w:rsidRPr="00F20E5A" w:rsidRDefault="00C0331C" w:rsidP="00F20E5A">
      <w:pPr>
        <w:spacing w:line="360" w:lineRule="auto"/>
        <w:jc w:val="both"/>
        <w:rPr>
          <w:rFonts w:ascii="Arial" w:hAnsi="Arial" w:cs="Arial"/>
          <w:sz w:val="22"/>
          <w:szCs w:val="22"/>
        </w:rPr>
      </w:pPr>
    </w:p>
    <w:p w14:paraId="582F0988" w14:textId="77777777" w:rsidR="00C0331C" w:rsidRPr="00F20E5A" w:rsidRDefault="00C0331C" w:rsidP="00F20E5A">
      <w:pPr>
        <w:spacing w:line="360" w:lineRule="auto"/>
        <w:jc w:val="both"/>
        <w:rPr>
          <w:rFonts w:ascii="Arial" w:hAnsi="Arial" w:cs="Arial"/>
          <w:sz w:val="22"/>
          <w:szCs w:val="22"/>
        </w:rPr>
      </w:pPr>
    </w:p>
    <w:p w14:paraId="582F0989" w14:textId="77777777" w:rsidR="00C0331C" w:rsidRPr="00F20E5A" w:rsidRDefault="00C0331C" w:rsidP="00F20E5A">
      <w:pPr>
        <w:spacing w:line="360" w:lineRule="auto"/>
        <w:jc w:val="both"/>
        <w:rPr>
          <w:rFonts w:ascii="Arial" w:hAnsi="Arial" w:cs="Arial"/>
          <w:sz w:val="22"/>
          <w:szCs w:val="22"/>
        </w:rPr>
      </w:pPr>
    </w:p>
    <w:p w14:paraId="582F098A" w14:textId="77777777" w:rsidR="00C0331C" w:rsidRPr="00F20E5A" w:rsidRDefault="00C0331C" w:rsidP="00F20E5A">
      <w:pPr>
        <w:spacing w:line="360" w:lineRule="auto"/>
        <w:jc w:val="both"/>
        <w:rPr>
          <w:rFonts w:ascii="Arial" w:hAnsi="Arial" w:cs="Arial"/>
          <w:sz w:val="22"/>
          <w:szCs w:val="22"/>
        </w:rPr>
      </w:pPr>
    </w:p>
    <w:p w14:paraId="582F098B" w14:textId="77777777" w:rsidR="00C0331C" w:rsidRPr="00F20E5A" w:rsidRDefault="00C0331C" w:rsidP="00F20E5A">
      <w:pPr>
        <w:spacing w:line="360" w:lineRule="auto"/>
        <w:jc w:val="both"/>
        <w:rPr>
          <w:rFonts w:ascii="Arial" w:hAnsi="Arial" w:cs="Arial"/>
          <w:sz w:val="22"/>
          <w:szCs w:val="22"/>
        </w:rPr>
      </w:pPr>
    </w:p>
    <w:p w14:paraId="582F098C" w14:textId="77777777" w:rsidR="00C0331C" w:rsidRPr="00F20E5A" w:rsidRDefault="00C0331C" w:rsidP="00F20E5A">
      <w:pPr>
        <w:spacing w:line="360" w:lineRule="auto"/>
        <w:jc w:val="both"/>
        <w:rPr>
          <w:rFonts w:ascii="Arial" w:hAnsi="Arial" w:cs="Arial"/>
          <w:sz w:val="22"/>
          <w:szCs w:val="22"/>
        </w:rPr>
      </w:pPr>
    </w:p>
    <w:p w14:paraId="582F098D" w14:textId="77777777" w:rsidR="00C0331C" w:rsidRPr="00F20E5A" w:rsidRDefault="00C0331C" w:rsidP="00F20E5A">
      <w:pPr>
        <w:spacing w:line="360" w:lineRule="auto"/>
        <w:ind w:firstLine="720"/>
        <w:jc w:val="both"/>
        <w:rPr>
          <w:rFonts w:ascii="Arial" w:hAnsi="Arial" w:cs="Arial"/>
          <w:sz w:val="22"/>
          <w:szCs w:val="22"/>
        </w:rPr>
      </w:pPr>
    </w:p>
    <w:p w14:paraId="582F098E" w14:textId="77777777" w:rsidR="00C0331C" w:rsidRPr="00F20E5A" w:rsidRDefault="00C0331C" w:rsidP="00F20E5A">
      <w:pPr>
        <w:spacing w:line="360" w:lineRule="auto"/>
        <w:ind w:firstLine="720"/>
        <w:jc w:val="both"/>
        <w:rPr>
          <w:rFonts w:ascii="Arial" w:hAnsi="Arial" w:cs="Arial"/>
          <w:sz w:val="22"/>
          <w:szCs w:val="22"/>
        </w:rPr>
      </w:pPr>
    </w:p>
    <w:p w14:paraId="582F098F" w14:textId="77777777" w:rsidR="00C0331C" w:rsidRPr="00F20E5A" w:rsidRDefault="00C0331C" w:rsidP="00F20E5A">
      <w:pPr>
        <w:spacing w:line="360" w:lineRule="auto"/>
        <w:ind w:firstLine="720"/>
        <w:jc w:val="both"/>
        <w:rPr>
          <w:rFonts w:ascii="Arial" w:hAnsi="Arial" w:cs="Arial"/>
          <w:sz w:val="22"/>
          <w:szCs w:val="22"/>
        </w:rPr>
      </w:pPr>
    </w:p>
    <w:p w14:paraId="582F0990" w14:textId="77777777" w:rsidR="00C0331C" w:rsidRPr="00F20E5A" w:rsidRDefault="00C0331C" w:rsidP="00F20E5A">
      <w:pPr>
        <w:spacing w:line="360" w:lineRule="auto"/>
        <w:ind w:firstLine="720"/>
        <w:jc w:val="both"/>
        <w:rPr>
          <w:rFonts w:ascii="Arial" w:hAnsi="Arial" w:cs="Arial"/>
          <w:sz w:val="22"/>
          <w:szCs w:val="22"/>
        </w:rPr>
      </w:pPr>
    </w:p>
    <w:p w14:paraId="582F0991" w14:textId="77777777" w:rsidR="00C0331C" w:rsidRPr="00F20E5A" w:rsidRDefault="00C0331C" w:rsidP="00F20E5A">
      <w:pPr>
        <w:spacing w:line="360" w:lineRule="auto"/>
        <w:ind w:firstLine="720"/>
        <w:jc w:val="both"/>
        <w:rPr>
          <w:rFonts w:ascii="Arial" w:hAnsi="Arial" w:cs="Arial"/>
          <w:sz w:val="22"/>
          <w:szCs w:val="22"/>
        </w:rPr>
      </w:pPr>
    </w:p>
    <w:p w14:paraId="582F0992" w14:textId="77777777" w:rsidR="00C0331C" w:rsidRPr="00F20E5A" w:rsidRDefault="00C0331C" w:rsidP="00F20E5A">
      <w:pPr>
        <w:spacing w:line="360" w:lineRule="auto"/>
        <w:ind w:firstLine="720"/>
        <w:jc w:val="both"/>
        <w:rPr>
          <w:rFonts w:ascii="Arial" w:hAnsi="Arial" w:cs="Arial"/>
          <w:sz w:val="22"/>
          <w:szCs w:val="22"/>
        </w:rPr>
      </w:pPr>
    </w:p>
    <w:p w14:paraId="582F0993" w14:textId="77777777" w:rsidR="00C0331C" w:rsidRPr="00F20E5A" w:rsidRDefault="00C0331C" w:rsidP="00F20E5A">
      <w:pPr>
        <w:spacing w:line="360" w:lineRule="auto"/>
        <w:ind w:firstLine="720"/>
        <w:jc w:val="both"/>
        <w:rPr>
          <w:rFonts w:ascii="Arial" w:hAnsi="Arial" w:cs="Arial"/>
          <w:sz w:val="22"/>
          <w:szCs w:val="22"/>
        </w:rPr>
      </w:pPr>
    </w:p>
    <w:p w14:paraId="582F0994" w14:textId="77777777" w:rsidR="00C0331C" w:rsidRPr="00F20E5A" w:rsidRDefault="00C0331C" w:rsidP="00F20E5A">
      <w:pPr>
        <w:spacing w:line="360" w:lineRule="auto"/>
        <w:ind w:firstLine="720"/>
        <w:jc w:val="both"/>
        <w:rPr>
          <w:rFonts w:ascii="Arial" w:hAnsi="Arial" w:cs="Arial"/>
          <w:sz w:val="22"/>
          <w:szCs w:val="22"/>
        </w:rPr>
      </w:pPr>
    </w:p>
    <w:p w14:paraId="582F0995" w14:textId="77777777" w:rsidR="00C0331C" w:rsidRPr="00F20E5A" w:rsidRDefault="00C0331C" w:rsidP="00F20E5A">
      <w:pPr>
        <w:spacing w:line="360" w:lineRule="auto"/>
        <w:ind w:firstLine="720"/>
        <w:jc w:val="both"/>
        <w:rPr>
          <w:rFonts w:ascii="Arial" w:hAnsi="Arial" w:cs="Arial"/>
          <w:sz w:val="22"/>
          <w:szCs w:val="22"/>
        </w:rPr>
      </w:pPr>
    </w:p>
    <w:p w14:paraId="582F0996" w14:textId="77777777" w:rsidR="00C0331C" w:rsidRPr="00F20E5A" w:rsidRDefault="00C0331C" w:rsidP="00F20E5A">
      <w:pPr>
        <w:spacing w:line="360" w:lineRule="auto"/>
        <w:ind w:firstLine="720"/>
        <w:jc w:val="both"/>
        <w:rPr>
          <w:rFonts w:ascii="Arial" w:hAnsi="Arial" w:cs="Arial"/>
          <w:sz w:val="22"/>
          <w:szCs w:val="22"/>
        </w:rPr>
      </w:pPr>
    </w:p>
    <w:p w14:paraId="582F0997" w14:textId="77777777" w:rsidR="00C0331C" w:rsidRPr="00F20E5A" w:rsidRDefault="00C0331C" w:rsidP="00F20E5A">
      <w:pPr>
        <w:spacing w:line="360" w:lineRule="auto"/>
        <w:ind w:firstLine="720"/>
        <w:jc w:val="both"/>
        <w:rPr>
          <w:rFonts w:ascii="Arial" w:hAnsi="Arial" w:cs="Arial"/>
          <w:sz w:val="22"/>
          <w:szCs w:val="22"/>
        </w:rPr>
      </w:pPr>
    </w:p>
    <w:p w14:paraId="582F0998" w14:textId="77777777" w:rsidR="00C0331C" w:rsidRPr="00F20E5A" w:rsidRDefault="00C0331C" w:rsidP="00F20E5A">
      <w:pPr>
        <w:spacing w:line="360" w:lineRule="auto"/>
        <w:ind w:firstLine="720"/>
        <w:jc w:val="both"/>
        <w:rPr>
          <w:rFonts w:ascii="Arial" w:hAnsi="Arial" w:cs="Arial"/>
          <w:sz w:val="22"/>
          <w:szCs w:val="22"/>
        </w:rPr>
      </w:pPr>
    </w:p>
    <w:p w14:paraId="582F0999" w14:textId="77777777" w:rsidR="00C0331C" w:rsidRPr="00F20E5A" w:rsidRDefault="00C0331C" w:rsidP="00F20E5A">
      <w:pPr>
        <w:spacing w:line="360" w:lineRule="auto"/>
        <w:ind w:firstLine="720"/>
        <w:jc w:val="both"/>
        <w:rPr>
          <w:rFonts w:ascii="Arial" w:hAnsi="Arial" w:cs="Arial"/>
          <w:sz w:val="22"/>
          <w:szCs w:val="22"/>
        </w:rPr>
      </w:pPr>
    </w:p>
    <w:p w14:paraId="582F099A" w14:textId="77777777" w:rsidR="00C0331C" w:rsidRPr="00F20E5A" w:rsidRDefault="00C0331C" w:rsidP="00F20E5A">
      <w:pPr>
        <w:spacing w:line="360" w:lineRule="auto"/>
        <w:ind w:firstLine="720"/>
        <w:jc w:val="both"/>
        <w:rPr>
          <w:rFonts w:ascii="Arial" w:hAnsi="Arial" w:cs="Arial"/>
          <w:sz w:val="22"/>
          <w:szCs w:val="22"/>
        </w:rPr>
      </w:pPr>
    </w:p>
    <w:p w14:paraId="582F099B" w14:textId="77777777" w:rsidR="00C0331C" w:rsidRPr="00F20E5A" w:rsidRDefault="00BC37D0" w:rsidP="00F20E5A">
      <w:pPr>
        <w:pStyle w:val="NormalWeb"/>
        <w:spacing w:line="360" w:lineRule="auto"/>
        <w:jc w:val="center"/>
        <w:rPr>
          <w:rFonts w:ascii="Arial" w:eastAsia="Arial" w:hAnsi="Arial" w:cs="Arial"/>
          <w:b/>
          <w:bCs/>
          <w:caps/>
          <w:sz w:val="22"/>
          <w:szCs w:val="22"/>
        </w:rPr>
      </w:pPr>
      <w:r w:rsidRPr="00F20E5A">
        <w:rPr>
          <w:rFonts w:ascii="Arial" w:eastAsia="Arial" w:hAnsi="Arial" w:cs="Arial"/>
          <w:b/>
          <w:bCs/>
          <w:caps/>
          <w:sz w:val="22"/>
          <w:szCs w:val="22"/>
        </w:rPr>
        <w:t>sTRATEGIES TO IMPROVE THE SKILLS FOR SOCIAL WORKERS</w:t>
      </w:r>
    </w:p>
    <w:p w14:paraId="582F099C" w14:textId="77777777" w:rsidR="00C0331C" w:rsidRPr="00F20E5A" w:rsidRDefault="00C0331C" w:rsidP="00F20E5A">
      <w:pPr>
        <w:spacing w:line="360" w:lineRule="auto"/>
        <w:ind w:firstLine="720"/>
        <w:jc w:val="both"/>
        <w:rPr>
          <w:rFonts w:ascii="Arial" w:hAnsi="Arial" w:cs="Arial"/>
          <w:sz w:val="22"/>
          <w:szCs w:val="22"/>
        </w:rPr>
      </w:pPr>
    </w:p>
    <w:p w14:paraId="582F099D"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Improving communication, critical/analytical thinking, and problem-solving with decision-making is essential in social work, and </w:t>
      </w:r>
      <w:r w:rsidRPr="00F20E5A">
        <w:rPr>
          <w:rFonts w:ascii="Arial" w:hAnsi="Arial" w:cs="Arial"/>
          <w:sz w:val="22"/>
          <w:szCs w:val="22"/>
        </w:rPr>
        <w:t xml:space="preserve">several evidence-based strategies can support this development. Three of the most effective strategies are: </w:t>
      </w:r>
      <w:r w:rsidRPr="00F20E5A">
        <w:rPr>
          <w:rFonts w:ascii="Arial" w:hAnsi="Arial" w:cs="Arial"/>
          <w:b/>
          <w:bCs/>
          <w:sz w:val="22"/>
          <w:szCs w:val="22"/>
        </w:rPr>
        <w:t>reflective practice</w:t>
      </w:r>
      <w:r w:rsidRPr="00F20E5A">
        <w:rPr>
          <w:rFonts w:ascii="Arial" w:hAnsi="Arial" w:cs="Arial"/>
          <w:sz w:val="22"/>
          <w:szCs w:val="22"/>
        </w:rPr>
        <w:t xml:space="preserve">, </w:t>
      </w:r>
      <w:r w:rsidRPr="00F20E5A">
        <w:rPr>
          <w:rFonts w:ascii="Arial" w:hAnsi="Arial" w:cs="Arial"/>
          <w:b/>
          <w:bCs/>
          <w:sz w:val="22"/>
          <w:szCs w:val="22"/>
        </w:rPr>
        <w:t>supervision and feedback</w:t>
      </w:r>
      <w:r w:rsidRPr="00F20E5A">
        <w:rPr>
          <w:rFonts w:ascii="Arial" w:hAnsi="Arial" w:cs="Arial"/>
          <w:sz w:val="22"/>
          <w:szCs w:val="22"/>
        </w:rPr>
        <w:t xml:space="preserve">, and </w:t>
      </w:r>
      <w:r w:rsidRPr="00F20E5A">
        <w:rPr>
          <w:rFonts w:ascii="Arial" w:hAnsi="Arial" w:cs="Arial"/>
          <w:b/>
          <w:bCs/>
          <w:sz w:val="22"/>
          <w:szCs w:val="22"/>
        </w:rPr>
        <w:t>scenario-based or simulation training</w:t>
      </w:r>
      <w:r w:rsidRPr="00F20E5A">
        <w:rPr>
          <w:rFonts w:ascii="Arial" w:hAnsi="Arial" w:cs="Arial"/>
          <w:sz w:val="22"/>
          <w:szCs w:val="22"/>
        </w:rPr>
        <w:t>. These strategies are widely recognised in social work education and practice as core tools for professional growth (</w:t>
      </w:r>
      <w:proofErr w:type="spellStart"/>
      <w:r w:rsidRPr="00F20E5A">
        <w:rPr>
          <w:rFonts w:ascii="Arial" w:hAnsi="Arial" w:cs="Arial"/>
          <w:sz w:val="22"/>
          <w:szCs w:val="22"/>
        </w:rPr>
        <w:t>Ravalier</w:t>
      </w:r>
      <w:proofErr w:type="spellEnd"/>
      <w:r w:rsidRPr="00F20E5A">
        <w:rPr>
          <w:rFonts w:ascii="Arial" w:hAnsi="Arial" w:cs="Arial"/>
          <w:sz w:val="22"/>
          <w:szCs w:val="22"/>
        </w:rPr>
        <w:t xml:space="preserve"> et al., 2023; Reith-Hall, 2022).</w:t>
      </w:r>
    </w:p>
    <w:p w14:paraId="582F099E"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b/>
          <w:bCs/>
          <w:sz w:val="22"/>
          <w:szCs w:val="22"/>
        </w:rPr>
        <w:t>Reflective practice</w:t>
      </w:r>
      <w:r w:rsidRPr="00F20E5A">
        <w:rPr>
          <w:rFonts w:ascii="Arial" w:hAnsi="Arial" w:cs="Arial"/>
          <w:sz w:val="22"/>
          <w:szCs w:val="22"/>
        </w:rPr>
        <w:t xml:space="preserve"> helps social workers strengthen critical thinking and decision-making by encouraging them to analyse their actions, emotions, and assumptions. Gibbs’ Reflective Cycle, for example, guides practitioners to review situations systematically, identify what went well or poorly, and plan improvements (Gibbs, 1988). This strategy works because it helps social workers recognise bias, understand complex cases, and improve future decisions. In my role, after a difficult home visit where a parent became defensive, re</w:t>
      </w:r>
      <w:r w:rsidRPr="00F20E5A">
        <w:rPr>
          <w:rFonts w:ascii="Arial" w:hAnsi="Arial" w:cs="Arial"/>
          <w:sz w:val="22"/>
          <w:szCs w:val="22"/>
        </w:rPr>
        <w:t>flective writing helped me realise that my questioning style may have felt confrontational. By recognising this, I improved my communication approach in the next meeting, using more open-ended and supportive language.</w:t>
      </w:r>
    </w:p>
    <w:p w14:paraId="582F099F"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b/>
          <w:bCs/>
          <w:sz w:val="22"/>
          <w:szCs w:val="22"/>
        </w:rPr>
        <w:t>Supervision and constructive feedback</w:t>
      </w:r>
      <w:r w:rsidRPr="00F20E5A">
        <w:rPr>
          <w:rFonts w:ascii="Arial" w:hAnsi="Arial" w:cs="Arial"/>
          <w:sz w:val="22"/>
          <w:szCs w:val="22"/>
        </w:rPr>
        <w:t xml:space="preserve"> are also crucial for developing analytical thinking and problem-solving. High-quality supervision enhances decision-making and reduces cognitive overload by allowing practitioners to explore cases from multiple perspectives (</w:t>
      </w:r>
      <w:proofErr w:type="spellStart"/>
      <w:r w:rsidRPr="00F20E5A">
        <w:rPr>
          <w:rFonts w:ascii="Arial" w:hAnsi="Arial" w:cs="Arial"/>
          <w:sz w:val="22"/>
          <w:szCs w:val="22"/>
        </w:rPr>
        <w:t>Ravalier</w:t>
      </w:r>
      <w:proofErr w:type="spellEnd"/>
      <w:r w:rsidRPr="00F20E5A">
        <w:rPr>
          <w:rFonts w:ascii="Arial" w:hAnsi="Arial" w:cs="Arial"/>
          <w:sz w:val="22"/>
          <w:szCs w:val="22"/>
        </w:rPr>
        <w:t xml:space="preserve"> et al., 2023). During supervision, a social worker can present a case, receive feedback on their assessment, and challenge their own assumptions. For example, when I was unsure whether a family required a safeguarding referral, my supervisor helped me analyse risk indicators m</w:t>
      </w:r>
      <w:r w:rsidRPr="00F20E5A">
        <w:rPr>
          <w:rFonts w:ascii="Arial" w:hAnsi="Arial" w:cs="Arial"/>
          <w:sz w:val="22"/>
          <w:szCs w:val="22"/>
        </w:rPr>
        <w:t>ore clearly and consider alternative explanations for the behaviours I observed. This strengthened both my risk-assessment skills and my confidence in making decisions.</w:t>
      </w:r>
    </w:p>
    <w:p w14:paraId="582F09A0"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b/>
          <w:bCs/>
          <w:sz w:val="22"/>
          <w:szCs w:val="22"/>
        </w:rPr>
        <w:t>Scenario-based or simulation training</w:t>
      </w:r>
      <w:r w:rsidRPr="00F20E5A">
        <w:rPr>
          <w:rFonts w:ascii="Arial" w:hAnsi="Arial" w:cs="Arial"/>
          <w:sz w:val="22"/>
          <w:szCs w:val="22"/>
        </w:rPr>
        <w:t xml:space="preserve"> is a practical strategy for improving communication and problem-solving under pressure. Simulations, such as role-playing interviews or practising safeguarding conversations, allow practitioners to gain experience in a safe, controlled environment (Reith-Hall, 2022). They help social workers practise de-escalation, active listening, and quick decision-making before applying these skills in real</w:t>
      </w:r>
    </w:p>
    <w:p w14:paraId="582F09A1" w14:textId="77777777" w:rsidR="00C0331C" w:rsidRPr="00F20E5A" w:rsidRDefault="00C0331C" w:rsidP="00F20E5A">
      <w:pPr>
        <w:spacing w:line="360" w:lineRule="auto"/>
        <w:jc w:val="both"/>
        <w:rPr>
          <w:rFonts w:ascii="Arial" w:hAnsi="Arial" w:cs="Arial"/>
          <w:sz w:val="22"/>
          <w:szCs w:val="22"/>
        </w:rPr>
      </w:pPr>
    </w:p>
    <w:p w14:paraId="582F09A2" w14:textId="77777777" w:rsidR="00C0331C" w:rsidRPr="00F20E5A" w:rsidRDefault="00BC37D0" w:rsidP="00F20E5A">
      <w:pPr>
        <w:spacing w:line="360" w:lineRule="auto"/>
        <w:jc w:val="both"/>
        <w:rPr>
          <w:rFonts w:ascii="Arial" w:hAnsi="Arial" w:cs="Arial"/>
          <w:sz w:val="22"/>
          <w:szCs w:val="22"/>
        </w:rPr>
      </w:pPr>
      <w:r w:rsidRPr="00F20E5A">
        <w:rPr>
          <w:rFonts w:ascii="Arial" w:hAnsi="Arial" w:cs="Arial"/>
          <w:sz w:val="22"/>
          <w:szCs w:val="22"/>
        </w:rPr>
        <w:t>cases. In my experience, participating in mock child-protection interviews helped me learn how to phrase sensitive questions, maintain calm body language, and make decisions quickly when information was incomplete.</w:t>
      </w:r>
    </w:p>
    <w:p w14:paraId="582F09A3"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These strategies are effective because they are grounded in real practice, encourage ongoing learning, and align with professional standards that govern social work. Reflective practice promotes self-awareness, supervision enhances analytical decision-making, and simulation training builds communication and confidence—all essential for competent, ethical social work.</w:t>
      </w:r>
    </w:p>
    <w:p w14:paraId="582F09A4" w14:textId="77777777" w:rsidR="00C0331C" w:rsidRPr="00F20E5A" w:rsidRDefault="00C0331C" w:rsidP="00F20E5A">
      <w:pPr>
        <w:spacing w:line="360" w:lineRule="auto"/>
        <w:jc w:val="both"/>
        <w:rPr>
          <w:rFonts w:ascii="Arial" w:hAnsi="Arial" w:cs="Arial"/>
          <w:sz w:val="22"/>
          <w:szCs w:val="22"/>
        </w:rPr>
      </w:pPr>
    </w:p>
    <w:p w14:paraId="582F09A5" w14:textId="77777777" w:rsidR="00C0331C" w:rsidRPr="00F20E5A" w:rsidRDefault="00C0331C" w:rsidP="00F20E5A">
      <w:pPr>
        <w:spacing w:line="360" w:lineRule="auto"/>
        <w:jc w:val="both"/>
        <w:rPr>
          <w:rFonts w:ascii="Arial" w:hAnsi="Arial" w:cs="Arial"/>
          <w:sz w:val="22"/>
          <w:szCs w:val="22"/>
        </w:rPr>
      </w:pPr>
    </w:p>
    <w:p w14:paraId="582F09A6" w14:textId="77777777" w:rsidR="00C0331C" w:rsidRPr="00F20E5A" w:rsidRDefault="00C0331C" w:rsidP="00F20E5A">
      <w:pPr>
        <w:spacing w:line="360" w:lineRule="auto"/>
        <w:jc w:val="both"/>
        <w:rPr>
          <w:rFonts w:ascii="Arial" w:hAnsi="Arial" w:cs="Arial"/>
          <w:sz w:val="22"/>
          <w:szCs w:val="22"/>
        </w:rPr>
      </w:pPr>
    </w:p>
    <w:p w14:paraId="582F09A7" w14:textId="77777777" w:rsidR="00C0331C" w:rsidRPr="00F20E5A" w:rsidRDefault="00C0331C" w:rsidP="00F20E5A">
      <w:pPr>
        <w:spacing w:line="360" w:lineRule="auto"/>
        <w:jc w:val="both"/>
        <w:rPr>
          <w:rFonts w:ascii="Arial" w:hAnsi="Arial" w:cs="Arial"/>
          <w:sz w:val="22"/>
          <w:szCs w:val="22"/>
        </w:rPr>
      </w:pPr>
    </w:p>
    <w:p w14:paraId="582F09A8" w14:textId="77777777" w:rsidR="00C0331C" w:rsidRPr="00F20E5A" w:rsidRDefault="00C0331C" w:rsidP="00F20E5A">
      <w:pPr>
        <w:spacing w:line="360" w:lineRule="auto"/>
        <w:jc w:val="both"/>
        <w:rPr>
          <w:rFonts w:ascii="Arial" w:hAnsi="Arial" w:cs="Arial"/>
          <w:sz w:val="22"/>
          <w:szCs w:val="22"/>
        </w:rPr>
      </w:pPr>
    </w:p>
    <w:p w14:paraId="582F09A9" w14:textId="77777777" w:rsidR="00C0331C" w:rsidRPr="00F20E5A" w:rsidRDefault="00C0331C" w:rsidP="00F20E5A">
      <w:pPr>
        <w:spacing w:line="360" w:lineRule="auto"/>
        <w:jc w:val="both"/>
        <w:rPr>
          <w:rFonts w:ascii="Arial" w:hAnsi="Arial" w:cs="Arial"/>
          <w:sz w:val="22"/>
          <w:szCs w:val="22"/>
        </w:rPr>
      </w:pPr>
    </w:p>
    <w:p w14:paraId="582F09AA" w14:textId="77777777" w:rsidR="00C0331C" w:rsidRPr="00F20E5A" w:rsidRDefault="00C0331C" w:rsidP="00F20E5A">
      <w:pPr>
        <w:spacing w:line="360" w:lineRule="auto"/>
        <w:jc w:val="both"/>
        <w:rPr>
          <w:rFonts w:ascii="Arial" w:hAnsi="Arial" w:cs="Arial"/>
          <w:sz w:val="22"/>
          <w:szCs w:val="22"/>
        </w:rPr>
      </w:pPr>
    </w:p>
    <w:p w14:paraId="582F09AB" w14:textId="77777777" w:rsidR="00C0331C" w:rsidRPr="00F20E5A" w:rsidRDefault="00C0331C" w:rsidP="00F20E5A">
      <w:pPr>
        <w:spacing w:line="360" w:lineRule="auto"/>
        <w:jc w:val="both"/>
        <w:rPr>
          <w:rFonts w:ascii="Arial" w:hAnsi="Arial" w:cs="Arial"/>
          <w:sz w:val="22"/>
          <w:szCs w:val="22"/>
        </w:rPr>
      </w:pPr>
    </w:p>
    <w:p w14:paraId="582F09AC" w14:textId="77777777" w:rsidR="00C0331C" w:rsidRPr="00F20E5A" w:rsidRDefault="00C0331C" w:rsidP="00F20E5A">
      <w:pPr>
        <w:spacing w:line="360" w:lineRule="auto"/>
        <w:jc w:val="both"/>
        <w:rPr>
          <w:rFonts w:ascii="Arial" w:hAnsi="Arial" w:cs="Arial"/>
          <w:sz w:val="22"/>
          <w:szCs w:val="22"/>
        </w:rPr>
      </w:pPr>
    </w:p>
    <w:p w14:paraId="582F09AD" w14:textId="77777777" w:rsidR="00C0331C" w:rsidRPr="00F20E5A" w:rsidRDefault="00C0331C" w:rsidP="00F20E5A">
      <w:pPr>
        <w:spacing w:line="360" w:lineRule="auto"/>
        <w:jc w:val="both"/>
        <w:rPr>
          <w:rFonts w:ascii="Arial" w:hAnsi="Arial" w:cs="Arial"/>
          <w:sz w:val="22"/>
          <w:szCs w:val="22"/>
        </w:rPr>
      </w:pPr>
    </w:p>
    <w:p w14:paraId="582F09AE" w14:textId="77777777" w:rsidR="00C0331C" w:rsidRPr="00F20E5A" w:rsidRDefault="00C0331C" w:rsidP="00F20E5A">
      <w:pPr>
        <w:spacing w:line="360" w:lineRule="auto"/>
        <w:jc w:val="both"/>
        <w:rPr>
          <w:rFonts w:ascii="Arial" w:hAnsi="Arial" w:cs="Arial"/>
          <w:sz w:val="22"/>
          <w:szCs w:val="22"/>
        </w:rPr>
      </w:pPr>
    </w:p>
    <w:p w14:paraId="582F09AF" w14:textId="77777777" w:rsidR="00C0331C" w:rsidRPr="00F20E5A" w:rsidRDefault="00C0331C" w:rsidP="00F20E5A">
      <w:pPr>
        <w:spacing w:line="360" w:lineRule="auto"/>
        <w:jc w:val="both"/>
        <w:rPr>
          <w:rFonts w:ascii="Arial" w:hAnsi="Arial" w:cs="Arial"/>
          <w:sz w:val="22"/>
          <w:szCs w:val="22"/>
        </w:rPr>
      </w:pPr>
    </w:p>
    <w:p w14:paraId="582F09B0" w14:textId="77777777" w:rsidR="00C0331C" w:rsidRPr="00F20E5A" w:rsidRDefault="00C0331C" w:rsidP="00F20E5A">
      <w:pPr>
        <w:spacing w:line="360" w:lineRule="auto"/>
        <w:jc w:val="both"/>
        <w:rPr>
          <w:rFonts w:ascii="Arial" w:hAnsi="Arial" w:cs="Arial"/>
          <w:sz w:val="22"/>
          <w:szCs w:val="22"/>
        </w:rPr>
      </w:pPr>
    </w:p>
    <w:p w14:paraId="582F09B1" w14:textId="77777777" w:rsidR="00C0331C" w:rsidRPr="00F20E5A" w:rsidRDefault="00C0331C" w:rsidP="00F20E5A">
      <w:pPr>
        <w:spacing w:line="360" w:lineRule="auto"/>
        <w:jc w:val="both"/>
        <w:rPr>
          <w:rFonts w:ascii="Arial" w:hAnsi="Arial" w:cs="Arial"/>
          <w:sz w:val="22"/>
          <w:szCs w:val="22"/>
        </w:rPr>
      </w:pPr>
    </w:p>
    <w:p w14:paraId="582F09B2" w14:textId="77777777" w:rsidR="00C0331C" w:rsidRPr="00F20E5A" w:rsidRDefault="00C0331C" w:rsidP="00F20E5A">
      <w:pPr>
        <w:spacing w:line="360" w:lineRule="auto"/>
        <w:jc w:val="both"/>
        <w:rPr>
          <w:rFonts w:ascii="Arial" w:hAnsi="Arial" w:cs="Arial"/>
          <w:sz w:val="22"/>
          <w:szCs w:val="22"/>
        </w:rPr>
      </w:pPr>
    </w:p>
    <w:p w14:paraId="582F09B3" w14:textId="77777777" w:rsidR="00C0331C" w:rsidRPr="00F20E5A" w:rsidRDefault="00C0331C" w:rsidP="00F20E5A">
      <w:pPr>
        <w:spacing w:line="360" w:lineRule="auto"/>
        <w:jc w:val="both"/>
        <w:rPr>
          <w:rFonts w:ascii="Arial" w:hAnsi="Arial" w:cs="Arial"/>
          <w:sz w:val="22"/>
          <w:szCs w:val="22"/>
        </w:rPr>
      </w:pPr>
    </w:p>
    <w:p w14:paraId="582F09B4" w14:textId="77777777" w:rsidR="00C0331C" w:rsidRPr="00F20E5A" w:rsidRDefault="00C0331C" w:rsidP="00F20E5A">
      <w:pPr>
        <w:spacing w:line="360" w:lineRule="auto"/>
        <w:jc w:val="both"/>
        <w:rPr>
          <w:rFonts w:ascii="Arial" w:hAnsi="Arial" w:cs="Arial"/>
          <w:sz w:val="22"/>
          <w:szCs w:val="22"/>
        </w:rPr>
      </w:pPr>
    </w:p>
    <w:p w14:paraId="582F09B5" w14:textId="77777777" w:rsidR="00C0331C" w:rsidRPr="00F20E5A" w:rsidRDefault="00C0331C" w:rsidP="00F20E5A">
      <w:pPr>
        <w:spacing w:line="360" w:lineRule="auto"/>
        <w:jc w:val="both"/>
        <w:rPr>
          <w:rFonts w:ascii="Arial" w:hAnsi="Arial" w:cs="Arial"/>
          <w:sz w:val="22"/>
          <w:szCs w:val="22"/>
        </w:rPr>
      </w:pPr>
    </w:p>
    <w:p w14:paraId="582F09B6" w14:textId="77777777" w:rsidR="00C0331C" w:rsidRPr="00F20E5A" w:rsidRDefault="00C0331C" w:rsidP="00F20E5A">
      <w:pPr>
        <w:spacing w:line="360" w:lineRule="auto"/>
        <w:jc w:val="both"/>
        <w:rPr>
          <w:rFonts w:ascii="Arial" w:hAnsi="Arial" w:cs="Arial"/>
          <w:sz w:val="22"/>
          <w:szCs w:val="22"/>
        </w:rPr>
      </w:pPr>
    </w:p>
    <w:p w14:paraId="582F09B7" w14:textId="77777777" w:rsidR="00C0331C" w:rsidRPr="00F20E5A" w:rsidRDefault="00C0331C" w:rsidP="00F20E5A">
      <w:pPr>
        <w:spacing w:line="360" w:lineRule="auto"/>
        <w:ind w:firstLine="720"/>
        <w:jc w:val="both"/>
        <w:rPr>
          <w:rFonts w:ascii="Arial" w:hAnsi="Arial" w:cs="Arial"/>
          <w:sz w:val="22"/>
          <w:szCs w:val="22"/>
        </w:rPr>
      </w:pPr>
    </w:p>
    <w:p w14:paraId="582F09B8" w14:textId="77777777" w:rsidR="00C0331C" w:rsidRPr="00F20E5A" w:rsidRDefault="00BC37D0" w:rsidP="00F20E5A">
      <w:pPr>
        <w:spacing w:line="360" w:lineRule="auto"/>
        <w:ind w:firstLine="720"/>
        <w:jc w:val="center"/>
        <w:rPr>
          <w:rFonts w:ascii="Arial" w:hAnsi="Arial" w:cs="Arial"/>
          <w:b/>
          <w:bCs/>
          <w:sz w:val="22"/>
          <w:szCs w:val="22"/>
        </w:rPr>
      </w:pPr>
      <w:r w:rsidRPr="00F20E5A">
        <w:rPr>
          <w:rFonts w:ascii="Arial" w:hAnsi="Arial" w:cs="Arial"/>
          <w:b/>
          <w:bCs/>
          <w:sz w:val="22"/>
          <w:szCs w:val="22"/>
        </w:rPr>
        <w:t>CONCLUSION</w:t>
      </w:r>
    </w:p>
    <w:p w14:paraId="582F09B9" w14:textId="77777777" w:rsidR="00C0331C" w:rsidRPr="00F20E5A" w:rsidRDefault="00C0331C" w:rsidP="00F20E5A">
      <w:pPr>
        <w:spacing w:line="360" w:lineRule="auto"/>
        <w:ind w:firstLine="720"/>
        <w:jc w:val="center"/>
        <w:rPr>
          <w:rFonts w:ascii="Arial" w:hAnsi="Arial" w:cs="Arial"/>
          <w:b/>
          <w:bCs/>
          <w:sz w:val="22"/>
          <w:szCs w:val="22"/>
        </w:rPr>
      </w:pPr>
    </w:p>
    <w:p w14:paraId="582F09BA"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Social workers are crucial in health and social care, providing support, advocacy, and protection for vulnerable individuals. Their work depends on core skills—communication, critical and </w:t>
      </w:r>
      <w:r w:rsidRPr="00F20E5A">
        <w:rPr>
          <w:rFonts w:ascii="Arial" w:hAnsi="Arial" w:cs="Arial"/>
          <w:sz w:val="22"/>
          <w:szCs w:val="22"/>
        </w:rPr>
        <w:t xml:space="preserve">analytical thinking, and problem-solving with decision-making—which enable empathetic engagement, informed decisions, and effective interventions that safeguard wellbeing. Ongoing professional development through reflective practice, supervision, and scenario-based training strengthens these competencies, preparing practitioners for complex and high-risk situations. By combining expertise, ethical practice, and practical skills, social workers make an indispensable contribution to society, ensuring safety, </w:t>
      </w:r>
      <w:r w:rsidRPr="00F20E5A">
        <w:rPr>
          <w:rFonts w:ascii="Arial" w:hAnsi="Arial" w:cs="Arial"/>
          <w:sz w:val="22"/>
          <w:szCs w:val="22"/>
        </w:rPr>
        <w:t>dignity, and social justice while addressing the diverse needs of individuals, families, and communities they serve.</w:t>
      </w:r>
    </w:p>
    <w:p w14:paraId="582F09BB" w14:textId="77777777" w:rsidR="00C0331C" w:rsidRPr="00F20E5A" w:rsidRDefault="00C0331C" w:rsidP="00F20E5A">
      <w:pPr>
        <w:spacing w:line="360" w:lineRule="auto"/>
        <w:ind w:firstLine="720"/>
        <w:jc w:val="both"/>
        <w:rPr>
          <w:rFonts w:ascii="Arial" w:hAnsi="Arial" w:cs="Arial"/>
          <w:sz w:val="22"/>
          <w:szCs w:val="22"/>
        </w:rPr>
      </w:pPr>
    </w:p>
    <w:p w14:paraId="582F09BC" w14:textId="77777777" w:rsidR="00C0331C" w:rsidRPr="00F20E5A" w:rsidRDefault="00C0331C" w:rsidP="00F20E5A">
      <w:pPr>
        <w:spacing w:line="360" w:lineRule="auto"/>
        <w:ind w:firstLine="720"/>
        <w:jc w:val="both"/>
        <w:rPr>
          <w:rFonts w:ascii="Arial" w:hAnsi="Arial" w:cs="Arial"/>
          <w:sz w:val="22"/>
          <w:szCs w:val="22"/>
        </w:rPr>
      </w:pPr>
    </w:p>
    <w:p w14:paraId="582F09BD" w14:textId="77777777" w:rsidR="00C0331C" w:rsidRPr="00F20E5A" w:rsidRDefault="00C0331C" w:rsidP="00F20E5A">
      <w:pPr>
        <w:spacing w:line="360" w:lineRule="auto"/>
        <w:ind w:firstLine="720"/>
        <w:jc w:val="both"/>
        <w:rPr>
          <w:rFonts w:ascii="Arial" w:hAnsi="Arial" w:cs="Arial"/>
          <w:sz w:val="22"/>
          <w:szCs w:val="22"/>
        </w:rPr>
      </w:pPr>
    </w:p>
    <w:p w14:paraId="582F09BE" w14:textId="77777777" w:rsidR="00C0331C" w:rsidRPr="00F20E5A" w:rsidRDefault="00C0331C" w:rsidP="00F20E5A">
      <w:pPr>
        <w:spacing w:line="360" w:lineRule="auto"/>
        <w:ind w:firstLine="720"/>
        <w:jc w:val="both"/>
        <w:rPr>
          <w:rFonts w:ascii="Arial" w:hAnsi="Arial" w:cs="Arial"/>
          <w:sz w:val="22"/>
          <w:szCs w:val="22"/>
        </w:rPr>
      </w:pPr>
    </w:p>
    <w:p w14:paraId="582F09BF" w14:textId="77777777" w:rsidR="00C0331C" w:rsidRPr="00F20E5A" w:rsidRDefault="00C0331C" w:rsidP="00F20E5A">
      <w:pPr>
        <w:spacing w:line="360" w:lineRule="auto"/>
        <w:ind w:firstLine="720"/>
        <w:jc w:val="both"/>
        <w:rPr>
          <w:rFonts w:ascii="Arial" w:hAnsi="Arial" w:cs="Arial"/>
          <w:sz w:val="22"/>
          <w:szCs w:val="22"/>
        </w:rPr>
      </w:pPr>
    </w:p>
    <w:p w14:paraId="582F09C0" w14:textId="77777777" w:rsidR="00C0331C" w:rsidRPr="00F20E5A" w:rsidRDefault="00C0331C" w:rsidP="00F20E5A">
      <w:pPr>
        <w:spacing w:line="360" w:lineRule="auto"/>
        <w:ind w:firstLine="720"/>
        <w:jc w:val="both"/>
        <w:rPr>
          <w:rFonts w:ascii="Arial" w:hAnsi="Arial" w:cs="Arial"/>
          <w:sz w:val="22"/>
          <w:szCs w:val="22"/>
        </w:rPr>
      </w:pPr>
    </w:p>
    <w:p w14:paraId="582F09C1" w14:textId="77777777" w:rsidR="00C0331C" w:rsidRPr="00F20E5A" w:rsidRDefault="00C0331C" w:rsidP="00F20E5A">
      <w:pPr>
        <w:spacing w:line="360" w:lineRule="auto"/>
        <w:ind w:firstLine="720"/>
        <w:jc w:val="both"/>
        <w:rPr>
          <w:rFonts w:ascii="Arial" w:hAnsi="Arial" w:cs="Arial"/>
          <w:sz w:val="22"/>
          <w:szCs w:val="22"/>
        </w:rPr>
      </w:pPr>
    </w:p>
    <w:p w14:paraId="582F09C2" w14:textId="77777777" w:rsidR="00C0331C" w:rsidRPr="00F20E5A" w:rsidRDefault="00C0331C" w:rsidP="00F20E5A">
      <w:pPr>
        <w:spacing w:line="360" w:lineRule="auto"/>
        <w:ind w:firstLine="720"/>
        <w:jc w:val="both"/>
        <w:rPr>
          <w:rFonts w:ascii="Arial" w:hAnsi="Arial" w:cs="Arial"/>
          <w:sz w:val="22"/>
          <w:szCs w:val="22"/>
        </w:rPr>
      </w:pPr>
    </w:p>
    <w:p w14:paraId="582F09C3" w14:textId="77777777" w:rsidR="00C0331C" w:rsidRPr="00F20E5A" w:rsidRDefault="00C0331C" w:rsidP="00F20E5A">
      <w:pPr>
        <w:spacing w:line="360" w:lineRule="auto"/>
        <w:ind w:firstLine="720"/>
        <w:jc w:val="both"/>
        <w:rPr>
          <w:rFonts w:ascii="Arial" w:hAnsi="Arial" w:cs="Arial"/>
          <w:sz w:val="22"/>
          <w:szCs w:val="22"/>
        </w:rPr>
      </w:pPr>
    </w:p>
    <w:p w14:paraId="582F09C4" w14:textId="77777777" w:rsidR="00C0331C" w:rsidRPr="00F20E5A" w:rsidRDefault="00C0331C" w:rsidP="00F20E5A">
      <w:pPr>
        <w:spacing w:line="360" w:lineRule="auto"/>
        <w:ind w:firstLine="720"/>
        <w:jc w:val="both"/>
        <w:rPr>
          <w:rFonts w:ascii="Arial" w:hAnsi="Arial" w:cs="Arial"/>
          <w:sz w:val="22"/>
          <w:szCs w:val="22"/>
        </w:rPr>
      </w:pPr>
    </w:p>
    <w:p w14:paraId="582F09C5" w14:textId="77777777" w:rsidR="00C0331C" w:rsidRPr="00F20E5A" w:rsidRDefault="00C0331C" w:rsidP="00F20E5A">
      <w:pPr>
        <w:spacing w:line="360" w:lineRule="auto"/>
        <w:ind w:firstLine="720"/>
        <w:jc w:val="both"/>
        <w:rPr>
          <w:rFonts w:ascii="Arial" w:hAnsi="Arial" w:cs="Arial"/>
          <w:sz w:val="22"/>
          <w:szCs w:val="22"/>
        </w:rPr>
      </w:pPr>
    </w:p>
    <w:p w14:paraId="582F09C6" w14:textId="77777777" w:rsidR="00C0331C" w:rsidRPr="00F20E5A" w:rsidRDefault="00C0331C" w:rsidP="00F20E5A">
      <w:pPr>
        <w:spacing w:line="360" w:lineRule="auto"/>
        <w:ind w:firstLine="720"/>
        <w:jc w:val="both"/>
        <w:rPr>
          <w:rFonts w:ascii="Arial" w:hAnsi="Arial" w:cs="Arial"/>
          <w:sz w:val="22"/>
          <w:szCs w:val="22"/>
        </w:rPr>
      </w:pPr>
    </w:p>
    <w:p w14:paraId="582F09C7" w14:textId="77777777" w:rsidR="00C0331C" w:rsidRPr="00F20E5A" w:rsidRDefault="00C0331C" w:rsidP="00F20E5A">
      <w:pPr>
        <w:spacing w:line="360" w:lineRule="auto"/>
        <w:jc w:val="both"/>
        <w:rPr>
          <w:rFonts w:ascii="Arial" w:hAnsi="Arial" w:cs="Arial"/>
          <w:sz w:val="22"/>
          <w:szCs w:val="22"/>
        </w:rPr>
      </w:pPr>
    </w:p>
    <w:p w14:paraId="582F09C8" w14:textId="77777777" w:rsidR="00C0331C" w:rsidRPr="00F20E5A" w:rsidRDefault="00C0331C" w:rsidP="00F20E5A">
      <w:pPr>
        <w:spacing w:line="360" w:lineRule="auto"/>
        <w:jc w:val="both"/>
        <w:rPr>
          <w:rFonts w:ascii="Arial" w:hAnsi="Arial" w:cs="Arial"/>
          <w:sz w:val="22"/>
          <w:szCs w:val="22"/>
        </w:rPr>
      </w:pPr>
    </w:p>
    <w:p w14:paraId="582F09C9" w14:textId="77777777" w:rsidR="00C0331C" w:rsidRPr="00F20E5A" w:rsidRDefault="00C0331C" w:rsidP="00F20E5A">
      <w:pPr>
        <w:spacing w:line="360" w:lineRule="auto"/>
        <w:ind w:firstLine="720"/>
        <w:jc w:val="both"/>
        <w:rPr>
          <w:rFonts w:ascii="Arial" w:hAnsi="Arial" w:cs="Arial"/>
          <w:sz w:val="22"/>
          <w:szCs w:val="22"/>
        </w:rPr>
      </w:pPr>
    </w:p>
    <w:p w14:paraId="582F09CA" w14:textId="77777777" w:rsidR="00C0331C" w:rsidRPr="00F20E5A" w:rsidRDefault="00BC37D0" w:rsidP="00F20E5A">
      <w:pPr>
        <w:spacing w:line="360" w:lineRule="auto"/>
        <w:ind w:firstLine="720"/>
        <w:jc w:val="center"/>
        <w:rPr>
          <w:rFonts w:ascii="Arial" w:hAnsi="Arial" w:cs="Arial"/>
          <w:sz w:val="22"/>
          <w:szCs w:val="22"/>
        </w:rPr>
      </w:pPr>
      <w:r w:rsidRPr="00F20E5A">
        <w:rPr>
          <w:rFonts w:ascii="Arial" w:hAnsi="Arial" w:cs="Arial"/>
          <w:b/>
          <w:bCs/>
          <w:sz w:val="22"/>
          <w:szCs w:val="22"/>
        </w:rPr>
        <w:t>REFRENCES LIST</w:t>
      </w:r>
    </w:p>
    <w:p w14:paraId="582F09CB" w14:textId="77777777" w:rsidR="00C0331C" w:rsidRPr="00F20E5A" w:rsidRDefault="00C0331C" w:rsidP="00F20E5A">
      <w:pPr>
        <w:spacing w:line="360" w:lineRule="auto"/>
        <w:ind w:firstLine="720"/>
        <w:jc w:val="center"/>
        <w:rPr>
          <w:rFonts w:ascii="Arial" w:hAnsi="Arial" w:cs="Arial"/>
          <w:b/>
          <w:bCs/>
          <w:sz w:val="22"/>
          <w:szCs w:val="22"/>
        </w:rPr>
      </w:pPr>
    </w:p>
    <w:p w14:paraId="582F09CC"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Abbotts, D. &amp; Norman, A. (2022) ‘Social worker decision-making in court’, </w:t>
      </w:r>
      <w:r w:rsidRPr="00F20E5A">
        <w:rPr>
          <w:rFonts w:ascii="Arial" w:hAnsi="Arial" w:cs="Arial"/>
          <w:i/>
          <w:iCs/>
          <w:sz w:val="22"/>
          <w:szCs w:val="22"/>
        </w:rPr>
        <w:t>Child &amp; Family Social Work</w:t>
      </w:r>
      <w:r w:rsidRPr="00F20E5A">
        <w:rPr>
          <w:rFonts w:ascii="Arial" w:hAnsi="Arial" w:cs="Arial"/>
          <w:sz w:val="22"/>
          <w:szCs w:val="22"/>
        </w:rPr>
        <w:t>. Available at</w:t>
      </w:r>
      <w:hyperlink r:id="rId6" w:history="1">
        <w:r w:rsidRPr="00F20E5A">
          <w:rPr>
            <w:rStyle w:val="Hyperlink"/>
            <w:rFonts w:ascii="Arial" w:hAnsi="Arial" w:cs="Arial"/>
            <w:sz w:val="22"/>
            <w:szCs w:val="22"/>
          </w:rPr>
          <w:t>:</w:t>
        </w:r>
        <w:r w:rsidRPr="00F20E5A">
          <w:rPr>
            <w:rStyle w:val="Hyperlink"/>
            <w:rFonts w:ascii="Arial" w:hAnsi="Arial" w:cs="Arial"/>
            <w:color w:val="0000FF"/>
            <w:sz w:val="22"/>
            <w:szCs w:val="22"/>
          </w:rPr>
          <w:t>https://researchportal.plymouth.ac.uk/en/publications/social-worker-decision-making-in-court-2/</w:t>
        </w:r>
      </w:hyperlink>
      <w:r w:rsidRPr="00F20E5A">
        <w:rPr>
          <w:rFonts w:ascii="Arial" w:hAnsi="Arial" w:cs="Arial"/>
          <w:sz w:val="22"/>
          <w:szCs w:val="22"/>
        </w:rPr>
        <w:t xml:space="preserve">  Accessed: 14</w:t>
      </w:r>
      <w:r w:rsidRPr="00F20E5A">
        <w:rPr>
          <w:rFonts w:ascii="Arial" w:hAnsi="Arial" w:cs="Arial"/>
          <w:sz w:val="22"/>
          <w:szCs w:val="22"/>
          <w:vertAlign w:val="superscript"/>
        </w:rPr>
        <w:t>th</w:t>
      </w:r>
      <w:r w:rsidRPr="00F20E5A">
        <w:rPr>
          <w:rFonts w:ascii="Arial" w:hAnsi="Arial" w:cs="Arial"/>
          <w:sz w:val="22"/>
          <w:szCs w:val="22"/>
        </w:rPr>
        <w:t xml:space="preserve">  November, 2025.</w:t>
      </w:r>
    </w:p>
    <w:p w14:paraId="582F09CD"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British Association of Social Workers – BASW (n.d.) ‘What social workers do’. Available at: </w:t>
      </w:r>
      <w:hyperlink r:id="rId7" w:history="1">
        <w:r w:rsidRPr="00F20E5A">
          <w:rPr>
            <w:rStyle w:val="Hyperlink"/>
            <w:rFonts w:ascii="Arial" w:hAnsi="Arial" w:cs="Arial"/>
            <w:color w:val="0000FF"/>
            <w:sz w:val="22"/>
            <w:szCs w:val="22"/>
          </w:rPr>
          <w:t>https://basw.co.uk/about-social-work/what-social-work/what-social-workers-do</w:t>
        </w:r>
      </w:hyperlink>
      <w:r w:rsidRPr="00F20E5A">
        <w:rPr>
          <w:rFonts w:ascii="Arial" w:hAnsi="Arial" w:cs="Arial"/>
          <w:color w:val="0000FF"/>
          <w:sz w:val="22"/>
          <w:szCs w:val="22"/>
        </w:rPr>
        <w:t xml:space="preserve"> </w:t>
      </w:r>
      <w:r w:rsidRPr="00F20E5A">
        <w:rPr>
          <w:rFonts w:ascii="Arial" w:hAnsi="Arial" w:cs="Arial"/>
          <w:sz w:val="22"/>
          <w:szCs w:val="22"/>
        </w:rPr>
        <w:t>Accessed: 14</w:t>
      </w:r>
      <w:r w:rsidRPr="00F20E5A">
        <w:rPr>
          <w:rFonts w:ascii="Arial" w:hAnsi="Arial" w:cs="Arial"/>
          <w:sz w:val="22"/>
          <w:szCs w:val="22"/>
          <w:vertAlign w:val="superscript"/>
        </w:rPr>
        <w:t>th</w:t>
      </w:r>
      <w:r w:rsidRPr="00F20E5A">
        <w:rPr>
          <w:rFonts w:ascii="Arial" w:hAnsi="Arial" w:cs="Arial"/>
          <w:sz w:val="22"/>
          <w:szCs w:val="22"/>
        </w:rPr>
        <w:t xml:space="preserve"> November, 2025.</w:t>
      </w:r>
    </w:p>
    <w:p w14:paraId="582F09CE"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Jacob, J., Antony, J. &amp; Kumaran, V. (2022) ‘Future of Critical Thinking and Creativity in Social Work Education’, </w:t>
      </w:r>
      <w:r w:rsidRPr="00F20E5A">
        <w:rPr>
          <w:rFonts w:ascii="Arial" w:hAnsi="Arial" w:cs="Arial"/>
          <w:i/>
          <w:iCs/>
          <w:sz w:val="22"/>
          <w:szCs w:val="22"/>
        </w:rPr>
        <w:t xml:space="preserve">Journal of Social Work </w:t>
      </w:r>
      <w:r w:rsidRPr="00F20E5A">
        <w:rPr>
          <w:rFonts w:ascii="Arial" w:hAnsi="Arial" w:cs="Arial"/>
          <w:i/>
          <w:iCs/>
          <w:sz w:val="22"/>
          <w:szCs w:val="22"/>
        </w:rPr>
        <w:t>Education and Practice</w:t>
      </w:r>
      <w:r w:rsidRPr="00F20E5A">
        <w:rPr>
          <w:rFonts w:ascii="Arial" w:hAnsi="Arial" w:cs="Arial"/>
          <w:sz w:val="22"/>
          <w:szCs w:val="22"/>
        </w:rPr>
        <w:t xml:space="preserve">, 7(1), pp. 19–32. Available at: </w:t>
      </w:r>
      <w:hyperlink r:id="rId8" w:history="1">
        <w:r w:rsidRPr="00F20E5A">
          <w:rPr>
            <w:rStyle w:val="Hyperlink"/>
            <w:rFonts w:ascii="Arial" w:hAnsi="Arial" w:cs="Arial"/>
            <w:color w:val="0000FF"/>
            <w:sz w:val="22"/>
            <w:szCs w:val="22"/>
          </w:rPr>
          <w:t>https://jswep.in/index.php/jswep/article/view/131</w:t>
        </w:r>
      </w:hyperlink>
      <w:r w:rsidRPr="00F20E5A">
        <w:rPr>
          <w:rFonts w:ascii="Arial" w:hAnsi="Arial" w:cs="Arial"/>
          <w:sz w:val="22"/>
          <w:szCs w:val="22"/>
        </w:rPr>
        <w:t xml:space="preserve"> Accessed: 13</w:t>
      </w:r>
      <w:r w:rsidRPr="00F20E5A">
        <w:rPr>
          <w:rFonts w:ascii="Arial" w:hAnsi="Arial" w:cs="Arial"/>
          <w:sz w:val="22"/>
          <w:szCs w:val="22"/>
          <w:vertAlign w:val="superscript"/>
        </w:rPr>
        <w:t>th</w:t>
      </w:r>
      <w:r w:rsidRPr="00F20E5A">
        <w:rPr>
          <w:rFonts w:ascii="Arial" w:hAnsi="Arial" w:cs="Arial"/>
          <w:sz w:val="22"/>
          <w:szCs w:val="22"/>
        </w:rPr>
        <w:t xml:space="preserve"> November, 2025.</w:t>
      </w:r>
    </w:p>
    <w:p w14:paraId="582F09CF"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National Careers Service (n.d.) ‘Social worker’. Available at: </w:t>
      </w:r>
      <w:hyperlink r:id="rId9" w:history="1">
        <w:r w:rsidRPr="00F20E5A">
          <w:rPr>
            <w:rStyle w:val="Hyperlink"/>
            <w:rFonts w:ascii="Arial" w:hAnsi="Arial" w:cs="Arial"/>
            <w:color w:val="0000FF"/>
            <w:sz w:val="22"/>
            <w:szCs w:val="22"/>
          </w:rPr>
          <w:t>https://nationalcareers.service.gov.uk/job-profiles/social-worker</w:t>
        </w:r>
      </w:hyperlink>
      <w:r w:rsidRPr="00F20E5A">
        <w:rPr>
          <w:rFonts w:ascii="Arial" w:hAnsi="Arial" w:cs="Arial"/>
          <w:sz w:val="22"/>
          <w:szCs w:val="22"/>
        </w:rPr>
        <w:t xml:space="preserve"> Accessed:  29</w:t>
      </w:r>
      <w:r w:rsidRPr="00F20E5A">
        <w:rPr>
          <w:rFonts w:ascii="Arial" w:hAnsi="Arial" w:cs="Arial"/>
          <w:sz w:val="22"/>
          <w:szCs w:val="22"/>
          <w:vertAlign w:val="superscript"/>
        </w:rPr>
        <w:t>th</w:t>
      </w:r>
      <w:r w:rsidRPr="00F20E5A">
        <w:rPr>
          <w:rFonts w:ascii="Arial" w:hAnsi="Arial" w:cs="Arial"/>
          <w:sz w:val="22"/>
          <w:szCs w:val="22"/>
        </w:rPr>
        <w:t xml:space="preserve"> October, 2025.</w:t>
      </w:r>
    </w:p>
    <w:p w14:paraId="582F09D0"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Reith-Hall, E. (2022) ‘The teaching and learning of communication skills for social work students: a realist synthesis protocol’, </w:t>
      </w:r>
      <w:r w:rsidRPr="00F20E5A">
        <w:rPr>
          <w:rFonts w:ascii="Arial" w:hAnsi="Arial" w:cs="Arial"/>
          <w:i/>
          <w:iCs/>
          <w:sz w:val="22"/>
          <w:szCs w:val="22"/>
        </w:rPr>
        <w:t>Systematic Reviews, 11:266, pp. 1–12</w:t>
      </w:r>
      <w:r w:rsidRPr="00F20E5A">
        <w:rPr>
          <w:rFonts w:ascii="Arial" w:hAnsi="Arial" w:cs="Arial"/>
          <w:sz w:val="22"/>
          <w:szCs w:val="22"/>
        </w:rPr>
        <w:t xml:space="preserve">. Available at: </w:t>
      </w:r>
      <w:hyperlink r:id="rId10" w:history="1">
        <w:r w:rsidRPr="00F20E5A">
          <w:rPr>
            <w:rStyle w:val="Hyperlink"/>
            <w:rFonts w:ascii="Arial" w:hAnsi="Arial" w:cs="Arial"/>
            <w:color w:val="0000FF"/>
            <w:sz w:val="22"/>
            <w:szCs w:val="22"/>
          </w:rPr>
          <w:t>https://systematicreviewsjournal.biomedcentral.com/articles/10.1186/s13643-022-02125-w</w:t>
        </w:r>
      </w:hyperlink>
      <w:r w:rsidRPr="00F20E5A">
        <w:rPr>
          <w:rFonts w:ascii="Arial" w:hAnsi="Arial" w:cs="Arial"/>
          <w:sz w:val="22"/>
          <w:szCs w:val="22"/>
        </w:rPr>
        <w:t xml:space="preserve"> Accessed: 8</w:t>
      </w:r>
      <w:r w:rsidRPr="00F20E5A">
        <w:rPr>
          <w:rFonts w:ascii="Arial" w:hAnsi="Arial" w:cs="Arial"/>
          <w:sz w:val="22"/>
          <w:szCs w:val="22"/>
          <w:vertAlign w:val="superscript"/>
        </w:rPr>
        <w:t>th</w:t>
      </w:r>
      <w:r w:rsidRPr="00F20E5A">
        <w:rPr>
          <w:rFonts w:ascii="Arial" w:hAnsi="Arial" w:cs="Arial"/>
          <w:sz w:val="22"/>
          <w:szCs w:val="22"/>
        </w:rPr>
        <w:t xml:space="preserve"> November, 2025.</w:t>
      </w:r>
    </w:p>
    <w:p w14:paraId="582F09D1"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Ravalier, J.M., Wegrzynek, P., Mitchell, A., McGowan, J., McFadden, P. &amp; Bald, C. (2023) ‘A Rapid Review of Reflective Supervision in Social Work’, </w:t>
      </w:r>
      <w:r w:rsidRPr="00F20E5A">
        <w:rPr>
          <w:rFonts w:ascii="Arial" w:hAnsi="Arial" w:cs="Arial"/>
          <w:i/>
          <w:iCs/>
          <w:sz w:val="22"/>
          <w:szCs w:val="22"/>
        </w:rPr>
        <w:t>British Journal of Social Work</w:t>
      </w:r>
      <w:r w:rsidRPr="00F20E5A">
        <w:rPr>
          <w:rFonts w:ascii="Arial" w:hAnsi="Arial" w:cs="Arial"/>
          <w:sz w:val="22"/>
          <w:szCs w:val="22"/>
        </w:rPr>
        <w:t xml:space="preserve">, 53(4), pp. 1945–1962. Available at: </w:t>
      </w:r>
      <w:hyperlink r:id="rId11" w:history="1">
        <w:r w:rsidRPr="00F20E5A">
          <w:rPr>
            <w:rStyle w:val="Hyperlink"/>
            <w:rFonts w:ascii="Arial" w:hAnsi="Arial" w:cs="Arial"/>
            <w:color w:val="0000FF"/>
            <w:sz w:val="22"/>
            <w:szCs w:val="22"/>
          </w:rPr>
          <w:t>https://academic.oup.com/bjsw/article/53/4/1945/6884098</w:t>
        </w:r>
      </w:hyperlink>
      <w:r w:rsidRPr="00F20E5A">
        <w:rPr>
          <w:rFonts w:ascii="Arial" w:hAnsi="Arial" w:cs="Arial"/>
          <w:sz w:val="22"/>
          <w:szCs w:val="22"/>
        </w:rPr>
        <w:t xml:space="preserve"> Accessed: 12</w:t>
      </w:r>
      <w:r w:rsidRPr="00F20E5A">
        <w:rPr>
          <w:rFonts w:ascii="Arial" w:hAnsi="Arial" w:cs="Arial"/>
          <w:sz w:val="22"/>
          <w:szCs w:val="22"/>
          <w:vertAlign w:val="superscript"/>
        </w:rPr>
        <w:t>th</w:t>
      </w:r>
      <w:r w:rsidRPr="00F20E5A">
        <w:rPr>
          <w:rFonts w:ascii="Arial" w:hAnsi="Arial" w:cs="Arial"/>
          <w:sz w:val="22"/>
          <w:szCs w:val="22"/>
        </w:rPr>
        <w:t xml:space="preserve"> November, 2025.</w:t>
      </w:r>
    </w:p>
    <w:p w14:paraId="582F09D2"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Social Work England (2019) ‘Professional standards. Available at: </w:t>
      </w:r>
      <w:hyperlink r:id="rId12" w:history="1">
        <w:r w:rsidRPr="00F20E5A">
          <w:rPr>
            <w:rStyle w:val="Hyperlink"/>
            <w:rFonts w:ascii="Arial" w:hAnsi="Arial" w:cs="Arial"/>
            <w:color w:val="0000FF"/>
            <w:sz w:val="22"/>
            <w:szCs w:val="22"/>
          </w:rPr>
          <w:t>https://www.socialworkengland.org.uk/standards/professional-standards</w:t>
        </w:r>
      </w:hyperlink>
      <w:r w:rsidRPr="00F20E5A">
        <w:rPr>
          <w:rFonts w:ascii="Arial" w:hAnsi="Arial" w:cs="Arial"/>
          <w:sz w:val="22"/>
          <w:szCs w:val="22"/>
        </w:rPr>
        <w:t xml:space="preserve"> Accessed: 10</w:t>
      </w:r>
      <w:r w:rsidRPr="00F20E5A">
        <w:rPr>
          <w:rFonts w:ascii="Arial" w:hAnsi="Arial" w:cs="Arial"/>
          <w:sz w:val="22"/>
          <w:szCs w:val="22"/>
          <w:vertAlign w:val="superscript"/>
        </w:rPr>
        <w:t>th</w:t>
      </w:r>
      <w:r w:rsidRPr="00F20E5A">
        <w:rPr>
          <w:rFonts w:ascii="Arial" w:hAnsi="Arial" w:cs="Arial"/>
          <w:sz w:val="22"/>
          <w:szCs w:val="22"/>
        </w:rPr>
        <w:t xml:space="preserve">  November, 2025.</w:t>
      </w:r>
    </w:p>
    <w:p w14:paraId="582F09D3"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Social Work England (2025) ‘Communicating as a social worker’. Available at: </w:t>
      </w:r>
      <w:hyperlink r:id="rId13" w:history="1">
        <w:r w:rsidRPr="00F20E5A">
          <w:rPr>
            <w:rStyle w:val="Hyperlink"/>
            <w:rFonts w:ascii="Arial" w:hAnsi="Arial" w:cs="Arial"/>
            <w:color w:val="0000FF"/>
            <w:sz w:val="22"/>
            <w:szCs w:val="22"/>
          </w:rPr>
          <w:t>https://www.socialworkengland.org.uk/standards/professional-standards</w:t>
        </w:r>
      </w:hyperlink>
      <w:r w:rsidRPr="00F20E5A">
        <w:rPr>
          <w:rFonts w:ascii="Arial" w:hAnsi="Arial" w:cs="Arial"/>
          <w:sz w:val="22"/>
          <w:szCs w:val="22"/>
        </w:rPr>
        <w:t xml:space="preserve"> Accessed: 16</w:t>
      </w:r>
      <w:r w:rsidRPr="00F20E5A">
        <w:rPr>
          <w:rFonts w:ascii="Arial" w:hAnsi="Arial" w:cs="Arial"/>
          <w:sz w:val="22"/>
          <w:szCs w:val="22"/>
          <w:vertAlign w:val="superscript"/>
        </w:rPr>
        <w:t>th</w:t>
      </w:r>
      <w:r w:rsidRPr="00F20E5A">
        <w:rPr>
          <w:rFonts w:ascii="Arial" w:hAnsi="Arial" w:cs="Arial"/>
          <w:sz w:val="22"/>
          <w:szCs w:val="22"/>
        </w:rPr>
        <w:t xml:space="preserve">  November, 2025.</w:t>
      </w:r>
    </w:p>
    <w:p w14:paraId="582F09D4" w14:textId="77777777" w:rsidR="00C0331C" w:rsidRPr="00F20E5A" w:rsidRDefault="00C0331C" w:rsidP="00F20E5A">
      <w:pPr>
        <w:spacing w:line="360" w:lineRule="auto"/>
        <w:ind w:firstLine="720"/>
        <w:jc w:val="both"/>
        <w:rPr>
          <w:rFonts w:ascii="Arial" w:hAnsi="Arial" w:cs="Arial"/>
          <w:sz w:val="22"/>
          <w:szCs w:val="22"/>
        </w:rPr>
      </w:pPr>
    </w:p>
    <w:p w14:paraId="582F09D5" w14:textId="77777777" w:rsidR="00C0331C" w:rsidRPr="00F20E5A" w:rsidRDefault="00C0331C" w:rsidP="00F20E5A">
      <w:pPr>
        <w:spacing w:line="360" w:lineRule="auto"/>
        <w:ind w:firstLine="720"/>
        <w:jc w:val="both"/>
        <w:rPr>
          <w:rFonts w:ascii="Arial" w:hAnsi="Arial" w:cs="Arial"/>
          <w:sz w:val="22"/>
          <w:szCs w:val="22"/>
        </w:rPr>
      </w:pPr>
    </w:p>
    <w:p w14:paraId="582F09D6"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National Association of Social Workers – NASW (n.d.) ‘Social Workers’. </w:t>
      </w:r>
      <w:r w:rsidRPr="00F20E5A">
        <w:rPr>
          <w:rFonts w:ascii="Arial" w:hAnsi="Arial" w:cs="Arial"/>
          <w:sz w:val="22"/>
          <w:szCs w:val="22"/>
        </w:rPr>
        <w:t xml:space="preserve">Available at: </w:t>
      </w:r>
      <w:hyperlink r:id="rId14" w:history="1">
        <w:r w:rsidRPr="00F20E5A">
          <w:rPr>
            <w:rStyle w:val="Hyperlink"/>
            <w:rFonts w:ascii="Arial" w:hAnsi="Arial" w:cs="Arial"/>
            <w:color w:val="0000FF"/>
            <w:sz w:val="22"/>
            <w:szCs w:val="22"/>
          </w:rPr>
          <w:t>https://www.socialworkers.org/News/Facts/Social-Workers</w:t>
        </w:r>
      </w:hyperlink>
      <w:r w:rsidRPr="00F20E5A">
        <w:rPr>
          <w:rFonts w:ascii="Arial" w:hAnsi="Arial" w:cs="Arial"/>
          <w:sz w:val="22"/>
          <w:szCs w:val="22"/>
        </w:rPr>
        <w:t xml:space="preserve"> Accessed:  18</w:t>
      </w:r>
      <w:r w:rsidRPr="00F20E5A">
        <w:rPr>
          <w:rFonts w:ascii="Arial" w:hAnsi="Arial" w:cs="Arial"/>
          <w:sz w:val="22"/>
          <w:szCs w:val="22"/>
          <w:vertAlign w:val="superscript"/>
        </w:rPr>
        <w:t>th</w:t>
      </w:r>
      <w:r w:rsidRPr="00F20E5A">
        <w:rPr>
          <w:rFonts w:ascii="Arial" w:hAnsi="Arial" w:cs="Arial"/>
          <w:sz w:val="22"/>
          <w:szCs w:val="22"/>
        </w:rPr>
        <w:t xml:space="preserve"> October 2025.</w:t>
      </w:r>
    </w:p>
    <w:p w14:paraId="582F09D7" w14:textId="77777777" w:rsidR="00C0331C" w:rsidRPr="00F20E5A" w:rsidRDefault="00BC37D0" w:rsidP="00F20E5A">
      <w:pPr>
        <w:spacing w:line="360" w:lineRule="auto"/>
        <w:ind w:firstLine="720"/>
        <w:jc w:val="both"/>
        <w:rPr>
          <w:rFonts w:ascii="Arial" w:hAnsi="Arial" w:cs="Arial"/>
          <w:sz w:val="22"/>
          <w:szCs w:val="22"/>
        </w:rPr>
      </w:pPr>
      <w:r w:rsidRPr="00F20E5A">
        <w:rPr>
          <w:rFonts w:ascii="Arial" w:hAnsi="Arial" w:cs="Arial"/>
          <w:sz w:val="22"/>
          <w:szCs w:val="22"/>
        </w:rPr>
        <w:t xml:space="preserve">Gibbs, G. (1988) </w:t>
      </w:r>
      <w:r w:rsidRPr="00F20E5A">
        <w:rPr>
          <w:rFonts w:ascii="Arial" w:hAnsi="Arial" w:cs="Arial"/>
          <w:i/>
          <w:iCs/>
          <w:sz w:val="22"/>
          <w:szCs w:val="22"/>
        </w:rPr>
        <w:t>Learning by doing: a guide to teaching and learning methods</w:t>
      </w:r>
      <w:r w:rsidRPr="00F20E5A">
        <w:rPr>
          <w:rFonts w:ascii="Arial" w:hAnsi="Arial" w:cs="Arial"/>
          <w:sz w:val="22"/>
          <w:szCs w:val="22"/>
        </w:rPr>
        <w:t xml:space="preserve">. Oxford: Oxford Polytechnic, page 10 available at: </w:t>
      </w:r>
      <w:hyperlink r:id="rId15" w:history="1">
        <w:r w:rsidRPr="00F20E5A">
          <w:rPr>
            <w:rStyle w:val="Hyperlink"/>
            <w:rFonts w:ascii="Arial" w:hAnsi="Arial" w:cs="Arial"/>
            <w:color w:val="0000FF"/>
            <w:sz w:val="22"/>
            <w:szCs w:val="22"/>
          </w:rPr>
          <w:t>https://thoughtsmostlyaboutlearning.wordpress.com/wp-content/uploads/2015/12/learning-by-doing-graham-gibbs.pdf</w:t>
        </w:r>
      </w:hyperlink>
      <w:r w:rsidRPr="00F20E5A">
        <w:rPr>
          <w:rFonts w:ascii="Arial" w:hAnsi="Arial" w:cs="Arial"/>
          <w:color w:val="0000FF"/>
          <w:sz w:val="22"/>
          <w:szCs w:val="22"/>
        </w:rPr>
        <w:t xml:space="preserve"> </w:t>
      </w:r>
      <w:r w:rsidRPr="00F20E5A">
        <w:rPr>
          <w:rFonts w:ascii="Arial" w:hAnsi="Arial" w:cs="Arial"/>
          <w:sz w:val="22"/>
          <w:szCs w:val="22"/>
        </w:rPr>
        <w:t>Accessed: 18</w:t>
      </w:r>
      <w:r w:rsidRPr="00F20E5A">
        <w:rPr>
          <w:rFonts w:ascii="Arial" w:hAnsi="Arial" w:cs="Arial"/>
          <w:sz w:val="22"/>
          <w:szCs w:val="22"/>
          <w:vertAlign w:val="superscript"/>
        </w:rPr>
        <w:t>th</w:t>
      </w:r>
      <w:r w:rsidRPr="00F20E5A">
        <w:rPr>
          <w:rFonts w:ascii="Arial" w:hAnsi="Arial" w:cs="Arial"/>
          <w:sz w:val="22"/>
          <w:szCs w:val="22"/>
        </w:rPr>
        <w:t xml:space="preserve"> November, 2025.</w:t>
      </w:r>
    </w:p>
    <w:sectPr w:rsidR="00C0331C" w:rsidRPr="00F20E5A">
      <w:headerReference w:type="defaul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F08E5" w14:textId="77777777" w:rsidR="00BC37D0" w:rsidRDefault="00BC37D0">
      <w:pPr>
        <w:spacing w:after="0" w:line="240" w:lineRule="auto"/>
      </w:pPr>
      <w:r>
        <w:separator/>
      </w:r>
    </w:p>
  </w:endnote>
  <w:endnote w:type="continuationSeparator" w:id="0">
    <w:p w14:paraId="582F08E7" w14:textId="77777777" w:rsidR="00BC37D0" w:rsidRDefault="00BC3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F08E1" w14:textId="77777777" w:rsidR="00BC37D0" w:rsidRDefault="00BC37D0">
      <w:pPr>
        <w:spacing w:after="0" w:line="240" w:lineRule="auto"/>
      </w:pPr>
      <w:r>
        <w:rPr>
          <w:color w:val="000000"/>
        </w:rPr>
        <w:separator/>
      </w:r>
    </w:p>
  </w:footnote>
  <w:footnote w:type="continuationSeparator" w:id="0">
    <w:p w14:paraId="582F08E3" w14:textId="77777777" w:rsidR="00BC37D0" w:rsidRDefault="00BC37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F08ED" w14:textId="77777777" w:rsidR="00BC37D0" w:rsidRDefault="00BC37D0">
    <w:pPr>
      <w:pStyle w:val="Header"/>
    </w:pPr>
    <w:r>
      <w:rPr>
        <w:noProof/>
      </w:rPr>
      <w:drawing>
        <wp:inline distT="0" distB="0" distL="0" distR="0" wp14:anchorId="582F08E5" wp14:editId="582F08E6">
          <wp:extent cx="1408907" cy="684044"/>
          <wp:effectExtent l="0" t="0" r="793" b="1756"/>
          <wp:docPr id="2015989543" name="Picture 1"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rcRect/>
                  <a:stretch>
                    <a:fillRect/>
                  </a:stretch>
                </pic:blipFill>
                <pic:spPr>
                  <a:xfrm>
                    <a:off x="0" y="0"/>
                    <a:ext cx="1408907" cy="684044"/>
                  </a:xfrm>
                  <a:prstGeom prst="rect">
                    <a:avLst/>
                  </a:prstGeom>
                  <a:noFill/>
                  <a:ln>
                    <a:noFill/>
                    <a:prstDash/>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0331C"/>
    <w:rsid w:val="00992E3A"/>
    <w:rsid w:val="00A249A9"/>
    <w:rsid w:val="00BC37D0"/>
    <w:rsid w:val="00C0331C"/>
    <w:rsid w:val="00CB5798"/>
    <w:rsid w:val="00F20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F08E1"/>
  <w15:docId w15:val="{20FA1C04-AB3A-4914-9B42-748BADB59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pPr>
      <w:spacing w:before="100" w:after="100" w:line="240" w:lineRule="auto"/>
    </w:pPr>
    <w:rPr>
      <w:rFonts w:ascii="Times New Roman" w:eastAsia="Times New Roman" w:hAnsi="Times New Roman"/>
      <w:kern w:val="0"/>
      <w:lang w:eastAsia="en-GB"/>
    </w:rPr>
  </w:style>
  <w:style w:type="character" w:styleId="Strong">
    <w:name w:val="Strong"/>
    <w:basedOn w:val="DefaultParagraphFon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jswep.in/index.php/jswep/article/view/131" TargetMode="External"/><Relationship Id="rId13" Type="http://schemas.openxmlformats.org/officeDocument/2006/relationships/hyperlink" Target="https://www.socialworkengland.org.uk/standards/professional-standard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basw.co.uk/about-social-work/what-social-work/what-social-workers-do" TargetMode="External"/><Relationship Id="rId12" Type="http://schemas.openxmlformats.org/officeDocument/2006/relationships/hyperlink" Target="https://www.socialworkengland.org.uk/standards/professional-standard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researchportal.plymouth.ac.uk/en/publications/social-worker-decision-making-in-court-2/" TargetMode="External"/><Relationship Id="rId11" Type="http://schemas.openxmlformats.org/officeDocument/2006/relationships/hyperlink" Target="https://academic.oup.com/bjsw/article/53/4/1945/6884098" TargetMode="External"/><Relationship Id="rId5" Type="http://schemas.openxmlformats.org/officeDocument/2006/relationships/endnotes" Target="endnotes.xml"/><Relationship Id="rId15" Type="http://schemas.openxmlformats.org/officeDocument/2006/relationships/hyperlink" Target="https://thoughtsmostlyaboutlearning.wordpress.com/wp-content/uploads/2015/12/learning-by-doing-graham-gibbs.pdf" TargetMode="External"/><Relationship Id="rId10" Type="http://schemas.openxmlformats.org/officeDocument/2006/relationships/hyperlink" Target="https://systematicreviewsjournal.biomedcentral.com/articles/10.1186/s13643-022-02125-w" TargetMode="External"/><Relationship Id="rId4" Type="http://schemas.openxmlformats.org/officeDocument/2006/relationships/footnotes" Target="footnotes.xml"/><Relationship Id="rId9" Type="http://schemas.openxmlformats.org/officeDocument/2006/relationships/hyperlink" Target="https://nationalcareers.service.gov.uk/job-profiles/social-worker" TargetMode="External"/><Relationship Id="rId14" Type="http://schemas.openxmlformats.org/officeDocument/2006/relationships/hyperlink" Target="https://www.socialworkers.org/News/Facts/Social-Worker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2295</Words>
  <Characters>11112</Characters>
  <Application>Microsoft Office Word</Application>
  <DocSecurity>0</DocSecurity>
  <Lines>463</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Vemba</dc:creator>
  <dc:description/>
  <cp:lastModifiedBy>Miss Vemba</cp:lastModifiedBy>
  <cp:revision>4</cp:revision>
  <dcterms:created xsi:type="dcterms:W3CDTF">2025-11-21T00:17:00Z</dcterms:created>
  <dcterms:modified xsi:type="dcterms:W3CDTF">2025-11-21T00:22:00Z</dcterms:modified>
</cp:coreProperties>
</file>