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23E6CB8" w14:textId="77777777" w:rsidR="004B31F1" w:rsidRDefault="004B31F1" w:rsidP="00DD5969">
      <w:pPr>
        <w:spacing w:before="212"/>
        <w:rPr>
          <w:rFonts w:ascii="Arial" w:hAnsi="Arial" w:cs="Arial"/>
          <w:b/>
          <w:sz w:val="48"/>
          <w:szCs w:val="48"/>
        </w:rPr>
      </w:pPr>
    </w:p>
    <w:p w14:paraId="5B9AE89A" w14:textId="2DF3F3CB" w:rsidR="00DD5969" w:rsidRPr="00542527" w:rsidRDefault="004B31F1" w:rsidP="00542527">
      <w:pPr>
        <w:spacing w:before="212" w:line="480" w:lineRule="auto"/>
        <w:rPr>
          <w:rFonts w:ascii="Arial" w:hAnsi="Arial" w:cs="Arial"/>
          <w:b/>
          <w:bCs/>
          <w:sz w:val="28"/>
          <w:szCs w:val="28"/>
        </w:rPr>
      </w:pPr>
      <w:r w:rsidRPr="00542527">
        <w:rPr>
          <w:rFonts w:ascii="Arial" w:hAnsi="Arial" w:cs="Arial"/>
          <w:b/>
          <w:bCs/>
          <w:sz w:val="28"/>
          <w:szCs w:val="28"/>
        </w:rPr>
        <w:t>Module Name:</w:t>
      </w:r>
      <w:r w:rsidR="7E45A39A" w:rsidRPr="00542527">
        <w:rPr>
          <w:rFonts w:ascii="Arial" w:hAnsi="Arial" w:cs="Arial"/>
          <w:b/>
          <w:bCs/>
          <w:sz w:val="28"/>
          <w:szCs w:val="28"/>
        </w:rPr>
        <w:t xml:space="preserve"> </w:t>
      </w:r>
      <w:r w:rsidR="00542527" w:rsidRPr="00542527">
        <w:rPr>
          <w:rFonts w:ascii="Arial" w:hAnsi="Arial" w:cs="Arial"/>
          <w:b/>
          <w:bCs/>
          <w:sz w:val="28"/>
          <w:szCs w:val="28"/>
        </w:rPr>
        <w:t xml:space="preserve">Learning in the Digital Era </w:t>
      </w:r>
    </w:p>
    <w:p w14:paraId="5051A2D5" w14:textId="18DC86EC" w:rsidR="00347EA1" w:rsidRPr="00542527" w:rsidRDefault="004B31F1" w:rsidP="00542527">
      <w:pPr>
        <w:spacing w:before="212" w:line="480" w:lineRule="auto"/>
        <w:rPr>
          <w:rFonts w:ascii="Arial" w:hAnsi="Arial" w:cs="Arial"/>
          <w:b/>
          <w:bCs/>
          <w:sz w:val="28"/>
          <w:szCs w:val="28"/>
        </w:rPr>
      </w:pPr>
      <w:r w:rsidRPr="00542527">
        <w:rPr>
          <w:rFonts w:ascii="Arial" w:hAnsi="Arial" w:cs="Arial"/>
          <w:b/>
          <w:bCs/>
          <w:sz w:val="28"/>
          <w:szCs w:val="28"/>
        </w:rPr>
        <w:t xml:space="preserve">Module Code: </w:t>
      </w:r>
      <w:r w:rsidR="00542527" w:rsidRPr="00542527">
        <w:rPr>
          <w:rFonts w:ascii="Arial" w:hAnsi="Arial" w:cs="Arial"/>
          <w:b/>
          <w:bCs/>
          <w:sz w:val="28"/>
          <w:szCs w:val="28"/>
        </w:rPr>
        <w:t xml:space="preserve">BMBM4008 </w:t>
      </w:r>
      <w:r w:rsidRPr="00542527">
        <w:rPr>
          <w:rFonts w:ascii="Arial" w:hAnsi="Arial" w:cs="Arial"/>
          <w:b/>
          <w:bCs/>
          <w:sz w:val="28"/>
          <w:szCs w:val="28"/>
        </w:rPr>
        <w:t xml:space="preserve"> </w:t>
      </w:r>
    </w:p>
    <w:p w14:paraId="6AA1A7DC" w14:textId="631FE679" w:rsidR="00DD5969" w:rsidRPr="00542527" w:rsidRDefault="004B31F1" w:rsidP="00542527">
      <w:pPr>
        <w:spacing w:before="212" w:line="480" w:lineRule="auto"/>
        <w:rPr>
          <w:rFonts w:ascii="Arial" w:hAnsi="Arial" w:cs="Arial"/>
          <w:b/>
          <w:bCs/>
          <w:sz w:val="28"/>
          <w:szCs w:val="28"/>
        </w:rPr>
      </w:pPr>
      <w:r w:rsidRPr="00542527">
        <w:rPr>
          <w:rFonts w:ascii="Arial" w:hAnsi="Arial" w:cs="Arial"/>
          <w:b/>
          <w:bCs/>
          <w:sz w:val="28"/>
          <w:szCs w:val="28"/>
        </w:rPr>
        <w:t>Assignment Name:</w:t>
      </w:r>
      <w:r w:rsidR="00542527" w:rsidRPr="00542527">
        <w:rPr>
          <w:sz w:val="28"/>
          <w:szCs w:val="28"/>
        </w:rPr>
        <w:t xml:space="preserve"> </w:t>
      </w:r>
      <w:r w:rsidR="00542527" w:rsidRPr="00542527">
        <w:rPr>
          <w:rFonts w:ascii="Arial" w:hAnsi="Arial" w:cs="Arial"/>
          <w:b/>
          <w:bCs/>
          <w:sz w:val="28"/>
          <w:szCs w:val="28"/>
        </w:rPr>
        <w:t>Evidence of Learning (E-Portfolio)</w:t>
      </w:r>
    </w:p>
    <w:p w14:paraId="66B14424" w14:textId="77CC2B53" w:rsidR="00463738" w:rsidRPr="00542527" w:rsidRDefault="00463738" w:rsidP="00542527">
      <w:pPr>
        <w:spacing w:before="212" w:line="480" w:lineRule="auto"/>
        <w:rPr>
          <w:rFonts w:ascii="Arial" w:hAnsi="Arial" w:cs="Arial"/>
          <w:b/>
          <w:bCs/>
          <w:sz w:val="28"/>
          <w:szCs w:val="28"/>
        </w:rPr>
      </w:pPr>
      <w:r w:rsidRPr="00542527">
        <w:rPr>
          <w:rFonts w:ascii="Arial" w:hAnsi="Arial" w:cs="Arial"/>
          <w:b/>
          <w:bCs/>
          <w:sz w:val="28"/>
          <w:szCs w:val="28"/>
        </w:rPr>
        <w:t>Topic:</w:t>
      </w:r>
      <w:r w:rsidR="00542527" w:rsidRPr="00542527">
        <w:rPr>
          <w:sz w:val="28"/>
          <w:szCs w:val="28"/>
        </w:rPr>
        <w:t xml:space="preserve"> </w:t>
      </w:r>
      <w:r w:rsidR="00542527" w:rsidRPr="00542527">
        <w:rPr>
          <w:rFonts w:ascii="Arial" w:hAnsi="Arial" w:cs="Arial"/>
          <w:b/>
          <w:bCs/>
          <w:sz w:val="28"/>
          <w:szCs w:val="28"/>
        </w:rPr>
        <w:t>Celebrity Endorsements in Business Marketing</w:t>
      </w:r>
    </w:p>
    <w:p w14:paraId="0D16D138" w14:textId="7E505BD1" w:rsidR="00DD5969" w:rsidRPr="00542527" w:rsidRDefault="004B31F1" w:rsidP="00542527">
      <w:pPr>
        <w:spacing w:before="3" w:line="480" w:lineRule="auto"/>
        <w:rPr>
          <w:rFonts w:ascii="Arial" w:hAnsi="Arial" w:cs="Arial"/>
          <w:b/>
          <w:sz w:val="28"/>
          <w:szCs w:val="28"/>
        </w:rPr>
      </w:pPr>
      <w:r w:rsidRPr="00542527">
        <w:rPr>
          <w:rFonts w:ascii="Arial" w:hAnsi="Arial" w:cs="Arial"/>
          <w:b/>
          <w:sz w:val="28"/>
          <w:szCs w:val="28"/>
        </w:rPr>
        <w:t>Student Name:</w:t>
      </w:r>
      <w:r w:rsidR="00542527" w:rsidRPr="00542527">
        <w:rPr>
          <w:rFonts w:ascii="Arial" w:hAnsi="Arial" w:cs="Arial"/>
          <w:b/>
          <w:sz w:val="28"/>
          <w:szCs w:val="28"/>
        </w:rPr>
        <w:t xml:space="preserve"> Maria Dumitru </w:t>
      </w:r>
    </w:p>
    <w:p w14:paraId="18107AFF" w14:textId="6E35F360" w:rsidR="00DD5969" w:rsidRPr="00542527" w:rsidRDefault="004B31F1" w:rsidP="00542527">
      <w:pPr>
        <w:spacing w:before="3" w:line="480" w:lineRule="auto"/>
        <w:rPr>
          <w:rFonts w:ascii="Arial" w:hAnsi="Arial" w:cs="Arial"/>
          <w:b/>
          <w:sz w:val="28"/>
          <w:szCs w:val="28"/>
        </w:rPr>
      </w:pPr>
      <w:r w:rsidRPr="00542527">
        <w:rPr>
          <w:rFonts w:ascii="Arial" w:hAnsi="Arial" w:cs="Arial"/>
          <w:b/>
          <w:sz w:val="28"/>
          <w:szCs w:val="28"/>
        </w:rPr>
        <w:t>Student Number:</w:t>
      </w:r>
      <w:r w:rsidR="00542527" w:rsidRPr="00542527">
        <w:rPr>
          <w:rFonts w:ascii="Arial" w:hAnsi="Arial" w:cs="Arial"/>
          <w:b/>
          <w:sz w:val="28"/>
          <w:szCs w:val="28"/>
        </w:rPr>
        <w:t xml:space="preserve"> 2327347</w:t>
      </w:r>
    </w:p>
    <w:p w14:paraId="4FD52B0A" w14:textId="31D4B6AA" w:rsidR="00DD5969" w:rsidRPr="00542527" w:rsidRDefault="004B31F1" w:rsidP="00542527">
      <w:pPr>
        <w:spacing w:line="480" w:lineRule="auto"/>
        <w:rPr>
          <w:rFonts w:ascii="Arial" w:hAnsi="Arial" w:cs="Arial"/>
          <w:b/>
          <w:sz w:val="28"/>
          <w:szCs w:val="28"/>
        </w:rPr>
      </w:pPr>
      <w:r w:rsidRPr="00542527">
        <w:rPr>
          <w:rFonts w:ascii="Arial" w:hAnsi="Arial" w:cs="Arial"/>
          <w:b/>
          <w:sz w:val="28"/>
          <w:szCs w:val="28"/>
        </w:rPr>
        <w:t>Lecturer:</w:t>
      </w:r>
      <w:r w:rsidR="00542527" w:rsidRPr="00542527">
        <w:t xml:space="preserve"> </w:t>
      </w:r>
      <w:r w:rsidR="00542527" w:rsidRPr="00542527">
        <w:rPr>
          <w:rFonts w:ascii="Arial" w:hAnsi="Arial" w:cs="Arial"/>
          <w:b/>
          <w:sz w:val="28"/>
          <w:szCs w:val="28"/>
        </w:rPr>
        <w:t>Philippa Fitzgerald</w:t>
      </w:r>
      <w:r w:rsidRPr="00542527">
        <w:rPr>
          <w:rFonts w:ascii="Arial" w:hAnsi="Arial" w:cs="Arial"/>
          <w:b/>
          <w:sz w:val="28"/>
          <w:szCs w:val="28"/>
        </w:rPr>
        <w:br/>
        <w:t>Deadline:</w:t>
      </w:r>
      <w:r w:rsidR="00542527">
        <w:rPr>
          <w:rFonts w:ascii="Arial" w:hAnsi="Arial" w:cs="Arial"/>
          <w:b/>
          <w:sz w:val="28"/>
          <w:szCs w:val="28"/>
        </w:rPr>
        <w:t xml:space="preserve"> 24.11.2025</w:t>
      </w:r>
    </w:p>
    <w:p w14:paraId="7071582E" w14:textId="77777777" w:rsidR="004B31F1" w:rsidRPr="004B31F1" w:rsidRDefault="004B31F1" w:rsidP="00347EA1">
      <w:pPr>
        <w:rPr>
          <w:rFonts w:ascii="Arial" w:hAnsi="Arial" w:cs="Arial"/>
          <w:b/>
          <w:sz w:val="32"/>
          <w:szCs w:val="32"/>
        </w:rPr>
      </w:pPr>
    </w:p>
    <w:p w14:paraId="0351D91B" w14:textId="77777777" w:rsidR="004B31F1" w:rsidRPr="004B31F1" w:rsidRDefault="004B31F1" w:rsidP="00347EA1">
      <w:pPr>
        <w:rPr>
          <w:rFonts w:ascii="Arial" w:hAnsi="Arial" w:cs="Arial"/>
          <w:b/>
          <w:sz w:val="32"/>
          <w:szCs w:val="32"/>
        </w:rPr>
      </w:pPr>
    </w:p>
    <w:p w14:paraId="6E53872D" w14:textId="77777777" w:rsidR="004B31F1" w:rsidRDefault="004B31F1" w:rsidP="00347EA1">
      <w:pPr>
        <w:rPr>
          <w:rFonts w:ascii="Arial" w:hAnsi="Arial" w:cs="Arial"/>
          <w:b/>
          <w:sz w:val="32"/>
          <w:szCs w:val="32"/>
        </w:rPr>
      </w:pPr>
    </w:p>
    <w:p w14:paraId="6112CB5E" w14:textId="77777777" w:rsidR="004B31F1" w:rsidRDefault="004B31F1" w:rsidP="00347EA1">
      <w:pPr>
        <w:rPr>
          <w:rFonts w:ascii="Arial" w:hAnsi="Arial" w:cs="Arial"/>
          <w:b/>
          <w:sz w:val="32"/>
          <w:szCs w:val="32"/>
        </w:rPr>
      </w:pPr>
    </w:p>
    <w:p w14:paraId="01B6BED5" w14:textId="77777777" w:rsidR="004B31F1" w:rsidRDefault="004B31F1" w:rsidP="00347EA1">
      <w:pPr>
        <w:rPr>
          <w:rFonts w:ascii="Arial" w:hAnsi="Arial" w:cs="Arial"/>
          <w:b/>
          <w:sz w:val="32"/>
          <w:szCs w:val="32"/>
        </w:rPr>
      </w:pPr>
    </w:p>
    <w:p w14:paraId="20F6BBF2" w14:textId="77777777" w:rsidR="004B31F1" w:rsidRDefault="004B31F1" w:rsidP="00347EA1">
      <w:pPr>
        <w:rPr>
          <w:rFonts w:ascii="Arial" w:hAnsi="Arial" w:cs="Arial"/>
          <w:b/>
          <w:sz w:val="32"/>
          <w:szCs w:val="32"/>
        </w:rPr>
      </w:pPr>
    </w:p>
    <w:p w14:paraId="54A41EF5" w14:textId="77777777" w:rsidR="004B31F1" w:rsidRDefault="004B31F1" w:rsidP="00347EA1">
      <w:pPr>
        <w:rPr>
          <w:rFonts w:ascii="Arial" w:hAnsi="Arial" w:cs="Arial"/>
          <w:b/>
          <w:sz w:val="32"/>
          <w:szCs w:val="32"/>
        </w:rPr>
      </w:pPr>
    </w:p>
    <w:p w14:paraId="5AA3B5D7" w14:textId="12352736" w:rsidR="004B31F1" w:rsidRPr="00542527" w:rsidRDefault="004B31F1" w:rsidP="00542527">
      <w:pPr>
        <w:spacing w:line="480" w:lineRule="auto"/>
        <w:rPr>
          <w:rFonts w:ascii="Arial" w:hAnsi="Arial" w:cs="Arial"/>
          <w:b/>
        </w:rPr>
      </w:pPr>
      <w:r w:rsidRPr="00542527">
        <w:rPr>
          <w:rFonts w:ascii="Arial" w:hAnsi="Arial" w:cs="Arial"/>
          <w:b/>
        </w:rPr>
        <w:lastRenderedPageBreak/>
        <w:t>Wordcount:</w:t>
      </w:r>
      <w:r w:rsidR="00B47751">
        <w:rPr>
          <w:rFonts w:ascii="Arial" w:hAnsi="Arial" w:cs="Arial"/>
          <w:b/>
        </w:rPr>
        <w:t xml:space="preserve"> 2000</w:t>
      </w:r>
    </w:p>
    <w:p w14:paraId="75D3712C" w14:textId="77777777" w:rsidR="00463738" w:rsidRPr="00542527" w:rsidRDefault="00463738" w:rsidP="00542527">
      <w:pPr>
        <w:spacing w:line="480" w:lineRule="auto"/>
        <w:rPr>
          <w:rFonts w:ascii="Arial" w:hAnsi="Arial" w:cs="Arial"/>
          <w:b/>
          <w:bCs/>
        </w:rPr>
      </w:pPr>
    </w:p>
    <w:p w14:paraId="28171F09" w14:textId="35D6359C" w:rsidR="00D33868" w:rsidRPr="00542527" w:rsidRDefault="00B103B9" w:rsidP="00542527">
      <w:pPr>
        <w:spacing w:line="480" w:lineRule="auto"/>
        <w:rPr>
          <w:rFonts w:ascii="Arial" w:hAnsi="Arial" w:cs="Arial"/>
          <w:b/>
          <w:bCs/>
        </w:rPr>
      </w:pPr>
      <w:r w:rsidRPr="00542527">
        <w:rPr>
          <w:rFonts w:ascii="Arial" w:hAnsi="Arial" w:cs="Arial"/>
          <w:b/>
          <w:bCs/>
        </w:rPr>
        <w:t>AI Acknowledgement</w:t>
      </w:r>
      <w:r w:rsidR="003A4B66" w:rsidRPr="00542527">
        <w:rPr>
          <w:rFonts w:ascii="Arial" w:hAnsi="Arial" w:cs="Arial"/>
          <w:b/>
          <w:bCs/>
        </w:rPr>
        <w:t xml:space="preserve">  </w:t>
      </w:r>
    </w:p>
    <w:p w14:paraId="768557CB" w14:textId="392505B1" w:rsidR="00C2550A" w:rsidRPr="00542527" w:rsidRDefault="00E243A8" w:rsidP="00542527">
      <w:pPr>
        <w:spacing w:line="480" w:lineRule="auto"/>
        <w:rPr>
          <w:rFonts w:ascii="Arial" w:hAnsi="Arial" w:cs="Arial"/>
        </w:rPr>
      </w:pPr>
      <w:r w:rsidRPr="00542527">
        <w:rPr>
          <w:rFonts w:ascii="Arial" w:hAnsi="Arial" w:cs="Arial"/>
        </w:rPr>
        <w:t xml:space="preserve">I </w:t>
      </w:r>
      <w:r w:rsidR="00542527">
        <w:rPr>
          <w:rFonts w:ascii="Arial" w:hAnsi="Arial" w:cs="Arial"/>
        </w:rPr>
        <w:t xml:space="preserve">can </w:t>
      </w:r>
      <w:r w:rsidRPr="00542527">
        <w:rPr>
          <w:rFonts w:ascii="Arial" w:hAnsi="Arial" w:cs="Arial"/>
        </w:rPr>
        <w:t>confirm that</w:t>
      </w:r>
      <w:r w:rsidR="00542527">
        <w:rPr>
          <w:rFonts w:ascii="Arial" w:hAnsi="Arial" w:cs="Arial"/>
        </w:rPr>
        <w:t xml:space="preserve"> the work I prepared is my own.</w:t>
      </w:r>
      <w:r w:rsidRPr="00542527">
        <w:rPr>
          <w:rFonts w:ascii="Arial" w:hAnsi="Arial" w:cs="Arial"/>
        </w:rPr>
        <w:t xml:space="preserve"> I have not presented any AI generated </w:t>
      </w:r>
      <w:r w:rsidR="00542527">
        <w:rPr>
          <w:rFonts w:ascii="Arial" w:hAnsi="Arial" w:cs="Arial"/>
        </w:rPr>
        <w:t>work</w:t>
      </w:r>
      <w:r w:rsidRPr="00542527">
        <w:rPr>
          <w:rFonts w:ascii="Arial" w:hAnsi="Arial" w:cs="Arial"/>
        </w:rPr>
        <w:t xml:space="preserve"> as my own</w:t>
      </w:r>
      <w:r w:rsidR="00542527">
        <w:rPr>
          <w:rFonts w:ascii="Arial" w:hAnsi="Arial" w:cs="Arial"/>
        </w:rPr>
        <w:t xml:space="preserve">. </w:t>
      </w:r>
    </w:p>
    <w:p w14:paraId="1113C735" w14:textId="6AA2CAF0" w:rsidR="0053246E" w:rsidRPr="00542527" w:rsidRDefault="00E243A8" w:rsidP="00542527">
      <w:pPr>
        <w:spacing w:line="480" w:lineRule="auto"/>
        <w:rPr>
          <w:rFonts w:ascii="Arial" w:hAnsi="Arial" w:cs="Arial"/>
        </w:rPr>
      </w:pPr>
      <w:r w:rsidRPr="00542527">
        <w:rPr>
          <w:rFonts w:ascii="Arial" w:hAnsi="Arial" w:cs="Arial"/>
        </w:rPr>
        <w:t xml:space="preserve">I confirm </w:t>
      </w:r>
      <w:r w:rsidR="00C2550A" w:rsidRPr="00542527">
        <w:rPr>
          <w:rFonts w:ascii="Arial" w:hAnsi="Arial" w:cs="Arial"/>
        </w:rPr>
        <w:t>that</w:t>
      </w:r>
      <w:r w:rsidR="00542527">
        <w:rPr>
          <w:rFonts w:ascii="Arial" w:hAnsi="Arial" w:cs="Arial"/>
        </w:rPr>
        <w:t xml:space="preserve"> I v done all the work and</w:t>
      </w:r>
      <w:r w:rsidR="00C2550A" w:rsidRPr="00542527">
        <w:rPr>
          <w:rFonts w:ascii="Arial" w:hAnsi="Arial" w:cs="Arial"/>
        </w:rPr>
        <w:t xml:space="preserve"> </w:t>
      </w:r>
      <w:r w:rsidRPr="00542527">
        <w:rPr>
          <w:rFonts w:ascii="Arial" w:hAnsi="Arial" w:cs="Arial"/>
        </w:rPr>
        <w:t>I have copies of my drafts,</w:t>
      </w:r>
      <w:r w:rsidR="00542527">
        <w:rPr>
          <w:rFonts w:ascii="Arial" w:hAnsi="Arial" w:cs="Arial"/>
        </w:rPr>
        <w:t xml:space="preserve"> </w:t>
      </w:r>
      <w:r w:rsidRPr="00542527">
        <w:rPr>
          <w:rFonts w:ascii="Arial" w:hAnsi="Arial" w:cs="Arial"/>
        </w:rPr>
        <w:t>which I may be asked to provide in evidence.</w:t>
      </w:r>
    </w:p>
    <w:p w14:paraId="7C942D57" w14:textId="77777777" w:rsidR="00463738" w:rsidRDefault="00463738" w:rsidP="00DD5969">
      <w:pPr>
        <w:rPr>
          <w:b/>
          <w:bCs/>
          <w:color w:val="FF0000"/>
        </w:rPr>
      </w:pPr>
    </w:p>
    <w:p w14:paraId="194DF389" w14:textId="77777777" w:rsidR="00463738" w:rsidRDefault="00463738" w:rsidP="00DD5969">
      <w:pPr>
        <w:rPr>
          <w:b/>
          <w:bCs/>
          <w:color w:val="FF0000"/>
        </w:rPr>
      </w:pPr>
    </w:p>
    <w:sdt>
      <w:sdtPr>
        <w:rPr>
          <w:rFonts w:ascii="Arial" w:eastAsiaTheme="minorEastAsia" w:hAnsi="Arial" w:cs="Arial"/>
          <w:color w:val="auto"/>
          <w:kern w:val="2"/>
          <w:sz w:val="24"/>
          <w:szCs w:val="24"/>
          <w:lang w:val="en-GB" w:eastAsia="zh-CN"/>
          <w14:ligatures w14:val="standardContextual"/>
        </w:rPr>
        <w:id w:val="-1198086193"/>
        <w:docPartObj>
          <w:docPartGallery w:val="Table of Contents"/>
          <w:docPartUnique/>
        </w:docPartObj>
      </w:sdtPr>
      <w:sdtEndPr>
        <w:rPr>
          <w:b/>
          <w:bCs/>
          <w:noProof/>
        </w:rPr>
      </w:sdtEndPr>
      <w:sdtContent>
        <w:p w14:paraId="0531B63B" w14:textId="77777777" w:rsidR="00463738" w:rsidRPr="00542527" w:rsidRDefault="00463738" w:rsidP="00542527">
          <w:pPr>
            <w:pStyle w:val="TOCHeading"/>
            <w:spacing w:line="480" w:lineRule="auto"/>
            <w:rPr>
              <w:rFonts w:ascii="Arial" w:hAnsi="Arial" w:cs="Arial"/>
            </w:rPr>
            <w:sectPr w:rsidR="00463738" w:rsidRPr="00542527">
              <w:pgSz w:w="11906" w:h="16838"/>
              <w:pgMar w:top="1440" w:right="1440" w:bottom="1440" w:left="1440" w:header="708" w:footer="708" w:gutter="0"/>
              <w:cols w:space="708"/>
              <w:docGrid w:linePitch="360"/>
            </w:sectPr>
          </w:pPr>
        </w:p>
        <w:p w14:paraId="150A72FB" w14:textId="0B9551D7" w:rsidR="00463738" w:rsidRPr="00542527" w:rsidRDefault="00463738" w:rsidP="00542527">
          <w:pPr>
            <w:pStyle w:val="TOCHeading"/>
            <w:spacing w:line="480" w:lineRule="auto"/>
            <w:rPr>
              <w:rFonts w:ascii="Arial" w:hAnsi="Arial" w:cs="Arial"/>
            </w:rPr>
          </w:pPr>
          <w:r w:rsidRPr="00542527">
            <w:rPr>
              <w:rFonts w:ascii="Arial" w:hAnsi="Arial" w:cs="Arial"/>
            </w:rPr>
            <w:lastRenderedPageBreak/>
            <w:t>Contents</w:t>
          </w:r>
        </w:p>
        <w:p w14:paraId="59CE13FD" w14:textId="5FA17D5A" w:rsidR="00463738" w:rsidRPr="00542527" w:rsidRDefault="00463738" w:rsidP="00542527">
          <w:pPr>
            <w:pStyle w:val="TOC2"/>
            <w:tabs>
              <w:tab w:val="right" w:leader="dot" w:pos="9016"/>
            </w:tabs>
            <w:spacing w:line="480" w:lineRule="auto"/>
            <w:rPr>
              <w:rFonts w:ascii="Arial" w:hAnsi="Arial" w:cs="Arial"/>
              <w:noProof/>
            </w:rPr>
          </w:pPr>
          <w:r w:rsidRPr="00542527">
            <w:rPr>
              <w:rFonts w:ascii="Arial" w:hAnsi="Arial" w:cs="Arial"/>
            </w:rPr>
            <w:fldChar w:fldCharType="begin"/>
          </w:r>
          <w:r w:rsidRPr="00542527">
            <w:rPr>
              <w:rFonts w:ascii="Arial" w:hAnsi="Arial" w:cs="Arial"/>
            </w:rPr>
            <w:instrText xml:space="preserve"> TOC \o "1-3" \h \z \u </w:instrText>
          </w:r>
          <w:r w:rsidRPr="00542527">
            <w:rPr>
              <w:rFonts w:ascii="Arial" w:hAnsi="Arial" w:cs="Arial"/>
            </w:rPr>
            <w:fldChar w:fldCharType="separate"/>
          </w:r>
          <w:hyperlink w:anchor="_Toc211416044" w:history="1">
            <w:r w:rsidRPr="00542527">
              <w:rPr>
                <w:rStyle w:val="Hyperlink"/>
                <w:rFonts w:ascii="Arial" w:hAnsi="Arial" w:cs="Arial"/>
                <w:noProof/>
              </w:rPr>
              <w:t>Task 1 – Research and Synthesis</w:t>
            </w:r>
            <w:r w:rsidRPr="00542527">
              <w:rPr>
                <w:rFonts w:ascii="Arial" w:hAnsi="Arial" w:cs="Arial"/>
                <w:noProof/>
                <w:webHidden/>
              </w:rPr>
              <w:tab/>
            </w:r>
            <w:r w:rsidRPr="00542527">
              <w:rPr>
                <w:rFonts w:ascii="Arial" w:hAnsi="Arial" w:cs="Arial"/>
                <w:noProof/>
                <w:webHidden/>
              </w:rPr>
              <w:fldChar w:fldCharType="begin"/>
            </w:r>
            <w:r w:rsidRPr="00542527">
              <w:rPr>
                <w:rFonts w:ascii="Arial" w:hAnsi="Arial" w:cs="Arial"/>
                <w:noProof/>
                <w:webHidden/>
              </w:rPr>
              <w:instrText xml:space="preserve"> PAGEREF _Toc211416044 \h </w:instrText>
            </w:r>
            <w:r w:rsidRPr="00542527">
              <w:rPr>
                <w:rFonts w:ascii="Arial" w:hAnsi="Arial" w:cs="Arial"/>
                <w:noProof/>
                <w:webHidden/>
              </w:rPr>
            </w:r>
            <w:r w:rsidRPr="00542527">
              <w:rPr>
                <w:rFonts w:ascii="Arial" w:hAnsi="Arial" w:cs="Arial"/>
                <w:noProof/>
                <w:webHidden/>
              </w:rPr>
              <w:fldChar w:fldCharType="separate"/>
            </w:r>
            <w:r w:rsidR="00B47751">
              <w:rPr>
                <w:rFonts w:ascii="Arial" w:hAnsi="Arial" w:cs="Arial"/>
                <w:noProof/>
                <w:webHidden/>
              </w:rPr>
              <w:t>4</w:t>
            </w:r>
            <w:r w:rsidRPr="00542527">
              <w:rPr>
                <w:rFonts w:ascii="Arial" w:hAnsi="Arial" w:cs="Arial"/>
                <w:noProof/>
                <w:webHidden/>
              </w:rPr>
              <w:fldChar w:fldCharType="end"/>
            </w:r>
          </w:hyperlink>
        </w:p>
        <w:p w14:paraId="51E1BBD5" w14:textId="00A07383" w:rsidR="00463738" w:rsidRPr="00542527" w:rsidRDefault="00463738" w:rsidP="00542527">
          <w:pPr>
            <w:pStyle w:val="TOC2"/>
            <w:tabs>
              <w:tab w:val="right" w:leader="dot" w:pos="9016"/>
            </w:tabs>
            <w:spacing w:line="480" w:lineRule="auto"/>
            <w:rPr>
              <w:rFonts w:ascii="Arial" w:hAnsi="Arial" w:cs="Arial"/>
              <w:noProof/>
            </w:rPr>
          </w:pPr>
          <w:hyperlink w:anchor="_Toc211416045" w:history="1">
            <w:r w:rsidRPr="00542527">
              <w:rPr>
                <w:rStyle w:val="Hyperlink"/>
                <w:rFonts w:ascii="Arial" w:hAnsi="Arial" w:cs="Arial"/>
                <w:noProof/>
              </w:rPr>
              <w:t>Task 2 – Essay</w:t>
            </w:r>
            <w:r w:rsidRPr="00542527">
              <w:rPr>
                <w:rFonts w:ascii="Arial" w:hAnsi="Arial" w:cs="Arial"/>
                <w:noProof/>
                <w:webHidden/>
              </w:rPr>
              <w:tab/>
            </w:r>
            <w:r w:rsidRPr="00542527">
              <w:rPr>
                <w:rFonts w:ascii="Arial" w:hAnsi="Arial" w:cs="Arial"/>
                <w:noProof/>
                <w:webHidden/>
              </w:rPr>
              <w:fldChar w:fldCharType="begin"/>
            </w:r>
            <w:r w:rsidRPr="00542527">
              <w:rPr>
                <w:rFonts w:ascii="Arial" w:hAnsi="Arial" w:cs="Arial"/>
                <w:noProof/>
                <w:webHidden/>
              </w:rPr>
              <w:instrText xml:space="preserve"> PAGEREF _Toc211416045 \h </w:instrText>
            </w:r>
            <w:r w:rsidRPr="00542527">
              <w:rPr>
                <w:rFonts w:ascii="Arial" w:hAnsi="Arial" w:cs="Arial"/>
                <w:noProof/>
                <w:webHidden/>
              </w:rPr>
            </w:r>
            <w:r w:rsidRPr="00542527">
              <w:rPr>
                <w:rFonts w:ascii="Arial" w:hAnsi="Arial" w:cs="Arial"/>
                <w:noProof/>
                <w:webHidden/>
              </w:rPr>
              <w:fldChar w:fldCharType="separate"/>
            </w:r>
            <w:r w:rsidR="00B47751">
              <w:rPr>
                <w:rFonts w:ascii="Arial" w:hAnsi="Arial" w:cs="Arial"/>
                <w:noProof/>
                <w:webHidden/>
              </w:rPr>
              <w:t>8</w:t>
            </w:r>
            <w:r w:rsidRPr="00542527">
              <w:rPr>
                <w:rFonts w:ascii="Arial" w:hAnsi="Arial" w:cs="Arial"/>
                <w:noProof/>
                <w:webHidden/>
              </w:rPr>
              <w:fldChar w:fldCharType="end"/>
            </w:r>
          </w:hyperlink>
        </w:p>
        <w:p w14:paraId="5BEFBBEF" w14:textId="7FBAD4F2" w:rsidR="00463738" w:rsidRPr="00542527" w:rsidRDefault="00463738" w:rsidP="00542527">
          <w:pPr>
            <w:pStyle w:val="TOC2"/>
            <w:tabs>
              <w:tab w:val="right" w:leader="dot" w:pos="9016"/>
            </w:tabs>
            <w:spacing w:line="480" w:lineRule="auto"/>
            <w:rPr>
              <w:rFonts w:ascii="Arial" w:hAnsi="Arial" w:cs="Arial"/>
              <w:noProof/>
            </w:rPr>
          </w:pPr>
          <w:hyperlink w:anchor="_Toc211416046" w:history="1">
            <w:r w:rsidRPr="00542527">
              <w:rPr>
                <w:rStyle w:val="Hyperlink"/>
                <w:rFonts w:ascii="Arial" w:hAnsi="Arial" w:cs="Arial"/>
                <w:noProof/>
              </w:rPr>
              <w:t>Task 3 – Presentation</w:t>
            </w:r>
            <w:r w:rsidRPr="00542527">
              <w:rPr>
                <w:rFonts w:ascii="Arial" w:hAnsi="Arial" w:cs="Arial"/>
                <w:noProof/>
                <w:webHidden/>
              </w:rPr>
              <w:tab/>
            </w:r>
            <w:r w:rsidRPr="00542527">
              <w:rPr>
                <w:rFonts w:ascii="Arial" w:hAnsi="Arial" w:cs="Arial"/>
                <w:noProof/>
                <w:webHidden/>
              </w:rPr>
              <w:fldChar w:fldCharType="begin"/>
            </w:r>
            <w:r w:rsidRPr="00542527">
              <w:rPr>
                <w:rFonts w:ascii="Arial" w:hAnsi="Arial" w:cs="Arial"/>
                <w:noProof/>
                <w:webHidden/>
              </w:rPr>
              <w:instrText xml:space="preserve"> PAGEREF _Toc211416046 \h </w:instrText>
            </w:r>
            <w:r w:rsidRPr="00542527">
              <w:rPr>
                <w:rFonts w:ascii="Arial" w:hAnsi="Arial" w:cs="Arial"/>
                <w:noProof/>
                <w:webHidden/>
              </w:rPr>
            </w:r>
            <w:r w:rsidRPr="00542527">
              <w:rPr>
                <w:rFonts w:ascii="Arial" w:hAnsi="Arial" w:cs="Arial"/>
                <w:noProof/>
                <w:webHidden/>
              </w:rPr>
              <w:fldChar w:fldCharType="separate"/>
            </w:r>
            <w:r w:rsidR="00B47751">
              <w:rPr>
                <w:rFonts w:ascii="Arial" w:hAnsi="Arial" w:cs="Arial"/>
                <w:noProof/>
                <w:webHidden/>
              </w:rPr>
              <w:t>13</w:t>
            </w:r>
            <w:r w:rsidRPr="00542527">
              <w:rPr>
                <w:rFonts w:ascii="Arial" w:hAnsi="Arial" w:cs="Arial"/>
                <w:noProof/>
                <w:webHidden/>
              </w:rPr>
              <w:fldChar w:fldCharType="end"/>
            </w:r>
          </w:hyperlink>
        </w:p>
        <w:p w14:paraId="4CE9C9F2" w14:textId="1709ACB3" w:rsidR="00463738" w:rsidRPr="00542527" w:rsidRDefault="00463738" w:rsidP="00542527">
          <w:pPr>
            <w:spacing w:line="480" w:lineRule="auto"/>
            <w:rPr>
              <w:rFonts w:ascii="Arial" w:hAnsi="Arial" w:cs="Arial"/>
            </w:rPr>
          </w:pPr>
          <w:r w:rsidRPr="00542527">
            <w:rPr>
              <w:rFonts w:ascii="Arial" w:hAnsi="Arial" w:cs="Arial"/>
              <w:b/>
              <w:bCs/>
              <w:noProof/>
            </w:rPr>
            <w:fldChar w:fldCharType="end"/>
          </w:r>
        </w:p>
      </w:sdtContent>
    </w:sdt>
    <w:p w14:paraId="3984C3B9" w14:textId="7DC3F1A7" w:rsidR="00463738" w:rsidRDefault="00463738" w:rsidP="00DD5969">
      <w:pPr>
        <w:rPr>
          <w:b/>
          <w:bCs/>
          <w:color w:val="FF0000"/>
        </w:rPr>
        <w:sectPr w:rsidR="00463738">
          <w:pgSz w:w="11906" w:h="16838"/>
          <w:pgMar w:top="1440" w:right="1440" w:bottom="1440" w:left="1440" w:header="708" w:footer="708" w:gutter="0"/>
          <w:cols w:space="708"/>
          <w:docGrid w:linePitch="360"/>
        </w:sectPr>
      </w:pPr>
    </w:p>
    <w:p w14:paraId="1D9AA720" w14:textId="56DF4DCE" w:rsidR="00463738" w:rsidRPr="00542527" w:rsidRDefault="00463738" w:rsidP="00542527">
      <w:pPr>
        <w:pStyle w:val="Heading2"/>
        <w:spacing w:line="480" w:lineRule="auto"/>
        <w:rPr>
          <w:rFonts w:ascii="Arial" w:hAnsi="Arial" w:cs="Arial"/>
          <w:sz w:val="24"/>
          <w:szCs w:val="24"/>
        </w:rPr>
      </w:pPr>
      <w:bookmarkStart w:id="0" w:name="_Toc211416044"/>
      <w:r w:rsidRPr="00542527">
        <w:rPr>
          <w:rFonts w:ascii="Arial" w:hAnsi="Arial" w:cs="Arial"/>
          <w:sz w:val="24"/>
          <w:szCs w:val="24"/>
        </w:rPr>
        <w:lastRenderedPageBreak/>
        <w:t>Task 1 – Research and Synthesis</w:t>
      </w:r>
      <w:bookmarkEnd w:id="0"/>
    </w:p>
    <w:p w14:paraId="2153475B" w14:textId="77777777" w:rsidR="00542527" w:rsidRDefault="00542527" w:rsidP="00542527">
      <w:pPr>
        <w:spacing w:line="480" w:lineRule="auto"/>
        <w:rPr>
          <w:rFonts w:ascii="Arial" w:hAnsi="Arial" w:cs="Arial"/>
        </w:rPr>
      </w:pPr>
      <w:r w:rsidRPr="00542527">
        <w:rPr>
          <w:rFonts w:ascii="Arial" w:hAnsi="Arial" w:cs="Arial"/>
        </w:rPr>
        <w:t xml:space="preserve">Both Shafie et al. (2023) and Sambath and </w:t>
      </w:r>
      <w:proofErr w:type="spellStart"/>
      <w:r w:rsidRPr="00542527">
        <w:rPr>
          <w:rFonts w:ascii="Arial" w:hAnsi="Arial" w:cs="Arial"/>
        </w:rPr>
        <w:t>Jyh</w:t>
      </w:r>
      <w:proofErr w:type="spellEnd"/>
      <w:r w:rsidRPr="00542527">
        <w:rPr>
          <w:rFonts w:ascii="Arial" w:hAnsi="Arial" w:cs="Arial"/>
        </w:rPr>
        <w:t>-Fu Jeng (2014) explore the role of celebrity endorsement in marketing from distinct perspectives. For Shafie et al. (2023), the context is larger, utili</w:t>
      </w:r>
      <w:r>
        <w:rPr>
          <w:rFonts w:ascii="Arial" w:hAnsi="Arial" w:cs="Arial"/>
        </w:rPr>
        <w:t>s</w:t>
      </w:r>
      <w:r w:rsidRPr="00542527">
        <w:rPr>
          <w:rFonts w:ascii="Arial" w:hAnsi="Arial" w:cs="Arial"/>
        </w:rPr>
        <w:t xml:space="preserve">ing bibliometric analysis to show how we know and understand celebrity endorsement research over time and context. They found that celebrity endorsement is becoming increasingly relevant because of social media, where celebrities become influencers who forge deeper emotional connections with consumers. For Sambath and </w:t>
      </w:r>
      <w:proofErr w:type="spellStart"/>
      <w:r w:rsidRPr="00542527">
        <w:rPr>
          <w:rFonts w:ascii="Arial" w:hAnsi="Arial" w:cs="Arial"/>
        </w:rPr>
        <w:t>Jyh</w:t>
      </w:r>
      <w:proofErr w:type="spellEnd"/>
      <w:r w:rsidRPr="00542527">
        <w:rPr>
          <w:rFonts w:ascii="Arial" w:hAnsi="Arial" w:cs="Arial"/>
        </w:rPr>
        <w:t xml:space="preserve">-Fu Jeng (2014), the context of investigation is narrowed to psychological effect for endorsers on consumers. They found that a celebrity's credibility and attractiveness can influence a brand's personality, trust, and willingness to purchase. </w:t>
      </w:r>
    </w:p>
    <w:p w14:paraId="286782D9" w14:textId="77777777" w:rsidR="00542527" w:rsidRDefault="00542527" w:rsidP="00542527">
      <w:pPr>
        <w:spacing w:line="480" w:lineRule="auto"/>
        <w:rPr>
          <w:rFonts w:ascii="Arial" w:hAnsi="Arial" w:cs="Arial"/>
        </w:rPr>
      </w:pPr>
      <w:r w:rsidRPr="00542527">
        <w:rPr>
          <w:rFonts w:ascii="Arial" w:hAnsi="Arial" w:cs="Arial"/>
        </w:rPr>
        <w:t xml:space="preserve">While Shafie et al. provide a macro-level context of the research space, Sambath and </w:t>
      </w:r>
      <w:proofErr w:type="spellStart"/>
      <w:r w:rsidRPr="00542527">
        <w:rPr>
          <w:rFonts w:ascii="Arial" w:hAnsi="Arial" w:cs="Arial"/>
        </w:rPr>
        <w:t>Jyh</w:t>
      </w:r>
      <w:proofErr w:type="spellEnd"/>
      <w:r w:rsidRPr="00542527">
        <w:rPr>
          <w:rFonts w:ascii="Arial" w:hAnsi="Arial" w:cs="Arial"/>
        </w:rPr>
        <w:t xml:space="preserve">-Fu Jeng can provide micro-context of how endorsement works. They identify together that credibility and relevance are the most important elements for celebrity endorsement to be successful. However, Shafie et al. lay out trajectories and changing strategies of advancement in research, while Sambath and </w:t>
      </w:r>
      <w:proofErr w:type="spellStart"/>
      <w:r w:rsidRPr="00542527">
        <w:rPr>
          <w:rFonts w:ascii="Arial" w:hAnsi="Arial" w:cs="Arial"/>
        </w:rPr>
        <w:t>Jyh</w:t>
      </w:r>
      <w:proofErr w:type="spellEnd"/>
      <w:r w:rsidRPr="00542527">
        <w:rPr>
          <w:rFonts w:ascii="Arial" w:hAnsi="Arial" w:cs="Arial"/>
        </w:rPr>
        <w:t>-Fu Jeng document the side of consumer access to celebrity, perceptions, and willingness to purchase. Together, they identify that celebrity endorsement is inherently strategic and psychological, and in turn, could communicate trust development in consumers, ultimately creating worth for brands.</w:t>
      </w:r>
    </w:p>
    <w:p w14:paraId="26202586" w14:textId="77777777" w:rsidR="00542527" w:rsidRPr="00542527" w:rsidRDefault="00542527" w:rsidP="00542527">
      <w:pPr>
        <w:spacing w:line="480" w:lineRule="auto"/>
        <w:rPr>
          <w:rFonts w:ascii="Arial" w:hAnsi="Arial" w:cs="Arial"/>
          <w:b/>
          <w:bCs/>
        </w:rPr>
      </w:pPr>
      <w:r w:rsidRPr="00542527">
        <w:rPr>
          <w:rFonts w:ascii="Arial" w:hAnsi="Arial" w:cs="Arial"/>
          <w:b/>
          <w:bCs/>
        </w:rPr>
        <w:t>Source 1</w:t>
      </w:r>
    </w:p>
    <w:p w14:paraId="22AC6196" w14:textId="18F2652D" w:rsidR="00542527" w:rsidRPr="00542527" w:rsidRDefault="00542527" w:rsidP="00542527">
      <w:pPr>
        <w:spacing w:line="480" w:lineRule="auto"/>
        <w:rPr>
          <w:rFonts w:ascii="Arial" w:hAnsi="Arial" w:cs="Arial"/>
        </w:rPr>
      </w:pPr>
      <w:r w:rsidRPr="00542527">
        <w:rPr>
          <w:rFonts w:ascii="Arial" w:hAnsi="Arial" w:cs="Arial"/>
        </w:rPr>
        <w:t>Currency:</w:t>
      </w:r>
    </w:p>
    <w:p w14:paraId="4A287A2E" w14:textId="46E2C80C" w:rsidR="00542527" w:rsidRPr="00542527" w:rsidRDefault="00542527" w:rsidP="00542527">
      <w:pPr>
        <w:pStyle w:val="ListParagraph"/>
        <w:numPr>
          <w:ilvl w:val="0"/>
          <w:numId w:val="3"/>
        </w:numPr>
        <w:spacing w:line="480" w:lineRule="auto"/>
        <w:rPr>
          <w:rFonts w:ascii="Arial" w:hAnsi="Arial" w:cs="Arial"/>
        </w:rPr>
      </w:pPr>
      <w:r w:rsidRPr="00542527">
        <w:rPr>
          <w:rFonts w:ascii="Arial" w:hAnsi="Arial" w:cs="Arial"/>
        </w:rPr>
        <w:t xml:space="preserve">The material was published in 2023, which means it is current and should be viewed through the contemporary marketing lens. </w:t>
      </w:r>
    </w:p>
    <w:p w14:paraId="0DE40384" w14:textId="318EB343" w:rsidR="00542527" w:rsidRPr="00542527" w:rsidRDefault="00542527" w:rsidP="00542527">
      <w:pPr>
        <w:pStyle w:val="ListParagraph"/>
        <w:numPr>
          <w:ilvl w:val="0"/>
          <w:numId w:val="3"/>
        </w:numPr>
        <w:spacing w:line="480" w:lineRule="auto"/>
        <w:rPr>
          <w:rFonts w:ascii="Arial" w:hAnsi="Arial" w:cs="Arial"/>
        </w:rPr>
      </w:pPr>
      <w:r w:rsidRPr="00542527">
        <w:rPr>
          <w:rFonts w:ascii="Arial" w:hAnsi="Arial" w:cs="Arial"/>
        </w:rPr>
        <w:lastRenderedPageBreak/>
        <w:t xml:space="preserve">There is also a discussion of the increased use of celebrities in endorsement linked with modern digital and social media. </w:t>
      </w:r>
    </w:p>
    <w:p w14:paraId="4474AB9B" w14:textId="77777777" w:rsidR="00542527" w:rsidRPr="00542527" w:rsidRDefault="00542527" w:rsidP="00542527">
      <w:pPr>
        <w:spacing w:line="480" w:lineRule="auto"/>
        <w:rPr>
          <w:rFonts w:ascii="Arial" w:hAnsi="Arial" w:cs="Arial"/>
        </w:rPr>
      </w:pPr>
      <w:r w:rsidRPr="00542527">
        <w:rPr>
          <w:rFonts w:ascii="Arial" w:hAnsi="Arial" w:cs="Arial"/>
        </w:rPr>
        <w:t>Relevance:</w:t>
      </w:r>
    </w:p>
    <w:p w14:paraId="4AE83326" w14:textId="3D2A19E8" w:rsidR="00542527" w:rsidRPr="00542527" w:rsidRDefault="00542527" w:rsidP="00542527">
      <w:pPr>
        <w:pStyle w:val="ListParagraph"/>
        <w:numPr>
          <w:ilvl w:val="0"/>
          <w:numId w:val="6"/>
        </w:numPr>
        <w:spacing w:line="480" w:lineRule="auto"/>
        <w:rPr>
          <w:rFonts w:ascii="Arial" w:hAnsi="Arial" w:cs="Arial"/>
        </w:rPr>
      </w:pPr>
      <w:r w:rsidRPr="00542527">
        <w:rPr>
          <w:rFonts w:ascii="Arial" w:hAnsi="Arial" w:cs="Arial"/>
        </w:rPr>
        <w:t xml:space="preserve">The article discusses celebrity endorsement strategies as it pertains to our research topic. </w:t>
      </w:r>
    </w:p>
    <w:p w14:paraId="48FF0A7A" w14:textId="5C0DF5FB" w:rsidR="00542527" w:rsidRPr="00542527" w:rsidRDefault="00542527" w:rsidP="00542527">
      <w:pPr>
        <w:pStyle w:val="ListParagraph"/>
        <w:numPr>
          <w:ilvl w:val="0"/>
          <w:numId w:val="6"/>
        </w:numPr>
        <w:spacing w:line="480" w:lineRule="auto"/>
        <w:rPr>
          <w:rFonts w:ascii="Arial" w:hAnsi="Arial" w:cs="Arial"/>
        </w:rPr>
      </w:pPr>
      <w:r w:rsidRPr="00542527">
        <w:rPr>
          <w:rFonts w:ascii="Arial" w:hAnsi="Arial" w:cs="Arial"/>
        </w:rPr>
        <w:t xml:space="preserve">The source is suitable to make projections of the patterns and developments in the research area. </w:t>
      </w:r>
    </w:p>
    <w:p w14:paraId="24FDEB58" w14:textId="77777777" w:rsidR="00542527" w:rsidRPr="00542527" w:rsidRDefault="00542527" w:rsidP="00542527">
      <w:pPr>
        <w:spacing w:line="480" w:lineRule="auto"/>
        <w:rPr>
          <w:rFonts w:ascii="Arial" w:hAnsi="Arial" w:cs="Arial"/>
        </w:rPr>
      </w:pPr>
      <w:r w:rsidRPr="00542527">
        <w:rPr>
          <w:rFonts w:ascii="Arial" w:hAnsi="Arial" w:cs="Arial"/>
        </w:rPr>
        <w:t>Authority:</w:t>
      </w:r>
    </w:p>
    <w:p w14:paraId="3C3A5AB9" w14:textId="65627344" w:rsidR="00542527" w:rsidRPr="00542527" w:rsidRDefault="00542527" w:rsidP="00542527">
      <w:pPr>
        <w:pStyle w:val="ListParagraph"/>
        <w:numPr>
          <w:ilvl w:val="0"/>
          <w:numId w:val="9"/>
        </w:numPr>
        <w:spacing w:line="480" w:lineRule="auto"/>
        <w:rPr>
          <w:rFonts w:ascii="Arial" w:hAnsi="Arial" w:cs="Arial"/>
        </w:rPr>
      </w:pPr>
      <w:r w:rsidRPr="00542527">
        <w:rPr>
          <w:rFonts w:ascii="Arial" w:hAnsi="Arial" w:cs="Arial"/>
        </w:rPr>
        <w:t xml:space="preserve">The article is written by researchers from reputable educational institutions. </w:t>
      </w:r>
    </w:p>
    <w:p w14:paraId="25B73730" w14:textId="02156753" w:rsidR="00542527" w:rsidRPr="00542527" w:rsidRDefault="00542527" w:rsidP="00542527">
      <w:pPr>
        <w:pStyle w:val="ListParagraph"/>
        <w:numPr>
          <w:ilvl w:val="0"/>
          <w:numId w:val="9"/>
        </w:numPr>
        <w:spacing w:line="480" w:lineRule="auto"/>
        <w:rPr>
          <w:rFonts w:ascii="Arial" w:hAnsi="Arial" w:cs="Arial"/>
        </w:rPr>
      </w:pPr>
      <w:r w:rsidRPr="00542527">
        <w:rPr>
          <w:rFonts w:ascii="Arial" w:hAnsi="Arial" w:cs="Arial"/>
        </w:rPr>
        <w:t xml:space="preserve">The article is published by a peer-reviewed journal in management studies. </w:t>
      </w:r>
    </w:p>
    <w:p w14:paraId="4FC51986" w14:textId="77777777" w:rsidR="00542527" w:rsidRPr="00542527" w:rsidRDefault="00542527" w:rsidP="00542527">
      <w:pPr>
        <w:spacing w:line="480" w:lineRule="auto"/>
        <w:rPr>
          <w:rFonts w:ascii="Arial" w:hAnsi="Arial" w:cs="Arial"/>
        </w:rPr>
      </w:pPr>
      <w:r w:rsidRPr="00542527">
        <w:rPr>
          <w:rFonts w:ascii="Arial" w:hAnsi="Arial" w:cs="Arial"/>
        </w:rPr>
        <w:t>Accuracy:</w:t>
      </w:r>
    </w:p>
    <w:p w14:paraId="5770FF53" w14:textId="1D5F7C1D" w:rsidR="00542527" w:rsidRPr="00542527" w:rsidRDefault="00542527" w:rsidP="00542527">
      <w:pPr>
        <w:pStyle w:val="ListParagraph"/>
        <w:numPr>
          <w:ilvl w:val="0"/>
          <w:numId w:val="10"/>
        </w:numPr>
        <w:spacing w:line="480" w:lineRule="auto"/>
        <w:rPr>
          <w:rFonts w:ascii="Arial" w:hAnsi="Arial" w:cs="Arial"/>
        </w:rPr>
      </w:pPr>
      <w:r w:rsidRPr="00542527">
        <w:rPr>
          <w:rFonts w:ascii="Arial" w:hAnsi="Arial" w:cs="Arial"/>
        </w:rPr>
        <w:t xml:space="preserve">The article uses bibliometric analysis of multiple articles and literature from academics. </w:t>
      </w:r>
    </w:p>
    <w:p w14:paraId="24FFE9B2" w14:textId="55D5FF1C" w:rsidR="00542527" w:rsidRPr="00542527" w:rsidRDefault="00542527" w:rsidP="00542527">
      <w:pPr>
        <w:pStyle w:val="ListParagraph"/>
        <w:numPr>
          <w:ilvl w:val="0"/>
          <w:numId w:val="10"/>
        </w:numPr>
        <w:spacing w:line="480" w:lineRule="auto"/>
        <w:rPr>
          <w:rFonts w:ascii="Arial" w:hAnsi="Arial" w:cs="Arial"/>
        </w:rPr>
      </w:pPr>
      <w:r w:rsidRPr="00542527">
        <w:rPr>
          <w:rFonts w:ascii="Arial" w:hAnsi="Arial" w:cs="Arial"/>
        </w:rPr>
        <w:t xml:space="preserve">This data-driven approach is trustworthy, verifiable, and backed by research. </w:t>
      </w:r>
    </w:p>
    <w:p w14:paraId="2824F31E" w14:textId="77777777" w:rsidR="00542527" w:rsidRPr="00542527" w:rsidRDefault="00542527" w:rsidP="00542527">
      <w:pPr>
        <w:spacing w:line="480" w:lineRule="auto"/>
        <w:rPr>
          <w:rFonts w:ascii="Arial" w:hAnsi="Arial" w:cs="Arial"/>
        </w:rPr>
      </w:pPr>
      <w:r w:rsidRPr="00542527">
        <w:rPr>
          <w:rFonts w:ascii="Arial" w:hAnsi="Arial" w:cs="Arial"/>
        </w:rPr>
        <w:t>Purpose:</w:t>
      </w:r>
    </w:p>
    <w:p w14:paraId="2C8F83A4" w14:textId="06D0266F" w:rsidR="00542527" w:rsidRPr="00542527" w:rsidRDefault="00542527" w:rsidP="00542527">
      <w:pPr>
        <w:pStyle w:val="ListParagraph"/>
        <w:numPr>
          <w:ilvl w:val="0"/>
          <w:numId w:val="12"/>
        </w:numPr>
        <w:spacing w:line="480" w:lineRule="auto"/>
        <w:rPr>
          <w:rFonts w:ascii="Arial" w:hAnsi="Arial" w:cs="Arial"/>
        </w:rPr>
      </w:pPr>
      <w:r w:rsidRPr="00542527">
        <w:rPr>
          <w:rFonts w:ascii="Arial" w:hAnsi="Arial" w:cs="Arial"/>
        </w:rPr>
        <w:t xml:space="preserve">The article provides an overview of celebrity endorsement trends and an evaluation of the changes in celebrity endorsement research. </w:t>
      </w:r>
    </w:p>
    <w:p w14:paraId="18B9F7D5" w14:textId="389F33E5" w:rsidR="00542527" w:rsidRPr="00542527" w:rsidRDefault="00542527" w:rsidP="00542527">
      <w:pPr>
        <w:pStyle w:val="ListParagraph"/>
        <w:numPr>
          <w:ilvl w:val="0"/>
          <w:numId w:val="12"/>
        </w:numPr>
        <w:spacing w:line="480" w:lineRule="auto"/>
        <w:rPr>
          <w:rFonts w:ascii="Arial" w:hAnsi="Arial" w:cs="Arial"/>
        </w:rPr>
      </w:pPr>
      <w:r w:rsidRPr="00542527">
        <w:rPr>
          <w:rFonts w:ascii="Arial" w:hAnsi="Arial" w:cs="Arial"/>
        </w:rPr>
        <w:t xml:space="preserve">The audience is academics and working marketing professionals. </w:t>
      </w:r>
    </w:p>
    <w:p w14:paraId="2911EB3F" w14:textId="77777777" w:rsidR="00542527" w:rsidRDefault="00542527" w:rsidP="00542527">
      <w:pPr>
        <w:spacing w:line="480" w:lineRule="auto"/>
        <w:rPr>
          <w:rFonts w:ascii="Arial" w:hAnsi="Arial" w:cs="Arial"/>
          <w:b/>
          <w:bCs/>
        </w:rPr>
      </w:pPr>
      <w:r w:rsidRPr="00542527">
        <w:rPr>
          <w:rFonts w:ascii="Arial" w:hAnsi="Arial" w:cs="Arial"/>
          <w:b/>
          <w:bCs/>
        </w:rPr>
        <w:t>Source 2</w:t>
      </w:r>
    </w:p>
    <w:p w14:paraId="038D4CC0" w14:textId="3EA70905" w:rsidR="00542527" w:rsidRPr="00542527" w:rsidRDefault="00542527" w:rsidP="00542527">
      <w:pPr>
        <w:spacing w:line="480" w:lineRule="auto"/>
        <w:rPr>
          <w:rFonts w:ascii="Arial" w:hAnsi="Arial" w:cs="Arial"/>
          <w:b/>
          <w:bCs/>
        </w:rPr>
      </w:pPr>
      <w:r w:rsidRPr="00542527">
        <w:rPr>
          <w:rFonts w:ascii="Arial" w:hAnsi="Arial" w:cs="Arial"/>
        </w:rPr>
        <w:t xml:space="preserve">Currency: </w:t>
      </w:r>
    </w:p>
    <w:p w14:paraId="5EC6141A" w14:textId="19892ACC" w:rsidR="00542527" w:rsidRPr="00542527" w:rsidRDefault="00542527" w:rsidP="00542527">
      <w:pPr>
        <w:pStyle w:val="ListParagraph"/>
        <w:numPr>
          <w:ilvl w:val="0"/>
          <w:numId w:val="16"/>
        </w:numPr>
        <w:spacing w:line="480" w:lineRule="auto"/>
        <w:rPr>
          <w:rFonts w:ascii="Arial" w:hAnsi="Arial" w:cs="Arial"/>
        </w:rPr>
      </w:pPr>
      <w:r w:rsidRPr="00542527">
        <w:rPr>
          <w:rFonts w:ascii="Arial" w:hAnsi="Arial" w:cs="Arial"/>
        </w:rPr>
        <w:t xml:space="preserve">This material is older as it was published in 2014, but the foundational concepts are still low relevance. </w:t>
      </w:r>
    </w:p>
    <w:p w14:paraId="6FFE05AE" w14:textId="2895B605" w:rsidR="00542527" w:rsidRPr="00542527" w:rsidRDefault="00542527" w:rsidP="00542527">
      <w:pPr>
        <w:pStyle w:val="ListParagraph"/>
        <w:numPr>
          <w:ilvl w:val="0"/>
          <w:numId w:val="16"/>
        </w:numPr>
        <w:spacing w:line="480" w:lineRule="auto"/>
        <w:rPr>
          <w:rFonts w:ascii="Arial" w:hAnsi="Arial" w:cs="Arial"/>
        </w:rPr>
      </w:pPr>
      <w:r w:rsidRPr="00542527">
        <w:rPr>
          <w:rFonts w:ascii="Arial" w:hAnsi="Arial" w:cs="Arial"/>
        </w:rPr>
        <w:lastRenderedPageBreak/>
        <w:t xml:space="preserve">It does not factor in more recent trends brought on by digital marketing. </w:t>
      </w:r>
    </w:p>
    <w:p w14:paraId="75F642D7" w14:textId="77777777" w:rsidR="00542527" w:rsidRPr="00542527" w:rsidRDefault="00542527" w:rsidP="00542527">
      <w:pPr>
        <w:spacing w:line="480" w:lineRule="auto"/>
        <w:rPr>
          <w:rFonts w:ascii="Arial" w:hAnsi="Arial" w:cs="Arial"/>
        </w:rPr>
      </w:pPr>
      <w:r w:rsidRPr="00542527">
        <w:rPr>
          <w:rFonts w:ascii="Arial" w:hAnsi="Arial" w:cs="Arial"/>
        </w:rPr>
        <w:t xml:space="preserve">Relevance: </w:t>
      </w:r>
    </w:p>
    <w:p w14:paraId="036F1A56" w14:textId="691DECAA" w:rsidR="00542527" w:rsidRPr="00542527" w:rsidRDefault="00542527" w:rsidP="00542527">
      <w:pPr>
        <w:pStyle w:val="ListParagraph"/>
        <w:numPr>
          <w:ilvl w:val="0"/>
          <w:numId w:val="17"/>
        </w:numPr>
        <w:spacing w:line="480" w:lineRule="auto"/>
        <w:rPr>
          <w:rFonts w:ascii="Arial" w:hAnsi="Arial" w:cs="Arial"/>
        </w:rPr>
      </w:pPr>
      <w:r w:rsidRPr="00542527">
        <w:rPr>
          <w:rFonts w:ascii="Arial" w:hAnsi="Arial" w:cs="Arial"/>
        </w:rPr>
        <w:t xml:space="preserve">This study is looking at psychological problems with the celebrity endorsers on the consumers. </w:t>
      </w:r>
    </w:p>
    <w:p w14:paraId="5851FBD4" w14:textId="6D9A6F99" w:rsidR="00542527" w:rsidRPr="00542527" w:rsidRDefault="00542527" w:rsidP="00542527">
      <w:pPr>
        <w:pStyle w:val="ListParagraph"/>
        <w:numPr>
          <w:ilvl w:val="0"/>
          <w:numId w:val="17"/>
        </w:numPr>
        <w:spacing w:line="480" w:lineRule="auto"/>
        <w:rPr>
          <w:rFonts w:ascii="Arial" w:hAnsi="Arial" w:cs="Arial"/>
        </w:rPr>
      </w:pPr>
      <w:r w:rsidRPr="00542527">
        <w:rPr>
          <w:rFonts w:ascii="Arial" w:hAnsi="Arial" w:cs="Arial"/>
        </w:rPr>
        <w:t xml:space="preserve">An understanding of endorsement effects is connected to brand loyalty </w:t>
      </w:r>
      <w:r w:rsidRPr="00542527">
        <w:rPr>
          <w:rFonts w:ascii="Arial" w:hAnsi="Arial" w:cs="Arial"/>
        </w:rPr>
        <w:t>about</w:t>
      </w:r>
      <w:r w:rsidRPr="00542527">
        <w:rPr>
          <w:rFonts w:ascii="Arial" w:hAnsi="Arial" w:cs="Arial"/>
        </w:rPr>
        <w:t xml:space="preserve"> purchasing. </w:t>
      </w:r>
    </w:p>
    <w:p w14:paraId="40A61826" w14:textId="77777777" w:rsidR="00542527" w:rsidRPr="00542527" w:rsidRDefault="00542527" w:rsidP="00542527">
      <w:pPr>
        <w:spacing w:line="480" w:lineRule="auto"/>
        <w:rPr>
          <w:rFonts w:ascii="Arial" w:hAnsi="Arial" w:cs="Arial"/>
        </w:rPr>
      </w:pPr>
      <w:r w:rsidRPr="00542527">
        <w:rPr>
          <w:rFonts w:ascii="Arial" w:hAnsi="Arial" w:cs="Arial"/>
        </w:rPr>
        <w:t xml:space="preserve">Authority: </w:t>
      </w:r>
    </w:p>
    <w:p w14:paraId="3EF94452" w14:textId="6053A676" w:rsidR="00542527" w:rsidRPr="00542527" w:rsidRDefault="00542527" w:rsidP="00542527">
      <w:pPr>
        <w:pStyle w:val="ListParagraph"/>
        <w:numPr>
          <w:ilvl w:val="0"/>
          <w:numId w:val="21"/>
        </w:numPr>
        <w:spacing w:line="480" w:lineRule="auto"/>
        <w:rPr>
          <w:rFonts w:ascii="Arial" w:hAnsi="Arial" w:cs="Arial"/>
        </w:rPr>
      </w:pPr>
      <w:r w:rsidRPr="00542527">
        <w:rPr>
          <w:rFonts w:ascii="Arial" w:hAnsi="Arial" w:cs="Arial"/>
        </w:rPr>
        <w:t xml:space="preserve">The article is written by academics from marketing and published in an academic conference book. </w:t>
      </w:r>
    </w:p>
    <w:p w14:paraId="7BBEC172" w14:textId="40F3EADB" w:rsidR="00542527" w:rsidRPr="00542527" w:rsidRDefault="00542527" w:rsidP="00542527">
      <w:pPr>
        <w:pStyle w:val="ListParagraph"/>
        <w:numPr>
          <w:ilvl w:val="0"/>
          <w:numId w:val="21"/>
        </w:numPr>
        <w:spacing w:line="480" w:lineRule="auto"/>
        <w:rPr>
          <w:rFonts w:ascii="Arial" w:hAnsi="Arial" w:cs="Arial"/>
        </w:rPr>
      </w:pPr>
      <w:r w:rsidRPr="00542527">
        <w:rPr>
          <w:rFonts w:ascii="Arial" w:hAnsi="Arial" w:cs="Arial"/>
        </w:rPr>
        <w:t xml:space="preserve">The research is supported with empirical evidence. </w:t>
      </w:r>
    </w:p>
    <w:p w14:paraId="689247CC" w14:textId="77777777" w:rsidR="00542527" w:rsidRPr="00542527" w:rsidRDefault="00542527" w:rsidP="00542527">
      <w:pPr>
        <w:spacing w:line="480" w:lineRule="auto"/>
        <w:rPr>
          <w:rFonts w:ascii="Arial" w:hAnsi="Arial" w:cs="Arial"/>
        </w:rPr>
      </w:pPr>
      <w:r w:rsidRPr="00542527">
        <w:rPr>
          <w:rFonts w:ascii="Arial" w:hAnsi="Arial" w:cs="Arial"/>
        </w:rPr>
        <w:t xml:space="preserve">Accuracy: </w:t>
      </w:r>
    </w:p>
    <w:p w14:paraId="4ED93D77" w14:textId="2095758C" w:rsidR="00542527" w:rsidRPr="00542527" w:rsidRDefault="00542527" w:rsidP="00542527">
      <w:pPr>
        <w:pStyle w:val="ListParagraph"/>
        <w:numPr>
          <w:ilvl w:val="0"/>
          <w:numId w:val="24"/>
        </w:numPr>
        <w:spacing w:line="480" w:lineRule="auto"/>
        <w:rPr>
          <w:rFonts w:ascii="Arial" w:hAnsi="Arial" w:cs="Arial"/>
        </w:rPr>
      </w:pPr>
      <w:r w:rsidRPr="00542527">
        <w:rPr>
          <w:rFonts w:ascii="Arial" w:hAnsi="Arial" w:cs="Arial"/>
        </w:rPr>
        <w:t xml:space="preserve">The quantitative review is without question reliable and engaging with familiar marketing terms such as brand loyalty and brand personality. </w:t>
      </w:r>
    </w:p>
    <w:p w14:paraId="542D1527" w14:textId="77777777" w:rsidR="00542527" w:rsidRPr="00542527" w:rsidRDefault="00542527" w:rsidP="00542527">
      <w:pPr>
        <w:spacing w:line="480" w:lineRule="auto"/>
        <w:rPr>
          <w:rFonts w:ascii="Arial" w:hAnsi="Arial" w:cs="Arial"/>
        </w:rPr>
      </w:pPr>
      <w:r w:rsidRPr="00542527">
        <w:rPr>
          <w:rFonts w:ascii="Arial" w:hAnsi="Arial" w:cs="Arial"/>
        </w:rPr>
        <w:t xml:space="preserve">Purpose: </w:t>
      </w:r>
    </w:p>
    <w:p w14:paraId="609167FC" w14:textId="31A6B3E9" w:rsidR="00542527" w:rsidRPr="00542527" w:rsidRDefault="00542527" w:rsidP="00542527">
      <w:pPr>
        <w:pStyle w:val="ListParagraph"/>
        <w:numPr>
          <w:ilvl w:val="0"/>
          <w:numId w:val="24"/>
        </w:numPr>
        <w:spacing w:line="480" w:lineRule="auto"/>
        <w:rPr>
          <w:rFonts w:ascii="Arial" w:hAnsi="Arial" w:cs="Arial"/>
        </w:rPr>
      </w:pPr>
      <w:r w:rsidRPr="00542527">
        <w:rPr>
          <w:rFonts w:ascii="Arial" w:hAnsi="Arial" w:cs="Arial"/>
        </w:rPr>
        <w:t xml:space="preserve">Overall, the purpose of the article is to show the influence of celebrity endorsement on consumer action. </w:t>
      </w:r>
    </w:p>
    <w:p w14:paraId="31E7807F" w14:textId="6C69B2A6" w:rsidR="00542527" w:rsidRPr="00542527" w:rsidRDefault="00542527" w:rsidP="00542527">
      <w:pPr>
        <w:pStyle w:val="ListParagraph"/>
        <w:numPr>
          <w:ilvl w:val="0"/>
          <w:numId w:val="25"/>
        </w:numPr>
        <w:spacing w:line="480" w:lineRule="auto"/>
        <w:rPr>
          <w:rFonts w:ascii="Arial" w:hAnsi="Arial" w:cs="Arial"/>
        </w:rPr>
        <w:sectPr w:rsidR="00542527" w:rsidRPr="00542527">
          <w:pgSz w:w="11906" w:h="16838"/>
          <w:pgMar w:top="1440" w:right="1440" w:bottom="1440" w:left="1440" w:header="708" w:footer="708" w:gutter="0"/>
          <w:cols w:space="708"/>
          <w:docGrid w:linePitch="360"/>
        </w:sectPr>
      </w:pPr>
      <w:r w:rsidRPr="00542527">
        <w:rPr>
          <w:rFonts w:ascii="Arial" w:hAnsi="Arial" w:cs="Arial"/>
        </w:rPr>
        <w:t xml:space="preserve">The source is mainly for marketing academics and </w:t>
      </w:r>
      <w:r w:rsidRPr="00542527">
        <w:rPr>
          <w:rFonts w:ascii="Arial" w:hAnsi="Arial" w:cs="Arial"/>
        </w:rPr>
        <w:t>practitioners.</w:t>
      </w:r>
    </w:p>
    <w:p w14:paraId="3301D8FD" w14:textId="6DC2DB34" w:rsidR="00463738" w:rsidRPr="00542527" w:rsidRDefault="00463738" w:rsidP="00542527">
      <w:pPr>
        <w:pStyle w:val="Heading3"/>
        <w:spacing w:line="480" w:lineRule="auto"/>
        <w:rPr>
          <w:rFonts w:ascii="Arial" w:hAnsi="Arial" w:cs="Arial"/>
          <w:sz w:val="24"/>
          <w:szCs w:val="24"/>
        </w:rPr>
      </w:pPr>
      <w:r w:rsidRPr="00542527">
        <w:rPr>
          <w:rFonts w:ascii="Arial" w:hAnsi="Arial" w:cs="Arial"/>
          <w:sz w:val="24"/>
          <w:szCs w:val="24"/>
        </w:rPr>
        <w:lastRenderedPageBreak/>
        <w:t>Reference List</w:t>
      </w:r>
    </w:p>
    <w:p w14:paraId="408A70A6" w14:textId="4694C92B" w:rsidR="00542527" w:rsidRPr="00542527" w:rsidRDefault="00542527" w:rsidP="00542527">
      <w:pPr>
        <w:spacing w:line="480" w:lineRule="auto"/>
        <w:rPr>
          <w:rFonts w:ascii="Arial" w:hAnsi="Arial" w:cs="Arial"/>
        </w:rPr>
      </w:pPr>
      <w:r w:rsidRPr="00542527">
        <w:rPr>
          <w:rFonts w:ascii="Arial" w:hAnsi="Arial" w:cs="Arial"/>
        </w:rPr>
        <w:t xml:space="preserve">Shafie, N.I., Rahman, N.H.A., Harun, R. and Ismail, S., 2023. </w:t>
      </w:r>
      <w:r w:rsidRPr="00542527">
        <w:rPr>
          <w:rFonts w:ascii="Arial" w:hAnsi="Arial" w:cs="Arial"/>
          <w:i/>
          <w:iCs/>
        </w:rPr>
        <w:t>Celebrities in Marketing: A Bibliometric Approach to Analysing Celebrity Endorsement Strategies.</w:t>
      </w:r>
      <w:r w:rsidRPr="00542527">
        <w:rPr>
          <w:rFonts w:ascii="Arial" w:hAnsi="Arial" w:cs="Arial"/>
        </w:rPr>
        <w:t xml:space="preserve"> Global Business &amp; Management Research, 15.</w:t>
      </w:r>
    </w:p>
    <w:p w14:paraId="4FF3FB8B" w14:textId="0F9924F6" w:rsidR="00542527" w:rsidRPr="00542527" w:rsidRDefault="00542527" w:rsidP="00542527">
      <w:pPr>
        <w:spacing w:line="480" w:lineRule="auto"/>
        <w:rPr>
          <w:rFonts w:ascii="Arial" w:hAnsi="Arial" w:cs="Arial"/>
        </w:rPr>
      </w:pPr>
      <w:r w:rsidRPr="00542527">
        <w:rPr>
          <w:rFonts w:ascii="Arial" w:hAnsi="Arial" w:cs="Arial"/>
        </w:rPr>
        <w:t xml:space="preserve">Sambath, P. and </w:t>
      </w:r>
      <w:proofErr w:type="spellStart"/>
      <w:r w:rsidRPr="00542527">
        <w:rPr>
          <w:rFonts w:ascii="Arial" w:hAnsi="Arial" w:cs="Arial"/>
        </w:rPr>
        <w:t>Jyh</w:t>
      </w:r>
      <w:proofErr w:type="spellEnd"/>
      <w:r w:rsidRPr="00542527">
        <w:rPr>
          <w:rFonts w:ascii="Arial" w:hAnsi="Arial" w:cs="Arial"/>
        </w:rPr>
        <w:t xml:space="preserve">-Fu Jeng, D., 2014, October. The effects of celebrity endorsers on brand personality, brand trust, brand preference and purchase intention. In </w:t>
      </w:r>
      <w:r w:rsidRPr="00542527">
        <w:rPr>
          <w:rFonts w:ascii="Arial" w:hAnsi="Arial" w:cs="Arial"/>
          <w:i/>
          <w:iCs/>
        </w:rPr>
        <w:t>The Sustainable Global Marketplace: Proceedings of the 2011 Academy of Marketing Science (AMS) Annual Conference (pp. 435-439).</w:t>
      </w:r>
      <w:r w:rsidRPr="00542527">
        <w:rPr>
          <w:rFonts w:ascii="Arial" w:hAnsi="Arial" w:cs="Arial"/>
        </w:rPr>
        <w:t xml:space="preserve"> Cham: Springer International Publishing.</w:t>
      </w:r>
    </w:p>
    <w:p w14:paraId="1451FF20" w14:textId="77777777" w:rsidR="00463738" w:rsidRPr="00542527" w:rsidRDefault="00463738" w:rsidP="00542527">
      <w:pPr>
        <w:spacing w:line="480" w:lineRule="auto"/>
        <w:rPr>
          <w:rFonts w:ascii="Arial" w:hAnsi="Arial" w:cs="Arial"/>
        </w:rPr>
      </w:pPr>
    </w:p>
    <w:p w14:paraId="4AD28F9F" w14:textId="77777777" w:rsidR="00463738" w:rsidRPr="00542527" w:rsidRDefault="00463738" w:rsidP="00542527">
      <w:pPr>
        <w:spacing w:line="480" w:lineRule="auto"/>
        <w:rPr>
          <w:rFonts w:ascii="Arial" w:hAnsi="Arial" w:cs="Arial"/>
        </w:rPr>
      </w:pPr>
    </w:p>
    <w:p w14:paraId="4DFE5AA0" w14:textId="77777777" w:rsidR="00463738" w:rsidRPr="00542527" w:rsidRDefault="00463738" w:rsidP="00542527">
      <w:pPr>
        <w:spacing w:line="480" w:lineRule="auto"/>
        <w:rPr>
          <w:rFonts w:ascii="Arial" w:hAnsi="Arial" w:cs="Arial"/>
        </w:rPr>
      </w:pPr>
    </w:p>
    <w:p w14:paraId="5F289FFE" w14:textId="77777777" w:rsidR="00463738" w:rsidRPr="00542527" w:rsidRDefault="00463738" w:rsidP="00542527">
      <w:pPr>
        <w:spacing w:line="480" w:lineRule="auto"/>
        <w:rPr>
          <w:rFonts w:ascii="Arial" w:hAnsi="Arial" w:cs="Arial"/>
        </w:rPr>
        <w:sectPr w:rsidR="00463738" w:rsidRPr="00542527">
          <w:pgSz w:w="11906" w:h="16838"/>
          <w:pgMar w:top="1440" w:right="1440" w:bottom="1440" w:left="1440" w:header="708" w:footer="708" w:gutter="0"/>
          <w:cols w:space="708"/>
          <w:docGrid w:linePitch="360"/>
        </w:sectPr>
      </w:pPr>
    </w:p>
    <w:p w14:paraId="5A17D383" w14:textId="77777777" w:rsidR="00463738" w:rsidRPr="00542527" w:rsidRDefault="00463738" w:rsidP="00542527">
      <w:pPr>
        <w:pStyle w:val="Heading2"/>
        <w:spacing w:line="480" w:lineRule="auto"/>
        <w:rPr>
          <w:rFonts w:ascii="Arial" w:hAnsi="Arial" w:cs="Arial"/>
          <w:sz w:val="24"/>
          <w:szCs w:val="24"/>
        </w:rPr>
      </w:pPr>
      <w:bookmarkStart w:id="1" w:name="_Toc211416045"/>
      <w:r w:rsidRPr="00542527">
        <w:rPr>
          <w:rFonts w:ascii="Arial" w:hAnsi="Arial" w:cs="Arial"/>
          <w:sz w:val="24"/>
          <w:szCs w:val="24"/>
        </w:rPr>
        <w:lastRenderedPageBreak/>
        <w:t>Task 2 – Essay</w:t>
      </w:r>
      <w:bookmarkEnd w:id="1"/>
    </w:p>
    <w:p w14:paraId="04ED1CB7" w14:textId="77777777" w:rsidR="00542527" w:rsidRDefault="00542527" w:rsidP="00542527">
      <w:pPr>
        <w:spacing w:line="480" w:lineRule="auto"/>
        <w:rPr>
          <w:rFonts w:ascii="Arial" w:hAnsi="Arial" w:cs="Arial"/>
        </w:rPr>
      </w:pPr>
      <w:r w:rsidRPr="00542527">
        <w:rPr>
          <w:rFonts w:ascii="Arial" w:hAnsi="Arial" w:cs="Arial"/>
        </w:rPr>
        <w:t xml:space="preserve">The endorsement of products via celebrities has been an integral marketing concept, and one that has shaped advertising and commerce influences for many years, </w:t>
      </w:r>
      <w:r w:rsidRPr="00542527">
        <w:rPr>
          <w:rFonts w:ascii="Arial" w:hAnsi="Arial" w:cs="Arial"/>
        </w:rPr>
        <w:t>about</w:t>
      </w:r>
      <w:r w:rsidRPr="00542527">
        <w:rPr>
          <w:rFonts w:ascii="Arial" w:hAnsi="Arial" w:cs="Arial"/>
        </w:rPr>
        <w:t xml:space="preserve"> what products individuals consume and how they feel toward the products. Previously, this form of marketing was mostly limited to television ads or magazine ads; however, celebrity marketing now dominates social media and campaigns across the web. Businesses commonly invoke a known character when marketing, </w:t>
      </w:r>
      <w:r w:rsidRPr="00542527">
        <w:rPr>
          <w:rFonts w:ascii="Arial" w:hAnsi="Arial" w:cs="Arial"/>
        </w:rPr>
        <w:t>to</w:t>
      </w:r>
      <w:r w:rsidRPr="00542527">
        <w:rPr>
          <w:rFonts w:ascii="Arial" w:hAnsi="Arial" w:cs="Arial"/>
        </w:rPr>
        <w:t xml:space="preserve"> stand out in competitive landscapes; to someone providing behind the scenes trust to a consumer within a familiar space. The efficacy of the endorsement goes beyond star power, but rather strategy, credibility, and emotion. Using the 4As </w:t>
      </w:r>
      <w:r>
        <w:rPr>
          <w:rFonts w:ascii="Arial" w:hAnsi="Arial" w:cs="Arial"/>
        </w:rPr>
        <w:t>framework (</w:t>
      </w:r>
      <w:r w:rsidRPr="00542527">
        <w:rPr>
          <w:rFonts w:ascii="Arial" w:hAnsi="Arial" w:cs="Arial"/>
        </w:rPr>
        <w:t>Attention, Attraction, Association, and Action</w:t>
      </w:r>
      <w:r>
        <w:rPr>
          <w:rFonts w:ascii="Arial" w:hAnsi="Arial" w:cs="Arial"/>
        </w:rPr>
        <w:t xml:space="preserve">) </w:t>
      </w:r>
      <w:r w:rsidRPr="00542527">
        <w:rPr>
          <w:rFonts w:ascii="Arial" w:hAnsi="Arial" w:cs="Arial"/>
        </w:rPr>
        <w:t>that continues to promote celebrity endorsement as one of the most persuasive marketing tools, but more importantly a substantive (authentic) connection between the celebrity and the brand.</w:t>
      </w:r>
    </w:p>
    <w:p w14:paraId="5F73E65A" w14:textId="77777777" w:rsidR="00542527" w:rsidRDefault="00542527" w:rsidP="00542527">
      <w:pPr>
        <w:spacing w:line="480" w:lineRule="auto"/>
        <w:rPr>
          <w:rFonts w:ascii="Arial" w:hAnsi="Arial" w:cs="Arial"/>
        </w:rPr>
      </w:pPr>
      <w:r w:rsidRPr="00542527">
        <w:rPr>
          <w:rFonts w:ascii="Arial" w:hAnsi="Arial" w:cs="Arial"/>
        </w:rPr>
        <w:t xml:space="preserve">To begin with, attention is the first step, and the major immediate benefit of celebrity endorsement. In a world of modern marketing, grabbing attention is tough, as audiences are faced with tons of advertisements </w:t>
      </w:r>
      <w:r w:rsidRPr="00542527">
        <w:rPr>
          <w:rFonts w:ascii="Arial" w:hAnsi="Arial" w:cs="Arial"/>
        </w:rPr>
        <w:t>in each</w:t>
      </w:r>
      <w:r w:rsidRPr="00542527">
        <w:rPr>
          <w:rFonts w:ascii="Arial" w:hAnsi="Arial" w:cs="Arial"/>
        </w:rPr>
        <w:t xml:space="preserve"> day. Celebrities act as immediate attention triggers. The public, or audiences, are drawn to familiar faces, which leads to recognition, which is imperative for brands to disrupt the advertising noise. Several pieces of research indicate that a famous persona undeniably improves an ad recall and visibility (Arora and Sahu, 2013). Shafie et al. (2023) adds that the digital era has increased celebrity visibility through social media like Instagram and TikTok, where influencers can most rapidly spread messages of endorsement, especially to younger audiences, as a video, story, or post. Captured attention from a famous persona can shape even a base product, to look </w:t>
      </w:r>
      <w:r w:rsidRPr="00542527">
        <w:rPr>
          <w:rFonts w:ascii="Arial" w:hAnsi="Arial" w:cs="Arial"/>
        </w:rPr>
        <w:t>interesting. Even</w:t>
      </w:r>
      <w:r w:rsidRPr="00542527">
        <w:rPr>
          <w:rFonts w:ascii="Arial" w:hAnsi="Arial" w:cs="Arial"/>
        </w:rPr>
        <w:t xml:space="preserve"> so, gaining attention from consumers is just the first step</w:t>
      </w:r>
      <w:r>
        <w:rPr>
          <w:rFonts w:ascii="Arial" w:hAnsi="Arial" w:cs="Arial"/>
        </w:rPr>
        <w:t xml:space="preserve">, </w:t>
      </w:r>
      <w:r w:rsidRPr="00542527">
        <w:rPr>
          <w:rFonts w:ascii="Arial" w:hAnsi="Arial" w:cs="Arial"/>
        </w:rPr>
        <w:t xml:space="preserve">then consumers </w:t>
      </w:r>
      <w:r w:rsidRPr="00542527">
        <w:rPr>
          <w:rFonts w:ascii="Arial" w:hAnsi="Arial" w:cs="Arial"/>
        </w:rPr>
        <w:lastRenderedPageBreak/>
        <w:t xml:space="preserve">need to be more engaged with the brand and not just a general attraction to the celebrity. </w:t>
      </w:r>
    </w:p>
    <w:p w14:paraId="7B564104" w14:textId="77777777" w:rsidR="00B47751" w:rsidRDefault="00542527" w:rsidP="00542527">
      <w:pPr>
        <w:spacing w:line="480" w:lineRule="auto"/>
        <w:rPr>
          <w:rFonts w:ascii="Arial" w:hAnsi="Arial" w:cs="Arial"/>
        </w:rPr>
      </w:pPr>
      <w:r w:rsidRPr="00542527">
        <w:rPr>
          <w:rFonts w:ascii="Arial" w:hAnsi="Arial" w:cs="Arial"/>
        </w:rPr>
        <w:t xml:space="preserve">After the consumer attends to the advertising, the next element is attraction. Attraction is not purely based on the celebrity's physical </w:t>
      </w:r>
      <w:r w:rsidRPr="00542527">
        <w:rPr>
          <w:rFonts w:ascii="Arial" w:hAnsi="Arial" w:cs="Arial"/>
        </w:rPr>
        <w:t>qualities but</w:t>
      </w:r>
      <w:r w:rsidRPr="00542527">
        <w:rPr>
          <w:rFonts w:ascii="Arial" w:hAnsi="Arial" w:cs="Arial"/>
        </w:rPr>
        <w:t xml:space="preserve"> also </w:t>
      </w:r>
      <w:r w:rsidRPr="00542527">
        <w:rPr>
          <w:rFonts w:ascii="Arial" w:hAnsi="Arial" w:cs="Arial"/>
        </w:rPr>
        <w:t>considers</w:t>
      </w:r>
      <w:r w:rsidRPr="00542527">
        <w:rPr>
          <w:rFonts w:ascii="Arial" w:hAnsi="Arial" w:cs="Arial"/>
        </w:rPr>
        <w:t xml:space="preserve"> personality and credibility as well. Audiences tend to transfer attraction to the product about which the celebrity is endorsing, particularly if they respect the athlete's beliefs, motivation, or accomplishments in their own sports career. For instance, an athlete endorsing an athletic apparel will most likely transfer thoughts of training discipline, athletic strength, or motivation, etc. Research suggests that attractive endorsers increase credibility to a brand or product and quality (Ramachandran and Kumar, 2016). However, attraction can be a double-edged sword. If endorsers have too large of a following, the message is about the celebrity and less about the brand; conversely, if the endorser's reputation declines, the brand could </w:t>
      </w:r>
      <w:r w:rsidRPr="00542527">
        <w:rPr>
          <w:rFonts w:ascii="Arial" w:hAnsi="Arial" w:cs="Arial"/>
        </w:rPr>
        <w:t>suffer,</w:t>
      </w:r>
      <w:r w:rsidRPr="00542527">
        <w:rPr>
          <w:rFonts w:ascii="Arial" w:hAnsi="Arial" w:cs="Arial"/>
        </w:rPr>
        <w:t xml:space="preserve"> </w:t>
      </w:r>
      <w:r w:rsidRPr="00542527">
        <w:rPr>
          <w:rFonts w:ascii="Arial" w:hAnsi="Arial" w:cs="Arial"/>
        </w:rPr>
        <w:t>therefore</w:t>
      </w:r>
      <w:r w:rsidRPr="00542527">
        <w:rPr>
          <w:rFonts w:ascii="Arial" w:hAnsi="Arial" w:cs="Arial"/>
        </w:rPr>
        <w:t>. Marketers must tread carefully by utili</w:t>
      </w:r>
      <w:r>
        <w:rPr>
          <w:rFonts w:ascii="Arial" w:hAnsi="Arial" w:cs="Arial"/>
        </w:rPr>
        <w:t>s</w:t>
      </w:r>
      <w:r w:rsidRPr="00542527">
        <w:rPr>
          <w:rFonts w:ascii="Arial" w:hAnsi="Arial" w:cs="Arial"/>
        </w:rPr>
        <w:t xml:space="preserve">ing endorsers with an identity that complements the marketer's brand message and offer value for the consumer without it becoming about celebrity. </w:t>
      </w:r>
    </w:p>
    <w:p w14:paraId="2B223747" w14:textId="77777777" w:rsidR="00B47751" w:rsidRDefault="00542527" w:rsidP="00542527">
      <w:pPr>
        <w:spacing w:line="480" w:lineRule="auto"/>
        <w:rPr>
          <w:rFonts w:ascii="Arial" w:hAnsi="Arial" w:cs="Arial"/>
        </w:rPr>
      </w:pPr>
      <w:r w:rsidRPr="00542527">
        <w:rPr>
          <w:rFonts w:ascii="Arial" w:hAnsi="Arial" w:cs="Arial"/>
        </w:rPr>
        <w:t xml:space="preserve">The next stage is association, essentially determining if the endorsement is a good fit or contrived. If a celebrity fits into a product, or brand, it will be more acceptable, most commonly. In other words, it is more accepted for a musician to endorse a fashion brand as opposed to a medical brand association. It all boils down to an acceptable association. What is accepted relates to plausible authenticity because audiences can smell a transactional endorsement from a mile away. Rocha, Caldeira de Oliveira, and Giraldi (2020) discovered that a strong congruence between a celebrity’s public persona and a brand’s values </w:t>
      </w:r>
      <w:r w:rsidR="00B47751" w:rsidRPr="00542527">
        <w:rPr>
          <w:rFonts w:ascii="Arial" w:hAnsi="Arial" w:cs="Arial"/>
        </w:rPr>
        <w:t>enhance</w:t>
      </w:r>
      <w:r w:rsidRPr="00542527">
        <w:rPr>
          <w:rFonts w:ascii="Arial" w:hAnsi="Arial" w:cs="Arial"/>
        </w:rPr>
        <w:t xml:space="preserve"> loyalty and recognition. Similarly, Sambath and </w:t>
      </w:r>
      <w:proofErr w:type="spellStart"/>
      <w:r w:rsidRPr="00542527">
        <w:rPr>
          <w:rFonts w:ascii="Arial" w:hAnsi="Arial" w:cs="Arial"/>
        </w:rPr>
        <w:t>Jyh</w:t>
      </w:r>
      <w:proofErr w:type="spellEnd"/>
      <w:r w:rsidRPr="00542527">
        <w:rPr>
          <w:rFonts w:ascii="Arial" w:hAnsi="Arial" w:cs="Arial"/>
        </w:rPr>
        <w:t xml:space="preserve">-Fu Jeng (2014) found that when there is strong </w:t>
      </w:r>
      <w:r w:rsidRPr="00542527">
        <w:rPr>
          <w:rFonts w:ascii="Arial" w:hAnsi="Arial" w:cs="Arial"/>
        </w:rPr>
        <w:lastRenderedPageBreak/>
        <w:t>alignment between a celebrity and a brand, trust and intention to purchase increases. Specifically, when consumers perceive the celebrity authentically supports or uses the product, the marketing increases in its persuasiveness. In contrast, weak or false connections may backfire and cause distrust or ridicule online.</w:t>
      </w:r>
    </w:p>
    <w:p w14:paraId="7D0F618C" w14:textId="77777777" w:rsidR="00B47751" w:rsidRDefault="00542527" w:rsidP="00542527">
      <w:pPr>
        <w:spacing w:line="480" w:lineRule="auto"/>
        <w:rPr>
          <w:rFonts w:ascii="Arial" w:hAnsi="Arial" w:cs="Arial"/>
        </w:rPr>
      </w:pPr>
      <w:r w:rsidRPr="00542527">
        <w:rPr>
          <w:rFonts w:ascii="Arial" w:hAnsi="Arial" w:cs="Arial"/>
        </w:rPr>
        <w:t>The last element, action, conveys the behaviour enacted by the celebrity’s endorsement. Ultimately, the goal of employing a celebrity is to facilitate consumer engagement towards a place of purchase or loyalty toward the brand. When the celebrity endorsement resonates with consumers, it may convert admiration toward the celebrity into buying behaviour. Sankar (2020) explained that creative collaborations, such as limited-edition products or interactive online challenges, often spark a behaviour change because consumers feel personally aligned with both the celebrity and the brand. However, as Duthie et al. (2017) described, attention does not necessarily guarantee a behaviour change. Attention may attain views or engagement</w:t>
      </w:r>
      <w:r w:rsidR="00B47751">
        <w:rPr>
          <w:rFonts w:ascii="Arial" w:hAnsi="Arial" w:cs="Arial"/>
        </w:rPr>
        <w:t xml:space="preserve"> </w:t>
      </w:r>
      <w:r w:rsidRPr="00542527">
        <w:rPr>
          <w:rFonts w:ascii="Arial" w:hAnsi="Arial" w:cs="Arial"/>
        </w:rPr>
        <w:t>however, if audiences do not believe or trust the message, this effort may lead to no sales. Therefore, for the action stage to be effective, the marketing must combine an emotional appeal with a believable story.</w:t>
      </w:r>
    </w:p>
    <w:p w14:paraId="48794C16" w14:textId="46ED7E73" w:rsidR="00542527" w:rsidRPr="00542527" w:rsidRDefault="00542527" w:rsidP="00542527">
      <w:pPr>
        <w:spacing w:line="480" w:lineRule="auto"/>
        <w:rPr>
          <w:rFonts w:ascii="Arial" w:hAnsi="Arial" w:cs="Arial"/>
        </w:rPr>
      </w:pPr>
      <w:r w:rsidRPr="00542527">
        <w:rPr>
          <w:rFonts w:ascii="Arial" w:hAnsi="Arial" w:cs="Arial"/>
        </w:rPr>
        <w:t xml:space="preserve">While celebrity endorsement can produce powerful results, they do come with risks. Relying heavily on a celebrity makes a brand vulnerable to a scandal or a shift in public perception. When a celebrity is involved in some type of controversy, reactions from the celebrity impacts the brand's perception as well. Shafie et al. (2023) identified social media as a contributing factor when they pointed out how quickly audiences can both react to and share negative perception. The other barrier to the effectiveness of a celebrity endorsement is cost. Celebrity endorsement is believed to cost a </w:t>
      </w:r>
      <w:r w:rsidR="00B47751" w:rsidRPr="00542527">
        <w:rPr>
          <w:rFonts w:ascii="Arial" w:hAnsi="Arial" w:cs="Arial"/>
        </w:rPr>
        <w:t>lot,</w:t>
      </w:r>
      <w:r w:rsidRPr="00542527">
        <w:rPr>
          <w:rFonts w:ascii="Arial" w:hAnsi="Arial" w:cs="Arial"/>
        </w:rPr>
        <w:t xml:space="preserve"> and not all businesses can generate a good return on their investment. Ramachandran and Kumar (2016) noted that brand organi</w:t>
      </w:r>
      <w:r w:rsidR="00B47751">
        <w:rPr>
          <w:rFonts w:ascii="Arial" w:hAnsi="Arial" w:cs="Arial"/>
        </w:rPr>
        <w:t>s</w:t>
      </w:r>
      <w:r w:rsidRPr="00542527">
        <w:rPr>
          <w:rFonts w:ascii="Arial" w:hAnsi="Arial" w:cs="Arial"/>
        </w:rPr>
        <w:t>ations may prioriti</w:t>
      </w:r>
      <w:r w:rsidR="00B47751">
        <w:rPr>
          <w:rFonts w:ascii="Arial" w:hAnsi="Arial" w:cs="Arial"/>
        </w:rPr>
        <w:t>s</w:t>
      </w:r>
      <w:r w:rsidRPr="00542527">
        <w:rPr>
          <w:rFonts w:ascii="Arial" w:hAnsi="Arial" w:cs="Arial"/>
        </w:rPr>
        <w:t xml:space="preserve">e the </w:t>
      </w:r>
      <w:r w:rsidRPr="00542527">
        <w:rPr>
          <w:rFonts w:ascii="Arial" w:hAnsi="Arial" w:cs="Arial"/>
        </w:rPr>
        <w:lastRenderedPageBreak/>
        <w:t>use of celebrities more than product quality, which eventually reduces the credibility in the long term. Accordingly, there should be a well-published endorsement that also focuses on consistent brand values rather than solely relying on the fame of the celebrity.</w:t>
      </w:r>
    </w:p>
    <w:p w14:paraId="6E484BBA" w14:textId="7748F010" w:rsidR="00542527" w:rsidRPr="00542527" w:rsidRDefault="00542527" w:rsidP="00542527">
      <w:pPr>
        <w:spacing w:line="480" w:lineRule="auto"/>
        <w:rPr>
          <w:rFonts w:ascii="Arial" w:hAnsi="Arial" w:cs="Arial"/>
        </w:rPr>
      </w:pPr>
      <w:r w:rsidRPr="00542527">
        <w:rPr>
          <w:rFonts w:ascii="Arial" w:hAnsi="Arial" w:cs="Arial"/>
        </w:rPr>
        <w:t xml:space="preserve">Ultimately, the appeal and effectiveness of celebrity endorsement is related to the extent to which it fits within the framework of the 4As. Celebrities will create attention, emotional appeal, a meaningful association and cause action when the campaign is authentic and aligns. The framework may also fail if the endorsements lack credibility or disengage from the brand. Marketers must identify greater than fame when it comes to </w:t>
      </w:r>
      <w:r w:rsidR="00B47751" w:rsidRPr="00542527">
        <w:rPr>
          <w:rFonts w:ascii="Arial" w:hAnsi="Arial" w:cs="Arial"/>
        </w:rPr>
        <w:t>endorsers and</w:t>
      </w:r>
      <w:r w:rsidRPr="00542527">
        <w:rPr>
          <w:rFonts w:ascii="Arial" w:hAnsi="Arial" w:cs="Arial"/>
        </w:rPr>
        <w:t xml:space="preserve"> rather </w:t>
      </w:r>
      <w:proofErr w:type="gramStart"/>
      <w:r w:rsidRPr="00542527">
        <w:rPr>
          <w:rFonts w:ascii="Arial" w:hAnsi="Arial" w:cs="Arial"/>
        </w:rPr>
        <w:t>identify</w:t>
      </w:r>
      <w:proofErr w:type="gramEnd"/>
      <w:r w:rsidRPr="00542527">
        <w:rPr>
          <w:rFonts w:ascii="Arial" w:hAnsi="Arial" w:cs="Arial"/>
        </w:rPr>
        <w:t xml:space="preserve"> endorsers that align with the brand purpose and audience. When done with intention, celebrity endorsement can create trust, build equity and create influence in the purchase discussion. When done poorly, it will not take long to negatively influence the reputation of the company. At the end of the day, the popularity of the voice is not nearly as important as the authenticity of the connection between the brand, celebrity, and consumer.</w:t>
      </w:r>
    </w:p>
    <w:p w14:paraId="0C1DC5F2" w14:textId="77777777" w:rsidR="00463738" w:rsidRPr="00542527" w:rsidRDefault="00463738" w:rsidP="00542527">
      <w:pPr>
        <w:spacing w:line="480" w:lineRule="auto"/>
        <w:rPr>
          <w:rFonts w:ascii="Arial" w:hAnsi="Arial" w:cs="Arial"/>
        </w:rPr>
      </w:pPr>
    </w:p>
    <w:p w14:paraId="6D3F9054" w14:textId="77777777" w:rsidR="00463738" w:rsidRPr="00542527" w:rsidRDefault="00463738" w:rsidP="00542527">
      <w:pPr>
        <w:spacing w:line="480" w:lineRule="auto"/>
        <w:rPr>
          <w:rFonts w:ascii="Arial" w:hAnsi="Arial" w:cs="Arial"/>
        </w:rPr>
        <w:sectPr w:rsidR="00463738" w:rsidRPr="00542527">
          <w:pgSz w:w="11906" w:h="16838"/>
          <w:pgMar w:top="1440" w:right="1440" w:bottom="1440" w:left="1440" w:header="708" w:footer="708" w:gutter="0"/>
          <w:cols w:space="708"/>
          <w:docGrid w:linePitch="360"/>
        </w:sectPr>
      </w:pPr>
    </w:p>
    <w:p w14:paraId="276B8C4F" w14:textId="77777777" w:rsidR="00463738" w:rsidRPr="00542527" w:rsidRDefault="00463738" w:rsidP="00542527">
      <w:pPr>
        <w:pStyle w:val="Heading3"/>
        <w:spacing w:line="480" w:lineRule="auto"/>
        <w:rPr>
          <w:rFonts w:ascii="Arial" w:hAnsi="Arial" w:cs="Arial"/>
          <w:sz w:val="24"/>
          <w:szCs w:val="24"/>
        </w:rPr>
      </w:pPr>
      <w:r w:rsidRPr="00542527">
        <w:rPr>
          <w:rFonts w:ascii="Arial" w:hAnsi="Arial" w:cs="Arial"/>
          <w:sz w:val="24"/>
          <w:szCs w:val="24"/>
        </w:rPr>
        <w:lastRenderedPageBreak/>
        <w:t>Reference List</w:t>
      </w:r>
    </w:p>
    <w:p w14:paraId="368FBFBE" w14:textId="77777777" w:rsidR="00542527" w:rsidRPr="00542527" w:rsidRDefault="00542527" w:rsidP="00542527">
      <w:pPr>
        <w:spacing w:line="480" w:lineRule="auto"/>
        <w:rPr>
          <w:rFonts w:ascii="Arial" w:hAnsi="Arial" w:cs="Arial"/>
        </w:rPr>
      </w:pPr>
    </w:p>
    <w:p w14:paraId="6F7EB6CB" w14:textId="6B376F46" w:rsidR="00B47751" w:rsidRDefault="00542527" w:rsidP="00542527">
      <w:pPr>
        <w:spacing w:line="480" w:lineRule="auto"/>
        <w:rPr>
          <w:rFonts w:ascii="Arial" w:hAnsi="Arial" w:cs="Arial"/>
        </w:rPr>
      </w:pPr>
      <w:r w:rsidRPr="00542527">
        <w:rPr>
          <w:rFonts w:ascii="Arial" w:hAnsi="Arial" w:cs="Arial"/>
        </w:rPr>
        <w:t xml:space="preserve">Arora, A. and Sahu, K., 2013. Celebrity endorsement: An effective marketing tool. </w:t>
      </w:r>
      <w:r w:rsidRPr="00B47751">
        <w:rPr>
          <w:rFonts w:ascii="Arial" w:hAnsi="Arial" w:cs="Arial"/>
          <w:i/>
          <w:iCs/>
        </w:rPr>
        <w:t>International Journal of Management Prudence</w:t>
      </w:r>
      <w:r w:rsidRPr="00542527">
        <w:rPr>
          <w:rFonts w:ascii="Arial" w:hAnsi="Arial" w:cs="Arial"/>
        </w:rPr>
        <w:t>, 5(2), p.27</w:t>
      </w:r>
      <w:r w:rsidR="00B47751">
        <w:rPr>
          <w:rFonts w:ascii="Arial" w:hAnsi="Arial" w:cs="Arial"/>
        </w:rPr>
        <w:t>.</w:t>
      </w:r>
    </w:p>
    <w:p w14:paraId="417B86EC" w14:textId="77777777" w:rsidR="00B47751" w:rsidRDefault="00542527" w:rsidP="00542527">
      <w:pPr>
        <w:spacing w:line="480" w:lineRule="auto"/>
        <w:rPr>
          <w:rFonts w:ascii="Arial" w:hAnsi="Arial" w:cs="Arial"/>
        </w:rPr>
      </w:pPr>
      <w:r w:rsidRPr="00542527">
        <w:rPr>
          <w:rFonts w:ascii="Arial" w:hAnsi="Arial" w:cs="Arial"/>
        </w:rPr>
        <w:t xml:space="preserve">Duthie, E., Veríssimo, D., Keane, A. and Knight, A.T., 2017. The effectiveness of celebrities in conservation marketing. </w:t>
      </w:r>
      <w:proofErr w:type="spellStart"/>
      <w:r w:rsidRPr="00B47751">
        <w:rPr>
          <w:rFonts w:ascii="Arial" w:hAnsi="Arial" w:cs="Arial"/>
          <w:i/>
          <w:iCs/>
        </w:rPr>
        <w:t>PloS</w:t>
      </w:r>
      <w:proofErr w:type="spellEnd"/>
      <w:r w:rsidRPr="00B47751">
        <w:rPr>
          <w:rFonts w:ascii="Arial" w:hAnsi="Arial" w:cs="Arial"/>
          <w:i/>
          <w:iCs/>
        </w:rPr>
        <w:t xml:space="preserve"> one</w:t>
      </w:r>
      <w:r w:rsidRPr="00542527">
        <w:rPr>
          <w:rFonts w:ascii="Arial" w:hAnsi="Arial" w:cs="Arial"/>
        </w:rPr>
        <w:t>, 12(7), p.e0180027.</w:t>
      </w:r>
    </w:p>
    <w:p w14:paraId="752EE216" w14:textId="56ACE289" w:rsidR="00542527" w:rsidRPr="00542527" w:rsidRDefault="00542527" w:rsidP="00542527">
      <w:pPr>
        <w:spacing w:line="480" w:lineRule="auto"/>
        <w:rPr>
          <w:rFonts w:ascii="Arial" w:hAnsi="Arial" w:cs="Arial"/>
        </w:rPr>
      </w:pPr>
      <w:r w:rsidRPr="00542527">
        <w:rPr>
          <w:rFonts w:ascii="Arial" w:hAnsi="Arial" w:cs="Arial"/>
        </w:rPr>
        <w:t xml:space="preserve">Ramachandran, K.K. and Kumar, M.S., 2016. A study on Perception towards Celebrity Endorsement. </w:t>
      </w:r>
      <w:r w:rsidRPr="00B47751">
        <w:rPr>
          <w:rFonts w:ascii="Arial" w:hAnsi="Arial" w:cs="Arial"/>
          <w:i/>
          <w:iCs/>
        </w:rPr>
        <w:t xml:space="preserve">Asian Journal of Research in Social Sciences and Humanities, </w:t>
      </w:r>
      <w:r w:rsidRPr="00542527">
        <w:rPr>
          <w:rFonts w:ascii="Arial" w:hAnsi="Arial" w:cs="Arial"/>
        </w:rPr>
        <w:t>6(12), pp.1026–1044.</w:t>
      </w:r>
    </w:p>
    <w:p w14:paraId="18A395E5" w14:textId="77777777" w:rsidR="00542527" w:rsidRPr="00542527" w:rsidRDefault="00542527" w:rsidP="00542527">
      <w:pPr>
        <w:spacing w:line="480" w:lineRule="auto"/>
        <w:rPr>
          <w:rFonts w:ascii="Arial" w:hAnsi="Arial" w:cs="Arial"/>
        </w:rPr>
      </w:pPr>
      <w:r w:rsidRPr="00542527">
        <w:rPr>
          <w:rFonts w:ascii="Arial" w:hAnsi="Arial" w:cs="Arial"/>
        </w:rPr>
        <w:t xml:space="preserve">Rocha, P.I., Caldeira de Oliveira, J.H. and Giraldi, J.D.M.E., 2020. Marketing communications via celebrity endorsement: an integrative review. </w:t>
      </w:r>
      <w:r w:rsidRPr="00B47751">
        <w:rPr>
          <w:rFonts w:ascii="Arial" w:hAnsi="Arial" w:cs="Arial"/>
          <w:i/>
          <w:iCs/>
        </w:rPr>
        <w:t>Benchmarking: An International Journal,</w:t>
      </w:r>
      <w:r w:rsidRPr="00542527">
        <w:rPr>
          <w:rFonts w:ascii="Arial" w:hAnsi="Arial" w:cs="Arial"/>
        </w:rPr>
        <w:t xml:space="preserve"> 27(7), pp.2233–2259.</w:t>
      </w:r>
    </w:p>
    <w:p w14:paraId="4132210A" w14:textId="77777777" w:rsidR="00542527" w:rsidRPr="00542527" w:rsidRDefault="00542527" w:rsidP="00542527">
      <w:pPr>
        <w:spacing w:line="480" w:lineRule="auto"/>
        <w:rPr>
          <w:rFonts w:ascii="Arial" w:hAnsi="Arial" w:cs="Arial"/>
        </w:rPr>
      </w:pPr>
      <w:r w:rsidRPr="00542527">
        <w:rPr>
          <w:rFonts w:ascii="Arial" w:hAnsi="Arial" w:cs="Arial"/>
        </w:rPr>
        <w:t xml:space="preserve">Sambath, P. and </w:t>
      </w:r>
      <w:proofErr w:type="spellStart"/>
      <w:r w:rsidRPr="00542527">
        <w:rPr>
          <w:rFonts w:ascii="Arial" w:hAnsi="Arial" w:cs="Arial"/>
        </w:rPr>
        <w:t>Jyh</w:t>
      </w:r>
      <w:proofErr w:type="spellEnd"/>
      <w:r w:rsidRPr="00542527">
        <w:rPr>
          <w:rFonts w:ascii="Arial" w:hAnsi="Arial" w:cs="Arial"/>
        </w:rPr>
        <w:t xml:space="preserve">-Fu Jeng, D., 2014. The effects of celebrity endorsers on brand personality, brand trust, brand preference and purchase intention. In </w:t>
      </w:r>
      <w:r w:rsidRPr="00B47751">
        <w:rPr>
          <w:rFonts w:ascii="Arial" w:hAnsi="Arial" w:cs="Arial"/>
          <w:i/>
          <w:iCs/>
        </w:rPr>
        <w:t xml:space="preserve">The Sustainable Global Marketplace: Proceedings of the 2011 Academy of Marketing Science (AMS) Annual Conference. </w:t>
      </w:r>
      <w:r w:rsidRPr="00542527">
        <w:rPr>
          <w:rFonts w:ascii="Arial" w:hAnsi="Arial" w:cs="Arial"/>
        </w:rPr>
        <w:t>Cham: Springer International Publishing, pp.435–439.</w:t>
      </w:r>
    </w:p>
    <w:p w14:paraId="61FC54DC" w14:textId="77777777" w:rsidR="00542527" w:rsidRPr="00542527" w:rsidRDefault="00542527" w:rsidP="00542527">
      <w:pPr>
        <w:spacing w:line="480" w:lineRule="auto"/>
        <w:rPr>
          <w:rFonts w:ascii="Arial" w:hAnsi="Arial" w:cs="Arial"/>
        </w:rPr>
      </w:pPr>
      <w:r w:rsidRPr="00542527">
        <w:rPr>
          <w:rFonts w:ascii="Arial" w:hAnsi="Arial" w:cs="Arial"/>
        </w:rPr>
        <w:t xml:space="preserve">Sankar, J.G., 2020. Innovative celebrity endorsement and consumer purchase. </w:t>
      </w:r>
      <w:r w:rsidRPr="00B47751">
        <w:rPr>
          <w:rFonts w:ascii="Arial" w:hAnsi="Arial" w:cs="Arial"/>
          <w:i/>
          <w:iCs/>
        </w:rPr>
        <w:t>The Journal of Contemporary Issues in Business and Government,</w:t>
      </w:r>
      <w:r w:rsidRPr="00542527">
        <w:rPr>
          <w:rFonts w:ascii="Arial" w:hAnsi="Arial" w:cs="Arial"/>
        </w:rPr>
        <w:t xml:space="preserve"> 26(2), pp.678–684.</w:t>
      </w:r>
    </w:p>
    <w:p w14:paraId="2E0DD630" w14:textId="30D69EE5" w:rsidR="00542527" w:rsidRPr="00542527" w:rsidRDefault="00542527" w:rsidP="00542527">
      <w:pPr>
        <w:spacing w:line="480" w:lineRule="auto"/>
        <w:rPr>
          <w:rFonts w:ascii="Arial" w:hAnsi="Arial" w:cs="Arial"/>
        </w:rPr>
        <w:sectPr w:rsidR="00542527" w:rsidRPr="00542527">
          <w:pgSz w:w="11906" w:h="16838"/>
          <w:pgMar w:top="1440" w:right="1440" w:bottom="1440" w:left="1440" w:header="708" w:footer="708" w:gutter="0"/>
          <w:cols w:space="708"/>
          <w:docGrid w:linePitch="360"/>
        </w:sectPr>
      </w:pPr>
      <w:r w:rsidRPr="00542527">
        <w:rPr>
          <w:rFonts w:ascii="Arial" w:hAnsi="Arial" w:cs="Arial"/>
        </w:rPr>
        <w:t xml:space="preserve">Shafie, N.I., Rahman, N.H.A., Harun, R. and Ismail, S., 2023. Celebrities in </w:t>
      </w:r>
      <w:r w:rsidRPr="00B47751">
        <w:rPr>
          <w:rFonts w:ascii="Arial" w:hAnsi="Arial" w:cs="Arial"/>
          <w:i/>
          <w:iCs/>
        </w:rPr>
        <w:t>Marketing: A Bibliometric Approach to Analysing Celebrity Endorsement Strategies. Global Business &amp; Management Research</w:t>
      </w:r>
      <w:r w:rsidRPr="00542527">
        <w:rPr>
          <w:rFonts w:ascii="Arial" w:hAnsi="Arial" w:cs="Arial"/>
        </w:rPr>
        <w:t>, 15.</w:t>
      </w:r>
    </w:p>
    <w:p w14:paraId="0ADC06E9" w14:textId="4B8298C9" w:rsidR="00E10797" w:rsidRPr="00B47751" w:rsidRDefault="00463738" w:rsidP="00463738">
      <w:pPr>
        <w:pStyle w:val="Heading2"/>
        <w:rPr>
          <w:rFonts w:ascii="Arial" w:hAnsi="Arial" w:cs="Arial"/>
          <w:sz w:val="24"/>
          <w:szCs w:val="24"/>
        </w:rPr>
      </w:pPr>
      <w:bookmarkStart w:id="2" w:name="_Toc211416046"/>
      <w:r w:rsidRPr="00B47751">
        <w:rPr>
          <w:rFonts w:ascii="Arial" w:hAnsi="Arial" w:cs="Arial"/>
          <w:sz w:val="24"/>
          <w:szCs w:val="24"/>
        </w:rPr>
        <w:lastRenderedPageBreak/>
        <w:t>Task 3 – Presentation</w:t>
      </w:r>
      <w:bookmarkEnd w:id="2"/>
    </w:p>
    <w:p w14:paraId="56128CA6" w14:textId="77777777" w:rsidR="00463738" w:rsidRDefault="00463738" w:rsidP="00463738"/>
    <w:p w14:paraId="2AE1CF9A" w14:textId="45B3EBB1" w:rsidR="000C541C" w:rsidRDefault="00B47751" w:rsidP="00DD5969">
      <w:pPr>
        <w:rPr>
          <w:b/>
          <w:bCs/>
          <w:color w:val="FF0000"/>
        </w:rPr>
      </w:pPr>
      <w:r>
        <w:rPr>
          <w:noProof/>
        </w:rPr>
        <w:drawing>
          <wp:inline distT="0" distB="0" distL="0" distR="0" wp14:anchorId="2265B3E7" wp14:editId="280EB111">
            <wp:extent cx="5731510" cy="3223895"/>
            <wp:effectExtent l="0" t="0" r="2540" b="0"/>
            <wp:docPr id="17855255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52558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13221C16" w14:textId="77777777" w:rsidR="00B47751" w:rsidRDefault="00B47751" w:rsidP="00DD5969">
      <w:pPr>
        <w:rPr>
          <w:b/>
          <w:bCs/>
          <w:color w:val="FF0000"/>
        </w:rPr>
      </w:pPr>
    </w:p>
    <w:p w14:paraId="69BABB10" w14:textId="41A54019" w:rsidR="00B47751" w:rsidRDefault="00B47751" w:rsidP="00DD5969">
      <w:pPr>
        <w:rPr>
          <w:b/>
          <w:bCs/>
          <w:color w:val="FF0000"/>
        </w:rPr>
      </w:pPr>
      <w:r>
        <w:rPr>
          <w:b/>
          <w:bCs/>
          <w:noProof/>
          <w:color w:val="FF0000"/>
        </w:rPr>
        <w:drawing>
          <wp:inline distT="0" distB="0" distL="0" distR="0" wp14:anchorId="7BD4E1B9" wp14:editId="2BBD07B6">
            <wp:extent cx="6096635" cy="3429000"/>
            <wp:effectExtent l="0" t="0" r="0" b="0"/>
            <wp:docPr id="295557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029AAA1" w14:textId="77777777" w:rsidR="00B47751" w:rsidRDefault="00B47751" w:rsidP="00DD5969">
      <w:pPr>
        <w:rPr>
          <w:b/>
          <w:bCs/>
          <w:color w:val="FF0000"/>
        </w:rPr>
      </w:pPr>
    </w:p>
    <w:p w14:paraId="1FB13F42" w14:textId="77777777" w:rsidR="00B47751" w:rsidRDefault="00B47751" w:rsidP="00DD5969">
      <w:pPr>
        <w:rPr>
          <w:b/>
          <w:bCs/>
          <w:color w:val="FF0000"/>
        </w:rPr>
      </w:pPr>
    </w:p>
    <w:p w14:paraId="10416E14" w14:textId="77777777" w:rsidR="00B47751" w:rsidRDefault="00B47751" w:rsidP="00DD5969">
      <w:pPr>
        <w:rPr>
          <w:b/>
          <w:bCs/>
          <w:color w:val="FF0000"/>
        </w:rPr>
      </w:pPr>
    </w:p>
    <w:p w14:paraId="66182720" w14:textId="593DA283" w:rsidR="00B47751" w:rsidRDefault="00B47751" w:rsidP="00DD5969">
      <w:pPr>
        <w:rPr>
          <w:b/>
          <w:bCs/>
          <w:color w:val="FF0000"/>
        </w:rPr>
      </w:pPr>
      <w:r>
        <w:rPr>
          <w:b/>
          <w:bCs/>
          <w:noProof/>
          <w:color w:val="FF0000"/>
        </w:rPr>
        <w:lastRenderedPageBreak/>
        <w:drawing>
          <wp:inline distT="0" distB="0" distL="0" distR="0" wp14:anchorId="17548B0E" wp14:editId="6C203C7A">
            <wp:extent cx="6096635" cy="3429000"/>
            <wp:effectExtent l="0" t="0" r="0" b="0"/>
            <wp:docPr id="16969836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22259AB" w14:textId="77777777" w:rsidR="00B47751" w:rsidRDefault="00B47751" w:rsidP="00DD5969">
      <w:pPr>
        <w:rPr>
          <w:b/>
          <w:bCs/>
          <w:color w:val="FF0000"/>
        </w:rPr>
      </w:pPr>
    </w:p>
    <w:p w14:paraId="13F5BE3F" w14:textId="77777777" w:rsidR="00B47751" w:rsidRDefault="00B47751" w:rsidP="00DD5969">
      <w:pPr>
        <w:rPr>
          <w:b/>
          <w:bCs/>
          <w:color w:val="FF0000"/>
        </w:rPr>
      </w:pPr>
    </w:p>
    <w:p w14:paraId="18738F6A" w14:textId="16FC20A3" w:rsidR="00B47751" w:rsidRDefault="00B47751" w:rsidP="00DD5969">
      <w:pPr>
        <w:rPr>
          <w:b/>
          <w:bCs/>
          <w:color w:val="FF0000"/>
        </w:rPr>
      </w:pPr>
      <w:r>
        <w:rPr>
          <w:b/>
          <w:bCs/>
          <w:noProof/>
          <w:color w:val="FF0000"/>
        </w:rPr>
        <w:drawing>
          <wp:inline distT="0" distB="0" distL="0" distR="0" wp14:anchorId="74537EBA" wp14:editId="2DB0A114">
            <wp:extent cx="6096635" cy="3429000"/>
            <wp:effectExtent l="0" t="0" r="0" b="0"/>
            <wp:docPr id="15966368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E15B22F" w14:textId="77777777" w:rsidR="00B47751" w:rsidRDefault="00B47751" w:rsidP="00DD5969">
      <w:pPr>
        <w:rPr>
          <w:b/>
          <w:bCs/>
          <w:color w:val="FF0000"/>
        </w:rPr>
      </w:pPr>
    </w:p>
    <w:p w14:paraId="5413D6F1" w14:textId="77777777" w:rsidR="00B47751" w:rsidRDefault="00B47751" w:rsidP="00DD5969">
      <w:pPr>
        <w:rPr>
          <w:b/>
          <w:bCs/>
          <w:color w:val="FF0000"/>
        </w:rPr>
      </w:pPr>
    </w:p>
    <w:p w14:paraId="13D886BA" w14:textId="77777777" w:rsidR="00B47751" w:rsidRDefault="00B47751" w:rsidP="00DD5969">
      <w:pPr>
        <w:rPr>
          <w:b/>
          <w:bCs/>
          <w:color w:val="FF0000"/>
        </w:rPr>
      </w:pPr>
    </w:p>
    <w:p w14:paraId="6933F387" w14:textId="4CF42FF8" w:rsidR="00B47751" w:rsidRDefault="00B47751" w:rsidP="00DD5969">
      <w:pPr>
        <w:rPr>
          <w:b/>
          <w:bCs/>
          <w:color w:val="FF0000"/>
        </w:rPr>
      </w:pPr>
      <w:r>
        <w:rPr>
          <w:b/>
          <w:bCs/>
          <w:noProof/>
          <w:color w:val="FF0000"/>
        </w:rPr>
        <w:lastRenderedPageBreak/>
        <w:drawing>
          <wp:inline distT="0" distB="0" distL="0" distR="0" wp14:anchorId="11E14B0E" wp14:editId="1C2E0CE0">
            <wp:extent cx="6096635" cy="3429000"/>
            <wp:effectExtent l="0" t="0" r="0" b="0"/>
            <wp:docPr id="5121674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BBD7FEA" w14:textId="77777777" w:rsidR="00B47751" w:rsidRPr="00B47751" w:rsidRDefault="00B47751" w:rsidP="00DD5969">
      <w:pPr>
        <w:rPr>
          <w:b/>
          <w:bCs/>
          <w:color w:val="FF0000"/>
        </w:rPr>
      </w:pPr>
    </w:p>
    <w:sectPr w:rsidR="00B47751" w:rsidRPr="00B477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50AFF"/>
    <w:multiLevelType w:val="hybridMultilevel"/>
    <w:tmpl w:val="349CB114"/>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029DD"/>
    <w:multiLevelType w:val="hybridMultilevel"/>
    <w:tmpl w:val="4BE87788"/>
    <w:lvl w:ilvl="0" w:tplc="8E7E095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252A9B"/>
    <w:multiLevelType w:val="hybridMultilevel"/>
    <w:tmpl w:val="1228EED4"/>
    <w:lvl w:ilvl="0" w:tplc="8E7E095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080B59"/>
    <w:multiLevelType w:val="hybridMultilevel"/>
    <w:tmpl w:val="7B96857E"/>
    <w:lvl w:ilvl="0" w:tplc="8E7E095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74023A"/>
    <w:multiLevelType w:val="hybridMultilevel"/>
    <w:tmpl w:val="360279D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D2046B"/>
    <w:multiLevelType w:val="hybridMultilevel"/>
    <w:tmpl w:val="37F2C3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D845FA"/>
    <w:multiLevelType w:val="hybridMultilevel"/>
    <w:tmpl w:val="B4F6DF8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052E29"/>
    <w:multiLevelType w:val="hybridMultilevel"/>
    <w:tmpl w:val="0360C972"/>
    <w:lvl w:ilvl="0" w:tplc="08090009">
      <w:start w:val="1"/>
      <w:numFmt w:val="bullet"/>
      <w:lvlText w:val=""/>
      <w:lvlJc w:val="left"/>
      <w:pPr>
        <w:ind w:left="720" w:hanging="360"/>
      </w:pPr>
      <w:rPr>
        <w:rFonts w:ascii="Wingdings" w:hAnsi="Wingdings" w:hint="default"/>
      </w:rPr>
    </w:lvl>
    <w:lvl w:ilvl="1" w:tplc="2A6485AE">
      <w:numFmt w:val="bullet"/>
      <w:lvlText w:val="•"/>
      <w:lvlJc w:val="left"/>
      <w:pPr>
        <w:ind w:left="1440" w:hanging="360"/>
      </w:pPr>
      <w:rPr>
        <w:rFonts w:ascii="Arial" w:eastAsiaTheme="minorEastAsia" w:hAnsi="Arial" w:cs="Aria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6D41A22"/>
    <w:multiLevelType w:val="hybridMultilevel"/>
    <w:tmpl w:val="5BCE5E7C"/>
    <w:lvl w:ilvl="0" w:tplc="8E7E095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60237D"/>
    <w:multiLevelType w:val="hybridMultilevel"/>
    <w:tmpl w:val="57D269C2"/>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392D3E67"/>
    <w:multiLevelType w:val="hybridMultilevel"/>
    <w:tmpl w:val="C220FF12"/>
    <w:lvl w:ilvl="0" w:tplc="93D6F3C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E73535"/>
    <w:multiLevelType w:val="hybridMultilevel"/>
    <w:tmpl w:val="90D6C380"/>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564B3EF7"/>
    <w:multiLevelType w:val="hybridMultilevel"/>
    <w:tmpl w:val="2E3032BE"/>
    <w:lvl w:ilvl="0" w:tplc="FAFAF3C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500ED7"/>
    <w:multiLevelType w:val="hybridMultilevel"/>
    <w:tmpl w:val="1F2AD8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A16E34"/>
    <w:multiLevelType w:val="hybridMultilevel"/>
    <w:tmpl w:val="7F46174A"/>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5E8E48F4"/>
    <w:multiLevelType w:val="hybridMultilevel"/>
    <w:tmpl w:val="D44E6DF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F94F78"/>
    <w:multiLevelType w:val="hybridMultilevel"/>
    <w:tmpl w:val="274AB55E"/>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A3118F9"/>
    <w:multiLevelType w:val="hybridMultilevel"/>
    <w:tmpl w:val="6F42AABE"/>
    <w:lvl w:ilvl="0" w:tplc="8E7E095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B392A00"/>
    <w:multiLevelType w:val="hybridMultilevel"/>
    <w:tmpl w:val="0A06CBC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3B3287"/>
    <w:multiLevelType w:val="hybridMultilevel"/>
    <w:tmpl w:val="345AE8F0"/>
    <w:lvl w:ilvl="0" w:tplc="8E76EB3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F8A4418"/>
    <w:multiLevelType w:val="hybridMultilevel"/>
    <w:tmpl w:val="33162638"/>
    <w:lvl w:ilvl="0" w:tplc="8E7E095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014F4F"/>
    <w:multiLevelType w:val="hybridMultilevel"/>
    <w:tmpl w:val="803AD078"/>
    <w:lvl w:ilvl="0" w:tplc="08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782F6F98"/>
    <w:multiLevelType w:val="hybridMultilevel"/>
    <w:tmpl w:val="A408322C"/>
    <w:lvl w:ilvl="0" w:tplc="8E7E095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594B04"/>
    <w:multiLevelType w:val="hybridMultilevel"/>
    <w:tmpl w:val="46BE4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C870BF"/>
    <w:multiLevelType w:val="hybridMultilevel"/>
    <w:tmpl w:val="4FDE54EE"/>
    <w:lvl w:ilvl="0" w:tplc="9ADEC64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8801798">
    <w:abstractNumId w:val="23"/>
  </w:num>
  <w:num w:numId="2" w16cid:durableId="425269132">
    <w:abstractNumId w:val="12"/>
  </w:num>
  <w:num w:numId="3" w16cid:durableId="195386815">
    <w:abstractNumId w:val="14"/>
  </w:num>
  <w:num w:numId="4" w16cid:durableId="1084837678">
    <w:abstractNumId w:val="15"/>
  </w:num>
  <w:num w:numId="5" w16cid:durableId="1292056384">
    <w:abstractNumId w:val="19"/>
  </w:num>
  <w:num w:numId="6" w16cid:durableId="2071228603">
    <w:abstractNumId w:val="16"/>
  </w:num>
  <w:num w:numId="7" w16cid:durableId="234239964">
    <w:abstractNumId w:val="4"/>
  </w:num>
  <w:num w:numId="8" w16cid:durableId="387612361">
    <w:abstractNumId w:val="10"/>
  </w:num>
  <w:num w:numId="9" w16cid:durableId="1731609939">
    <w:abstractNumId w:val="11"/>
  </w:num>
  <w:num w:numId="10" w16cid:durableId="818108236">
    <w:abstractNumId w:val="13"/>
  </w:num>
  <w:num w:numId="11" w16cid:durableId="1998222912">
    <w:abstractNumId w:val="24"/>
  </w:num>
  <w:num w:numId="12" w16cid:durableId="78332823">
    <w:abstractNumId w:val="6"/>
  </w:num>
  <w:num w:numId="13" w16cid:durableId="673384236">
    <w:abstractNumId w:val="22"/>
  </w:num>
  <w:num w:numId="14" w16cid:durableId="227880058">
    <w:abstractNumId w:val="20"/>
  </w:num>
  <w:num w:numId="15" w16cid:durableId="1889029979">
    <w:abstractNumId w:val="8"/>
  </w:num>
  <w:num w:numId="16" w16cid:durableId="1098984088">
    <w:abstractNumId w:val="21"/>
  </w:num>
  <w:num w:numId="17" w16cid:durableId="528303401">
    <w:abstractNumId w:val="18"/>
  </w:num>
  <w:num w:numId="18" w16cid:durableId="1039283063">
    <w:abstractNumId w:val="2"/>
  </w:num>
  <w:num w:numId="19" w16cid:durableId="75441576">
    <w:abstractNumId w:val="17"/>
  </w:num>
  <w:num w:numId="20" w16cid:durableId="2143039862">
    <w:abstractNumId w:val="3"/>
  </w:num>
  <w:num w:numId="21" w16cid:durableId="632947128">
    <w:abstractNumId w:val="9"/>
  </w:num>
  <w:num w:numId="22" w16cid:durableId="189027427">
    <w:abstractNumId w:val="5"/>
  </w:num>
  <w:num w:numId="23" w16cid:durableId="70275725">
    <w:abstractNumId w:val="1"/>
  </w:num>
  <w:num w:numId="24" w16cid:durableId="680548583">
    <w:abstractNumId w:val="7"/>
  </w:num>
  <w:num w:numId="25" w16cid:durableId="1094546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D5B34"/>
    <w:rsid w:val="0010406A"/>
    <w:rsid w:val="00110DEC"/>
    <w:rsid w:val="001118FB"/>
    <w:rsid w:val="00115538"/>
    <w:rsid w:val="00135DD1"/>
    <w:rsid w:val="00164156"/>
    <w:rsid w:val="001819DF"/>
    <w:rsid w:val="001B086C"/>
    <w:rsid w:val="001C6E70"/>
    <w:rsid w:val="00262DC1"/>
    <w:rsid w:val="002F243A"/>
    <w:rsid w:val="00301906"/>
    <w:rsid w:val="00302BB1"/>
    <w:rsid w:val="003341DF"/>
    <w:rsid w:val="00347EA1"/>
    <w:rsid w:val="00382546"/>
    <w:rsid w:val="003A4B66"/>
    <w:rsid w:val="003A709B"/>
    <w:rsid w:val="003D223A"/>
    <w:rsid w:val="00417AB6"/>
    <w:rsid w:val="00463738"/>
    <w:rsid w:val="004B31F1"/>
    <w:rsid w:val="004D474C"/>
    <w:rsid w:val="0053246E"/>
    <w:rsid w:val="00536CFB"/>
    <w:rsid w:val="00542527"/>
    <w:rsid w:val="00543F5E"/>
    <w:rsid w:val="00584970"/>
    <w:rsid w:val="005913FB"/>
    <w:rsid w:val="005B783A"/>
    <w:rsid w:val="005F42D0"/>
    <w:rsid w:val="005F7C42"/>
    <w:rsid w:val="0062310A"/>
    <w:rsid w:val="00664B16"/>
    <w:rsid w:val="006B0583"/>
    <w:rsid w:val="006B52C3"/>
    <w:rsid w:val="007203C3"/>
    <w:rsid w:val="007352C0"/>
    <w:rsid w:val="00743752"/>
    <w:rsid w:val="007D3AE1"/>
    <w:rsid w:val="007D777F"/>
    <w:rsid w:val="007E01E0"/>
    <w:rsid w:val="00803155"/>
    <w:rsid w:val="00840BEE"/>
    <w:rsid w:val="00851EDB"/>
    <w:rsid w:val="008D62EF"/>
    <w:rsid w:val="008D7180"/>
    <w:rsid w:val="008F1086"/>
    <w:rsid w:val="009060A0"/>
    <w:rsid w:val="0091355A"/>
    <w:rsid w:val="00917008"/>
    <w:rsid w:val="00935B8D"/>
    <w:rsid w:val="009B164A"/>
    <w:rsid w:val="00A15883"/>
    <w:rsid w:val="00A23D6E"/>
    <w:rsid w:val="00A476E3"/>
    <w:rsid w:val="00AD7313"/>
    <w:rsid w:val="00AE2AA9"/>
    <w:rsid w:val="00AE3307"/>
    <w:rsid w:val="00AF66E7"/>
    <w:rsid w:val="00B028A8"/>
    <w:rsid w:val="00B103B9"/>
    <w:rsid w:val="00B42784"/>
    <w:rsid w:val="00B47751"/>
    <w:rsid w:val="00B51B61"/>
    <w:rsid w:val="00B724BB"/>
    <w:rsid w:val="00BE2A35"/>
    <w:rsid w:val="00BE3554"/>
    <w:rsid w:val="00C129B8"/>
    <w:rsid w:val="00C24461"/>
    <w:rsid w:val="00C2550A"/>
    <w:rsid w:val="00C4699D"/>
    <w:rsid w:val="00CF32AC"/>
    <w:rsid w:val="00D24ADF"/>
    <w:rsid w:val="00D26517"/>
    <w:rsid w:val="00D33868"/>
    <w:rsid w:val="00DC55F3"/>
    <w:rsid w:val="00DD5969"/>
    <w:rsid w:val="00E10797"/>
    <w:rsid w:val="00E243A8"/>
    <w:rsid w:val="00E6747C"/>
    <w:rsid w:val="00EA0B9A"/>
    <w:rsid w:val="00EA15D1"/>
    <w:rsid w:val="00EA6220"/>
    <w:rsid w:val="00EC1771"/>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463738"/>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463738"/>
    <w:pPr>
      <w:spacing w:after="100"/>
      <w:ind w:left="240"/>
    </w:pPr>
  </w:style>
  <w:style w:type="character" w:styleId="Hyperlink">
    <w:name w:val="Hyperlink"/>
    <w:basedOn w:val="DefaultParagraphFont"/>
    <w:uiPriority w:val="99"/>
    <w:unhideWhenUsed/>
    <w:rsid w:val="0046373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3.svg"/><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2.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1988</Words>
  <Characters>11335</Characters>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dcterms:created xsi:type="dcterms:W3CDTF">2025-11-24T17:15:00Z</dcterms:created>
  <dcterms:modified xsi:type="dcterms:W3CDTF">2025-11-24T17:15:00Z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