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1DE3" w:rsidRPr="00927AC8" w:rsidRDefault="00761DE3" w:rsidP="00761DE3">
      <w:pPr>
        <w:rPr>
          <w:color w:val="000000" w:themeColor="text1"/>
          <w:sz w:val="24"/>
          <w:szCs w:val="24"/>
        </w:rPr>
      </w:pPr>
      <w:r w:rsidRPr="00927AC8">
        <w:rPr>
          <w:b/>
          <w:color w:val="000000" w:themeColor="text1"/>
          <w:sz w:val="24"/>
          <w:szCs w:val="24"/>
        </w:rPr>
        <w:t xml:space="preserve">What is the rule of </w:t>
      </w:r>
      <w:proofErr w:type="spellStart"/>
      <w:r w:rsidRPr="00927AC8">
        <w:rPr>
          <w:b/>
          <w:color w:val="000000" w:themeColor="text1"/>
          <w:sz w:val="24"/>
          <w:szCs w:val="24"/>
        </w:rPr>
        <w:t>privity</w:t>
      </w:r>
      <w:proofErr w:type="spellEnd"/>
      <w:r w:rsidRPr="00927AC8">
        <w:rPr>
          <w:b/>
          <w:color w:val="000000" w:themeColor="text1"/>
          <w:sz w:val="24"/>
          <w:szCs w:val="24"/>
        </w:rPr>
        <w:t xml:space="preserve"> of contract?</w:t>
      </w:r>
      <w:r w:rsidRPr="00927AC8">
        <w:rPr>
          <w:color w:val="000000" w:themeColor="text1"/>
          <w:sz w:val="24"/>
          <w:szCs w:val="24"/>
        </w:rPr>
        <w:t xml:space="preserve"> </w:t>
      </w:r>
      <w:r w:rsidR="00092BFB" w:rsidRPr="00927AC8">
        <w:rPr>
          <w:color w:val="000000" w:themeColor="text1"/>
          <w:sz w:val="24"/>
          <w:szCs w:val="24"/>
        </w:rPr>
        <w:t xml:space="preserve"> </w:t>
      </w:r>
      <w:r w:rsidRPr="00927AC8">
        <w:rPr>
          <w:color w:val="000000" w:themeColor="text1"/>
          <w:sz w:val="24"/>
          <w:szCs w:val="24"/>
        </w:rPr>
        <w:tab/>
      </w:r>
    </w:p>
    <w:p w:rsidR="00092BFB" w:rsidRPr="00927AC8" w:rsidRDefault="00092BFB" w:rsidP="00761DE3">
      <w:pPr>
        <w:rPr>
          <w:color w:val="000000" w:themeColor="text1"/>
          <w:sz w:val="24"/>
          <w:szCs w:val="24"/>
        </w:rPr>
      </w:pPr>
      <w:proofErr w:type="spellStart"/>
      <w:r w:rsidRPr="00927AC8">
        <w:rPr>
          <w:color w:val="000000" w:themeColor="text1"/>
          <w:sz w:val="24"/>
          <w:szCs w:val="24"/>
        </w:rPr>
        <w:t>Privity</w:t>
      </w:r>
      <w:proofErr w:type="spellEnd"/>
      <w:r w:rsidRPr="00927AC8">
        <w:rPr>
          <w:color w:val="000000" w:themeColor="text1"/>
          <w:sz w:val="24"/>
          <w:szCs w:val="24"/>
        </w:rPr>
        <w:t xml:space="preserve"> of contract is a part of English Law, known from the 19</w:t>
      </w:r>
      <w:r w:rsidRPr="00927AC8">
        <w:rPr>
          <w:color w:val="000000" w:themeColor="text1"/>
          <w:sz w:val="24"/>
          <w:szCs w:val="24"/>
          <w:vertAlign w:val="superscript"/>
        </w:rPr>
        <w:t>th</w:t>
      </w:r>
      <w:r w:rsidRPr="00927AC8">
        <w:rPr>
          <w:color w:val="000000" w:themeColor="text1"/>
          <w:sz w:val="24"/>
          <w:szCs w:val="24"/>
        </w:rPr>
        <w:t xml:space="preserve"> century. According to Paul Richards, </w:t>
      </w:r>
      <w:proofErr w:type="spellStart"/>
      <w:r w:rsidRPr="00927AC8">
        <w:rPr>
          <w:color w:val="000000" w:themeColor="text1"/>
          <w:sz w:val="24"/>
          <w:szCs w:val="24"/>
        </w:rPr>
        <w:t>privity</w:t>
      </w:r>
      <w:proofErr w:type="spellEnd"/>
      <w:r w:rsidRPr="00927AC8">
        <w:rPr>
          <w:color w:val="000000" w:themeColor="text1"/>
          <w:sz w:val="24"/>
          <w:szCs w:val="24"/>
        </w:rPr>
        <w:t xml:space="preserve"> of contract is that the parties to the contract can enforce it against each other and are bound under it.</w:t>
      </w:r>
      <w:r w:rsidR="00B31ADD" w:rsidRPr="00927AC8">
        <w:rPr>
          <w:color w:val="000000" w:themeColor="text1"/>
          <w:sz w:val="24"/>
          <w:szCs w:val="24"/>
        </w:rPr>
        <w:t xml:space="preserve"> A third party, in this case, can’t have any liabilities under the contract and isn’t able to </w:t>
      </w:r>
      <w:proofErr w:type="spellStart"/>
      <w:r w:rsidR="00B31ADD" w:rsidRPr="00927AC8">
        <w:rPr>
          <w:color w:val="000000" w:themeColor="text1"/>
          <w:sz w:val="24"/>
          <w:szCs w:val="24"/>
        </w:rPr>
        <w:t>aquire</w:t>
      </w:r>
      <w:proofErr w:type="spellEnd"/>
      <w:r w:rsidR="00B31ADD" w:rsidRPr="00927AC8">
        <w:rPr>
          <w:color w:val="000000" w:themeColor="text1"/>
          <w:sz w:val="24"/>
          <w:szCs w:val="24"/>
        </w:rPr>
        <w:t xml:space="preserve"> any rights under it. Just like in the </w:t>
      </w:r>
      <w:proofErr w:type="spellStart"/>
      <w:r w:rsidR="002C4849" w:rsidRPr="00927AC8">
        <w:rPr>
          <w:color w:val="000000" w:themeColor="text1"/>
          <w:sz w:val="24"/>
          <w:szCs w:val="24"/>
        </w:rPr>
        <w:t>Beswick</w:t>
      </w:r>
      <w:proofErr w:type="spellEnd"/>
      <w:r w:rsidR="002C4849" w:rsidRPr="00927AC8">
        <w:rPr>
          <w:color w:val="000000" w:themeColor="text1"/>
          <w:sz w:val="24"/>
          <w:szCs w:val="24"/>
        </w:rPr>
        <w:t xml:space="preserve"> v </w:t>
      </w:r>
      <w:proofErr w:type="spellStart"/>
      <w:r w:rsidR="002C4849" w:rsidRPr="00927AC8">
        <w:rPr>
          <w:color w:val="000000" w:themeColor="text1"/>
          <w:sz w:val="24"/>
          <w:szCs w:val="24"/>
        </w:rPr>
        <w:t>Beswick</w:t>
      </w:r>
      <w:proofErr w:type="spellEnd"/>
      <w:r w:rsidR="002C4849" w:rsidRPr="00927AC8">
        <w:rPr>
          <w:color w:val="000000" w:themeColor="text1"/>
          <w:sz w:val="24"/>
          <w:szCs w:val="24"/>
        </w:rPr>
        <w:t xml:space="preserve"> case</w:t>
      </w:r>
      <w:r w:rsidR="00045293" w:rsidRPr="00927AC8">
        <w:rPr>
          <w:color w:val="000000" w:themeColor="text1"/>
          <w:sz w:val="24"/>
          <w:szCs w:val="24"/>
        </w:rPr>
        <w:t xml:space="preserve"> (1968)</w:t>
      </w:r>
      <w:r w:rsidR="002C4849" w:rsidRPr="00927AC8">
        <w:rPr>
          <w:color w:val="000000" w:themeColor="text1"/>
          <w:sz w:val="24"/>
          <w:szCs w:val="24"/>
        </w:rPr>
        <w:t>, a widow, who also was the third party, has sued her nephew, the beneficiary of the contract, but lost, s</w:t>
      </w:r>
      <w:r w:rsidR="00045293" w:rsidRPr="00927AC8">
        <w:rPr>
          <w:color w:val="000000" w:themeColor="text1"/>
          <w:sz w:val="24"/>
          <w:szCs w:val="24"/>
        </w:rPr>
        <w:t>ince she has no liability and can’t enforce the contract.</w:t>
      </w:r>
    </w:p>
    <w:p w:rsidR="00761DE3" w:rsidRPr="00927AC8" w:rsidRDefault="00761DE3" w:rsidP="00761DE3">
      <w:pPr>
        <w:rPr>
          <w:color w:val="000000" w:themeColor="text1"/>
          <w:sz w:val="24"/>
          <w:szCs w:val="24"/>
        </w:rPr>
      </w:pPr>
    </w:p>
    <w:p w:rsidR="00761DE3" w:rsidRPr="00927AC8" w:rsidRDefault="00761DE3" w:rsidP="00B97520">
      <w:pPr>
        <w:rPr>
          <w:color w:val="000000" w:themeColor="text1"/>
          <w:sz w:val="24"/>
          <w:szCs w:val="24"/>
        </w:rPr>
      </w:pPr>
    </w:p>
    <w:p w:rsidR="00B97520" w:rsidRPr="00927AC8" w:rsidRDefault="00B97520" w:rsidP="00B97520">
      <w:pPr>
        <w:rPr>
          <w:color w:val="000000" w:themeColor="text1"/>
          <w:sz w:val="24"/>
          <w:szCs w:val="24"/>
        </w:rPr>
      </w:pPr>
    </w:p>
    <w:p w:rsidR="00761DE3" w:rsidRPr="00927AC8" w:rsidRDefault="00761DE3" w:rsidP="00761DE3">
      <w:pPr>
        <w:pStyle w:val="ListParagraph"/>
        <w:ind w:left="1080"/>
        <w:rPr>
          <w:color w:val="000000" w:themeColor="text1"/>
          <w:sz w:val="24"/>
          <w:szCs w:val="24"/>
        </w:rPr>
      </w:pPr>
    </w:p>
    <w:p w:rsidR="00761DE3" w:rsidRPr="00927AC8" w:rsidRDefault="00761DE3" w:rsidP="00761DE3">
      <w:pPr>
        <w:rPr>
          <w:b/>
          <w:color w:val="000000" w:themeColor="text1"/>
          <w:sz w:val="24"/>
          <w:szCs w:val="24"/>
        </w:rPr>
      </w:pPr>
      <w:r w:rsidRPr="00927AC8">
        <w:rPr>
          <w:b/>
          <w:color w:val="000000" w:themeColor="text1"/>
          <w:sz w:val="24"/>
          <w:szCs w:val="24"/>
        </w:rPr>
        <w:t>Explain whether past consideration amounts to good consideration</w:t>
      </w:r>
      <w:r w:rsidR="00092BFB" w:rsidRPr="00927AC8">
        <w:rPr>
          <w:b/>
          <w:color w:val="000000" w:themeColor="text1"/>
          <w:sz w:val="24"/>
          <w:szCs w:val="24"/>
        </w:rPr>
        <w:t>.</w:t>
      </w:r>
      <w:r w:rsidRPr="00927AC8">
        <w:rPr>
          <w:b/>
          <w:color w:val="000000" w:themeColor="text1"/>
          <w:sz w:val="24"/>
          <w:szCs w:val="24"/>
        </w:rPr>
        <w:t xml:space="preserve">   </w:t>
      </w:r>
    </w:p>
    <w:p w:rsidR="00761DE3" w:rsidRPr="00927AC8" w:rsidRDefault="00761DE3" w:rsidP="00761DE3">
      <w:pPr>
        <w:rPr>
          <w:color w:val="000000" w:themeColor="text1"/>
          <w:sz w:val="24"/>
          <w:szCs w:val="24"/>
        </w:rPr>
      </w:pPr>
    </w:p>
    <w:p w:rsidR="00761DE3" w:rsidRPr="00927AC8" w:rsidRDefault="00551486" w:rsidP="00761DE3">
      <w:pPr>
        <w:rPr>
          <w:color w:val="000000" w:themeColor="text1"/>
          <w:sz w:val="24"/>
          <w:szCs w:val="24"/>
        </w:rPr>
      </w:pPr>
      <w:r w:rsidRPr="00927AC8">
        <w:rPr>
          <w:color w:val="000000" w:themeColor="text1"/>
          <w:sz w:val="24"/>
          <w:szCs w:val="24"/>
        </w:rPr>
        <w:t xml:space="preserve">According to Pollock, consideration is defined as ’’an act of forbearance or the promise thereof is the price for which the promise of the other is bought, and the promise thus given for value is enforceable’’. This definition has been approved by The House of Lords. </w:t>
      </w:r>
      <w:proofErr w:type="gramStart"/>
      <w:r w:rsidRPr="00927AC8">
        <w:rPr>
          <w:color w:val="000000" w:themeColor="text1"/>
          <w:sz w:val="24"/>
          <w:szCs w:val="24"/>
        </w:rPr>
        <w:t xml:space="preserve">(Dunlop </w:t>
      </w:r>
      <w:r w:rsidR="002B4A99" w:rsidRPr="00927AC8">
        <w:rPr>
          <w:color w:val="000000" w:themeColor="text1"/>
          <w:sz w:val="24"/>
          <w:szCs w:val="24"/>
        </w:rPr>
        <w:t>v Selfridge [1995] AC 847)</w:t>
      </w:r>
      <w:r w:rsidR="00CF2124" w:rsidRPr="00927AC8">
        <w:rPr>
          <w:color w:val="000000" w:themeColor="text1"/>
          <w:sz w:val="24"/>
          <w:szCs w:val="24"/>
        </w:rPr>
        <w:t>.</w:t>
      </w:r>
      <w:proofErr w:type="gramEnd"/>
      <w:r w:rsidR="00087F18" w:rsidRPr="00927AC8">
        <w:rPr>
          <w:color w:val="000000" w:themeColor="text1"/>
          <w:sz w:val="24"/>
          <w:szCs w:val="24"/>
        </w:rPr>
        <w:t xml:space="preserve"> </w:t>
      </w:r>
      <w:r w:rsidR="00087F18" w:rsidRPr="00927AC8">
        <w:rPr>
          <w:color w:val="000000" w:themeColor="text1"/>
          <w:sz w:val="24"/>
          <w:szCs w:val="24"/>
          <w:shd w:val="clear" w:color="auto" w:fill="FFFFFF"/>
        </w:rPr>
        <w:t>Consideration must be something of value in the eyes of the law - (Thomas v Thomas) 1842 2 QB 851.</w:t>
      </w:r>
    </w:p>
    <w:p w:rsidR="00761DE3" w:rsidRPr="00927AC8" w:rsidRDefault="00CF2124" w:rsidP="00761DE3">
      <w:pPr>
        <w:rPr>
          <w:color w:val="000000" w:themeColor="text1"/>
          <w:sz w:val="24"/>
          <w:szCs w:val="24"/>
        </w:rPr>
      </w:pPr>
      <w:r w:rsidRPr="00927AC8">
        <w:rPr>
          <w:color w:val="000000" w:themeColor="text1"/>
          <w:sz w:val="24"/>
          <w:szCs w:val="24"/>
        </w:rPr>
        <w:t xml:space="preserve"> There are three types of considerations: </w:t>
      </w:r>
      <w:proofErr w:type="spellStart"/>
      <w:r w:rsidRPr="00927AC8">
        <w:rPr>
          <w:color w:val="000000" w:themeColor="text1"/>
          <w:sz w:val="24"/>
          <w:szCs w:val="24"/>
        </w:rPr>
        <w:t>executory</w:t>
      </w:r>
      <w:proofErr w:type="spellEnd"/>
      <w:r w:rsidRPr="00927AC8">
        <w:rPr>
          <w:color w:val="000000" w:themeColor="text1"/>
          <w:sz w:val="24"/>
          <w:szCs w:val="24"/>
        </w:rPr>
        <w:t xml:space="preserve"> – when promises are being made for acts in the future, executed – </w:t>
      </w:r>
      <w:r w:rsidR="005E213F" w:rsidRPr="00927AC8">
        <w:rPr>
          <w:color w:val="000000" w:themeColor="text1"/>
          <w:sz w:val="24"/>
          <w:szCs w:val="24"/>
        </w:rPr>
        <w:t>a consideration that has been already completed</w:t>
      </w:r>
      <w:r w:rsidRPr="00927AC8">
        <w:rPr>
          <w:color w:val="000000" w:themeColor="text1"/>
          <w:sz w:val="24"/>
          <w:szCs w:val="24"/>
        </w:rPr>
        <w:t xml:space="preserve"> and past consideration, which represents a promise done before the contract is made.</w:t>
      </w:r>
      <w:r w:rsidR="00D7414A" w:rsidRPr="00927AC8">
        <w:rPr>
          <w:color w:val="000000" w:themeColor="text1"/>
          <w:sz w:val="24"/>
          <w:szCs w:val="24"/>
        </w:rPr>
        <w:t xml:space="preserve"> It is also known as moral consideration, since it takes place when a person has a moral obligation to perform a duty for someone else.</w:t>
      </w:r>
      <w:r w:rsidR="00757136" w:rsidRPr="00927AC8">
        <w:rPr>
          <w:color w:val="000000" w:themeColor="text1"/>
          <w:sz w:val="24"/>
          <w:szCs w:val="24"/>
        </w:rPr>
        <w:t xml:space="preserve"> (Contract law, Emily Finch 2014)</w:t>
      </w:r>
      <w:r w:rsidR="00C20575" w:rsidRPr="00927AC8">
        <w:rPr>
          <w:color w:val="000000" w:themeColor="text1"/>
          <w:sz w:val="24"/>
          <w:szCs w:val="24"/>
        </w:rPr>
        <w:t xml:space="preserve"> A consideration must not be past, because promises in a contract should not be made after the event, therefore that means they are void and the contract will be invalid.</w:t>
      </w:r>
      <w:r w:rsidR="00D7414A" w:rsidRPr="00927AC8">
        <w:rPr>
          <w:color w:val="000000" w:themeColor="text1"/>
          <w:sz w:val="24"/>
          <w:szCs w:val="24"/>
        </w:rPr>
        <w:t xml:space="preserve"> Whenever a new contract will be discussed, the past consideration won’t</w:t>
      </w:r>
      <w:r w:rsidR="005644E1" w:rsidRPr="00927AC8">
        <w:rPr>
          <w:color w:val="000000" w:themeColor="text1"/>
          <w:sz w:val="24"/>
          <w:szCs w:val="24"/>
        </w:rPr>
        <w:t xml:space="preserve"> be counted as a consideration and it won’t have any legal value</w:t>
      </w:r>
      <w:r w:rsidR="00A138BB" w:rsidRPr="00927AC8">
        <w:rPr>
          <w:color w:val="000000" w:themeColor="text1"/>
          <w:sz w:val="24"/>
          <w:szCs w:val="24"/>
        </w:rPr>
        <w:t xml:space="preserve">. Concluding all said above, past consideration </w:t>
      </w:r>
      <w:proofErr w:type="spellStart"/>
      <w:r w:rsidR="00A138BB" w:rsidRPr="00927AC8">
        <w:rPr>
          <w:color w:val="000000" w:themeColor="text1"/>
          <w:sz w:val="24"/>
          <w:szCs w:val="24"/>
        </w:rPr>
        <w:t>can not</w:t>
      </w:r>
      <w:proofErr w:type="spellEnd"/>
      <w:r w:rsidR="00A138BB" w:rsidRPr="00927AC8">
        <w:rPr>
          <w:color w:val="000000" w:themeColor="text1"/>
          <w:sz w:val="24"/>
          <w:szCs w:val="24"/>
        </w:rPr>
        <w:t xml:space="preserve"> be considered good consideration</w:t>
      </w:r>
      <w:r w:rsidR="00087F18" w:rsidRPr="00927AC8">
        <w:rPr>
          <w:color w:val="000000" w:themeColor="text1"/>
          <w:sz w:val="24"/>
          <w:szCs w:val="24"/>
        </w:rPr>
        <w:t>. There are certain exceptions when past consideration is considered to be good, for example when both parties</w:t>
      </w:r>
      <w:r w:rsidR="00927F7B" w:rsidRPr="00927AC8">
        <w:rPr>
          <w:color w:val="000000" w:themeColor="text1"/>
          <w:sz w:val="24"/>
          <w:szCs w:val="24"/>
        </w:rPr>
        <w:t xml:space="preserve"> agree that a certain act or service</w:t>
      </w:r>
      <w:r w:rsidR="003F578B" w:rsidRPr="00927AC8">
        <w:rPr>
          <w:color w:val="000000" w:themeColor="text1"/>
          <w:sz w:val="24"/>
          <w:szCs w:val="24"/>
        </w:rPr>
        <w:t xml:space="preserve"> must be remunerated later by pa</w:t>
      </w:r>
      <w:r w:rsidR="00927F7B" w:rsidRPr="00927AC8">
        <w:rPr>
          <w:color w:val="000000" w:themeColor="text1"/>
          <w:sz w:val="24"/>
          <w:szCs w:val="24"/>
        </w:rPr>
        <w:t>yment or another benefit.</w:t>
      </w:r>
    </w:p>
    <w:p w:rsidR="00761DE3" w:rsidRPr="00927AC8" w:rsidRDefault="00761DE3" w:rsidP="00761DE3">
      <w:pPr>
        <w:rPr>
          <w:color w:val="000000" w:themeColor="text1"/>
          <w:sz w:val="24"/>
          <w:szCs w:val="24"/>
        </w:rPr>
      </w:pPr>
    </w:p>
    <w:p w:rsidR="00761DE3" w:rsidRPr="00927AC8" w:rsidRDefault="00761DE3" w:rsidP="00761DE3">
      <w:pPr>
        <w:rPr>
          <w:color w:val="000000" w:themeColor="text1"/>
          <w:sz w:val="24"/>
          <w:szCs w:val="24"/>
        </w:rPr>
      </w:pPr>
    </w:p>
    <w:p w:rsidR="00761DE3" w:rsidRPr="00927AC8" w:rsidRDefault="00761DE3" w:rsidP="00761DE3">
      <w:pPr>
        <w:rPr>
          <w:color w:val="000000" w:themeColor="text1"/>
          <w:sz w:val="24"/>
          <w:szCs w:val="24"/>
        </w:rPr>
      </w:pPr>
    </w:p>
    <w:p w:rsidR="00761DE3" w:rsidRPr="00927AC8" w:rsidRDefault="00761DE3" w:rsidP="00761DE3">
      <w:pPr>
        <w:rPr>
          <w:i/>
          <w:iCs/>
          <w:color w:val="000000" w:themeColor="text1"/>
          <w:sz w:val="24"/>
          <w:szCs w:val="24"/>
        </w:rPr>
      </w:pPr>
      <w:r w:rsidRPr="00927AC8">
        <w:rPr>
          <w:b/>
          <w:color w:val="000000" w:themeColor="text1"/>
          <w:sz w:val="24"/>
          <w:szCs w:val="24"/>
        </w:rPr>
        <w:t xml:space="preserve">Identify three of the exceptions to the entire performance rule from </w:t>
      </w:r>
      <w:r w:rsidRPr="00927AC8">
        <w:rPr>
          <w:b/>
          <w:i/>
          <w:iCs/>
          <w:color w:val="000000" w:themeColor="text1"/>
          <w:sz w:val="24"/>
          <w:szCs w:val="24"/>
        </w:rPr>
        <w:t>Cutter v Powell (1795).</w:t>
      </w:r>
      <w:r w:rsidR="00092BFB" w:rsidRPr="00927AC8">
        <w:rPr>
          <w:b/>
          <w:i/>
          <w:iCs/>
          <w:color w:val="000000" w:themeColor="text1"/>
          <w:sz w:val="24"/>
          <w:szCs w:val="24"/>
        </w:rPr>
        <w:t xml:space="preserve"> </w:t>
      </w:r>
    </w:p>
    <w:p w:rsidR="00761DE3" w:rsidRPr="00927AC8" w:rsidRDefault="00761DE3" w:rsidP="00761DE3">
      <w:pPr>
        <w:rPr>
          <w:i/>
          <w:iCs/>
          <w:color w:val="000000" w:themeColor="text1"/>
          <w:sz w:val="24"/>
          <w:szCs w:val="24"/>
        </w:rPr>
      </w:pPr>
    </w:p>
    <w:p w:rsidR="00761DE3" w:rsidRPr="00927AC8" w:rsidRDefault="00555B73" w:rsidP="00761DE3">
      <w:pPr>
        <w:rPr>
          <w:iCs/>
          <w:color w:val="000000" w:themeColor="text1"/>
          <w:sz w:val="24"/>
          <w:szCs w:val="24"/>
        </w:rPr>
      </w:pPr>
      <w:r w:rsidRPr="00927AC8">
        <w:rPr>
          <w:iCs/>
          <w:color w:val="000000" w:themeColor="text1"/>
          <w:sz w:val="24"/>
          <w:szCs w:val="24"/>
        </w:rPr>
        <w:t xml:space="preserve">Mr. Cutter’s wife </w:t>
      </w:r>
      <w:r w:rsidR="00897FC2" w:rsidRPr="00927AC8">
        <w:rPr>
          <w:iCs/>
          <w:color w:val="000000" w:themeColor="text1"/>
          <w:sz w:val="24"/>
          <w:szCs w:val="24"/>
        </w:rPr>
        <w:t>sought to claim</w:t>
      </w:r>
      <w:r w:rsidR="003F578B" w:rsidRPr="00927AC8">
        <w:rPr>
          <w:iCs/>
          <w:color w:val="000000" w:themeColor="text1"/>
          <w:sz w:val="24"/>
          <w:szCs w:val="24"/>
        </w:rPr>
        <w:t xml:space="preserve"> a part of his wages that were supposed to be paid to him by the time he was </w:t>
      </w:r>
      <w:r w:rsidR="00897FC2" w:rsidRPr="00927AC8">
        <w:rPr>
          <w:iCs/>
          <w:color w:val="000000" w:themeColor="text1"/>
          <w:sz w:val="24"/>
          <w:szCs w:val="24"/>
        </w:rPr>
        <w:t>presumed</w:t>
      </w:r>
      <w:r w:rsidR="003F578B" w:rsidRPr="00927AC8">
        <w:rPr>
          <w:iCs/>
          <w:color w:val="000000" w:themeColor="text1"/>
          <w:sz w:val="24"/>
          <w:szCs w:val="24"/>
        </w:rPr>
        <w:t xml:space="preserve"> to finish his job</w:t>
      </w:r>
      <w:r w:rsidR="00674E08" w:rsidRPr="00927AC8">
        <w:rPr>
          <w:iCs/>
          <w:color w:val="000000" w:themeColor="text1"/>
          <w:sz w:val="24"/>
          <w:szCs w:val="24"/>
        </w:rPr>
        <w:t xml:space="preserve"> as a second mate</w:t>
      </w:r>
      <w:r w:rsidR="003F578B" w:rsidRPr="00927AC8">
        <w:rPr>
          <w:iCs/>
          <w:color w:val="000000" w:themeColor="text1"/>
          <w:sz w:val="24"/>
          <w:szCs w:val="24"/>
        </w:rPr>
        <w:t>, but she wasn’t entitled to any, according to the construction of the express terms of the contract that Mr. Cutter signed before his death.</w:t>
      </w:r>
    </w:p>
    <w:p w:rsidR="00A263D4" w:rsidRPr="00927AC8" w:rsidRDefault="00A263D4" w:rsidP="00761DE3">
      <w:pPr>
        <w:rPr>
          <w:iCs/>
          <w:color w:val="000000" w:themeColor="text1"/>
          <w:sz w:val="24"/>
          <w:szCs w:val="24"/>
        </w:rPr>
      </w:pPr>
      <w:r w:rsidRPr="00927AC8">
        <w:rPr>
          <w:iCs/>
          <w:color w:val="000000" w:themeColor="text1"/>
          <w:sz w:val="24"/>
          <w:szCs w:val="24"/>
        </w:rPr>
        <w:t xml:space="preserve"> The contract required the entire perf</w:t>
      </w:r>
      <w:r w:rsidR="004A18C4" w:rsidRPr="00927AC8">
        <w:rPr>
          <w:iCs/>
          <w:color w:val="000000" w:themeColor="text1"/>
          <w:sz w:val="24"/>
          <w:szCs w:val="24"/>
        </w:rPr>
        <w:t>ormance</w:t>
      </w:r>
      <w:r w:rsidR="00674E08" w:rsidRPr="00927AC8">
        <w:rPr>
          <w:iCs/>
          <w:color w:val="000000" w:themeColor="text1"/>
          <w:sz w:val="24"/>
          <w:szCs w:val="24"/>
        </w:rPr>
        <w:t xml:space="preserve"> of duties</w:t>
      </w:r>
      <w:r w:rsidR="004A18C4" w:rsidRPr="00927AC8">
        <w:rPr>
          <w:iCs/>
          <w:color w:val="000000" w:themeColor="text1"/>
          <w:sz w:val="24"/>
          <w:szCs w:val="24"/>
        </w:rPr>
        <w:t>, but</w:t>
      </w:r>
      <w:r w:rsidR="00E11A75" w:rsidRPr="00927AC8">
        <w:rPr>
          <w:iCs/>
          <w:color w:val="000000" w:themeColor="text1"/>
          <w:sz w:val="24"/>
          <w:szCs w:val="24"/>
        </w:rPr>
        <w:t xml:space="preserve"> Mr. Cutter failed to perform his obligations in full, meaning the other party </w:t>
      </w:r>
      <w:proofErr w:type="spellStart"/>
      <w:r w:rsidR="00E11A75" w:rsidRPr="00927AC8">
        <w:rPr>
          <w:iCs/>
          <w:color w:val="000000" w:themeColor="text1"/>
          <w:sz w:val="24"/>
          <w:szCs w:val="24"/>
        </w:rPr>
        <w:t>can not</w:t>
      </w:r>
      <w:proofErr w:type="spellEnd"/>
      <w:r w:rsidR="00E11A75" w:rsidRPr="00927AC8">
        <w:rPr>
          <w:iCs/>
          <w:color w:val="000000" w:themeColor="text1"/>
          <w:sz w:val="24"/>
          <w:szCs w:val="24"/>
        </w:rPr>
        <w:t xml:space="preserve"> be asked to </w:t>
      </w:r>
      <w:r w:rsidR="00A71757" w:rsidRPr="00927AC8">
        <w:rPr>
          <w:iCs/>
          <w:color w:val="000000" w:themeColor="text1"/>
          <w:sz w:val="24"/>
          <w:szCs w:val="24"/>
        </w:rPr>
        <w:t>pay in return for whatever reasons.</w:t>
      </w:r>
      <w:r w:rsidR="00B01E75" w:rsidRPr="00927AC8">
        <w:rPr>
          <w:iCs/>
          <w:color w:val="000000" w:themeColor="text1"/>
          <w:sz w:val="24"/>
          <w:szCs w:val="24"/>
        </w:rPr>
        <w:t xml:space="preserve"> According to the Court of King’s Bench, the contract between the parties didn’t stipulate </w:t>
      </w:r>
      <w:r w:rsidR="00674E08" w:rsidRPr="00927AC8">
        <w:rPr>
          <w:iCs/>
          <w:color w:val="000000" w:themeColor="text1"/>
          <w:sz w:val="24"/>
          <w:szCs w:val="24"/>
        </w:rPr>
        <w:t xml:space="preserve">the fact </w:t>
      </w:r>
      <w:r w:rsidR="00B01E75" w:rsidRPr="00927AC8">
        <w:rPr>
          <w:iCs/>
          <w:color w:val="000000" w:themeColor="text1"/>
          <w:sz w:val="24"/>
          <w:szCs w:val="24"/>
        </w:rPr>
        <w:t>that any rem</w:t>
      </w:r>
      <w:r w:rsidR="00444C78" w:rsidRPr="00927AC8">
        <w:rPr>
          <w:iCs/>
          <w:color w:val="000000" w:themeColor="text1"/>
          <w:sz w:val="24"/>
          <w:szCs w:val="24"/>
        </w:rPr>
        <w:t>uneration</w:t>
      </w:r>
      <w:r w:rsidR="00B01E75" w:rsidRPr="00927AC8">
        <w:rPr>
          <w:iCs/>
          <w:color w:val="000000" w:themeColor="text1"/>
          <w:sz w:val="24"/>
          <w:szCs w:val="24"/>
        </w:rPr>
        <w:t xml:space="preserve"> will be given for partial </w:t>
      </w:r>
      <w:r w:rsidR="00674E08" w:rsidRPr="00927AC8">
        <w:rPr>
          <w:iCs/>
          <w:color w:val="000000" w:themeColor="text1"/>
          <w:sz w:val="24"/>
          <w:szCs w:val="24"/>
        </w:rPr>
        <w:t xml:space="preserve">or unfinished </w:t>
      </w:r>
      <w:r w:rsidR="00B01E75" w:rsidRPr="00927AC8">
        <w:rPr>
          <w:iCs/>
          <w:color w:val="000000" w:themeColor="text1"/>
          <w:sz w:val="24"/>
          <w:szCs w:val="24"/>
        </w:rPr>
        <w:t xml:space="preserve">performance. Being an express contract, it couldn’t </w:t>
      </w:r>
      <w:r w:rsidR="00674E08" w:rsidRPr="00927AC8">
        <w:rPr>
          <w:iCs/>
          <w:color w:val="000000" w:themeColor="text1"/>
          <w:sz w:val="24"/>
          <w:szCs w:val="24"/>
        </w:rPr>
        <w:t>imply any consideration based on past performance.</w:t>
      </w:r>
    </w:p>
    <w:p w:rsidR="00761DE3" w:rsidRPr="00927AC8" w:rsidRDefault="00757B66" w:rsidP="00761DE3">
      <w:pPr>
        <w:rPr>
          <w:iCs/>
          <w:color w:val="000000" w:themeColor="text1"/>
          <w:sz w:val="24"/>
          <w:szCs w:val="24"/>
        </w:rPr>
      </w:pPr>
      <w:r w:rsidRPr="00927AC8">
        <w:rPr>
          <w:iCs/>
          <w:color w:val="000000" w:themeColor="text1"/>
          <w:sz w:val="24"/>
          <w:szCs w:val="24"/>
        </w:rPr>
        <w:t xml:space="preserve"> Mr. Cutter’s death within 6 weeks of his duty performance resulted in an act of breach, meaning he couldn’t get any payment for the job he had done, even a part of it. If he had to die right after finishing the 10 days trip as a second mate, he would have</w:t>
      </w:r>
      <w:r w:rsidR="002F3FF1" w:rsidRPr="00927AC8">
        <w:rPr>
          <w:iCs/>
          <w:color w:val="000000" w:themeColor="text1"/>
          <w:sz w:val="24"/>
          <w:szCs w:val="24"/>
        </w:rPr>
        <w:t xml:space="preserve"> received the payment in full, because the contract duties would have been performed in ful</w:t>
      </w:r>
      <w:r w:rsidR="00F32B73" w:rsidRPr="00927AC8">
        <w:rPr>
          <w:iCs/>
          <w:color w:val="000000" w:themeColor="text1"/>
          <w:sz w:val="24"/>
          <w:szCs w:val="24"/>
        </w:rPr>
        <w:t>l.</w:t>
      </w:r>
    </w:p>
    <w:p w:rsidR="00761DE3" w:rsidRPr="00927AC8" w:rsidRDefault="007D2F49" w:rsidP="00761DE3">
      <w:pPr>
        <w:rPr>
          <w:b/>
          <w:iCs/>
          <w:color w:val="000000" w:themeColor="text1"/>
          <w:sz w:val="24"/>
          <w:szCs w:val="24"/>
        </w:rPr>
      </w:pPr>
      <w:r w:rsidRPr="00927AC8">
        <w:rPr>
          <w:rStyle w:val="Strong"/>
          <w:b w:val="0"/>
          <w:color w:val="000000" w:themeColor="text1"/>
          <w:sz w:val="24"/>
          <w:szCs w:val="24"/>
          <w:shd w:val="clear" w:color="auto" w:fill="FFFFFF"/>
        </w:rPr>
        <w:t>Cutter v Powell (1795) 6 TR 320</w:t>
      </w:r>
    </w:p>
    <w:p w:rsidR="00761DE3" w:rsidRPr="00927AC8" w:rsidRDefault="00761DE3" w:rsidP="00022CB2">
      <w:pPr>
        <w:rPr>
          <w:color w:val="000000" w:themeColor="text1"/>
          <w:sz w:val="24"/>
          <w:szCs w:val="24"/>
        </w:rPr>
      </w:pPr>
    </w:p>
    <w:p w:rsidR="00761DE3" w:rsidRPr="00927AC8" w:rsidRDefault="00761DE3" w:rsidP="00761DE3">
      <w:pPr>
        <w:pStyle w:val="ListParagraph"/>
        <w:ind w:left="1080"/>
        <w:rPr>
          <w:color w:val="000000" w:themeColor="text1"/>
          <w:sz w:val="24"/>
          <w:szCs w:val="24"/>
        </w:rPr>
      </w:pPr>
    </w:p>
    <w:p w:rsidR="00761DE3" w:rsidRPr="00927AC8" w:rsidRDefault="00761DE3" w:rsidP="00761DE3">
      <w:pPr>
        <w:pStyle w:val="NormalWeb"/>
        <w:rPr>
          <w:b/>
          <w:bCs/>
          <w:color w:val="000000" w:themeColor="text1"/>
          <w:szCs w:val="24"/>
        </w:rPr>
      </w:pPr>
      <w:r w:rsidRPr="00927AC8">
        <w:rPr>
          <w:b/>
          <w:bCs/>
          <w:color w:val="000000" w:themeColor="text1"/>
          <w:szCs w:val="24"/>
        </w:rPr>
        <w:t>Advise Arthur whether any valid contracts exist for the sale of the watch.</w:t>
      </w:r>
    </w:p>
    <w:p w:rsidR="00022CB2" w:rsidRPr="00927AC8" w:rsidRDefault="00022CB2" w:rsidP="00761DE3">
      <w:pPr>
        <w:pStyle w:val="NormalWeb"/>
        <w:rPr>
          <w:b/>
          <w:bCs/>
          <w:color w:val="000000" w:themeColor="text1"/>
          <w:szCs w:val="24"/>
        </w:rPr>
      </w:pPr>
    </w:p>
    <w:p w:rsidR="00022CB2" w:rsidRPr="00927AC8" w:rsidRDefault="00022CB2" w:rsidP="00022CB2">
      <w:pPr>
        <w:rPr>
          <w:color w:val="000000" w:themeColor="text1"/>
          <w:sz w:val="24"/>
          <w:szCs w:val="24"/>
        </w:rPr>
      </w:pPr>
      <w:r w:rsidRPr="00927AC8">
        <w:rPr>
          <w:color w:val="000000" w:themeColor="text1"/>
          <w:sz w:val="24"/>
          <w:szCs w:val="24"/>
        </w:rPr>
        <w:t xml:space="preserve"> A contract is an agreement, the combination of an offer and its acceptance. This study will highlight the aspects of a valid contract regarding sales. A valid contract is one of the prime necessities for businesses as it makes the seller and the </w:t>
      </w:r>
      <w:proofErr w:type="gramStart"/>
      <w:r w:rsidRPr="00927AC8">
        <w:rPr>
          <w:color w:val="000000" w:themeColor="text1"/>
          <w:sz w:val="24"/>
          <w:szCs w:val="24"/>
        </w:rPr>
        <w:t>buyer maintain</w:t>
      </w:r>
      <w:proofErr w:type="gramEnd"/>
      <w:r w:rsidRPr="00927AC8">
        <w:rPr>
          <w:color w:val="000000" w:themeColor="text1"/>
          <w:sz w:val="24"/>
          <w:szCs w:val="24"/>
        </w:rPr>
        <w:t xml:space="preserve"> a certain decorum. Rules and regulations are bound to </w:t>
      </w:r>
      <w:proofErr w:type="gramStart"/>
      <w:r w:rsidRPr="00927AC8">
        <w:rPr>
          <w:color w:val="000000" w:themeColor="text1"/>
          <w:sz w:val="24"/>
          <w:szCs w:val="24"/>
        </w:rPr>
        <w:t>rise</w:t>
      </w:r>
      <w:proofErr w:type="gramEnd"/>
      <w:r w:rsidRPr="00927AC8">
        <w:rPr>
          <w:color w:val="000000" w:themeColor="text1"/>
          <w:sz w:val="24"/>
          <w:szCs w:val="24"/>
        </w:rPr>
        <w:t xml:space="preserve"> obligations related to the law and legislation it shares. A valid contract sets out some responsibilities for both parties the seller and the buyer. It helps them to prevent any loss and if needed, claim for the issue by following the agreement and presenting it as proof to the court. The strength of the UK economy is a reflection of the laws and regulations of the UK government on the business and corporate system. Thus, this study will further reveal the importance of a valid contract in Arthur’s selling of the watch and showcase the principle laws and legislation related to the scenario. </w:t>
      </w:r>
    </w:p>
    <w:p w:rsidR="00022CB2" w:rsidRPr="00927AC8" w:rsidRDefault="00022CB2" w:rsidP="00022CB2">
      <w:pPr>
        <w:spacing w:line="256" w:lineRule="auto"/>
        <w:rPr>
          <w:color w:val="000000" w:themeColor="text1"/>
          <w:sz w:val="24"/>
          <w:szCs w:val="24"/>
        </w:rPr>
      </w:pPr>
      <w:r w:rsidRPr="00927AC8">
        <w:rPr>
          <w:color w:val="000000" w:themeColor="text1"/>
          <w:sz w:val="24"/>
          <w:szCs w:val="24"/>
        </w:rPr>
        <w:t>The case that has been discussed here is based on an event of an antic watch selling and the pre-settlement discussion between the buyer and the seller. Arthur is an antiquarian, who has posted an advertisement in the ‘Antique-tickers’ magazine on 1st may to sell the ‘Antique Rolex Watch’. He has fixed the price for the watch by £15,000 and added his personal details under the advertisement to reduce customers’ difficulties in reaching him. Arthur has received four replies all total. On the fourth day from the posted date of the advertisement, Arthur has received the first email from Christine, on 5th May. Christine has requested Arthur to pay him £11,000 but he reverted back to tell her that the last price would be £13,000. Christine has agreed to pay the price but in two instalments, where the first instalment will cover £11,000 and the second instalment will cover the remaining £2,000. The second email that Arthur has received is from Dennis on the 6th of May, at 11 am. On the same day, he has received Christine’s reply agreeing on the full payment at a time at 2 pm, and later at 5 pm he also received Dennis’s email who also acknowledged the price that Arthur has requested to pay. The final mail which Arthur has received on the 7th of May was actually the first letter which he has supposed to get on the 4th of May from Ben. Ben is a collector of antique watches and the first one who agreed to pay the price that Arthur has posted in his advent. Due to Ben’s inefficiency with the advanced technologies, Arthur received his request later. At this point, this study will discuss the rules and regulation act of the UK law system which will guide Arthur to make the right decision for selling the watch to the right person following the valid contract of sales. </w:t>
      </w:r>
    </w:p>
    <w:p w:rsidR="00022CB2" w:rsidRPr="00927AC8" w:rsidRDefault="00022CB2" w:rsidP="00022CB2">
      <w:pPr>
        <w:rPr>
          <w:color w:val="000000" w:themeColor="text1"/>
          <w:sz w:val="24"/>
          <w:szCs w:val="24"/>
        </w:rPr>
      </w:pPr>
      <w:r w:rsidRPr="00927AC8">
        <w:rPr>
          <w:color w:val="000000" w:themeColor="text1"/>
          <w:sz w:val="24"/>
          <w:szCs w:val="24"/>
        </w:rPr>
        <w:t xml:space="preserve"> The UK has introduced the Companies Act in 2006 which consists of all the corporate regulations to provide a safe and secure experience to the businesses as well as the customers. A contract is necessary to build any mutual agreement between the involved two-</w:t>
      </w:r>
      <w:proofErr w:type="gramStart"/>
      <w:r w:rsidRPr="00927AC8">
        <w:rPr>
          <w:color w:val="000000" w:themeColor="text1"/>
          <w:sz w:val="24"/>
          <w:szCs w:val="24"/>
        </w:rPr>
        <w:t>party</w:t>
      </w:r>
      <w:proofErr w:type="gramEnd"/>
      <w:r w:rsidRPr="00927AC8">
        <w:rPr>
          <w:color w:val="000000" w:themeColor="text1"/>
          <w:sz w:val="24"/>
          <w:szCs w:val="24"/>
        </w:rPr>
        <w:t xml:space="preserve">. The contract plays the role of the guide in maintaining transparency and avoiding breaching any laws which can be the reason behind any illegal activity. According to Stephanie </w:t>
      </w:r>
      <w:proofErr w:type="spellStart"/>
      <w:r w:rsidRPr="00927AC8">
        <w:rPr>
          <w:color w:val="000000" w:themeColor="text1"/>
          <w:sz w:val="24"/>
          <w:szCs w:val="24"/>
        </w:rPr>
        <w:t>Faris</w:t>
      </w:r>
      <w:proofErr w:type="spellEnd"/>
      <w:r w:rsidRPr="00927AC8">
        <w:rPr>
          <w:color w:val="000000" w:themeColor="text1"/>
          <w:sz w:val="24"/>
          <w:szCs w:val="24"/>
        </w:rPr>
        <w:t xml:space="preserve"> (2019) 21st century is facing too many difficulties regarding making business deals as it often results in breaking the deals or lawsuits </w:t>
      </w:r>
      <w:sdt>
        <w:sdtPr>
          <w:rPr>
            <w:color w:val="000000" w:themeColor="text1"/>
            <w:sz w:val="24"/>
            <w:szCs w:val="24"/>
          </w:rPr>
          <w:id w:val="808904090"/>
          <w:citation/>
        </w:sdtPr>
        <w:sdtContent>
          <w:r w:rsidR="007E3488" w:rsidRPr="00927AC8">
            <w:rPr>
              <w:color w:val="000000" w:themeColor="text1"/>
              <w:sz w:val="24"/>
              <w:szCs w:val="24"/>
            </w:rPr>
            <w:fldChar w:fldCharType="begin"/>
          </w:r>
          <w:r w:rsidRPr="00927AC8">
            <w:rPr>
              <w:color w:val="000000" w:themeColor="text1"/>
              <w:sz w:val="24"/>
              <w:szCs w:val="24"/>
              <w:lang w:val="en-US"/>
            </w:rPr>
            <w:instrText xml:space="preserve"> CITATION Ste19 \l 1033 </w:instrText>
          </w:r>
          <w:r w:rsidR="007E3488" w:rsidRPr="00927AC8">
            <w:rPr>
              <w:color w:val="000000" w:themeColor="text1"/>
              <w:sz w:val="24"/>
              <w:szCs w:val="24"/>
            </w:rPr>
            <w:fldChar w:fldCharType="separate"/>
          </w:r>
          <w:r w:rsidRPr="00927AC8">
            <w:rPr>
              <w:noProof/>
              <w:color w:val="000000" w:themeColor="text1"/>
              <w:sz w:val="24"/>
              <w:szCs w:val="24"/>
              <w:lang w:val="en-US"/>
            </w:rPr>
            <w:t>(Faris, 2019)</w:t>
          </w:r>
          <w:r w:rsidR="007E3488" w:rsidRPr="00927AC8">
            <w:rPr>
              <w:color w:val="000000" w:themeColor="text1"/>
              <w:sz w:val="24"/>
              <w:szCs w:val="24"/>
            </w:rPr>
            <w:fldChar w:fldCharType="end"/>
          </w:r>
        </w:sdtContent>
      </w:sdt>
      <w:r w:rsidRPr="00927AC8">
        <w:rPr>
          <w:color w:val="000000" w:themeColor="text1"/>
          <w:sz w:val="24"/>
          <w:szCs w:val="24"/>
        </w:rPr>
        <w:t>. Contracts are an unavoidable aspect as it outlines the expectations of both parties. There are several key elements that a contract must consider while doing any business (</w:t>
      </w:r>
      <w:proofErr w:type="spellStart"/>
      <w:r w:rsidRPr="00927AC8">
        <w:rPr>
          <w:color w:val="000000" w:themeColor="text1"/>
          <w:sz w:val="24"/>
          <w:szCs w:val="24"/>
        </w:rPr>
        <w:t>Ghazali</w:t>
      </w:r>
      <w:proofErr w:type="spellEnd"/>
      <w:r w:rsidRPr="00927AC8">
        <w:rPr>
          <w:color w:val="000000" w:themeColor="text1"/>
          <w:sz w:val="24"/>
          <w:szCs w:val="24"/>
        </w:rPr>
        <w:t>, et. al, 2019). </w:t>
      </w:r>
    </w:p>
    <w:p w:rsidR="00022CB2" w:rsidRPr="00927AC8" w:rsidRDefault="00022CB2" w:rsidP="00022CB2">
      <w:pPr>
        <w:rPr>
          <w:color w:val="000000" w:themeColor="text1"/>
          <w:sz w:val="24"/>
          <w:szCs w:val="24"/>
        </w:rPr>
      </w:pPr>
      <w:r w:rsidRPr="00927AC8">
        <w:rPr>
          <w:b/>
          <w:bCs/>
          <w:color w:val="000000" w:themeColor="text1"/>
          <w:sz w:val="24"/>
          <w:szCs w:val="24"/>
          <w:u w:val="single"/>
        </w:rPr>
        <w:t>Offer:</w:t>
      </w:r>
      <w:r w:rsidRPr="00927AC8">
        <w:rPr>
          <w:color w:val="000000" w:themeColor="text1"/>
          <w:sz w:val="24"/>
          <w:szCs w:val="24"/>
          <w:u w:val="single"/>
        </w:rPr>
        <w:t xml:space="preserve"> </w:t>
      </w:r>
      <w:r w:rsidRPr="00927AC8">
        <w:rPr>
          <w:color w:val="000000" w:themeColor="text1"/>
          <w:sz w:val="24"/>
          <w:szCs w:val="24"/>
        </w:rPr>
        <w:t xml:space="preserve"> Offer is the primary stage of a contract and it occurs when the leading party decides to place any offer for their benefit. Arthur here has set the offer by setting the price of his antique watch and posted it on the magazine to get his customer’s response. In this case, Ben was the first one who made the offer for the antique watch at the exact price that Arthur has </w:t>
      </w:r>
      <w:r w:rsidRPr="00927AC8">
        <w:rPr>
          <w:color w:val="000000" w:themeColor="text1"/>
          <w:sz w:val="24"/>
          <w:szCs w:val="24"/>
        </w:rPr>
        <w:lastRenderedPageBreak/>
        <w:t xml:space="preserve">offered. Whereas, other two offers are made later than that and also not quite attractive as Ben’s. For that reason, Arthur should accept the offer of Ben.  </w:t>
      </w:r>
    </w:p>
    <w:p w:rsidR="00022CB2" w:rsidRPr="00927AC8" w:rsidRDefault="00022CB2" w:rsidP="00022CB2">
      <w:pPr>
        <w:rPr>
          <w:color w:val="000000" w:themeColor="text1"/>
          <w:sz w:val="24"/>
          <w:szCs w:val="24"/>
        </w:rPr>
      </w:pPr>
      <w:r w:rsidRPr="00927AC8">
        <w:rPr>
          <w:b/>
          <w:bCs/>
          <w:color w:val="000000" w:themeColor="text1"/>
          <w:sz w:val="24"/>
          <w:szCs w:val="24"/>
          <w:u w:val="single"/>
        </w:rPr>
        <w:t>Acceptance:</w:t>
      </w:r>
      <w:r w:rsidRPr="00927AC8">
        <w:rPr>
          <w:color w:val="000000" w:themeColor="text1"/>
          <w:sz w:val="24"/>
          <w:szCs w:val="24"/>
        </w:rPr>
        <w:t xml:space="preserve"> Acceptance is the second element of </w:t>
      </w:r>
      <w:proofErr w:type="gramStart"/>
      <w:r w:rsidRPr="00927AC8">
        <w:rPr>
          <w:color w:val="000000" w:themeColor="text1"/>
          <w:sz w:val="24"/>
          <w:szCs w:val="24"/>
        </w:rPr>
        <w:t>a contract which happens when the buyer or the consumer agrees to the offer and accept</w:t>
      </w:r>
      <w:proofErr w:type="gramEnd"/>
      <w:r w:rsidRPr="00927AC8">
        <w:rPr>
          <w:color w:val="000000" w:themeColor="text1"/>
          <w:sz w:val="24"/>
          <w:szCs w:val="24"/>
        </w:rPr>
        <w:t xml:space="preserve"> it with all the provided terms and conditions. Here, Ben, Dennis, and Christine are Arthur’s potential customers who accepted the offer of buying the watch (Chen, et. al, 2019, pp.1-9). In this particular case, there is no valid contract was made so far. In case of Dennis, he agreed to pay a lesser amount of £13,000 but there no confirmation has made from the side of Arthur. For that reason, Arthur should select the proposal of Ben and final the contract.</w:t>
      </w:r>
    </w:p>
    <w:p w:rsidR="00022CB2" w:rsidRPr="00927AC8" w:rsidRDefault="00022CB2" w:rsidP="00022CB2">
      <w:pPr>
        <w:rPr>
          <w:color w:val="000000" w:themeColor="text1"/>
          <w:sz w:val="24"/>
          <w:szCs w:val="24"/>
        </w:rPr>
      </w:pPr>
      <w:r w:rsidRPr="00927AC8">
        <w:rPr>
          <w:b/>
          <w:bCs/>
          <w:color w:val="000000" w:themeColor="text1"/>
          <w:sz w:val="24"/>
          <w:szCs w:val="24"/>
          <w:u w:val="single"/>
        </w:rPr>
        <w:t>Capacity:</w:t>
      </w:r>
      <w:r w:rsidRPr="00927AC8">
        <w:rPr>
          <w:color w:val="000000" w:themeColor="text1"/>
          <w:sz w:val="24"/>
          <w:szCs w:val="24"/>
        </w:rPr>
        <w:t xml:space="preserve"> Both parties must have the capacity to fall under the UK Employment Act 2002 to start a business or be a part of the business. Including the business owner and its customer both have to maintain the laws of the Employment Act. The law makes sure of the fact that both parties are secure and protected by the legislation provided by the law. Here, Arthur is using public media to post his advertisement and the ability of his three potential customers to pay the price in exchange of the product makes them eligible for the transaction as well as the business </w:t>
      </w:r>
      <w:sdt>
        <w:sdtPr>
          <w:rPr>
            <w:color w:val="000000" w:themeColor="text1"/>
            <w:sz w:val="24"/>
            <w:szCs w:val="24"/>
          </w:rPr>
          <w:id w:val="-1258980225"/>
          <w:citation/>
        </w:sdtPr>
        <w:sdtContent>
          <w:r w:rsidR="007E3488" w:rsidRPr="00927AC8">
            <w:rPr>
              <w:color w:val="000000" w:themeColor="text1"/>
              <w:sz w:val="24"/>
              <w:szCs w:val="24"/>
            </w:rPr>
            <w:fldChar w:fldCharType="begin"/>
          </w:r>
          <w:r w:rsidRPr="00927AC8">
            <w:rPr>
              <w:color w:val="000000" w:themeColor="text1"/>
              <w:sz w:val="24"/>
              <w:szCs w:val="24"/>
              <w:lang w:val="en-US"/>
            </w:rPr>
            <w:instrText xml:space="preserve"> CITATION Hal02 \l 1033 </w:instrText>
          </w:r>
          <w:r w:rsidR="007E3488" w:rsidRPr="00927AC8">
            <w:rPr>
              <w:color w:val="000000" w:themeColor="text1"/>
              <w:sz w:val="24"/>
              <w:szCs w:val="24"/>
            </w:rPr>
            <w:fldChar w:fldCharType="separate"/>
          </w:r>
          <w:r w:rsidRPr="00927AC8">
            <w:rPr>
              <w:noProof/>
              <w:color w:val="000000" w:themeColor="text1"/>
              <w:sz w:val="24"/>
              <w:szCs w:val="24"/>
              <w:lang w:val="en-US"/>
            </w:rPr>
            <w:t>(Hall &amp; Mark, 2002)</w:t>
          </w:r>
          <w:r w:rsidR="007E3488" w:rsidRPr="00927AC8">
            <w:rPr>
              <w:color w:val="000000" w:themeColor="text1"/>
              <w:sz w:val="24"/>
              <w:szCs w:val="24"/>
            </w:rPr>
            <w:fldChar w:fldCharType="end"/>
          </w:r>
        </w:sdtContent>
      </w:sdt>
      <w:r w:rsidRPr="00927AC8">
        <w:rPr>
          <w:color w:val="000000" w:themeColor="text1"/>
          <w:sz w:val="24"/>
          <w:szCs w:val="24"/>
        </w:rPr>
        <w:t xml:space="preserve">. </w:t>
      </w:r>
    </w:p>
    <w:p w:rsidR="00022CB2" w:rsidRPr="00927AC8" w:rsidRDefault="00022CB2" w:rsidP="00022CB2">
      <w:pPr>
        <w:rPr>
          <w:color w:val="000000" w:themeColor="text1"/>
          <w:sz w:val="24"/>
          <w:szCs w:val="24"/>
        </w:rPr>
      </w:pPr>
      <w:r w:rsidRPr="00927AC8">
        <w:rPr>
          <w:b/>
          <w:bCs/>
          <w:color w:val="000000" w:themeColor="text1"/>
          <w:sz w:val="24"/>
          <w:szCs w:val="24"/>
          <w:u w:val="single"/>
        </w:rPr>
        <w:t>Consideration:</w:t>
      </w:r>
      <w:r w:rsidRPr="00927AC8">
        <w:rPr>
          <w:color w:val="000000" w:themeColor="text1"/>
          <w:sz w:val="24"/>
          <w:szCs w:val="24"/>
        </w:rPr>
        <w:t xml:space="preserve"> Consideration is the element of the contract where the parties </w:t>
      </w:r>
      <w:proofErr w:type="spellStart"/>
      <w:r w:rsidRPr="00927AC8">
        <w:rPr>
          <w:color w:val="000000" w:themeColor="text1"/>
          <w:sz w:val="24"/>
          <w:szCs w:val="24"/>
        </w:rPr>
        <w:t>involve</w:t>
      </w:r>
      <w:proofErr w:type="spellEnd"/>
      <w:r w:rsidRPr="00927AC8">
        <w:rPr>
          <w:color w:val="000000" w:themeColor="text1"/>
          <w:sz w:val="24"/>
          <w:szCs w:val="24"/>
        </w:rPr>
        <w:t xml:space="preserve"> in conversations to exchange the value according to their preference and judgment.  Here, the requested price of Christine may call for a consideration of Arthur. But, in this case Ben was the first one to confirm the offer </w:t>
      </w:r>
      <w:proofErr w:type="gramStart"/>
      <w:r w:rsidRPr="00927AC8">
        <w:rPr>
          <w:color w:val="000000" w:themeColor="text1"/>
          <w:sz w:val="24"/>
          <w:szCs w:val="24"/>
        </w:rPr>
        <w:t>however,</w:t>
      </w:r>
      <w:proofErr w:type="gramEnd"/>
      <w:r w:rsidRPr="00927AC8">
        <w:rPr>
          <w:color w:val="000000" w:themeColor="text1"/>
          <w:sz w:val="24"/>
          <w:szCs w:val="24"/>
        </w:rPr>
        <w:t xml:space="preserve"> his letter has arrived later to Arthur. The amount which was set by Arthur was accepted by Ben and he has no-condition in the payment. For that reason, Arthur should accept the offer of Ben. </w:t>
      </w:r>
    </w:p>
    <w:p w:rsidR="00022CB2" w:rsidRPr="00927AC8" w:rsidRDefault="00022CB2" w:rsidP="00022CB2">
      <w:pPr>
        <w:rPr>
          <w:color w:val="000000" w:themeColor="text1"/>
          <w:sz w:val="24"/>
          <w:szCs w:val="24"/>
        </w:rPr>
      </w:pPr>
      <w:r w:rsidRPr="00927AC8">
        <w:rPr>
          <w:b/>
          <w:bCs/>
          <w:color w:val="000000" w:themeColor="text1"/>
          <w:sz w:val="24"/>
          <w:szCs w:val="24"/>
          <w:u w:val="single"/>
        </w:rPr>
        <w:t>Intention:</w:t>
      </w:r>
      <w:r w:rsidRPr="00927AC8">
        <w:rPr>
          <w:color w:val="000000" w:themeColor="text1"/>
          <w:sz w:val="24"/>
          <w:szCs w:val="24"/>
          <w:u w:val="single"/>
        </w:rPr>
        <w:t xml:space="preserve"> </w:t>
      </w:r>
      <w:r w:rsidRPr="00927AC8">
        <w:rPr>
          <w:color w:val="000000" w:themeColor="text1"/>
          <w:sz w:val="24"/>
          <w:szCs w:val="24"/>
        </w:rPr>
        <w:t xml:space="preserve">There is no necessity that an agreement always has to be valid. If the seller does not follow the legally bound contract of selling he may face some illegal actions which can be taken by the UK government. Thus, Arthur’s action towards his decision of selling the watch is defining his intention and the need for money. Along with this, in the case of Arthur there is no written contract has been made so far. For that reason, Arthur can easily choose the offer of Ben and make a legal contact. </w:t>
      </w:r>
    </w:p>
    <w:p w:rsidR="00022CB2" w:rsidRPr="00927AC8" w:rsidRDefault="00022CB2" w:rsidP="00022CB2">
      <w:pPr>
        <w:rPr>
          <w:color w:val="000000" w:themeColor="text1"/>
          <w:sz w:val="24"/>
          <w:szCs w:val="24"/>
        </w:rPr>
      </w:pPr>
      <w:proofErr w:type="gramStart"/>
      <w:r w:rsidRPr="00927AC8">
        <w:rPr>
          <w:b/>
          <w:bCs/>
          <w:color w:val="000000" w:themeColor="text1"/>
          <w:sz w:val="24"/>
          <w:szCs w:val="24"/>
          <w:u w:val="single"/>
        </w:rPr>
        <w:t>Ending the contract:</w:t>
      </w:r>
      <w:r w:rsidRPr="00927AC8">
        <w:rPr>
          <w:color w:val="000000" w:themeColor="text1"/>
          <w:sz w:val="24"/>
          <w:szCs w:val="24"/>
          <w:u w:val="single"/>
        </w:rPr>
        <w:t xml:space="preserve"> </w:t>
      </w:r>
      <w:r w:rsidRPr="00927AC8">
        <w:rPr>
          <w:color w:val="000000" w:themeColor="text1"/>
          <w:sz w:val="24"/>
          <w:szCs w:val="24"/>
        </w:rPr>
        <w:t>The above stages will define the end of the business.</w:t>
      </w:r>
      <w:proofErr w:type="gramEnd"/>
      <w:r w:rsidRPr="00927AC8">
        <w:rPr>
          <w:color w:val="000000" w:themeColor="text1"/>
          <w:sz w:val="24"/>
          <w:szCs w:val="24"/>
        </w:rPr>
        <w:t xml:space="preserve"> In the end, the parties can maintain the laws and regulations while doing the business or can breach the policies. This is the final stage which decides the result of the contract. The implementation of these elements to the scenario of the study will further help in discussing the valid contract for Arthur to sell his watch (FBA, et. al, 2020) </w:t>
      </w:r>
    </w:p>
    <w:p w:rsidR="00022CB2" w:rsidRPr="00927AC8" w:rsidRDefault="00022CB2" w:rsidP="00022CB2">
      <w:pPr>
        <w:rPr>
          <w:b/>
          <w:bCs/>
          <w:color w:val="000000" w:themeColor="text1"/>
          <w:sz w:val="24"/>
          <w:szCs w:val="24"/>
          <w:u w:val="single"/>
        </w:rPr>
      </w:pPr>
      <w:r w:rsidRPr="00927AC8">
        <w:rPr>
          <w:b/>
          <w:bCs/>
          <w:color w:val="000000" w:themeColor="text1"/>
          <w:sz w:val="24"/>
          <w:szCs w:val="24"/>
          <w:u w:val="single"/>
        </w:rPr>
        <w:t xml:space="preserve">Justification: </w:t>
      </w:r>
    </w:p>
    <w:p w:rsidR="00022CB2" w:rsidRPr="00927AC8" w:rsidRDefault="00022CB2" w:rsidP="00022CB2">
      <w:pPr>
        <w:rPr>
          <w:color w:val="000000" w:themeColor="text1"/>
          <w:sz w:val="24"/>
          <w:szCs w:val="24"/>
        </w:rPr>
      </w:pPr>
      <w:r w:rsidRPr="00927AC8">
        <w:rPr>
          <w:color w:val="000000" w:themeColor="text1"/>
          <w:sz w:val="24"/>
          <w:szCs w:val="24"/>
        </w:rPr>
        <w:t xml:space="preserve">The Sale of Goods Act 1979 in the UK states that the contract of sale can be confirmed only when the seller confirms the buyer the price and every other </w:t>
      </w:r>
      <w:proofErr w:type="gramStart"/>
      <w:r w:rsidRPr="00927AC8">
        <w:rPr>
          <w:color w:val="000000" w:themeColor="text1"/>
          <w:sz w:val="24"/>
          <w:szCs w:val="24"/>
        </w:rPr>
        <w:t>details</w:t>
      </w:r>
      <w:proofErr w:type="gramEnd"/>
      <w:r w:rsidRPr="00927AC8">
        <w:rPr>
          <w:color w:val="000000" w:themeColor="text1"/>
          <w:sz w:val="24"/>
          <w:szCs w:val="24"/>
        </w:rPr>
        <w:t xml:space="preserve"> about the product. The seller is the main authority who can take decisions over the product and also can call for a consideration of the price. Though Ben’s letter has arrived late but Arthur has not made any contract with any of his customers. Thus, Ben is the one who deserve the antique watch as he has confirmed the price that Arthur has offered legally on the public site. According to the Act, </w:t>
      </w:r>
      <w:bookmarkStart w:id="0" w:name="_GoBack"/>
      <w:bookmarkEnd w:id="0"/>
      <w:r w:rsidRPr="00927AC8">
        <w:rPr>
          <w:color w:val="000000" w:themeColor="text1"/>
          <w:sz w:val="24"/>
          <w:szCs w:val="24"/>
        </w:rPr>
        <w:t xml:space="preserve">  Ben is the prospective customer for Arthur and by confirming the deal with Ben, the seller would be beneficial and the contract would be justified. </w:t>
      </w:r>
    </w:p>
    <w:p w:rsidR="00022CB2" w:rsidRPr="00927AC8" w:rsidRDefault="00022CB2" w:rsidP="00022CB2">
      <w:pPr>
        <w:rPr>
          <w:color w:val="000000" w:themeColor="text1"/>
          <w:sz w:val="24"/>
          <w:szCs w:val="24"/>
        </w:rPr>
      </w:pPr>
      <w:r w:rsidRPr="00927AC8">
        <w:rPr>
          <w:color w:val="000000" w:themeColor="text1"/>
          <w:sz w:val="24"/>
          <w:szCs w:val="24"/>
        </w:rPr>
        <w:t xml:space="preserve"> There are several laws that abide the customer and the seller to follow certain rules and legislations before or while doing the selling process. </w:t>
      </w:r>
    </w:p>
    <w:p w:rsidR="00022CB2" w:rsidRPr="00927AC8" w:rsidRDefault="00022CB2" w:rsidP="00022CB2">
      <w:pPr>
        <w:rPr>
          <w:color w:val="000000" w:themeColor="text1"/>
          <w:sz w:val="24"/>
          <w:szCs w:val="24"/>
        </w:rPr>
      </w:pPr>
      <w:r w:rsidRPr="00927AC8">
        <w:rPr>
          <w:b/>
          <w:bCs/>
          <w:color w:val="000000" w:themeColor="text1"/>
          <w:sz w:val="24"/>
          <w:szCs w:val="24"/>
          <w:u w:val="single"/>
        </w:rPr>
        <w:t>Free Consent:</w:t>
      </w:r>
      <w:r w:rsidRPr="00927AC8">
        <w:rPr>
          <w:color w:val="000000" w:themeColor="text1"/>
          <w:sz w:val="24"/>
          <w:szCs w:val="24"/>
          <w:u w:val="single"/>
        </w:rPr>
        <w:t xml:space="preserve"> </w:t>
      </w:r>
      <w:r w:rsidRPr="00927AC8">
        <w:rPr>
          <w:color w:val="000000" w:themeColor="text1"/>
          <w:sz w:val="24"/>
          <w:szCs w:val="24"/>
        </w:rPr>
        <w:t>Free consent makes both the parties agree on the terms and conditions for the final settlement of the selling. To sell any product the consumer has to be self-sufficient to take any decisions regarding the product that individual is buying and it must not have any influence of the seller on the buyer (</w:t>
      </w:r>
      <w:proofErr w:type="spellStart"/>
      <w:r w:rsidRPr="00927AC8">
        <w:rPr>
          <w:color w:val="000000" w:themeColor="text1"/>
          <w:sz w:val="24"/>
          <w:szCs w:val="24"/>
        </w:rPr>
        <w:t>Posch</w:t>
      </w:r>
      <w:proofErr w:type="spellEnd"/>
      <w:r w:rsidRPr="00927AC8">
        <w:rPr>
          <w:color w:val="000000" w:themeColor="text1"/>
          <w:sz w:val="24"/>
          <w:szCs w:val="24"/>
        </w:rPr>
        <w:t>, et. al, 2021, pp.563-595). </w:t>
      </w:r>
    </w:p>
    <w:p w:rsidR="00022CB2" w:rsidRPr="00927AC8" w:rsidRDefault="00022CB2" w:rsidP="00022CB2">
      <w:pPr>
        <w:rPr>
          <w:color w:val="000000" w:themeColor="text1"/>
          <w:sz w:val="24"/>
          <w:szCs w:val="24"/>
        </w:rPr>
      </w:pPr>
      <w:r w:rsidRPr="00927AC8">
        <w:rPr>
          <w:b/>
          <w:bCs/>
          <w:color w:val="000000" w:themeColor="text1"/>
          <w:sz w:val="24"/>
          <w:szCs w:val="24"/>
          <w:u w:val="single"/>
        </w:rPr>
        <w:t>Lawful object:</w:t>
      </w:r>
      <w:r w:rsidRPr="00927AC8">
        <w:rPr>
          <w:color w:val="000000" w:themeColor="text1"/>
          <w:sz w:val="24"/>
          <w:szCs w:val="24"/>
          <w:u w:val="single"/>
        </w:rPr>
        <w:t xml:space="preserve"> </w:t>
      </w:r>
      <w:r w:rsidRPr="00927AC8">
        <w:rPr>
          <w:color w:val="000000" w:themeColor="text1"/>
          <w:sz w:val="24"/>
          <w:szCs w:val="24"/>
        </w:rPr>
        <w:t xml:space="preserve">An agreement becomes valid when the selling objects go with the lawful conditions. The measures which can make the object unlawful are any forbidden products by </w:t>
      </w:r>
      <w:r w:rsidRPr="00927AC8">
        <w:rPr>
          <w:color w:val="000000" w:themeColor="text1"/>
          <w:sz w:val="24"/>
          <w:szCs w:val="24"/>
        </w:rPr>
        <w:lastRenderedPageBreak/>
        <w:t>the law, if the object causes any fraud cases, if the object damages anyone’s property and if the object breaks the public policy of having the product. </w:t>
      </w:r>
    </w:p>
    <w:p w:rsidR="00022CB2" w:rsidRPr="00927AC8" w:rsidRDefault="00022CB2" w:rsidP="00022CB2">
      <w:pPr>
        <w:rPr>
          <w:color w:val="000000" w:themeColor="text1"/>
          <w:sz w:val="24"/>
          <w:szCs w:val="24"/>
        </w:rPr>
      </w:pPr>
      <w:r w:rsidRPr="00927AC8">
        <w:rPr>
          <w:b/>
          <w:bCs/>
          <w:color w:val="000000" w:themeColor="text1"/>
          <w:sz w:val="24"/>
          <w:szCs w:val="24"/>
          <w:u w:val="single"/>
        </w:rPr>
        <w:t>Right of the First Offer:</w:t>
      </w:r>
      <w:r w:rsidRPr="00927AC8">
        <w:rPr>
          <w:color w:val="000000" w:themeColor="text1"/>
          <w:sz w:val="24"/>
          <w:szCs w:val="24"/>
          <w:u w:val="single"/>
        </w:rPr>
        <w:t xml:space="preserve"> </w:t>
      </w:r>
      <w:r w:rsidRPr="00927AC8">
        <w:rPr>
          <w:color w:val="000000" w:themeColor="text1"/>
          <w:sz w:val="24"/>
          <w:szCs w:val="24"/>
        </w:rPr>
        <w:t>The right of the first offer is an important part of an agreement as it rises when a seller wants to sell any of his assets or property to anyone. It decides the potential buyer who nurtures the interest of the product he is buying. That individual has the right to buy the product first as he has the capability to have the product (</w:t>
      </w:r>
      <w:proofErr w:type="spellStart"/>
      <w:r w:rsidRPr="00927AC8">
        <w:rPr>
          <w:color w:val="000000" w:themeColor="text1"/>
          <w:sz w:val="24"/>
          <w:szCs w:val="24"/>
        </w:rPr>
        <w:t>Osório</w:t>
      </w:r>
      <w:proofErr w:type="spellEnd"/>
      <w:r w:rsidRPr="00927AC8">
        <w:rPr>
          <w:color w:val="000000" w:themeColor="text1"/>
          <w:sz w:val="24"/>
          <w:szCs w:val="24"/>
        </w:rPr>
        <w:t xml:space="preserve">, et. al, 2020, pp.179-202). This law offers the right holder a certain period of time to decide whether the individual wants to buy the product or not. Also, it encourages the autonomous nature of the seller as he has the right to decide whether the seller wants to sell his product to the right holder or not </w:t>
      </w:r>
      <w:sdt>
        <w:sdtPr>
          <w:rPr>
            <w:color w:val="000000" w:themeColor="text1"/>
            <w:sz w:val="24"/>
            <w:szCs w:val="24"/>
          </w:rPr>
          <w:id w:val="-60645342"/>
          <w:citation/>
        </w:sdtPr>
        <w:sdtContent>
          <w:r w:rsidR="007E3488" w:rsidRPr="00927AC8">
            <w:rPr>
              <w:color w:val="000000" w:themeColor="text1"/>
              <w:sz w:val="24"/>
              <w:szCs w:val="24"/>
            </w:rPr>
            <w:fldChar w:fldCharType="begin"/>
          </w:r>
          <w:r w:rsidRPr="00927AC8">
            <w:rPr>
              <w:color w:val="000000" w:themeColor="text1"/>
              <w:sz w:val="24"/>
              <w:szCs w:val="24"/>
              <w:lang w:val="en-US"/>
            </w:rPr>
            <w:instrText xml:space="preserve"> CITATION Hua17 \l 1033 </w:instrText>
          </w:r>
          <w:r w:rsidR="007E3488" w:rsidRPr="00927AC8">
            <w:rPr>
              <w:color w:val="000000" w:themeColor="text1"/>
              <w:sz w:val="24"/>
              <w:szCs w:val="24"/>
            </w:rPr>
            <w:fldChar w:fldCharType="separate"/>
          </w:r>
          <w:r w:rsidRPr="00927AC8">
            <w:rPr>
              <w:noProof/>
              <w:color w:val="000000" w:themeColor="text1"/>
              <w:sz w:val="24"/>
              <w:szCs w:val="24"/>
              <w:lang w:val="en-US"/>
            </w:rPr>
            <w:t>(Hua &amp; Xinyu, 2017)</w:t>
          </w:r>
          <w:r w:rsidR="007E3488" w:rsidRPr="00927AC8">
            <w:rPr>
              <w:color w:val="000000" w:themeColor="text1"/>
              <w:sz w:val="24"/>
              <w:szCs w:val="24"/>
            </w:rPr>
            <w:fldChar w:fldCharType="end"/>
          </w:r>
        </w:sdtContent>
      </w:sdt>
      <w:r w:rsidRPr="00927AC8">
        <w:rPr>
          <w:color w:val="000000" w:themeColor="text1"/>
          <w:sz w:val="24"/>
          <w:szCs w:val="24"/>
        </w:rPr>
        <w:t>. </w:t>
      </w:r>
    </w:p>
    <w:p w:rsidR="00022CB2" w:rsidRPr="00927AC8" w:rsidRDefault="00022CB2" w:rsidP="00022CB2">
      <w:pPr>
        <w:rPr>
          <w:color w:val="000000" w:themeColor="text1"/>
          <w:sz w:val="24"/>
          <w:szCs w:val="24"/>
        </w:rPr>
      </w:pPr>
      <w:r w:rsidRPr="00927AC8">
        <w:rPr>
          <w:color w:val="000000" w:themeColor="text1"/>
          <w:sz w:val="24"/>
          <w:szCs w:val="24"/>
        </w:rPr>
        <w:t xml:space="preserve"> The above-discussed scenario and the laws show a clear understanding of the valid contract law. A valid contract and certain laws are important while settling any deal, especially for an antique product. Arthur being the seller does not confirm any of his customers till the 7th when he received Ben’s letter. In the advertisement, Arthur mentioned the price of £15,000 for the ‘Antique Rolex Watch’. Though Christine and Dennis have agreed to pay £13,000 before Ben according to the valid contract and the laws, the settlement can only happen when both the parties will agree.  A person’s incompetency with the technology cannot be recognised as his fault thus, Ben’s late arrival of the approval on Arthur’s advent agreeing to pay the exact amount does not make him lose the opportunity. In fact, the Right of the First Offer has explained Ben is the legitimate customer of Arthur who can have the watch (</w:t>
      </w:r>
      <w:proofErr w:type="spellStart"/>
      <w:r w:rsidRPr="00927AC8">
        <w:rPr>
          <w:color w:val="000000" w:themeColor="text1"/>
          <w:sz w:val="24"/>
          <w:szCs w:val="24"/>
        </w:rPr>
        <w:t>Basl</w:t>
      </w:r>
      <w:proofErr w:type="spellEnd"/>
      <w:r w:rsidRPr="00927AC8">
        <w:rPr>
          <w:color w:val="000000" w:themeColor="text1"/>
          <w:sz w:val="24"/>
          <w:szCs w:val="24"/>
        </w:rPr>
        <w:t>, et. al, 2020, p. 289)</w:t>
      </w:r>
      <w:r w:rsidRPr="00927AC8">
        <w:rPr>
          <w:color w:val="000000" w:themeColor="text1"/>
          <w:sz w:val="24"/>
          <w:szCs w:val="24"/>
          <w:shd w:val="clear" w:color="auto" w:fill="FFFFFF"/>
        </w:rPr>
        <w:t xml:space="preserve">. </w:t>
      </w:r>
      <w:r w:rsidRPr="00927AC8">
        <w:rPr>
          <w:color w:val="000000" w:themeColor="text1"/>
          <w:sz w:val="24"/>
          <w:szCs w:val="24"/>
        </w:rPr>
        <w:t>Ben is the only person who agreed to pay the offered price and is also a collector of antique watches. His passion for collecting antique watches makes Ben the perfect customer for Arthur to whom he can sell the antique watch and can gain a proper valuation of it.</w:t>
      </w:r>
    </w:p>
    <w:p w:rsidR="00022CB2" w:rsidRPr="00927AC8" w:rsidRDefault="00022CB2" w:rsidP="00022CB2">
      <w:pPr>
        <w:rPr>
          <w:rFonts w:eastAsiaTheme="majorEastAsia"/>
          <w:color w:val="000000" w:themeColor="text1"/>
          <w:sz w:val="24"/>
          <w:szCs w:val="24"/>
          <w:lang w:val="en-US"/>
        </w:rPr>
      </w:pPr>
      <w:r w:rsidRPr="00927AC8">
        <w:rPr>
          <w:color w:val="000000" w:themeColor="text1"/>
          <w:sz w:val="24"/>
          <w:szCs w:val="24"/>
          <w:lang w:val="en-US"/>
        </w:rPr>
        <w:br w:type="page"/>
      </w:r>
    </w:p>
    <w:p w:rsidR="00022CB2" w:rsidRPr="00927AC8" w:rsidRDefault="00022CB2" w:rsidP="00022CB2">
      <w:pPr>
        <w:pStyle w:val="Heading1"/>
        <w:rPr>
          <w:rFonts w:cs="Times New Roman"/>
          <w:color w:val="000000" w:themeColor="text1"/>
          <w:sz w:val="24"/>
          <w:szCs w:val="24"/>
          <w:lang w:val="en-US"/>
        </w:rPr>
      </w:pPr>
      <w:bookmarkStart w:id="1" w:name="_Toc96719962"/>
      <w:r w:rsidRPr="00927AC8">
        <w:rPr>
          <w:rFonts w:cs="Times New Roman"/>
          <w:color w:val="000000" w:themeColor="text1"/>
          <w:sz w:val="24"/>
          <w:szCs w:val="24"/>
        </w:rPr>
        <w:lastRenderedPageBreak/>
        <w:t>References</w:t>
      </w:r>
      <w:bookmarkEnd w:id="1"/>
    </w:p>
    <w:p w:rsidR="00022CB2" w:rsidRDefault="00022CB2" w:rsidP="00022CB2">
      <w:pPr>
        <w:rPr>
          <w:color w:val="000000" w:themeColor="text1"/>
          <w:sz w:val="24"/>
          <w:szCs w:val="24"/>
          <w:shd w:val="clear" w:color="auto" w:fill="FFFFFF"/>
        </w:rPr>
      </w:pPr>
      <w:proofErr w:type="spellStart"/>
      <w:r w:rsidRPr="00927AC8">
        <w:rPr>
          <w:color w:val="000000" w:themeColor="text1"/>
          <w:sz w:val="24"/>
          <w:szCs w:val="24"/>
          <w:shd w:val="clear" w:color="auto" w:fill="FFFFFF"/>
        </w:rPr>
        <w:t>Basl</w:t>
      </w:r>
      <w:proofErr w:type="spellEnd"/>
      <w:r w:rsidRPr="00927AC8">
        <w:rPr>
          <w:color w:val="000000" w:themeColor="text1"/>
          <w:sz w:val="24"/>
          <w:szCs w:val="24"/>
          <w:shd w:val="clear" w:color="auto" w:fill="FFFFFF"/>
        </w:rPr>
        <w:t xml:space="preserve">, J. and Bowen, J., (2020). </w:t>
      </w:r>
      <w:proofErr w:type="gramStart"/>
      <w:r w:rsidRPr="00927AC8">
        <w:rPr>
          <w:color w:val="000000" w:themeColor="text1"/>
          <w:sz w:val="24"/>
          <w:szCs w:val="24"/>
          <w:shd w:val="clear" w:color="auto" w:fill="FFFFFF"/>
        </w:rPr>
        <w:t>AI as a moral right-holder.</w:t>
      </w:r>
      <w:proofErr w:type="gramEnd"/>
      <w:r w:rsidRPr="00927AC8">
        <w:rPr>
          <w:color w:val="000000" w:themeColor="text1"/>
          <w:sz w:val="24"/>
          <w:szCs w:val="24"/>
          <w:shd w:val="clear" w:color="auto" w:fill="FFFFFF"/>
        </w:rPr>
        <w:t xml:space="preserve"> </w:t>
      </w:r>
      <w:proofErr w:type="gramStart"/>
      <w:r w:rsidRPr="00927AC8">
        <w:rPr>
          <w:color w:val="000000" w:themeColor="text1"/>
          <w:sz w:val="24"/>
          <w:szCs w:val="24"/>
          <w:shd w:val="clear" w:color="auto" w:fill="FFFFFF"/>
        </w:rPr>
        <w:t>In </w:t>
      </w:r>
      <w:r w:rsidRPr="00927AC8">
        <w:rPr>
          <w:i/>
          <w:iCs/>
          <w:color w:val="000000" w:themeColor="text1"/>
          <w:sz w:val="24"/>
          <w:szCs w:val="24"/>
          <w:shd w:val="clear" w:color="auto" w:fill="FFFFFF"/>
        </w:rPr>
        <w:t>The Oxford handbook of ethics of AI</w:t>
      </w:r>
      <w:r w:rsidRPr="00927AC8">
        <w:rPr>
          <w:color w:val="000000" w:themeColor="text1"/>
          <w:sz w:val="24"/>
          <w:szCs w:val="24"/>
          <w:shd w:val="clear" w:color="auto" w:fill="FFFFFF"/>
        </w:rPr>
        <w:t> (p. 289).</w:t>
      </w:r>
      <w:proofErr w:type="gramEnd"/>
      <w:r w:rsidRPr="00927AC8">
        <w:rPr>
          <w:color w:val="000000" w:themeColor="text1"/>
          <w:sz w:val="24"/>
          <w:szCs w:val="24"/>
          <w:shd w:val="clear" w:color="auto" w:fill="FFFFFF"/>
        </w:rPr>
        <w:t xml:space="preserve"> </w:t>
      </w:r>
      <w:proofErr w:type="gramStart"/>
      <w:r w:rsidRPr="00927AC8">
        <w:rPr>
          <w:color w:val="000000" w:themeColor="text1"/>
          <w:sz w:val="24"/>
          <w:szCs w:val="24"/>
          <w:shd w:val="clear" w:color="auto" w:fill="FFFFFF"/>
        </w:rPr>
        <w:t>Oxford University Press.</w:t>
      </w:r>
      <w:proofErr w:type="gramEnd"/>
    </w:p>
    <w:p w:rsidR="001B2385" w:rsidRPr="00927AC8" w:rsidRDefault="001B2385" w:rsidP="00022CB2">
      <w:pPr>
        <w:rPr>
          <w:color w:val="000000" w:themeColor="text1"/>
          <w:sz w:val="24"/>
          <w:szCs w:val="24"/>
          <w:shd w:val="clear" w:color="auto" w:fill="FFFFFF"/>
        </w:rPr>
      </w:pPr>
    </w:p>
    <w:p w:rsidR="00022CB2" w:rsidRDefault="00022CB2" w:rsidP="00022CB2">
      <w:pPr>
        <w:rPr>
          <w:color w:val="000000" w:themeColor="text1"/>
          <w:sz w:val="24"/>
          <w:szCs w:val="24"/>
          <w:shd w:val="clear" w:color="auto" w:fill="FFFFFF"/>
        </w:rPr>
      </w:pPr>
      <w:r w:rsidRPr="00927AC8">
        <w:rPr>
          <w:color w:val="000000" w:themeColor="text1"/>
          <w:sz w:val="24"/>
          <w:szCs w:val="24"/>
          <w:shd w:val="clear" w:color="auto" w:fill="FFFFFF"/>
        </w:rPr>
        <w:t xml:space="preserve">Chen, A., </w:t>
      </w:r>
      <w:proofErr w:type="spellStart"/>
      <w:r w:rsidRPr="00927AC8">
        <w:rPr>
          <w:color w:val="000000" w:themeColor="text1"/>
          <w:sz w:val="24"/>
          <w:szCs w:val="24"/>
          <w:shd w:val="clear" w:color="auto" w:fill="FFFFFF"/>
        </w:rPr>
        <w:t>Feng</w:t>
      </w:r>
      <w:proofErr w:type="spellEnd"/>
      <w:r w:rsidRPr="00927AC8">
        <w:rPr>
          <w:color w:val="000000" w:themeColor="text1"/>
          <w:sz w:val="24"/>
          <w:szCs w:val="24"/>
          <w:shd w:val="clear" w:color="auto" w:fill="FFFFFF"/>
        </w:rPr>
        <w:t>, S., Tang, W. and Zhang, L., (2019). Satisfaction with service coverage and drug list may influence patients’ acceptance of general practitioner contract service: A cross-sectional study in Guangdong, China. </w:t>
      </w:r>
      <w:r w:rsidRPr="00927AC8">
        <w:rPr>
          <w:i/>
          <w:iCs/>
          <w:color w:val="000000" w:themeColor="text1"/>
          <w:sz w:val="24"/>
          <w:szCs w:val="24"/>
          <w:shd w:val="clear" w:color="auto" w:fill="FFFFFF"/>
        </w:rPr>
        <w:t>BMC health services research</w:t>
      </w:r>
      <w:r w:rsidRPr="00927AC8">
        <w:rPr>
          <w:color w:val="000000" w:themeColor="text1"/>
          <w:sz w:val="24"/>
          <w:szCs w:val="24"/>
          <w:shd w:val="clear" w:color="auto" w:fill="FFFFFF"/>
        </w:rPr>
        <w:t>, </w:t>
      </w:r>
      <w:r w:rsidRPr="00927AC8">
        <w:rPr>
          <w:i/>
          <w:iCs/>
          <w:color w:val="000000" w:themeColor="text1"/>
          <w:sz w:val="24"/>
          <w:szCs w:val="24"/>
          <w:shd w:val="clear" w:color="auto" w:fill="FFFFFF"/>
        </w:rPr>
        <w:t>19</w:t>
      </w:r>
      <w:r w:rsidRPr="00927AC8">
        <w:rPr>
          <w:color w:val="000000" w:themeColor="text1"/>
          <w:sz w:val="24"/>
          <w:szCs w:val="24"/>
          <w:shd w:val="clear" w:color="auto" w:fill="FFFFFF"/>
        </w:rPr>
        <w:t>(1), pp.1-9.</w:t>
      </w:r>
    </w:p>
    <w:p w:rsidR="001B2385" w:rsidRPr="00927AC8" w:rsidRDefault="001B2385" w:rsidP="00022CB2">
      <w:pPr>
        <w:rPr>
          <w:color w:val="000000" w:themeColor="text1"/>
          <w:sz w:val="24"/>
          <w:szCs w:val="24"/>
          <w:shd w:val="clear" w:color="auto" w:fill="FFFFFF"/>
        </w:rPr>
      </w:pPr>
    </w:p>
    <w:p w:rsidR="00022CB2" w:rsidRDefault="00022CB2" w:rsidP="00022CB2">
      <w:pPr>
        <w:rPr>
          <w:noProof/>
          <w:color w:val="000000" w:themeColor="text1"/>
          <w:sz w:val="24"/>
          <w:szCs w:val="24"/>
          <w:u w:val="single"/>
        </w:rPr>
      </w:pPr>
      <w:r w:rsidRPr="00927AC8">
        <w:rPr>
          <w:noProof/>
          <w:color w:val="000000" w:themeColor="text1"/>
          <w:sz w:val="24"/>
          <w:szCs w:val="24"/>
        </w:rPr>
        <w:t xml:space="preserve">Faris, S., (2019). </w:t>
      </w:r>
      <w:r w:rsidRPr="00927AC8">
        <w:rPr>
          <w:i/>
          <w:iCs/>
          <w:noProof/>
          <w:color w:val="000000" w:themeColor="text1"/>
          <w:sz w:val="24"/>
          <w:szCs w:val="24"/>
        </w:rPr>
        <w:t xml:space="preserve">What is the Importance of Contracts to a Business?. </w:t>
      </w:r>
      <w:r w:rsidRPr="00927AC8">
        <w:rPr>
          <w:noProof/>
          <w:color w:val="000000" w:themeColor="text1"/>
          <w:sz w:val="24"/>
          <w:szCs w:val="24"/>
        </w:rPr>
        <w:t xml:space="preserve">[Online] </w:t>
      </w:r>
      <w:r w:rsidRPr="00927AC8">
        <w:rPr>
          <w:noProof/>
          <w:color w:val="000000" w:themeColor="text1"/>
          <w:sz w:val="24"/>
          <w:szCs w:val="24"/>
        </w:rPr>
        <w:br/>
        <w:t xml:space="preserve">Available at: </w:t>
      </w:r>
      <w:hyperlink r:id="rId5" w:history="1">
        <w:r w:rsidR="001B2385" w:rsidRPr="00DA516E">
          <w:rPr>
            <w:rStyle w:val="Hyperlink"/>
            <w:noProof/>
            <w:sz w:val="24"/>
            <w:szCs w:val="24"/>
          </w:rPr>
          <w:t>https://smallbusiness.chron.com/importance-contracts-business-906.html</w:t>
        </w:r>
      </w:hyperlink>
    </w:p>
    <w:p w:rsidR="001B2385" w:rsidRPr="00927AC8" w:rsidRDefault="001B2385" w:rsidP="00022CB2">
      <w:pPr>
        <w:rPr>
          <w:noProof/>
          <w:color w:val="000000" w:themeColor="text1"/>
          <w:sz w:val="24"/>
          <w:szCs w:val="24"/>
        </w:rPr>
      </w:pPr>
    </w:p>
    <w:p w:rsidR="00022CB2" w:rsidRDefault="00022CB2" w:rsidP="00022CB2">
      <w:pPr>
        <w:rPr>
          <w:color w:val="000000" w:themeColor="text1"/>
          <w:sz w:val="24"/>
          <w:szCs w:val="24"/>
          <w:shd w:val="clear" w:color="auto" w:fill="FFFFFF"/>
        </w:rPr>
      </w:pPr>
      <w:r w:rsidRPr="00927AC8">
        <w:rPr>
          <w:color w:val="000000" w:themeColor="text1"/>
          <w:sz w:val="24"/>
          <w:szCs w:val="24"/>
          <w:shd w:val="clear" w:color="auto" w:fill="FFFFFF"/>
        </w:rPr>
        <w:t>FBA, J.B., FBA, A.B. and Cartwright, J., (2020). </w:t>
      </w:r>
      <w:proofErr w:type="gramStart"/>
      <w:r w:rsidRPr="00927AC8">
        <w:rPr>
          <w:i/>
          <w:iCs/>
          <w:color w:val="000000" w:themeColor="text1"/>
          <w:sz w:val="24"/>
          <w:szCs w:val="24"/>
          <w:shd w:val="clear" w:color="auto" w:fill="FFFFFF"/>
        </w:rPr>
        <w:t>Anson's law of contract</w:t>
      </w:r>
      <w:r w:rsidRPr="00927AC8">
        <w:rPr>
          <w:color w:val="000000" w:themeColor="text1"/>
          <w:sz w:val="24"/>
          <w:szCs w:val="24"/>
          <w:shd w:val="clear" w:color="auto" w:fill="FFFFFF"/>
        </w:rPr>
        <w:t>.</w:t>
      </w:r>
      <w:proofErr w:type="gramEnd"/>
      <w:r w:rsidRPr="00927AC8">
        <w:rPr>
          <w:color w:val="000000" w:themeColor="text1"/>
          <w:sz w:val="24"/>
          <w:szCs w:val="24"/>
          <w:shd w:val="clear" w:color="auto" w:fill="FFFFFF"/>
        </w:rPr>
        <w:t xml:space="preserve"> </w:t>
      </w:r>
      <w:proofErr w:type="gramStart"/>
      <w:r w:rsidRPr="00927AC8">
        <w:rPr>
          <w:color w:val="000000" w:themeColor="text1"/>
          <w:sz w:val="24"/>
          <w:szCs w:val="24"/>
          <w:shd w:val="clear" w:color="auto" w:fill="FFFFFF"/>
        </w:rPr>
        <w:t>Oxford University Press.</w:t>
      </w:r>
      <w:proofErr w:type="gramEnd"/>
    </w:p>
    <w:p w:rsidR="001B2385" w:rsidRPr="00927AC8" w:rsidRDefault="001B2385" w:rsidP="00022CB2">
      <w:pPr>
        <w:rPr>
          <w:color w:val="000000" w:themeColor="text1"/>
          <w:sz w:val="24"/>
          <w:szCs w:val="24"/>
          <w:shd w:val="clear" w:color="auto" w:fill="FFFFFF"/>
        </w:rPr>
      </w:pPr>
    </w:p>
    <w:p w:rsidR="00022CB2" w:rsidRDefault="00022CB2" w:rsidP="00022CB2">
      <w:pPr>
        <w:rPr>
          <w:color w:val="000000" w:themeColor="text1"/>
          <w:sz w:val="24"/>
          <w:szCs w:val="24"/>
          <w:shd w:val="clear" w:color="auto" w:fill="FFFFFF"/>
        </w:rPr>
      </w:pPr>
      <w:proofErr w:type="spellStart"/>
      <w:proofErr w:type="gramStart"/>
      <w:r w:rsidRPr="00927AC8">
        <w:rPr>
          <w:color w:val="000000" w:themeColor="text1"/>
          <w:sz w:val="24"/>
          <w:szCs w:val="24"/>
          <w:shd w:val="clear" w:color="auto" w:fill="FFFFFF"/>
        </w:rPr>
        <w:t>Ghazali</w:t>
      </w:r>
      <w:proofErr w:type="spellEnd"/>
      <w:r w:rsidRPr="00927AC8">
        <w:rPr>
          <w:color w:val="000000" w:themeColor="text1"/>
          <w:sz w:val="24"/>
          <w:szCs w:val="24"/>
          <w:shd w:val="clear" w:color="auto" w:fill="FFFFFF"/>
        </w:rPr>
        <w:t xml:space="preserve">, N., </w:t>
      </w:r>
      <w:proofErr w:type="spellStart"/>
      <w:r w:rsidRPr="00927AC8">
        <w:rPr>
          <w:color w:val="000000" w:themeColor="text1"/>
          <w:sz w:val="24"/>
          <w:szCs w:val="24"/>
          <w:shd w:val="clear" w:color="auto" w:fill="FFFFFF"/>
        </w:rPr>
        <w:t>Sipan</w:t>
      </w:r>
      <w:proofErr w:type="spellEnd"/>
      <w:r w:rsidRPr="00927AC8">
        <w:rPr>
          <w:color w:val="000000" w:themeColor="text1"/>
          <w:sz w:val="24"/>
          <w:szCs w:val="24"/>
          <w:shd w:val="clear" w:color="auto" w:fill="FFFFFF"/>
        </w:rPr>
        <w:t xml:space="preserve">, I., </w:t>
      </w:r>
      <w:proofErr w:type="spellStart"/>
      <w:r w:rsidRPr="00927AC8">
        <w:rPr>
          <w:color w:val="000000" w:themeColor="text1"/>
          <w:sz w:val="24"/>
          <w:szCs w:val="24"/>
          <w:shd w:val="clear" w:color="auto" w:fill="FFFFFF"/>
        </w:rPr>
        <w:t>Abas</w:t>
      </w:r>
      <w:proofErr w:type="spellEnd"/>
      <w:r w:rsidRPr="00927AC8">
        <w:rPr>
          <w:color w:val="000000" w:themeColor="text1"/>
          <w:sz w:val="24"/>
          <w:szCs w:val="24"/>
          <w:shd w:val="clear" w:color="auto" w:fill="FFFFFF"/>
        </w:rPr>
        <w:t xml:space="preserve">, F., </w:t>
      </w:r>
      <w:proofErr w:type="spellStart"/>
      <w:r w:rsidRPr="00927AC8">
        <w:rPr>
          <w:color w:val="000000" w:themeColor="text1"/>
          <w:sz w:val="24"/>
          <w:szCs w:val="24"/>
          <w:shd w:val="clear" w:color="auto" w:fill="FFFFFF"/>
        </w:rPr>
        <w:t>Fauziah</w:t>
      </w:r>
      <w:proofErr w:type="spellEnd"/>
      <w:r w:rsidRPr="00927AC8">
        <w:rPr>
          <w:color w:val="000000" w:themeColor="text1"/>
          <w:sz w:val="24"/>
          <w:szCs w:val="24"/>
          <w:shd w:val="clear" w:color="auto" w:fill="FFFFFF"/>
        </w:rPr>
        <w:t>, R. and Mohammad, M.T.S.H., (2019).</w:t>
      </w:r>
      <w:proofErr w:type="gramEnd"/>
      <w:r w:rsidRPr="00927AC8">
        <w:rPr>
          <w:color w:val="000000" w:themeColor="text1"/>
          <w:sz w:val="24"/>
          <w:szCs w:val="24"/>
          <w:shd w:val="clear" w:color="auto" w:fill="FFFFFF"/>
        </w:rPr>
        <w:t xml:space="preserve"> </w:t>
      </w:r>
      <w:proofErr w:type="gramStart"/>
      <w:r w:rsidRPr="00927AC8">
        <w:rPr>
          <w:color w:val="000000" w:themeColor="text1"/>
          <w:sz w:val="24"/>
          <w:szCs w:val="24"/>
          <w:shd w:val="clear" w:color="auto" w:fill="FFFFFF"/>
        </w:rPr>
        <w:t xml:space="preserve">Concept of valid contract declaration of </w:t>
      </w:r>
      <w:proofErr w:type="spellStart"/>
      <w:r w:rsidRPr="00927AC8">
        <w:rPr>
          <w:color w:val="000000" w:themeColor="text1"/>
          <w:sz w:val="24"/>
          <w:szCs w:val="24"/>
          <w:shd w:val="clear" w:color="auto" w:fill="FFFFFF"/>
        </w:rPr>
        <w:t>Waqf</w:t>
      </w:r>
      <w:proofErr w:type="spellEnd"/>
      <w:r w:rsidRPr="00927AC8">
        <w:rPr>
          <w:color w:val="000000" w:themeColor="text1"/>
          <w:sz w:val="24"/>
          <w:szCs w:val="24"/>
          <w:shd w:val="clear" w:color="auto" w:fill="FFFFFF"/>
        </w:rPr>
        <w:t xml:space="preserve"> property in Islamic law.</w:t>
      </w:r>
      <w:proofErr w:type="gramEnd"/>
      <w:r w:rsidRPr="00927AC8">
        <w:rPr>
          <w:color w:val="000000" w:themeColor="text1"/>
          <w:sz w:val="24"/>
          <w:szCs w:val="24"/>
          <w:shd w:val="clear" w:color="auto" w:fill="FFFFFF"/>
        </w:rPr>
        <w:t> </w:t>
      </w:r>
      <w:proofErr w:type="gramStart"/>
      <w:r w:rsidRPr="00927AC8">
        <w:rPr>
          <w:i/>
          <w:iCs/>
          <w:color w:val="000000" w:themeColor="text1"/>
          <w:sz w:val="24"/>
          <w:szCs w:val="24"/>
          <w:shd w:val="clear" w:color="auto" w:fill="FFFFFF"/>
        </w:rPr>
        <w:t>Journal of Fatwa Management and Research</w:t>
      </w:r>
      <w:r w:rsidRPr="00927AC8">
        <w:rPr>
          <w:color w:val="000000" w:themeColor="text1"/>
          <w:sz w:val="24"/>
          <w:szCs w:val="24"/>
          <w:shd w:val="clear" w:color="auto" w:fill="FFFFFF"/>
        </w:rPr>
        <w:t>.</w:t>
      </w:r>
      <w:proofErr w:type="gramEnd"/>
    </w:p>
    <w:p w:rsidR="001B2385" w:rsidRPr="00927AC8" w:rsidRDefault="001B2385" w:rsidP="00022CB2">
      <w:pPr>
        <w:rPr>
          <w:color w:val="000000" w:themeColor="text1"/>
          <w:sz w:val="24"/>
          <w:szCs w:val="24"/>
          <w:shd w:val="clear" w:color="auto" w:fill="FFFFFF"/>
        </w:rPr>
      </w:pPr>
    </w:p>
    <w:p w:rsidR="00022CB2" w:rsidRDefault="00022CB2" w:rsidP="00022CB2">
      <w:pPr>
        <w:rPr>
          <w:noProof/>
          <w:color w:val="000000" w:themeColor="text1"/>
          <w:sz w:val="24"/>
          <w:szCs w:val="24"/>
          <w:u w:val="single"/>
        </w:rPr>
      </w:pPr>
      <w:r w:rsidRPr="00927AC8">
        <w:rPr>
          <w:noProof/>
          <w:color w:val="000000" w:themeColor="text1"/>
          <w:sz w:val="24"/>
          <w:szCs w:val="24"/>
        </w:rPr>
        <w:t xml:space="preserve">Hall &amp; Mark, (2002). </w:t>
      </w:r>
      <w:r w:rsidRPr="00927AC8">
        <w:rPr>
          <w:i/>
          <w:iCs/>
          <w:noProof/>
          <w:color w:val="000000" w:themeColor="text1"/>
          <w:sz w:val="24"/>
          <w:szCs w:val="24"/>
        </w:rPr>
        <w:t xml:space="preserve">Employment Act (2002) outlined. </w:t>
      </w:r>
      <w:r w:rsidRPr="00927AC8">
        <w:rPr>
          <w:noProof/>
          <w:color w:val="000000" w:themeColor="text1"/>
          <w:sz w:val="24"/>
          <w:szCs w:val="24"/>
        </w:rPr>
        <w:t xml:space="preserve">[Online] </w:t>
      </w:r>
      <w:r w:rsidRPr="00927AC8">
        <w:rPr>
          <w:noProof/>
          <w:color w:val="000000" w:themeColor="text1"/>
          <w:sz w:val="24"/>
          <w:szCs w:val="24"/>
        </w:rPr>
        <w:br/>
        <w:t xml:space="preserve">Available at: </w:t>
      </w:r>
      <w:hyperlink r:id="rId6" w:history="1">
        <w:r w:rsidR="001B2385" w:rsidRPr="00DA516E">
          <w:rPr>
            <w:rStyle w:val="Hyperlink"/>
            <w:noProof/>
            <w:sz w:val="24"/>
            <w:szCs w:val="24"/>
          </w:rPr>
          <w:t>https://www.eurofound.europa.eu/publications/article/2002/employment-act-2002-outlined</w:t>
        </w:r>
      </w:hyperlink>
    </w:p>
    <w:p w:rsidR="001B2385" w:rsidRPr="00927AC8" w:rsidRDefault="001B2385" w:rsidP="00022CB2">
      <w:pPr>
        <w:rPr>
          <w:noProof/>
          <w:color w:val="000000" w:themeColor="text1"/>
          <w:sz w:val="24"/>
          <w:szCs w:val="24"/>
        </w:rPr>
      </w:pPr>
    </w:p>
    <w:p w:rsidR="00022CB2" w:rsidRDefault="00022CB2" w:rsidP="00022CB2">
      <w:pPr>
        <w:rPr>
          <w:noProof/>
          <w:color w:val="000000" w:themeColor="text1"/>
          <w:sz w:val="24"/>
          <w:szCs w:val="24"/>
          <w:u w:val="single"/>
        </w:rPr>
      </w:pPr>
      <w:r w:rsidRPr="00927AC8">
        <w:rPr>
          <w:noProof/>
          <w:color w:val="000000" w:themeColor="text1"/>
          <w:sz w:val="24"/>
          <w:szCs w:val="24"/>
        </w:rPr>
        <w:t xml:space="preserve">Hua &amp; Xinyu, (2017). </w:t>
      </w:r>
      <w:r w:rsidRPr="00927AC8">
        <w:rPr>
          <w:i/>
          <w:iCs/>
          <w:noProof/>
          <w:color w:val="000000" w:themeColor="text1"/>
          <w:sz w:val="24"/>
          <w:szCs w:val="24"/>
        </w:rPr>
        <w:t xml:space="preserve">The right of first offer. </w:t>
      </w:r>
      <w:r w:rsidRPr="00927AC8">
        <w:rPr>
          <w:noProof/>
          <w:color w:val="000000" w:themeColor="text1"/>
          <w:sz w:val="24"/>
          <w:szCs w:val="24"/>
        </w:rPr>
        <w:t xml:space="preserve">[Online] </w:t>
      </w:r>
      <w:r w:rsidRPr="00927AC8">
        <w:rPr>
          <w:noProof/>
          <w:color w:val="000000" w:themeColor="text1"/>
          <w:sz w:val="24"/>
          <w:szCs w:val="24"/>
        </w:rPr>
        <w:br/>
        <w:t xml:space="preserve">Available at: </w:t>
      </w:r>
      <w:hyperlink r:id="rId7" w:history="1">
        <w:r w:rsidR="001B2385" w:rsidRPr="00DA516E">
          <w:rPr>
            <w:rStyle w:val="Hyperlink"/>
            <w:noProof/>
            <w:sz w:val="24"/>
            <w:szCs w:val="24"/>
          </w:rPr>
          <w:t>https://ideas.repec.org/a/eee/indorg/v30y2012i4p389-397.html</w:t>
        </w:r>
      </w:hyperlink>
    </w:p>
    <w:p w:rsidR="001B2385" w:rsidRPr="00927AC8" w:rsidRDefault="001B2385" w:rsidP="00022CB2">
      <w:pPr>
        <w:rPr>
          <w:noProof/>
          <w:color w:val="000000" w:themeColor="text1"/>
          <w:sz w:val="24"/>
          <w:szCs w:val="24"/>
        </w:rPr>
      </w:pPr>
    </w:p>
    <w:p w:rsidR="00022CB2" w:rsidRDefault="00022CB2" w:rsidP="00022CB2">
      <w:pPr>
        <w:rPr>
          <w:color w:val="000000" w:themeColor="text1"/>
          <w:sz w:val="24"/>
          <w:szCs w:val="24"/>
          <w:shd w:val="clear" w:color="auto" w:fill="FFFFFF"/>
        </w:rPr>
      </w:pPr>
      <w:proofErr w:type="spellStart"/>
      <w:r w:rsidRPr="00927AC8">
        <w:rPr>
          <w:color w:val="000000" w:themeColor="text1"/>
          <w:sz w:val="24"/>
          <w:szCs w:val="24"/>
          <w:shd w:val="clear" w:color="auto" w:fill="FFFFFF"/>
        </w:rPr>
        <w:t>Osório</w:t>
      </w:r>
      <w:proofErr w:type="spellEnd"/>
      <w:r w:rsidRPr="00927AC8">
        <w:rPr>
          <w:color w:val="000000" w:themeColor="text1"/>
          <w:sz w:val="24"/>
          <w:szCs w:val="24"/>
          <w:shd w:val="clear" w:color="auto" w:fill="FFFFFF"/>
        </w:rPr>
        <w:t xml:space="preserve">, A., (2020). </w:t>
      </w:r>
      <w:proofErr w:type="gramStart"/>
      <w:r w:rsidRPr="00927AC8">
        <w:rPr>
          <w:color w:val="000000" w:themeColor="text1"/>
          <w:sz w:val="24"/>
          <w:szCs w:val="24"/>
          <w:shd w:val="clear" w:color="auto" w:fill="FFFFFF"/>
        </w:rPr>
        <w:t>On the first-offer dilemma in bargaining and negotiations.</w:t>
      </w:r>
      <w:proofErr w:type="gramEnd"/>
      <w:r w:rsidRPr="00927AC8">
        <w:rPr>
          <w:color w:val="000000" w:themeColor="text1"/>
          <w:sz w:val="24"/>
          <w:szCs w:val="24"/>
          <w:shd w:val="clear" w:color="auto" w:fill="FFFFFF"/>
        </w:rPr>
        <w:t> </w:t>
      </w:r>
      <w:proofErr w:type="gramStart"/>
      <w:r w:rsidRPr="00927AC8">
        <w:rPr>
          <w:i/>
          <w:iCs/>
          <w:color w:val="000000" w:themeColor="text1"/>
          <w:sz w:val="24"/>
          <w:szCs w:val="24"/>
          <w:shd w:val="clear" w:color="auto" w:fill="FFFFFF"/>
        </w:rPr>
        <w:t>Theory and Decision</w:t>
      </w:r>
      <w:r w:rsidRPr="00927AC8">
        <w:rPr>
          <w:color w:val="000000" w:themeColor="text1"/>
          <w:sz w:val="24"/>
          <w:szCs w:val="24"/>
          <w:shd w:val="clear" w:color="auto" w:fill="FFFFFF"/>
        </w:rPr>
        <w:t>, </w:t>
      </w:r>
      <w:r w:rsidRPr="00927AC8">
        <w:rPr>
          <w:i/>
          <w:iCs/>
          <w:color w:val="000000" w:themeColor="text1"/>
          <w:sz w:val="24"/>
          <w:szCs w:val="24"/>
          <w:shd w:val="clear" w:color="auto" w:fill="FFFFFF"/>
        </w:rPr>
        <w:t>89</w:t>
      </w:r>
      <w:r w:rsidRPr="00927AC8">
        <w:rPr>
          <w:color w:val="000000" w:themeColor="text1"/>
          <w:sz w:val="24"/>
          <w:szCs w:val="24"/>
          <w:shd w:val="clear" w:color="auto" w:fill="FFFFFF"/>
        </w:rPr>
        <w:t>(2), pp.179-202.</w:t>
      </w:r>
      <w:proofErr w:type="gramEnd"/>
    </w:p>
    <w:p w:rsidR="001B2385" w:rsidRPr="00927AC8" w:rsidRDefault="001B2385" w:rsidP="00022CB2">
      <w:pPr>
        <w:rPr>
          <w:color w:val="000000" w:themeColor="text1"/>
          <w:sz w:val="24"/>
          <w:szCs w:val="24"/>
          <w:shd w:val="clear" w:color="auto" w:fill="FFFFFF"/>
        </w:rPr>
      </w:pPr>
    </w:p>
    <w:p w:rsidR="001B2385" w:rsidRDefault="00022CB2" w:rsidP="00022CB2">
      <w:pPr>
        <w:rPr>
          <w:color w:val="000000" w:themeColor="text1"/>
          <w:sz w:val="24"/>
          <w:szCs w:val="24"/>
          <w:shd w:val="clear" w:color="auto" w:fill="FFFFFF"/>
        </w:rPr>
      </w:pPr>
      <w:proofErr w:type="spellStart"/>
      <w:r w:rsidRPr="00927AC8">
        <w:rPr>
          <w:color w:val="000000" w:themeColor="text1"/>
          <w:sz w:val="24"/>
          <w:szCs w:val="24"/>
          <w:shd w:val="clear" w:color="auto" w:fill="FFFFFF"/>
        </w:rPr>
        <w:t>Posch</w:t>
      </w:r>
      <w:proofErr w:type="spellEnd"/>
      <w:r w:rsidRPr="00927AC8">
        <w:rPr>
          <w:color w:val="000000" w:themeColor="text1"/>
          <w:sz w:val="24"/>
          <w:szCs w:val="24"/>
          <w:shd w:val="clear" w:color="auto" w:fill="FFFFFF"/>
        </w:rPr>
        <w:t xml:space="preserve">, K., Jackson, J., Bradford, B. and Macqueen, S., (2021). “Truly free consent”? </w:t>
      </w:r>
    </w:p>
    <w:p w:rsidR="001B2385" w:rsidRDefault="001B2385" w:rsidP="00022CB2">
      <w:pPr>
        <w:rPr>
          <w:color w:val="000000" w:themeColor="text1"/>
          <w:sz w:val="24"/>
          <w:szCs w:val="24"/>
          <w:shd w:val="clear" w:color="auto" w:fill="FFFFFF"/>
        </w:rPr>
      </w:pPr>
    </w:p>
    <w:p w:rsidR="00022CB2" w:rsidRPr="00927AC8" w:rsidRDefault="00022CB2" w:rsidP="00022CB2">
      <w:pPr>
        <w:rPr>
          <w:color w:val="000000" w:themeColor="text1"/>
          <w:sz w:val="24"/>
          <w:szCs w:val="24"/>
          <w:shd w:val="clear" w:color="auto" w:fill="FFFFFF"/>
        </w:rPr>
      </w:pPr>
      <w:proofErr w:type="gramStart"/>
      <w:r w:rsidRPr="00927AC8">
        <w:rPr>
          <w:color w:val="000000" w:themeColor="text1"/>
          <w:sz w:val="24"/>
          <w:szCs w:val="24"/>
          <w:shd w:val="clear" w:color="auto" w:fill="FFFFFF"/>
        </w:rPr>
        <w:t>Clarifying the nature of police legitimacy using causal mediation analysis.</w:t>
      </w:r>
      <w:proofErr w:type="gramEnd"/>
      <w:r w:rsidRPr="00927AC8">
        <w:rPr>
          <w:color w:val="000000" w:themeColor="text1"/>
          <w:sz w:val="24"/>
          <w:szCs w:val="24"/>
          <w:shd w:val="clear" w:color="auto" w:fill="FFFFFF"/>
        </w:rPr>
        <w:t> </w:t>
      </w:r>
      <w:proofErr w:type="gramStart"/>
      <w:r w:rsidRPr="00927AC8">
        <w:rPr>
          <w:i/>
          <w:iCs/>
          <w:color w:val="000000" w:themeColor="text1"/>
          <w:sz w:val="24"/>
          <w:szCs w:val="24"/>
          <w:shd w:val="clear" w:color="auto" w:fill="FFFFFF"/>
        </w:rPr>
        <w:t>Journal of Experimental Criminology</w:t>
      </w:r>
      <w:r w:rsidRPr="00927AC8">
        <w:rPr>
          <w:color w:val="000000" w:themeColor="text1"/>
          <w:sz w:val="24"/>
          <w:szCs w:val="24"/>
          <w:shd w:val="clear" w:color="auto" w:fill="FFFFFF"/>
        </w:rPr>
        <w:t>, </w:t>
      </w:r>
      <w:r w:rsidRPr="00927AC8">
        <w:rPr>
          <w:i/>
          <w:iCs/>
          <w:color w:val="000000" w:themeColor="text1"/>
          <w:sz w:val="24"/>
          <w:szCs w:val="24"/>
          <w:shd w:val="clear" w:color="auto" w:fill="FFFFFF"/>
        </w:rPr>
        <w:t>17</w:t>
      </w:r>
      <w:r w:rsidRPr="00927AC8">
        <w:rPr>
          <w:color w:val="000000" w:themeColor="text1"/>
          <w:sz w:val="24"/>
          <w:szCs w:val="24"/>
          <w:shd w:val="clear" w:color="auto" w:fill="FFFFFF"/>
        </w:rPr>
        <w:t>(4), pp.563-595.</w:t>
      </w:r>
      <w:proofErr w:type="gramEnd"/>
    </w:p>
    <w:p w:rsidR="00022CB2" w:rsidRPr="00927AC8" w:rsidRDefault="00022CB2" w:rsidP="00022CB2">
      <w:pPr>
        <w:rPr>
          <w:color w:val="000000" w:themeColor="text1"/>
          <w:sz w:val="24"/>
          <w:szCs w:val="24"/>
        </w:rPr>
      </w:pPr>
    </w:p>
    <w:p w:rsidR="00022CB2" w:rsidRPr="00927AC8" w:rsidRDefault="00022CB2" w:rsidP="00022CB2">
      <w:pPr>
        <w:rPr>
          <w:color w:val="000000" w:themeColor="text1"/>
          <w:sz w:val="24"/>
          <w:szCs w:val="24"/>
          <w:lang w:val="en-US"/>
        </w:rPr>
      </w:pPr>
    </w:p>
    <w:p w:rsidR="00022CB2" w:rsidRPr="00927AC8" w:rsidRDefault="00022CB2" w:rsidP="00022CB2">
      <w:pPr>
        <w:rPr>
          <w:color w:val="000000" w:themeColor="text1"/>
          <w:sz w:val="24"/>
          <w:szCs w:val="24"/>
          <w:lang w:val="en-US"/>
        </w:rPr>
      </w:pPr>
    </w:p>
    <w:p w:rsidR="00B26351" w:rsidRPr="00927AC8" w:rsidRDefault="00B26351" w:rsidP="00761DE3">
      <w:pPr>
        <w:rPr>
          <w:color w:val="000000" w:themeColor="text1"/>
          <w:sz w:val="24"/>
          <w:szCs w:val="24"/>
          <w:lang w:val="en-US"/>
        </w:rPr>
      </w:pPr>
    </w:p>
    <w:sectPr w:rsidR="00B26351" w:rsidRPr="00927AC8" w:rsidSect="00B263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3D472F"/>
    <w:multiLevelType w:val="hybridMultilevel"/>
    <w:tmpl w:val="CDC456EC"/>
    <w:lvl w:ilvl="0" w:tplc="789C5D2C">
      <w:start w:val="1"/>
      <w:numFmt w:val="lowerLetter"/>
      <w:lvlText w:val="%1)"/>
      <w:lvlJc w:val="left"/>
      <w:pPr>
        <w:ind w:left="108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8"/>
  <w:characterSpacingControl w:val="doNotCompress"/>
  <w:compat/>
  <w:rsids>
    <w:rsidRoot w:val="00761DE3"/>
    <w:rsid w:val="00022CB2"/>
    <w:rsid w:val="00045293"/>
    <w:rsid w:val="00087F18"/>
    <w:rsid w:val="00092BFB"/>
    <w:rsid w:val="000E2CA3"/>
    <w:rsid w:val="001B2385"/>
    <w:rsid w:val="001E27F0"/>
    <w:rsid w:val="002B4A99"/>
    <w:rsid w:val="002C4849"/>
    <w:rsid w:val="002F3FF1"/>
    <w:rsid w:val="00350313"/>
    <w:rsid w:val="003A32C8"/>
    <w:rsid w:val="003F578B"/>
    <w:rsid w:val="00444C78"/>
    <w:rsid w:val="00446452"/>
    <w:rsid w:val="004A18C4"/>
    <w:rsid w:val="00551486"/>
    <w:rsid w:val="00555B73"/>
    <w:rsid w:val="005627FB"/>
    <w:rsid w:val="005644E1"/>
    <w:rsid w:val="00570117"/>
    <w:rsid w:val="005E213F"/>
    <w:rsid w:val="006472FC"/>
    <w:rsid w:val="00674E08"/>
    <w:rsid w:val="007548EA"/>
    <w:rsid w:val="00757136"/>
    <w:rsid w:val="00757B66"/>
    <w:rsid w:val="00761DE3"/>
    <w:rsid w:val="007D2F49"/>
    <w:rsid w:val="007E3488"/>
    <w:rsid w:val="00853B0E"/>
    <w:rsid w:val="00897FC2"/>
    <w:rsid w:val="00927AC8"/>
    <w:rsid w:val="00927F7B"/>
    <w:rsid w:val="00A138BB"/>
    <w:rsid w:val="00A263D4"/>
    <w:rsid w:val="00A71757"/>
    <w:rsid w:val="00AD6A68"/>
    <w:rsid w:val="00B01E75"/>
    <w:rsid w:val="00B26351"/>
    <w:rsid w:val="00B31ADD"/>
    <w:rsid w:val="00B97520"/>
    <w:rsid w:val="00C20575"/>
    <w:rsid w:val="00CE7479"/>
    <w:rsid w:val="00CF2124"/>
    <w:rsid w:val="00D7414A"/>
    <w:rsid w:val="00E11A75"/>
    <w:rsid w:val="00E74669"/>
    <w:rsid w:val="00F32B73"/>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1DE3"/>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022CB2"/>
    <w:pPr>
      <w:keepNext/>
      <w:keepLines/>
      <w:spacing w:before="240" w:after="160" w:line="480" w:lineRule="auto"/>
      <w:jc w:val="both"/>
      <w:outlineLvl w:val="0"/>
    </w:pPr>
    <w:rPr>
      <w:rFonts w:eastAsiaTheme="majorEastAsia" w:cstheme="majorBidi"/>
      <w:b/>
      <w:sz w:val="28"/>
      <w:szCs w:val="40"/>
      <w:lang w:eastAsia="en-US"/>
    </w:rPr>
  </w:style>
  <w:style w:type="paragraph" w:styleId="Heading2">
    <w:name w:val="heading 2"/>
    <w:basedOn w:val="Normal"/>
    <w:next w:val="Normal"/>
    <w:link w:val="Heading2Char"/>
    <w:uiPriority w:val="9"/>
    <w:semiHidden/>
    <w:unhideWhenUsed/>
    <w:qFormat/>
    <w:rsid w:val="00022CB2"/>
    <w:pPr>
      <w:keepNext/>
      <w:keepLines/>
      <w:spacing w:before="40" w:after="160" w:line="480" w:lineRule="auto"/>
      <w:jc w:val="both"/>
      <w:outlineLvl w:val="1"/>
    </w:pPr>
    <w:rPr>
      <w:rFonts w:eastAsiaTheme="majorEastAsia" w:cstheme="majorBidi"/>
      <w:b/>
      <w:color w:val="000000" w:themeColor="text1"/>
      <w:sz w:val="26"/>
      <w:szCs w:val="33"/>
      <w:lang w:eastAsia="en-US"/>
    </w:rPr>
  </w:style>
  <w:style w:type="paragraph" w:styleId="Heading3">
    <w:name w:val="heading 3"/>
    <w:basedOn w:val="Normal"/>
    <w:next w:val="Normal"/>
    <w:link w:val="Heading3Char"/>
    <w:uiPriority w:val="9"/>
    <w:semiHidden/>
    <w:unhideWhenUsed/>
    <w:qFormat/>
    <w:rsid w:val="00022CB2"/>
    <w:pPr>
      <w:keepNext/>
      <w:keepLines/>
      <w:spacing w:before="40" w:after="160" w:line="480" w:lineRule="auto"/>
      <w:jc w:val="both"/>
      <w:outlineLvl w:val="2"/>
    </w:pPr>
    <w:rPr>
      <w:rFonts w:eastAsiaTheme="majorEastAsia" w:cstheme="majorBidi"/>
      <w:i/>
      <w:color w:val="000000" w:themeColor="text1"/>
      <w:sz w:val="24"/>
      <w:szCs w:val="30"/>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1DE3"/>
    <w:pPr>
      <w:spacing w:before="100" w:after="100"/>
    </w:pPr>
    <w:rPr>
      <w:sz w:val="24"/>
      <w:lang w:eastAsia="en-US"/>
    </w:rPr>
  </w:style>
  <w:style w:type="paragraph" w:styleId="ListParagraph">
    <w:name w:val="List Paragraph"/>
    <w:basedOn w:val="Normal"/>
    <w:uiPriority w:val="34"/>
    <w:qFormat/>
    <w:rsid w:val="00761DE3"/>
    <w:pPr>
      <w:ind w:left="720"/>
      <w:contextualSpacing/>
    </w:pPr>
  </w:style>
  <w:style w:type="character" w:styleId="Strong">
    <w:name w:val="Strong"/>
    <w:basedOn w:val="DefaultParagraphFont"/>
    <w:uiPriority w:val="22"/>
    <w:qFormat/>
    <w:rsid w:val="007D2F49"/>
    <w:rPr>
      <w:b/>
      <w:bCs/>
    </w:rPr>
  </w:style>
  <w:style w:type="character" w:customStyle="1" w:styleId="Heading1Char">
    <w:name w:val="Heading 1 Char"/>
    <w:basedOn w:val="DefaultParagraphFont"/>
    <w:link w:val="Heading1"/>
    <w:uiPriority w:val="9"/>
    <w:rsid w:val="00022CB2"/>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semiHidden/>
    <w:rsid w:val="00022CB2"/>
    <w:rPr>
      <w:rFonts w:ascii="Times New Roman" w:eastAsiaTheme="majorEastAsia" w:hAnsi="Times New Roman" w:cstheme="majorBidi"/>
      <w:b/>
      <w:color w:val="000000" w:themeColor="text1"/>
      <w:sz w:val="26"/>
      <w:szCs w:val="33"/>
      <w:lang w:val="en-GB"/>
    </w:rPr>
  </w:style>
  <w:style w:type="character" w:customStyle="1" w:styleId="Heading3Char">
    <w:name w:val="Heading 3 Char"/>
    <w:basedOn w:val="DefaultParagraphFont"/>
    <w:link w:val="Heading3"/>
    <w:uiPriority w:val="9"/>
    <w:semiHidden/>
    <w:rsid w:val="00022CB2"/>
    <w:rPr>
      <w:rFonts w:ascii="Times New Roman" w:eastAsiaTheme="majorEastAsia" w:hAnsi="Times New Roman" w:cstheme="majorBidi"/>
      <w:i/>
      <w:color w:val="000000" w:themeColor="text1"/>
      <w:sz w:val="24"/>
      <w:szCs w:val="30"/>
      <w:u w:val="single"/>
      <w:lang w:val="en-GB"/>
    </w:rPr>
  </w:style>
  <w:style w:type="paragraph" w:styleId="BalloonText">
    <w:name w:val="Balloon Text"/>
    <w:basedOn w:val="Normal"/>
    <w:link w:val="BalloonTextChar"/>
    <w:uiPriority w:val="99"/>
    <w:semiHidden/>
    <w:unhideWhenUsed/>
    <w:rsid w:val="00022CB2"/>
    <w:rPr>
      <w:rFonts w:ascii="Tahoma" w:hAnsi="Tahoma" w:cs="Tahoma"/>
      <w:sz w:val="16"/>
      <w:szCs w:val="16"/>
    </w:rPr>
  </w:style>
  <w:style w:type="character" w:customStyle="1" w:styleId="BalloonTextChar">
    <w:name w:val="Balloon Text Char"/>
    <w:basedOn w:val="DefaultParagraphFont"/>
    <w:link w:val="BalloonText"/>
    <w:uiPriority w:val="99"/>
    <w:semiHidden/>
    <w:rsid w:val="00022CB2"/>
    <w:rPr>
      <w:rFonts w:ascii="Tahoma" w:eastAsia="Times New Roman" w:hAnsi="Tahoma" w:cs="Tahoma"/>
      <w:sz w:val="16"/>
      <w:szCs w:val="16"/>
      <w:lang w:val="en-GB" w:eastAsia="en-GB"/>
    </w:rPr>
  </w:style>
  <w:style w:type="character" w:styleId="Hyperlink">
    <w:name w:val="Hyperlink"/>
    <w:basedOn w:val="DefaultParagraphFont"/>
    <w:uiPriority w:val="99"/>
    <w:unhideWhenUsed/>
    <w:rsid w:val="001B238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624771416">
      <w:bodyDiv w:val="1"/>
      <w:marLeft w:val="0"/>
      <w:marRight w:val="0"/>
      <w:marTop w:val="0"/>
      <w:marBottom w:val="0"/>
      <w:divBdr>
        <w:top w:val="none" w:sz="0" w:space="0" w:color="auto"/>
        <w:left w:val="none" w:sz="0" w:space="0" w:color="auto"/>
        <w:bottom w:val="none" w:sz="0" w:space="0" w:color="auto"/>
        <w:right w:val="none" w:sz="0" w:space="0" w:color="auto"/>
      </w:divBdr>
    </w:div>
    <w:div w:id="1047490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deas.repec.org/a/eee/indorg/v30y2012i4p389-397.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urofound.europa.eu/publications/article/2002/employment-act-2002-outlined" TargetMode="External"/><Relationship Id="rId5" Type="http://schemas.openxmlformats.org/officeDocument/2006/relationships/hyperlink" Target="https://smallbusiness.chron.com/importance-contracts-business-906.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679</TotalTime>
  <Pages>1</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agheo</dc:creator>
  <cp:keywords/>
  <dc:description/>
  <cp:lastModifiedBy>agheo</cp:lastModifiedBy>
  <cp:revision>30</cp:revision>
  <dcterms:created xsi:type="dcterms:W3CDTF">2022-02-09T22:16:00Z</dcterms:created>
  <dcterms:modified xsi:type="dcterms:W3CDTF">2022-03-03T21:03:00Z</dcterms:modified>
</cp:coreProperties>
</file>