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jpeg"/><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07DC3E1" w14:textId="77777777" w:rsidR="00CD5590" w:rsidRDefault="00C743F7">
      <w:pPr>
        <w:spacing w:after="360"/>
      </w:pPr>
      <w:r>
        <w:rPr>
          <w:b/>
          <w:color w:val="991B1B"/>
          <w:sz w:val="36"/>
        </w:rPr>
        <w:t>LCLM 4004: Problem Solving and Decision Making</w:t>
      </w:r>
      <w:r>
        <w:rPr>
          <w:b/>
          <w:color w:val="991B1B"/>
          <w:sz w:val="36"/>
        </w:rPr>
        <w:br/>
        <w:t>Component 2 Report – Basil’s Bakery</w:t>
      </w:r>
    </w:p>
    <w:tbl>
      <w:tblPr>
        <w:tblW w:w="0" w:type="auto"/>
        <w:jc w:val="center"/>
        <w:tblBorders>
          <w:top w:val="single" w:sz="4" w:space="0" w:color="B91C1C"/>
          <w:bottom w:val="single" w:sz="4" w:space="0" w:color="B91C1C"/>
          <w:insideH w:val="single" w:sz="4" w:space="0" w:color="B91C1C"/>
        </w:tblBorders>
        <w:tblLook w:val="04A0" w:firstRow="1" w:lastRow="0" w:firstColumn="1" w:lastColumn="0" w:noHBand="0" w:noVBand="1"/>
      </w:tblPr>
      <w:tblGrid>
        <w:gridCol w:w="4680"/>
        <w:gridCol w:w="4680"/>
      </w:tblGrid>
      <w:tr w:rsidR="00CD5590" w14:paraId="1AF72D18" w14:textId="77777777">
        <w:trPr>
          <w:jc w:val="center"/>
        </w:trPr>
        <w:tc>
          <w:tcPr>
            <w:tcW w:w="4680" w:type="dxa"/>
            <w:shd w:val="clear" w:color="auto" w:fill="FEF2F2"/>
            <w:tcMar>
              <w:top w:w="80" w:type="dxa"/>
              <w:left w:w="120" w:type="dxa"/>
              <w:bottom w:w="80" w:type="dxa"/>
              <w:right w:w="120" w:type="dxa"/>
            </w:tcMar>
          </w:tcPr>
          <w:p w14:paraId="33D06475" w14:textId="77777777" w:rsidR="00CD5590" w:rsidRDefault="00C743F7">
            <w:pPr>
              <w:spacing w:before="40" w:after="40"/>
            </w:pPr>
            <w:r>
              <w:rPr>
                <w:b/>
                <w:color w:val="991B1B"/>
              </w:rPr>
              <w:t>Student Name:</w:t>
            </w:r>
          </w:p>
        </w:tc>
        <w:tc>
          <w:tcPr>
            <w:tcW w:w="4680" w:type="dxa"/>
            <w:shd w:val="clear" w:color="auto" w:fill="FEF2F2"/>
            <w:tcMar>
              <w:top w:w="80" w:type="dxa"/>
              <w:left w:w="120" w:type="dxa"/>
              <w:bottom w:w="80" w:type="dxa"/>
              <w:right w:w="120" w:type="dxa"/>
            </w:tcMar>
          </w:tcPr>
          <w:p w14:paraId="5CAAAE8D" w14:textId="5CFC4923" w:rsidR="00CD5590" w:rsidRDefault="00AC2ABD">
            <w:pPr>
              <w:spacing w:before="40" w:after="40"/>
            </w:pPr>
            <w:r>
              <w:rPr>
                <w:color w:val="1E293B"/>
              </w:rPr>
              <w:t>Syrym</w:t>
            </w:r>
            <w:r w:rsidR="00C743F7">
              <w:rPr>
                <w:color w:val="1E293B"/>
              </w:rPr>
              <w:t xml:space="preserve"> </w:t>
            </w:r>
            <w:r>
              <w:rPr>
                <w:color w:val="1E293B"/>
              </w:rPr>
              <w:t>Bakbergen</w:t>
            </w:r>
          </w:p>
        </w:tc>
      </w:tr>
      <w:tr w:rsidR="00CD5590" w14:paraId="7CB9162A" w14:textId="77777777">
        <w:trPr>
          <w:jc w:val="center"/>
        </w:trPr>
        <w:tc>
          <w:tcPr>
            <w:tcW w:w="4680" w:type="dxa"/>
            <w:shd w:val="clear" w:color="auto" w:fill="FEF2F2"/>
            <w:tcMar>
              <w:top w:w="80" w:type="dxa"/>
              <w:left w:w="120" w:type="dxa"/>
              <w:bottom w:w="80" w:type="dxa"/>
              <w:right w:w="120" w:type="dxa"/>
            </w:tcMar>
          </w:tcPr>
          <w:p w14:paraId="1789AB57" w14:textId="77777777" w:rsidR="00CD5590" w:rsidRDefault="00C743F7">
            <w:pPr>
              <w:spacing w:before="40" w:after="40"/>
            </w:pPr>
            <w:r>
              <w:rPr>
                <w:b/>
                <w:color w:val="991B1B"/>
              </w:rPr>
              <w:t>Student Number:</w:t>
            </w:r>
          </w:p>
        </w:tc>
        <w:tc>
          <w:tcPr>
            <w:tcW w:w="4680" w:type="dxa"/>
            <w:shd w:val="clear" w:color="auto" w:fill="FEF2F2"/>
            <w:tcMar>
              <w:top w:w="80" w:type="dxa"/>
              <w:left w:w="120" w:type="dxa"/>
              <w:bottom w:w="80" w:type="dxa"/>
              <w:right w:w="120" w:type="dxa"/>
            </w:tcMar>
          </w:tcPr>
          <w:p w14:paraId="177EF63C" w14:textId="6A657D41" w:rsidR="00CD5590" w:rsidRDefault="007238B7">
            <w:pPr>
              <w:spacing w:before="40" w:after="40"/>
            </w:pPr>
            <w:r>
              <w:rPr>
                <w:color w:val="1E293B"/>
              </w:rPr>
              <w:t>2533</w:t>
            </w:r>
            <w:r w:rsidR="00C743F7">
              <w:rPr>
                <w:color w:val="1E293B"/>
              </w:rPr>
              <w:t>982</w:t>
            </w:r>
          </w:p>
        </w:tc>
      </w:tr>
      <w:tr w:rsidR="00CD5590" w14:paraId="67D80A9F" w14:textId="77777777">
        <w:trPr>
          <w:jc w:val="center"/>
        </w:trPr>
        <w:tc>
          <w:tcPr>
            <w:tcW w:w="4680" w:type="dxa"/>
            <w:shd w:val="clear" w:color="auto" w:fill="FEF2F2"/>
            <w:tcMar>
              <w:top w:w="80" w:type="dxa"/>
              <w:left w:w="120" w:type="dxa"/>
              <w:bottom w:w="80" w:type="dxa"/>
              <w:right w:w="120" w:type="dxa"/>
            </w:tcMar>
          </w:tcPr>
          <w:p w14:paraId="63943634" w14:textId="77777777" w:rsidR="00CD5590" w:rsidRDefault="00C743F7">
            <w:pPr>
              <w:spacing w:before="40" w:after="40"/>
            </w:pPr>
            <w:r>
              <w:rPr>
                <w:b/>
                <w:color w:val="991B1B"/>
              </w:rPr>
              <w:t>Lecturer’s Name:</w:t>
            </w:r>
          </w:p>
        </w:tc>
        <w:tc>
          <w:tcPr>
            <w:tcW w:w="4680" w:type="dxa"/>
            <w:shd w:val="clear" w:color="auto" w:fill="FEF2F2"/>
            <w:tcMar>
              <w:top w:w="80" w:type="dxa"/>
              <w:left w:w="120" w:type="dxa"/>
              <w:bottom w:w="80" w:type="dxa"/>
              <w:right w:w="120" w:type="dxa"/>
            </w:tcMar>
          </w:tcPr>
          <w:p w14:paraId="47F046C7" w14:textId="77777777" w:rsidR="00CD5590" w:rsidRDefault="00C743F7">
            <w:pPr>
              <w:spacing w:before="40" w:after="40"/>
            </w:pPr>
            <w:r>
              <w:rPr>
                <w:color w:val="1E293B"/>
              </w:rPr>
              <w:t>Thomas Adeyemi</w:t>
            </w:r>
          </w:p>
        </w:tc>
      </w:tr>
    </w:tbl>
    <w:p w14:paraId="661C56CB" w14:textId="77777777" w:rsidR="00CD5590" w:rsidRDefault="00CD5590">
      <w:pPr>
        <w:spacing w:after="240"/>
      </w:pPr>
    </w:p>
    <w:p w14:paraId="683A8C33" w14:textId="77777777" w:rsidR="00CD5590" w:rsidRDefault="00C743F7">
      <w:pPr>
        <w:keepNext/>
        <w:spacing w:before="280" w:after="120"/>
      </w:pPr>
      <w:r>
        <w:rPr>
          <w:b/>
          <w:color w:val="991B1B"/>
          <w:sz w:val="26"/>
        </w:rPr>
        <w:t>Table of Contents</w:t>
      </w:r>
    </w:p>
    <w:tbl>
      <w:tblPr>
        <w:tblW w:w="0" w:type="auto"/>
        <w:jc w:val="center"/>
        <w:tblBorders>
          <w:top w:val="single" w:sz="6" w:space="0" w:color="B91C1C"/>
          <w:bottom w:val="single" w:sz="6" w:space="0" w:color="B91C1C"/>
          <w:insideH w:val="single" w:sz="6" w:space="0" w:color="B91C1C"/>
        </w:tblBorders>
        <w:tblLook w:val="04A0" w:firstRow="1" w:lastRow="0" w:firstColumn="1" w:lastColumn="0" w:noHBand="0" w:noVBand="1"/>
      </w:tblPr>
      <w:tblGrid>
        <w:gridCol w:w="7200"/>
        <w:gridCol w:w="2160"/>
      </w:tblGrid>
      <w:tr w:rsidR="00CD5590" w14:paraId="0E0904DA" w14:textId="77777777">
        <w:trPr>
          <w:jc w:val="center"/>
        </w:trPr>
        <w:tc>
          <w:tcPr>
            <w:tcW w:w="7200" w:type="dxa"/>
            <w:shd w:val="clear" w:color="auto" w:fill="991B1B"/>
            <w:tcMar>
              <w:top w:w="120" w:type="dxa"/>
              <w:left w:w="180" w:type="dxa"/>
              <w:bottom w:w="120" w:type="dxa"/>
              <w:right w:w="180" w:type="dxa"/>
            </w:tcMar>
          </w:tcPr>
          <w:p w14:paraId="2921744B" w14:textId="77777777" w:rsidR="00CD5590" w:rsidRDefault="00C743F7">
            <w:pPr>
              <w:spacing w:before="80" w:after="80"/>
            </w:pPr>
            <w:r>
              <w:rPr>
                <w:b/>
                <w:color w:val="FFFFFF"/>
              </w:rPr>
              <w:t>Contents</w:t>
            </w:r>
          </w:p>
        </w:tc>
        <w:tc>
          <w:tcPr>
            <w:tcW w:w="2160" w:type="dxa"/>
            <w:shd w:val="clear" w:color="auto" w:fill="991B1B"/>
            <w:tcMar>
              <w:top w:w="120" w:type="dxa"/>
              <w:left w:w="180" w:type="dxa"/>
              <w:bottom w:w="120" w:type="dxa"/>
              <w:right w:w="180" w:type="dxa"/>
            </w:tcMar>
          </w:tcPr>
          <w:p w14:paraId="03772D14" w14:textId="77777777" w:rsidR="00CD5590" w:rsidRDefault="00C743F7">
            <w:pPr>
              <w:spacing w:before="80" w:after="80"/>
            </w:pPr>
            <w:r>
              <w:rPr>
                <w:b/>
                <w:color w:val="FFFFFF"/>
              </w:rPr>
              <w:t>Page Number</w:t>
            </w:r>
          </w:p>
        </w:tc>
      </w:tr>
      <w:tr w:rsidR="00CD5590" w14:paraId="13B413A9" w14:textId="77777777">
        <w:trPr>
          <w:jc w:val="center"/>
        </w:trPr>
        <w:tc>
          <w:tcPr>
            <w:tcW w:w="7200" w:type="dxa"/>
            <w:tcMar>
              <w:top w:w="80" w:type="dxa"/>
              <w:left w:w="120" w:type="dxa"/>
              <w:bottom w:w="80" w:type="dxa"/>
              <w:right w:w="120" w:type="dxa"/>
            </w:tcMar>
          </w:tcPr>
          <w:p w14:paraId="0B0BD599" w14:textId="77777777" w:rsidR="00CD5590" w:rsidRDefault="00C743F7">
            <w:pPr>
              <w:spacing w:before="60" w:after="60"/>
            </w:pPr>
            <w:r>
              <w:t>Task 1: Overview of Case-study</w:t>
            </w:r>
          </w:p>
        </w:tc>
        <w:tc>
          <w:tcPr>
            <w:tcW w:w="2160" w:type="dxa"/>
            <w:tcMar>
              <w:top w:w="80" w:type="dxa"/>
              <w:left w:w="120" w:type="dxa"/>
              <w:bottom w:w="80" w:type="dxa"/>
              <w:right w:w="120" w:type="dxa"/>
            </w:tcMar>
          </w:tcPr>
          <w:p w14:paraId="600DFD1C" w14:textId="77777777" w:rsidR="00CD5590" w:rsidRDefault="00C743F7">
            <w:pPr>
              <w:spacing w:before="60" w:after="60"/>
              <w:jc w:val="right"/>
            </w:pPr>
            <w:r>
              <w:t>3</w:t>
            </w:r>
          </w:p>
        </w:tc>
      </w:tr>
      <w:tr w:rsidR="00CD5590" w14:paraId="2A807F98" w14:textId="77777777">
        <w:trPr>
          <w:jc w:val="center"/>
        </w:trPr>
        <w:tc>
          <w:tcPr>
            <w:tcW w:w="7200" w:type="dxa"/>
            <w:shd w:val="clear" w:color="auto" w:fill="FEF2F2"/>
            <w:tcMar>
              <w:top w:w="80" w:type="dxa"/>
              <w:left w:w="120" w:type="dxa"/>
              <w:bottom w:w="80" w:type="dxa"/>
              <w:right w:w="120" w:type="dxa"/>
            </w:tcMar>
          </w:tcPr>
          <w:p w14:paraId="7E62F0DD" w14:textId="77777777" w:rsidR="00CD5590" w:rsidRDefault="00C743F7">
            <w:pPr>
              <w:spacing w:before="60" w:after="60"/>
            </w:pPr>
            <w:r>
              <w:t>Task 2: Two proposed solutions</w:t>
            </w:r>
          </w:p>
        </w:tc>
        <w:tc>
          <w:tcPr>
            <w:tcW w:w="2160" w:type="dxa"/>
            <w:shd w:val="clear" w:color="auto" w:fill="FEF2F2"/>
            <w:tcMar>
              <w:top w:w="80" w:type="dxa"/>
              <w:left w:w="120" w:type="dxa"/>
              <w:bottom w:w="80" w:type="dxa"/>
              <w:right w:w="120" w:type="dxa"/>
            </w:tcMar>
          </w:tcPr>
          <w:p w14:paraId="34BF5083" w14:textId="77777777" w:rsidR="00CD5590" w:rsidRDefault="00C743F7">
            <w:pPr>
              <w:spacing w:before="60" w:after="60"/>
              <w:jc w:val="right"/>
            </w:pPr>
            <w:r>
              <w:t>3</w:t>
            </w:r>
          </w:p>
        </w:tc>
      </w:tr>
      <w:tr w:rsidR="00CD5590" w14:paraId="222E64B7" w14:textId="77777777">
        <w:trPr>
          <w:jc w:val="center"/>
        </w:trPr>
        <w:tc>
          <w:tcPr>
            <w:tcW w:w="7200" w:type="dxa"/>
            <w:tcMar>
              <w:top w:w="80" w:type="dxa"/>
              <w:left w:w="120" w:type="dxa"/>
              <w:bottom w:w="80" w:type="dxa"/>
              <w:right w:w="120" w:type="dxa"/>
            </w:tcMar>
          </w:tcPr>
          <w:p w14:paraId="1EABA112" w14:textId="77777777" w:rsidR="00CD5590" w:rsidRDefault="00C743F7">
            <w:pPr>
              <w:spacing w:before="60" w:after="60"/>
            </w:pPr>
            <w:r>
              <w:t>Task 3b): Evaluation Results and Justifications</w:t>
            </w:r>
          </w:p>
        </w:tc>
        <w:tc>
          <w:tcPr>
            <w:tcW w:w="2160" w:type="dxa"/>
            <w:tcMar>
              <w:top w:w="80" w:type="dxa"/>
              <w:left w:w="120" w:type="dxa"/>
              <w:bottom w:w="80" w:type="dxa"/>
              <w:right w:w="120" w:type="dxa"/>
            </w:tcMar>
          </w:tcPr>
          <w:p w14:paraId="394EE184" w14:textId="77777777" w:rsidR="00CD5590" w:rsidRDefault="00C743F7">
            <w:pPr>
              <w:spacing w:before="60" w:after="60"/>
              <w:jc w:val="right"/>
            </w:pPr>
            <w:r>
              <w:t>3</w:t>
            </w:r>
          </w:p>
        </w:tc>
      </w:tr>
      <w:tr w:rsidR="00CD5590" w14:paraId="65016D95" w14:textId="77777777">
        <w:trPr>
          <w:jc w:val="center"/>
        </w:trPr>
        <w:tc>
          <w:tcPr>
            <w:tcW w:w="7200" w:type="dxa"/>
            <w:shd w:val="clear" w:color="auto" w:fill="FEF2F2"/>
            <w:tcMar>
              <w:top w:w="80" w:type="dxa"/>
              <w:left w:w="120" w:type="dxa"/>
              <w:bottom w:w="80" w:type="dxa"/>
              <w:right w:w="120" w:type="dxa"/>
            </w:tcMar>
          </w:tcPr>
          <w:p w14:paraId="68DA7933" w14:textId="77777777" w:rsidR="00CD5590" w:rsidRDefault="00C743F7">
            <w:pPr>
              <w:spacing w:before="60" w:after="60"/>
            </w:pPr>
            <w:r>
              <w:t>Task 4b): Justifications for the Implementation Plan</w:t>
            </w:r>
          </w:p>
        </w:tc>
        <w:tc>
          <w:tcPr>
            <w:tcW w:w="2160" w:type="dxa"/>
            <w:shd w:val="clear" w:color="auto" w:fill="FEF2F2"/>
            <w:tcMar>
              <w:top w:w="80" w:type="dxa"/>
              <w:left w:w="120" w:type="dxa"/>
              <w:bottom w:w="80" w:type="dxa"/>
              <w:right w:w="120" w:type="dxa"/>
            </w:tcMar>
          </w:tcPr>
          <w:p w14:paraId="206886A0" w14:textId="77777777" w:rsidR="00CD5590" w:rsidRDefault="00C743F7">
            <w:pPr>
              <w:spacing w:before="60" w:after="60"/>
              <w:jc w:val="right"/>
            </w:pPr>
            <w:r>
              <w:t>4</w:t>
            </w:r>
          </w:p>
        </w:tc>
      </w:tr>
      <w:tr w:rsidR="00CD5590" w14:paraId="2E3D8647" w14:textId="77777777">
        <w:trPr>
          <w:jc w:val="center"/>
        </w:trPr>
        <w:tc>
          <w:tcPr>
            <w:tcW w:w="7200" w:type="dxa"/>
            <w:tcMar>
              <w:top w:w="80" w:type="dxa"/>
              <w:left w:w="120" w:type="dxa"/>
              <w:bottom w:w="80" w:type="dxa"/>
              <w:right w:w="120" w:type="dxa"/>
            </w:tcMar>
          </w:tcPr>
          <w:p w14:paraId="02D5D595" w14:textId="77777777" w:rsidR="00CD5590" w:rsidRDefault="00C743F7">
            <w:pPr>
              <w:spacing w:before="60" w:after="60"/>
            </w:pPr>
            <w:r>
              <w:t>Task 5b): Justifications for the KPI and SMART objectives</w:t>
            </w:r>
          </w:p>
        </w:tc>
        <w:tc>
          <w:tcPr>
            <w:tcW w:w="2160" w:type="dxa"/>
            <w:tcMar>
              <w:top w:w="80" w:type="dxa"/>
              <w:left w:w="120" w:type="dxa"/>
              <w:bottom w:w="80" w:type="dxa"/>
              <w:right w:w="120" w:type="dxa"/>
            </w:tcMar>
          </w:tcPr>
          <w:p w14:paraId="606F708C" w14:textId="77777777" w:rsidR="00CD5590" w:rsidRDefault="00C743F7">
            <w:pPr>
              <w:spacing w:before="60" w:after="60"/>
              <w:jc w:val="right"/>
            </w:pPr>
            <w:r>
              <w:t>4</w:t>
            </w:r>
          </w:p>
        </w:tc>
      </w:tr>
      <w:tr w:rsidR="00CD5590" w14:paraId="14493BCA" w14:textId="77777777">
        <w:trPr>
          <w:jc w:val="center"/>
        </w:trPr>
        <w:tc>
          <w:tcPr>
            <w:tcW w:w="7200" w:type="dxa"/>
            <w:shd w:val="clear" w:color="auto" w:fill="FEF2F2"/>
            <w:tcMar>
              <w:top w:w="80" w:type="dxa"/>
              <w:left w:w="120" w:type="dxa"/>
              <w:bottom w:w="80" w:type="dxa"/>
              <w:right w:w="120" w:type="dxa"/>
            </w:tcMar>
          </w:tcPr>
          <w:p w14:paraId="09550CFD" w14:textId="77777777" w:rsidR="00CD5590" w:rsidRDefault="00C743F7">
            <w:pPr>
              <w:spacing w:before="60" w:after="60"/>
            </w:pPr>
            <w:r>
              <w:t>Task 6: Key Findings</w:t>
            </w:r>
          </w:p>
        </w:tc>
        <w:tc>
          <w:tcPr>
            <w:tcW w:w="2160" w:type="dxa"/>
            <w:shd w:val="clear" w:color="auto" w:fill="FEF2F2"/>
            <w:tcMar>
              <w:top w:w="80" w:type="dxa"/>
              <w:left w:w="120" w:type="dxa"/>
              <w:bottom w:w="80" w:type="dxa"/>
              <w:right w:w="120" w:type="dxa"/>
            </w:tcMar>
          </w:tcPr>
          <w:p w14:paraId="1EE00C6C" w14:textId="77777777" w:rsidR="00CD5590" w:rsidRDefault="00C743F7">
            <w:pPr>
              <w:spacing w:before="60" w:after="60"/>
              <w:jc w:val="right"/>
            </w:pPr>
            <w:r>
              <w:t>4</w:t>
            </w:r>
          </w:p>
        </w:tc>
      </w:tr>
      <w:tr w:rsidR="00CD5590" w14:paraId="2BFB6D40" w14:textId="77777777">
        <w:trPr>
          <w:jc w:val="center"/>
        </w:trPr>
        <w:tc>
          <w:tcPr>
            <w:tcW w:w="7200" w:type="dxa"/>
            <w:tcMar>
              <w:top w:w="80" w:type="dxa"/>
              <w:left w:w="120" w:type="dxa"/>
              <w:bottom w:w="80" w:type="dxa"/>
              <w:right w:w="120" w:type="dxa"/>
            </w:tcMar>
          </w:tcPr>
          <w:p w14:paraId="588782D5" w14:textId="77777777" w:rsidR="00CD5590" w:rsidRDefault="00C743F7">
            <w:pPr>
              <w:spacing w:before="60" w:after="60"/>
            </w:pPr>
            <w:r>
              <w:t>Reference List</w:t>
            </w:r>
          </w:p>
        </w:tc>
        <w:tc>
          <w:tcPr>
            <w:tcW w:w="2160" w:type="dxa"/>
            <w:tcMar>
              <w:top w:w="80" w:type="dxa"/>
              <w:left w:w="120" w:type="dxa"/>
              <w:bottom w:w="80" w:type="dxa"/>
              <w:right w:w="120" w:type="dxa"/>
            </w:tcMar>
          </w:tcPr>
          <w:p w14:paraId="61B30609" w14:textId="77777777" w:rsidR="00CD5590" w:rsidRDefault="00C743F7">
            <w:pPr>
              <w:spacing w:before="60" w:after="60"/>
              <w:jc w:val="right"/>
            </w:pPr>
            <w:r>
              <w:t>5</w:t>
            </w:r>
          </w:p>
        </w:tc>
      </w:tr>
      <w:tr w:rsidR="00CD5590" w14:paraId="0652C200" w14:textId="77777777">
        <w:trPr>
          <w:jc w:val="center"/>
        </w:trPr>
        <w:tc>
          <w:tcPr>
            <w:tcW w:w="7200" w:type="dxa"/>
            <w:shd w:val="clear" w:color="auto" w:fill="FEF2F2"/>
            <w:tcMar>
              <w:top w:w="80" w:type="dxa"/>
              <w:left w:w="120" w:type="dxa"/>
              <w:bottom w:w="80" w:type="dxa"/>
              <w:right w:w="120" w:type="dxa"/>
            </w:tcMar>
          </w:tcPr>
          <w:p w14:paraId="679AEBE4" w14:textId="77777777" w:rsidR="00CD5590" w:rsidRDefault="00C743F7">
            <w:pPr>
              <w:spacing w:before="60" w:after="60"/>
            </w:pPr>
            <w:r>
              <w:rPr>
                <w:b/>
              </w:rPr>
              <w:t>Appendices</w:t>
            </w:r>
          </w:p>
        </w:tc>
        <w:tc>
          <w:tcPr>
            <w:tcW w:w="2160" w:type="dxa"/>
            <w:shd w:val="clear" w:color="auto" w:fill="FEF2F2"/>
            <w:tcMar>
              <w:top w:w="80" w:type="dxa"/>
              <w:left w:w="120" w:type="dxa"/>
              <w:bottom w:w="80" w:type="dxa"/>
              <w:right w:w="120" w:type="dxa"/>
            </w:tcMar>
          </w:tcPr>
          <w:p w14:paraId="3D587A25" w14:textId="77777777" w:rsidR="00CD5590" w:rsidRDefault="00CD5590">
            <w:pPr>
              <w:spacing w:before="60" w:after="60"/>
              <w:jc w:val="right"/>
            </w:pPr>
          </w:p>
        </w:tc>
      </w:tr>
      <w:tr w:rsidR="00CD5590" w14:paraId="5CF3DD00" w14:textId="77777777">
        <w:trPr>
          <w:jc w:val="center"/>
        </w:trPr>
        <w:tc>
          <w:tcPr>
            <w:tcW w:w="7200" w:type="dxa"/>
            <w:tcMar>
              <w:top w:w="80" w:type="dxa"/>
              <w:left w:w="120" w:type="dxa"/>
              <w:bottom w:w="80" w:type="dxa"/>
              <w:right w:w="120" w:type="dxa"/>
            </w:tcMar>
          </w:tcPr>
          <w:p w14:paraId="2FE92456" w14:textId="77777777" w:rsidR="00CD5590" w:rsidRDefault="00C743F7">
            <w:pPr>
              <w:spacing w:before="60" w:after="60"/>
            </w:pPr>
            <w:r>
              <w:t>Appendix 1: Task 3a) PMI Evaluation Table</w:t>
            </w:r>
          </w:p>
        </w:tc>
        <w:tc>
          <w:tcPr>
            <w:tcW w:w="2160" w:type="dxa"/>
            <w:tcMar>
              <w:top w:w="80" w:type="dxa"/>
              <w:left w:w="120" w:type="dxa"/>
              <w:bottom w:w="80" w:type="dxa"/>
              <w:right w:w="120" w:type="dxa"/>
            </w:tcMar>
          </w:tcPr>
          <w:p w14:paraId="1E23C2C6" w14:textId="77777777" w:rsidR="00CD5590" w:rsidRDefault="00C743F7">
            <w:pPr>
              <w:spacing w:before="60" w:after="60"/>
              <w:jc w:val="right"/>
            </w:pPr>
            <w:r>
              <w:t>7/8</w:t>
            </w:r>
          </w:p>
        </w:tc>
      </w:tr>
      <w:tr w:rsidR="00CD5590" w14:paraId="57D0C45D" w14:textId="77777777">
        <w:trPr>
          <w:jc w:val="center"/>
        </w:trPr>
        <w:tc>
          <w:tcPr>
            <w:tcW w:w="7200" w:type="dxa"/>
            <w:shd w:val="clear" w:color="auto" w:fill="FEF2F2"/>
            <w:tcMar>
              <w:top w:w="80" w:type="dxa"/>
              <w:left w:w="120" w:type="dxa"/>
              <w:bottom w:w="80" w:type="dxa"/>
              <w:right w:w="120" w:type="dxa"/>
            </w:tcMar>
          </w:tcPr>
          <w:p w14:paraId="12723640" w14:textId="77777777" w:rsidR="00CD5590" w:rsidRDefault="00C743F7">
            <w:pPr>
              <w:spacing w:before="60" w:after="60"/>
            </w:pPr>
            <w:r>
              <w:t>Appendix 2: Task 4a) Implementation Plan</w:t>
            </w:r>
          </w:p>
        </w:tc>
        <w:tc>
          <w:tcPr>
            <w:tcW w:w="2160" w:type="dxa"/>
            <w:shd w:val="clear" w:color="auto" w:fill="FEF2F2"/>
            <w:tcMar>
              <w:top w:w="80" w:type="dxa"/>
              <w:left w:w="120" w:type="dxa"/>
              <w:bottom w:w="80" w:type="dxa"/>
              <w:right w:w="120" w:type="dxa"/>
            </w:tcMar>
          </w:tcPr>
          <w:p w14:paraId="4297E248" w14:textId="77777777" w:rsidR="00CD5590" w:rsidRDefault="00C743F7">
            <w:pPr>
              <w:spacing w:before="60" w:after="60"/>
              <w:jc w:val="right"/>
            </w:pPr>
            <w:r>
              <w:t>9</w:t>
            </w:r>
          </w:p>
        </w:tc>
      </w:tr>
      <w:tr w:rsidR="00CD5590" w14:paraId="4733CAD1" w14:textId="77777777">
        <w:trPr>
          <w:jc w:val="center"/>
        </w:trPr>
        <w:tc>
          <w:tcPr>
            <w:tcW w:w="7200" w:type="dxa"/>
            <w:tcMar>
              <w:top w:w="80" w:type="dxa"/>
              <w:left w:w="120" w:type="dxa"/>
              <w:bottom w:w="80" w:type="dxa"/>
              <w:right w:w="120" w:type="dxa"/>
            </w:tcMar>
          </w:tcPr>
          <w:p w14:paraId="7F0A0650" w14:textId="77777777" w:rsidR="00CD5590" w:rsidRDefault="00C743F7">
            <w:pPr>
              <w:spacing w:before="60" w:after="60"/>
            </w:pPr>
            <w:r>
              <w:t>Appendix 3: Task 5a) KPI and SMART Table</w:t>
            </w:r>
          </w:p>
        </w:tc>
        <w:tc>
          <w:tcPr>
            <w:tcW w:w="2160" w:type="dxa"/>
            <w:tcMar>
              <w:top w:w="80" w:type="dxa"/>
              <w:left w:w="120" w:type="dxa"/>
              <w:bottom w:w="80" w:type="dxa"/>
              <w:right w:w="120" w:type="dxa"/>
            </w:tcMar>
          </w:tcPr>
          <w:p w14:paraId="3EA125CC" w14:textId="77777777" w:rsidR="00CD5590" w:rsidRDefault="00C743F7">
            <w:pPr>
              <w:spacing w:before="60" w:after="60"/>
              <w:jc w:val="right"/>
            </w:pPr>
            <w:r>
              <w:t>10</w:t>
            </w:r>
          </w:p>
        </w:tc>
      </w:tr>
    </w:tbl>
    <w:p w14:paraId="28F8873F" w14:textId="77777777" w:rsidR="00CD5590" w:rsidRDefault="00CD5590">
      <w:pPr>
        <w:spacing w:after="240"/>
      </w:pPr>
    </w:p>
    <w:p w14:paraId="61695520" w14:textId="77777777" w:rsidR="00CD5590" w:rsidRDefault="00C743F7">
      <w:pPr>
        <w:keepNext/>
        <w:spacing w:before="280" w:after="120"/>
      </w:pPr>
      <w:r>
        <w:rPr>
          <w:b/>
          <w:color w:val="991B1B"/>
          <w:sz w:val="26"/>
        </w:rPr>
        <w:t>Task 1: Overview of Case-study</w:t>
      </w:r>
    </w:p>
    <w:p w14:paraId="20F39347" w14:textId="77777777" w:rsidR="00CD5590" w:rsidRDefault="00C743F7">
      <w:pPr>
        <w:spacing w:after="160"/>
      </w:pPr>
      <w:r>
        <w:t xml:space="preserve">Basil’s Bakery, an independent business established in 2015 within a Coventry retail park, enjoyed sustained commercial success prior to the 2020 pandemic. However, post-lockdown sales experienced a sharp decline, remaining 25% below 2019 baseline levels. The primary issue facing the enterprise is revenue stagnation stemming from altered consumer behaviors, specifically the adoption of hybrid work patterns where office employees work remotely 2–3 days per week. Consequently, footfall across the retail park </w:t>
      </w:r>
      <w:r>
        <w:t>has diminished significantly. In addition, neighboring commercial closures and rapidly escalating operational costs—including electricity, rent, and organic ingredients—have severely strained profitability. Customer retention is further compromised by peak-hour queue delays and unserviced phone inquiries.</w:t>
      </w:r>
    </w:p>
    <w:p w14:paraId="3B65DECA" w14:textId="77777777" w:rsidR="00CD5590" w:rsidRDefault="00C743F7">
      <w:pPr>
        <w:keepNext/>
        <w:spacing w:before="280" w:after="120"/>
      </w:pPr>
      <w:r>
        <w:rPr>
          <w:b/>
          <w:color w:val="991B1B"/>
          <w:sz w:val="26"/>
        </w:rPr>
        <w:t>Task 2: Two Proposed Solutions</w:t>
      </w:r>
    </w:p>
    <w:p w14:paraId="4E20B69C" w14:textId="77777777" w:rsidR="00CD5590" w:rsidRDefault="00C743F7">
      <w:pPr>
        <w:spacing w:after="160"/>
      </w:pPr>
      <w:r>
        <w:rPr>
          <w:b/>
          <w:color w:val="991B1B"/>
        </w:rPr>
        <w:t>Click &amp; Collect Online Pre-Order System Proposal</w:t>
      </w:r>
      <w:r>
        <w:rPr>
          <w:b/>
          <w:color w:val="991B1B"/>
        </w:rPr>
        <w:br/>
      </w:r>
      <w:r>
        <w:t>This intervention involves deploying a streamlined web platform and mobile application enabling customers to place orders and process payments in advance. This addresses the root causes of customer loss, specifically long queue times and missed phone reservations. Office workers operating under strict lunch breaks can seamlessly order and collect purchases without standing in queues. As highlighted by Slack et al. (2019), digital ordering channels optimize operational workflow and elevate customer experienc</w:t>
      </w:r>
      <w:r>
        <w:t>e within small retail operations.</w:t>
      </w:r>
    </w:p>
    <w:p w14:paraId="580A6699" w14:textId="77777777" w:rsidR="00CD5590" w:rsidRDefault="00C743F7">
      <w:pPr>
        <w:spacing w:after="160"/>
      </w:pPr>
      <w:r>
        <w:rPr>
          <w:b/>
          <w:color w:val="991B1B"/>
        </w:rPr>
        <w:t>B2B Lunch Delivery Service Proposal</w:t>
      </w:r>
      <w:r>
        <w:rPr>
          <w:b/>
          <w:color w:val="991B1B"/>
        </w:rPr>
        <w:br/>
      </w:r>
      <w:r>
        <w:t xml:space="preserve">This solution proposes establishing a specialized B2B corporate lunch delivery service targeting surrounding commercial and business parks. Basil’s Bakery would collaborate with a local delivery partner (e.g., Deliveroo or dedicated local couriers) to supply corporate lunch boxes and bread subscriptions directly to corporate offices. This strategy directly mitigates reduced retail park footfall by reaching remote and office-bound professionals directly (Johnson, 2021), creating a reliable secondary revenue </w:t>
      </w:r>
      <w:r>
        <w:t>stream without altering primary shop premises.</w:t>
      </w:r>
    </w:p>
    <w:p w14:paraId="220ED2F3" w14:textId="77777777" w:rsidR="00CD5590" w:rsidRDefault="00C743F7">
      <w:pPr>
        <w:keepNext/>
        <w:spacing w:before="280" w:after="120"/>
      </w:pPr>
      <w:r>
        <w:rPr>
          <w:b/>
          <w:color w:val="991B1B"/>
          <w:sz w:val="26"/>
        </w:rPr>
        <w:t>Task 3b): Evaluation Results and Justifications</w:t>
      </w:r>
    </w:p>
    <w:p w14:paraId="2DBF862D" w14:textId="77777777" w:rsidR="00CD5590" w:rsidRDefault="00C743F7">
      <w:pPr>
        <w:spacing w:after="160"/>
      </w:pPr>
      <w:r>
        <w:t>Based on the PMI Evaluation presented in Appendix 1, Solution A (Click &amp; Collect System) achieved a net positive score of +8, substantially outperforming Solution B (+1).</w:t>
      </w:r>
      <w:r>
        <w:br/>
      </w:r>
      <w:r>
        <w:br/>
      </w:r>
      <w:r>
        <w:t>The key criteria utilized in this evaluation comprised implementation capital, staffing requirements, operational disruption risk, and revenue potential. Solution A was designated as the preferred option due to its modest capital expenditure and manageable operational risk profile for a small business. In contrast, Solution B incurs substantial delivery partner fees and demands complex logistics that Basil cannot feasibility manage alongside daily baking duties. The Click &amp; Collect model effectively elimina</w:t>
      </w:r>
      <w:r>
        <w:t>tes queue bottlenecks while retaining high-value local office personnel (Boyer and Hult, 2020).</w:t>
      </w:r>
    </w:p>
    <w:p w14:paraId="278B3448" w14:textId="77777777" w:rsidR="00CD5590" w:rsidRDefault="00C743F7">
      <w:pPr>
        <w:keepNext/>
        <w:spacing w:before="280" w:after="120"/>
      </w:pPr>
      <w:r>
        <w:rPr>
          <w:b/>
          <w:color w:val="991B1B"/>
          <w:sz w:val="26"/>
        </w:rPr>
        <w:t>Task 4b): Justifications for the Implementation Plan</w:t>
      </w:r>
    </w:p>
    <w:p w14:paraId="22617005" w14:textId="77777777" w:rsidR="00CD5590" w:rsidRDefault="00C743F7">
      <w:pPr>
        <w:spacing w:after="160"/>
      </w:pPr>
      <w:r>
        <w:t>As outlined in Appendix 2, the implementation framework spans a structured 6-week timeframe across four distinct phases. Phase 1 focuses on software selection in Week 1 to identify a cost-effective ordering solution. Phase 2 entails menu integration and comprehensive staff training during Weeks 2–3 to ensure error-free order processing. Phase 3 focuses on localized marketing and promotional campaigns during Weeks 4–5 to build awareness among nearby corporate workers. Finally, Phase 4 executes the official c</w:t>
      </w:r>
      <w:r>
        <w:t>ommercial launch in Week 6.</w:t>
      </w:r>
      <w:r>
        <w:br/>
      </w:r>
      <w:r>
        <w:br/>
        <w:t>This sequential timeline ensures that technical infrastructure and staff competencies are fully established prior to customer-facing promotional activities (Kotler and Armstrong, 2021). Designating Basil as project supervisor guarantees strict quality control and operational alignment.</w:t>
      </w:r>
    </w:p>
    <w:p w14:paraId="0F133CB2" w14:textId="77777777" w:rsidR="00CD5590" w:rsidRDefault="00C743F7">
      <w:pPr>
        <w:keepNext/>
        <w:spacing w:before="280" w:after="120"/>
      </w:pPr>
      <w:r>
        <w:rPr>
          <w:b/>
          <w:color w:val="991B1B"/>
          <w:sz w:val="26"/>
        </w:rPr>
        <w:t>Task 5b): Justifications for the KPI and SMART Objectives</w:t>
      </w:r>
    </w:p>
    <w:p w14:paraId="700C3A13" w14:textId="77777777" w:rsidR="00CD5590" w:rsidRDefault="00C743F7">
      <w:pPr>
        <w:spacing w:after="80"/>
      </w:pPr>
      <w:r>
        <w:t>The proposed Key Performance Indicator (KPI) is "Monthly Revenue Growth from Online Pre-Orders", which directly monitors recovery against the 25% post-pandemic sales drop.</w:t>
      </w:r>
      <w:r>
        <w:br/>
      </w:r>
      <w:r>
        <w:br/>
        <w:t>The SMART objectives detailed in Appendix 3 are justified as follows:</w:t>
      </w:r>
    </w:p>
    <w:p w14:paraId="201CDAB3" w14:textId="77777777" w:rsidR="00CD5590" w:rsidRDefault="00C743F7">
      <w:pPr>
        <w:pStyle w:val="a0"/>
        <w:spacing w:after="60"/>
      </w:pPr>
      <w:r>
        <w:rPr>
          <w:b/>
          <w:color w:val="991B1B"/>
        </w:rPr>
        <w:t xml:space="preserve">Specific: </w:t>
      </w:r>
      <w:r>
        <w:t>Target pre-order online sales specifically.</w:t>
      </w:r>
    </w:p>
    <w:p w14:paraId="0DFEB8CE" w14:textId="77777777" w:rsidR="00CD5590" w:rsidRDefault="00C743F7">
      <w:pPr>
        <w:pStyle w:val="a0"/>
        <w:spacing w:after="60"/>
      </w:pPr>
      <w:r>
        <w:rPr>
          <w:b/>
          <w:color w:val="991B1B"/>
        </w:rPr>
        <w:t xml:space="preserve">Measurable: </w:t>
      </w:r>
      <w:r>
        <w:t>Achieve a 15% increase in total sales within 6 months.</w:t>
      </w:r>
    </w:p>
    <w:p w14:paraId="00047E06" w14:textId="77777777" w:rsidR="00CD5590" w:rsidRDefault="00C743F7">
      <w:pPr>
        <w:pStyle w:val="a0"/>
        <w:spacing w:after="60"/>
      </w:pPr>
      <w:r>
        <w:rPr>
          <w:b/>
          <w:color w:val="991B1B"/>
        </w:rPr>
        <w:t xml:space="preserve">Attainable: </w:t>
      </w:r>
      <w:r>
        <w:t>15% is realistic because many office workers requested pre-ordering.</w:t>
      </w:r>
    </w:p>
    <w:p w14:paraId="47634EB9" w14:textId="77777777" w:rsidR="00CD5590" w:rsidRDefault="00C743F7">
      <w:pPr>
        <w:pStyle w:val="a0"/>
        <w:spacing w:after="60"/>
      </w:pPr>
      <w:r>
        <w:rPr>
          <w:b/>
          <w:color w:val="991B1B"/>
        </w:rPr>
        <w:t xml:space="preserve">Relevant: </w:t>
      </w:r>
      <w:r>
        <w:t>Increases overall business viability and reduces shop queues.</w:t>
      </w:r>
    </w:p>
    <w:p w14:paraId="47CFDEEF" w14:textId="77777777" w:rsidR="00CD5590" w:rsidRDefault="00C743F7">
      <w:pPr>
        <w:pStyle w:val="a0"/>
        <w:spacing w:after="60"/>
      </w:pPr>
      <w:r>
        <w:rPr>
          <w:b/>
          <w:color w:val="991B1B"/>
        </w:rPr>
        <w:t xml:space="preserve">Time-Bound: </w:t>
      </w:r>
      <w:r>
        <w:t>6 months allows enough time to change customer habits.</w:t>
      </w:r>
    </w:p>
    <w:p w14:paraId="0CA8425B" w14:textId="77777777" w:rsidR="00CD5590" w:rsidRDefault="00C743F7">
      <w:pPr>
        <w:spacing w:after="160"/>
      </w:pPr>
      <w:r>
        <w:t>Continuous weekly tracking of this metric will provide immediate feedback on revenue recovery (Chaffey and Ellis-Chadwick, 2019).</w:t>
      </w:r>
    </w:p>
    <w:p w14:paraId="2E065422" w14:textId="77777777" w:rsidR="00CD5590" w:rsidRDefault="00C743F7">
      <w:pPr>
        <w:keepNext/>
        <w:spacing w:before="280" w:after="120"/>
      </w:pPr>
      <w:r>
        <w:rPr>
          <w:b/>
          <w:color w:val="991B1B"/>
          <w:sz w:val="26"/>
        </w:rPr>
        <w:t>Task 6: Key Findings</w:t>
      </w:r>
    </w:p>
    <w:p w14:paraId="43D6633C" w14:textId="77777777" w:rsidR="00CD5590" w:rsidRDefault="00C743F7">
      <w:pPr>
        <w:pStyle w:val="a0"/>
        <w:spacing w:after="60"/>
      </w:pPr>
      <w:r>
        <w:t>Sales stagnation at Basil's Bakery is primarily driven by reduced retail park footfall, hybrid working trends, and long wait times.</w:t>
      </w:r>
    </w:p>
    <w:p w14:paraId="12A9C832" w14:textId="77777777" w:rsidR="00CD5590" w:rsidRDefault="00C743F7">
      <w:pPr>
        <w:pStyle w:val="a0"/>
        <w:spacing w:after="60"/>
      </w:pPr>
      <w:r>
        <w:t>Solution A (Click &amp; Collect System) is the optimal strategy due to its low implementation cost, minimal risk, and high operational feasibility.</w:t>
      </w:r>
    </w:p>
    <w:p w14:paraId="1671E003" w14:textId="77777777" w:rsidR="00CD5590" w:rsidRDefault="00C743F7">
      <w:pPr>
        <w:pStyle w:val="a0"/>
        <w:spacing w:after="60"/>
      </w:pPr>
      <w:r>
        <w:t>A structured 6-week implementation plan ensures thorough technical setup, staff readiness, and targeted local promotion.</w:t>
      </w:r>
    </w:p>
    <w:p w14:paraId="29AB8F42" w14:textId="77777777" w:rsidR="00CD5590" w:rsidRDefault="00C743F7">
      <w:pPr>
        <w:pStyle w:val="a0"/>
        <w:spacing w:after="60"/>
      </w:pPr>
      <w:r>
        <w:t>Achieving a 15% sales increase over a 6-month period through a SMART framework will effectively restore business growth and commercial viability.</w:t>
      </w:r>
    </w:p>
    <w:p w14:paraId="35A3AB59" w14:textId="77777777" w:rsidR="00CD5590" w:rsidRDefault="00C743F7">
      <w:pPr>
        <w:keepNext/>
        <w:spacing w:before="280" w:after="120"/>
      </w:pPr>
      <w:r>
        <w:rPr>
          <w:b/>
          <w:color w:val="991B1B"/>
          <w:sz w:val="26"/>
        </w:rPr>
        <w:t>Reference List</w:t>
      </w:r>
    </w:p>
    <w:p w14:paraId="62F13D09" w14:textId="77777777" w:rsidR="00CD5590" w:rsidRDefault="00C743F7">
      <w:pPr>
        <w:spacing w:after="80"/>
      </w:pPr>
      <w:r>
        <w:t xml:space="preserve">Boyer, K.K. and Hult, G.T.M., 2020. </w:t>
      </w:r>
      <w:r>
        <w:rPr>
          <w:i/>
        </w:rPr>
        <w:t>Operations Management: Managing Global Supply Chains</w:t>
      </w:r>
      <w:r>
        <w:t>. 2nd ed. London: Cengage Learning.</w:t>
      </w:r>
    </w:p>
    <w:p w14:paraId="5BBF7BF4" w14:textId="77777777" w:rsidR="00CD5590" w:rsidRDefault="00C743F7">
      <w:pPr>
        <w:spacing w:after="80"/>
      </w:pPr>
      <w:r>
        <w:t xml:space="preserve">Chaffey, D. and Ellis-Chadwick, F., 2019. </w:t>
      </w:r>
      <w:r>
        <w:rPr>
          <w:i/>
        </w:rPr>
        <w:t>Digital Marketing: Strategy, Implementation and Practice</w:t>
      </w:r>
      <w:r>
        <w:t>. 7th ed. Harlow: Pearson Education.</w:t>
      </w:r>
    </w:p>
    <w:p w14:paraId="5C0318E1" w14:textId="77777777" w:rsidR="00CD5590" w:rsidRDefault="00C743F7">
      <w:pPr>
        <w:spacing w:after="80"/>
      </w:pPr>
      <w:r>
        <w:t xml:space="preserve">Johnson, G., 2021. </w:t>
      </w:r>
      <w:r>
        <w:rPr>
          <w:i/>
        </w:rPr>
        <w:t>Exploring Corporate Strategy: Text and Cases</w:t>
      </w:r>
      <w:r>
        <w:t>. 12th ed. Harlow: Pearson Education.</w:t>
      </w:r>
    </w:p>
    <w:p w14:paraId="7DDE5663" w14:textId="77777777" w:rsidR="00CD5590" w:rsidRDefault="00C743F7">
      <w:pPr>
        <w:spacing w:after="80"/>
      </w:pPr>
      <w:r>
        <w:t xml:space="preserve">Kotler, P. and Armstrong, G., 2021. </w:t>
      </w:r>
      <w:r>
        <w:rPr>
          <w:i/>
        </w:rPr>
        <w:t>Principles of Marketing</w:t>
      </w:r>
      <w:r>
        <w:t>. 18th ed. Harlow: Pearson Education.</w:t>
      </w:r>
    </w:p>
    <w:p w14:paraId="55A50E52" w14:textId="77777777" w:rsidR="00CD5590" w:rsidRDefault="00C743F7">
      <w:pPr>
        <w:spacing w:after="80"/>
      </w:pPr>
      <w:r>
        <w:t xml:space="preserve">Slack, N., Brandon-Jones, A. and Johnston, R., 2019. </w:t>
      </w:r>
      <w:r>
        <w:rPr>
          <w:i/>
        </w:rPr>
        <w:t>Operations Management</w:t>
      </w:r>
      <w:r>
        <w:t>. 9th ed. Harlow: Pearson Education.</w:t>
      </w:r>
    </w:p>
    <w:p w14:paraId="38235175" w14:textId="77777777" w:rsidR="00CD5590" w:rsidRDefault="00C743F7">
      <w:pPr>
        <w:keepNext/>
        <w:spacing w:before="280" w:after="120"/>
      </w:pPr>
      <w:r>
        <w:rPr>
          <w:b/>
          <w:color w:val="991B1B"/>
          <w:sz w:val="32"/>
        </w:rPr>
        <w:t>Appendices</w:t>
      </w:r>
    </w:p>
    <w:p w14:paraId="3DF8BE09" w14:textId="77777777" w:rsidR="00CD5590" w:rsidRDefault="00C743F7">
      <w:pPr>
        <w:keepNext/>
        <w:spacing w:before="280" w:after="120"/>
      </w:pPr>
      <w:r>
        <w:rPr>
          <w:b/>
          <w:color w:val="475569"/>
          <w:sz w:val="23"/>
        </w:rPr>
        <w:t>Appendix 1: Task 3a) PMI Evaluation Table</w:t>
      </w:r>
    </w:p>
    <w:p w14:paraId="0A9F3285" w14:textId="77777777" w:rsidR="00CD5590" w:rsidRDefault="00C743F7">
      <w:pPr>
        <w:spacing w:after="80"/>
      </w:pPr>
      <w:r>
        <w:rPr>
          <w:b/>
          <w:color w:val="991B1B"/>
        </w:rPr>
        <w:t>Click &amp; Collect Online Pre-Order System (Solution A)</w:t>
      </w:r>
    </w:p>
    <w:tbl>
      <w:tblPr>
        <w:tblW w:w="0" w:type="auto"/>
        <w:jc w:val="center"/>
        <w:tblBorders>
          <w:top w:val="single" w:sz="6" w:space="0" w:color="B91C1C"/>
          <w:bottom w:val="single" w:sz="6" w:space="0" w:color="B91C1C"/>
          <w:insideH w:val="single" w:sz="6" w:space="0" w:color="B91C1C"/>
        </w:tblBorders>
        <w:tblLook w:val="04A0" w:firstRow="1" w:lastRow="0" w:firstColumn="1" w:lastColumn="0" w:noHBand="0" w:noVBand="1"/>
      </w:tblPr>
      <w:tblGrid>
        <w:gridCol w:w="3120"/>
        <w:gridCol w:w="3120"/>
        <w:gridCol w:w="3312"/>
      </w:tblGrid>
      <w:tr w:rsidR="00CD5590" w14:paraId="66822A15" w14:textId="77777777">
        <w:trPr>
          <w:jc w:val="center"/>
        </w:trPr>
        <w:tc>
          <w:tcPr>
            <w:tcW w:w="3024" w:type="dxa"/>
            <w:shd w:val="clear" w:color="auto" w:fill="991B1B"/>
            <w:tcMar>
              <w:top w:w="120" w:type="dxa"/>
              <w:left w:w="180" w:type="dxa"/>
              <w:bottom w:w="120" w:type="dxa"/>
              <w:right w:w="180" w:type="dxa"/>
            </w:tcMar>
          </w:tcPr>
          <w:p w14:paraId="1861C43A" w14:textId="77777777" w:rsidR="00CD5590" w:rsidRDefault="00C743F7">
            <w:pPr>
              <w:spacing w:before="80" w:after="80"/>
            </w:pPr>
            <w:r>
              <w:rPr>
                <w:b/>
                <w:color w:val="FFFFFF"/>
              </w:rPr>
              <w:t>Plus</w:t>
            </w:r>
          </w:p>
        </w:tc>
        <w:tc>
          <w:tcPr>
            <w:tcW w:w="3024" w:type="dxa"/>
            <w:shd w:val="clear" w:color="auto" w:fill="991B1B"/>
            <w:tcMar>
              <w:top w:w="120" w:type="dxa"/>
              <w:left w:w="180" w:type="dxa"/>
              <w:bottom w:w="120" w:type="dxa"/>
              <w:right w:w="180" w:type="dxa"/>
            </w:tcMar>
          </w:tcPr>
          <w:p w14:paraId="79B1A97A" w14:textId="77777777" w:rsidR="00CD5590" w:rsidRDefault="00C743F7">
            <w:pPr>
              <w:spacing w:before="80" w:after="80"/>
            </w:pPr>
            <w:r>
              <w:rPr>
                <w:b/>
                <w:color w:val="FFFFFF"/>
              </w:rPr>
              <w:t>Minus</w:t>
            </w:r>
          </w:p>
        </w:tc>
        <w:tc>
          <w:tcPr>
            <w:tcW w:w="3312" w:type="dxa"/>
            <w:shd w:val="clear" w:color="auto" w:fill="991B1B"/>
            <w:tcMar>
              <w:top w:w="120" w:type="dxa"/>
              <w:left w:w="180" w:type="dxa"/>
              <w:bottom w:w="120" w:type="dxa"/>
              <w:right w:w="180" w:type="dxa"/>
            </w:tcMar>
          </w:tcPr>
          <w:p w14:paraId="2FBFA74E" w14:textId="77777777" w:rsidR="00CD5590" w:rsidRDefault="00C743F7">
            <w:pPr>
              <w:spacing w:before="80" w:after="80"/>
            </w:pPr>
            <w:r>
              <w:rPr>
                <w:b/>
                <w:color w:val="FFFFFF"/>
              </w:rPr>
              <w:t>Interesting</w:t>
            </w:r>
          </w:p>
        </w:tc>
      </w:tr>
      <w:tr w:rsidR="00CD5590" w14:paraId="532A50D3" w14:textId="77777777">
        <w:trPr>
          <w:jc w:val="center"/>
        </w:trPr>
        <w:tc>
          <w:tcPr>
            <w:tcW w:w="3120" w:type="dxa"/>
            <w:tcMar>
              <w:top w:w="100" w:type="dxa"/>
              <w:left w:w="140" w:type="dxa"/>
              <w:bottom w:w="100" w:type="dxa"/>
              <w:right w:w="140" w:type="dxa"/>
            </w:tcMar>
          </w:tcPr>
          <w:p w14:paraId="2A956429" w14:textId="77777777" w:rsidR="00CD5590" w:rsidRDefault="00C743F7">
            <w:r>
              <w:t>Reduces queue times in peak hours (+3)</w:t>
            </w:r>
            <w:r>
              <w:br/>
            </w:r>
            <w:r>
              <w:br/>
              <w:t>Solves problem of missed phone calls (+3)</w:t>
            </w:r>
            <w:r>
              <w:br/>
            </w:r>
            <w:r>
              <w:br/>
              <w:t>Easy for hybrid office workers to use (+2)</w:t>
            </w:r>
          </w:p>
        </w:tc>
        <w:tc>
          <w:tcPr>
            <w:tcW w:w="3120" w:type="dxa"/>
            <w:tcMar>
              <w:top w:w="100" w:type="dxa"/>
              <w:left w:w="140" w:type="dxa"/>
              <w:bottom w:w="100" w:type="dxa"/>
              <w:right w:w="140" w:type="dxa"/>
            </w:tcMar>
          </w:tcPr>
          <w:p w14:paraId="40304E63" w14:textId="77777777" w:rsidR="00CD5590" w:rsidRDefault="00C743F7">
            <w:r>
              <w:t>Initial setup cost for software (-2)</w:t>
            </w:r>
            <w:r>
              <w:br/>
            </w:r>
            <w:r>
              <w:br/>
              <w:t>Staff need training to use system (-1)</w:t>
            </w:r>
            <w:r>
              <w:br/>
            </w:r>
            <w:r>
              <w:br/>
              <w:t>Possible technical glitches (-1)</w:t>
            </w:r>
          </w:p>
        </w:tc>
        <w:tc>
          <w:tcPr>
            <w:tcW w:w="3120" w:type="dxa"/>
            <w:tcMar>
              <w:top w:w="100" w:type="dxa"/>
              <w:left w:w="140" w:type="dxa"/>
              <w:bottom w:w="100" w:type="dxa"/>
              <w:right w:w="140" w:type="dxa"/>
            </w:tcMar>
          </w:tcPr>
          <w:p w14:paraId="183C0F79" w14:textId="77777777" w:rsidR="00CD5590" w:rsidRDefault="00C743F7">
            <w:r>
              <w:t>Customers can order outside opening hours (+2)</w:t>
            </w:r>
            <w:r>
              <w:br/>
            </w:r>
            <w:r>
              <w:br/>
              <w:t>Collects customer email data for marketing (+1)</w:t>
            </w:r>
            <w:r>
              <w:br/>
            </w:r>
            <w:r>
              <w:br/>
            </w:r>
            <w:r>
              <w:t>Can show daily organic cake specials (+1)</w:t>
            </w:r>
          </w:p>
        </w:tc>
      </w:tr>
      <w:tr w:rsidR="00CD5590" w14:paraId="1CBC53A6" w14:textId="77777777">
        <w:trPr>
          <w:jc w:val="center"/>
        </w:trPr>
        <w:tc>
          <w:tcPr>
            <w:tcW w:w="3120" w:type="dxa"/>
            <w:shd w:val="clear" w:color="auto" w:fill="FEF2F2"/>
            <w:tcMar>
              <w:top w:w="80" w:type="dxa"/>
              <w:left w:w="140" w:type="dxa"/>
              <w:bottom w:w="80" w:type="dxa"/>
              <w:right w:w="140" w:type="dxa"/>
            </w:tcMar>
          </w:tcPr>
          <w:p w14:paraId="196B8D84" w14:textId="77777777" w:rsidR="00CD5590" w:rsidRDefault="00C743F7">
            <w:r>
              <w:rPr>
                <w:b/>
                <w:color w:val="991B1B"/>
              </w:rPr>
              <w:t>TOTAL: +8</w:t>
            </w:r>
          </w:p>
        </w:tc>
        <w:tc>
          <w:tcPr>
            <w:tcW w:w="3120" w:type="dxa"/>
            <w:shd w:val="clear" w:color="auto" w:fill="FEF2F2"/>
            <w:tcMar>
              <w:top w:w="80" w:type="dxa"/>
              <w:left w:w="140" w:type="dxa"/>
              <w:bottom w:w="80" w:type="dxa"/>
              <w:right w:w="140" w:type="dxa"/>
            </w:tcMar>
          </w:tcPr>
          <w:p w14:paraId="4E20B2C8" w14:textId="77777777" w:rsidR="00CD5590" w:rsidRDefault="00C743F7">
            <w:r>
              <w:rPr>
                <w:b/>
                <w:color w:val="991B1B"/>
              </w:rPr>
              <w:t>TOTAL: -4</w:t>
            </w:r>
          </w:p>
        </w:tc>
        <w:tc>
          <w:tcPr>
            <w:tcW w:w="3120" w:type="dxa"/>
            <w:shd w:val="clear" w:color="auto" w:fill="FEF2F2"/>
            <w:tcMar>
              <w:top w:w="80" w:type="dxa"/>
              <w:left w:w="140" w:type="dxa"/>
              <w:bottom w:w="80" w:type="dxa"/>
              <w:right w:w="140" w:type="dxa"/>
            </w:tcMar>
          </w:tcPr>
          <w:p w14:paraId="5777747A" w14:textId="77777777" w:rsidR="00CD5590" w:rsidRDefault="00C743F7">
            <w:r>
              <w:rPr>
                <w:b/>
                <w:color w:val="991B1B"/>
              </w:rPr>
              <w:t>TOTAL: +4</w:t>
            </w:r>
          </w:p>
        </w:tc>
      </w:tr>
    </w:tbl>
    <w:p w14:paraId="7FE1CD49" w14:textId="77777777" w:rsidR="00CD5590" w:rsidRDefault="00C743F7">
      <w:pPr>
        <w:spacing w:before="80" w:after="240"/>
      </w:pPr>
      <w:r>
        <w:rPr>
          <w:b/>
          <w:color w:val="991B1B"/>
        </w:rPr>
        <w:t>Therefore: Overall Total for Click &amp; Collect Online Pre-Order System = +8 - 4 + 4 = +8</w:t>
      </w:r>
    </w:p>
    <w:p w14:paraId="148D5C63" w14:textId="77777777" w:rsidR="00CD5590" w:rsidRDefault="00C743F7">
      <w:pPr>
        <w:spacing w:after="80"/>
      </w:pPr>
      <w:r>
        <w:rPr>
          <w:b/>
          <w:color w:val="991B1B"/>
        </w:rPr>
        <w:t>B2B Lunch Delivery Service (Solution B)</w:t>
      </w:r>
    </w:p>
    <w:tbl>
      <w:tblPr>
        <w:tblW w:w="0" w:type="auto"/>
        <w:jc w:val="center"/>
        <w:tblBorders>
          <w:top w:val="single" w:sz="6" w:space="0" w:color="B91C1C"/>
          <w:bottom w:val="single" w:sz="6" w:space="0" w:color="B91C1C"/>
          <w:insideH w:val="single" w:sz="6" w:space="0" w:color="B91C1C"/>
        </w:tblBorders>
        <w:tblLook w:val="04A0" w:firstRow="1" w:lastRow="0" w:firstColumn="1" w:lastColumn="0" w:noHBand="0" w:noVBand="1"/>
      </w:tblPr>
      <w:tblGrid>
        <w:gridCol w:w="3120"/>
        <w:gridCol w:w="3120"/>
        <w:gridCol w:w="3312"/>
      </w:tblGrid>
      <w:tr w:rsidR="00CD5590" w14:paraId="20679E42" w14:textId="77777777">
        <w:trPr>
          <w:jc w:val="center"/>
        </w:trPr>
        <w:tc>
          <w:tcPr>
            <w:tcW w:w="3024" w:type="dxa"/>
            <w:shd w:val="clear" w:color="auto" w:fill="991B1B"/>
            <w:tcMar>
              <w:top w:w="120" w:type="dxa"/>
              <w:left w:w="180" w:type="dxa"/>
              <w:bottom w:w="120" w:type="dxa"/>
              <w:right w:w="180" w:type="dxa"/>
            </w:tcMar>
          </w:tcPr>
          <w:p w14:paraId="0E1E06FA" w14:textId="77777777" w:rsidR="00CD5590" w:rsidRDefault="00C743F7">
            <w:pPr>
              <w:spacing w:before="80" w:after="80"/>
            </w:pPr>
            <w:r>
              <w:rPr>
                <w:b/>
                <w:color w:val="FFFFFF"/>
              </w:rPr>
              <w:t>Plus</w:t>
            </w:r>
          </w:p>
        </w:tc>
        <w:tc>
          <w:tcPr>
            <w:tcW w:w="3024" w:type="dxa"/>
            <w:shd w:val="clear" w:color="auto" w:fill="991B1B"/>
            <w:tcMar>
              <w:top w:w="120" w:type="dxa"/>
              <w:left w:w="180" w:type="dxa"/>
              <w:bottom w:w="120" w:type="dxa"/>
              <w:right w:w="180" w:type="dxa"/>
            </w:tcMar>
          </w:tcPr>
          <w:p w14:paraId="30FE6376" w14:textId="77777777" w:rsidR="00CD5590" w:rsidRDefault="00C743F7">
            <w:pPr>
              <w:spacing w:before="80" w:after="80"/>
            </w:pPr>
            <w:r>
              <w:rPr>
                <w:b/>
                <w:color w:val="FFFFFF"/>
              </w:rPr>
              <w:t>Minus</w:t>
            </w:r>
          </w:p>
        </w:tc>
        <w:tc>
          <w:tcPr>
            <w:tcW w:w="3312" w:type="dxa"/>
            <w:shd w:val="clear" w:color="auto" w:fill="991B1B"/>
            <w:tcMar>
              <w:top w:w="120" w:type="dxa"/>
              <w:left w:w="180" w:type="dxa"/>
              <w:bottom w:w="120" w:type="dxa"/>
              <w:right w:w="180" w:type="dxa"/>
            </w:tcMar>
          </w:tcPr>
          <w:p w14:paraId="2A3A7A03" w14:textId="77777777" w:rsidR="00CD5590" w:rsidRDefault="00C743F7">
            <w:pPr>
              <w:spacing w:before="80" w:after="80"/>
            </w:pPr>
            <w:r>
              <w:rPr>
                <w:b/>
                <w:color w:val="FFFFFF"/>
              </w:rPr>
              <w:t>Interesting</w:t>
            </w:r>
          </w:p>
        </w:tc>
      </w:tr>
      <w:tr w:rsidR="00CD5590" w14:paraId="2EF73EAF" w14:textId="77777777">
        <w:trPr>
          <w:jc w:val="center"/>
        </w:trPr>
        <w:tc>
          <w:tcPr>
            <w:tcW w:w="3120" w:type="dxa"/>
            <w:tcMar>
              <w:top w:w="100" w:type="dxa"/>
              <w:left w:w="140" w:type="dxa"/>
              <w:bottom w:w="100" w:type="dxa"/>
              <w:right w:w="140" w:type="dxa"/>
            </w:tcMar>
          </w:tcPr>
          <w:p w14:paraId="422F034C" w14:textId="77777777" w:rsidR="00CD5590" w:rsidRDefault="00C743F7">
            <w:r>
              <w:t>Reaches customers who work from home (+3)</w:t>
            </w:r>
            <w:r>
              <w:br/>
            </w:r>
            <w:r>
              <w:br/>
              <w:t>Increases bulk sales volume (+2)</w:t>
            </w:r>
            <w:r>
              <w:br/>
            </w:r>
            <w:r>
              <w:br/>
              <w:t>Creates regular monthly revenue (+2)</w:t>
            </w:r>
          </w:p>
        </w:tc>
        <w:tc>
          <w:tcPr>
            <w:tcW w:w="3120" w:type="dxa"/>
            <w:tcMar>
              <w:top w:w="100" w:type="dxa"/>
              <w:left w:w="140" w:type="dxa"/>
              <w:bottom w:w="100" w:type="dxa"/>
              <w:right w:w="140" w:type="dxa"/>
            </w:tcMar>
          </w:tcPr>
          <w:p w14:paraId="209E52BA" w14:textId="77777777" w:rsidR="00CD5590" w:rsidRDefault="00C743F7">
            <w:r>
              <w:t>High delivery driver / partner fees (-3)</w:t>
            </w:r>
            <w:r>
              <w:br/>
            </w:r>
            <w:r>
              <w:br/>
              <w:t>Basil is too busy baking to deliver (-3)</w:t>
            </w:r>
            <w:r>
              <w:br/>
            </w:r>
            <w:r>
              <w:br/>
              <w:t>Food quality might drop during delivery (-2)</w:t>
            </w:r>
          </w:p>
        </w:tc>
        <w:tc>
          <w:tcPr>
            <w:tcW w:w="3120" w:type="dxa"/>
            <w:tcMar>
              <w:top w:w="100" w:type="dxa"/>
              <w:left w:w="140" w:type="dxa"/>
              <w:bottom w:w="100" w:type="dxa"/>
              <w:right w:w="140" w:type="dxa"/>
            </w:tcMar>
          </w:tcPr>
          <w:p w14:paraId="74D8746C" w14:textId="77777777" w:rsidR="00CD5590" w:rsidRDefault="00C743F7">
            <w:r>
              <w:t>Requires eco-friendly packaging (+1)</w:t>
            </w:r>
            <w:r>
              <w:br/>
            </w:r>
            <w:r>
              <w:br/>
              <w:t>Might need new product range (+1)</w:t>
            </w:r>
            <w:r>
              <w:br/>
            </w:r>
            <w:r>
              <w:br/>
              <w:t>Could build local business network (+1)</w:t>
            </w:r>
          </w:p>
        </w:tc>
      </w:tr>
      <w:tr w:rsidR="00CD5590" w14:paraId="74C873FF" w14:textId="77777777">
        <w:trPr>
          <w:jc w:val="center"/>
        </w:trPr>
        <w:tc>
          <w:tcPr>
            <w:tcW w:w="3120" w:type="dxa"/>
            <w:shd w:val="clear" w:color="auto" w:fill="FEF2F2"/>
            <w:tcMar>
              <w:top w:w="80" w:type="dxa"/>
              <w:left w:w="140" w:type="dxa"/>
              <w:bottom w:w="80" w:type="dxa"/>
              <w:right w:w="140" w:type="dxa"/>
            </w:tcMar>
          </w:tcPr>
          <w:p w14:paraId="5E2C852E" w14:textId="77777777" w:rsidR="00CD5590" w:rsidRDefault="00C743F7">
            <w:r>
              <w:rPr>
                <w:b/>
                <w:color w:val="991B1B"/>
              </w:rPr>
              <w:t>TOTAL: +7</w:t>
            </w:r>
          </w:p>
        </w:tc>
        <w:tc>
          <w:tcPr>
            <w:tcW w:w="3120" w:type="dxa"/>
            <w:shd w:val="clear" w:color="auto" w:fill="FEF2F2"/>
            <w:tcMar>
              <w:top w:w="80" w:type="dxa"/>
              <w:left w:w="140" w:type="dxa"/>
              <w:bottom w:w="80" w:type="dxa"/>
              <w:right w:w="140" w:type="dxa"/>
            </w:tcMar>
          </w:tcPr>
          <w:p w14:paraId="6CFE2C18" w14:textId="77777777" w:rsidR="00CD5590" w:rsidRDefault="00C743F7">
            <w:r>
              <w:rPr>
                <w:b/>
                <w:color w:val="991B1B"/>
              </w:rPr>
              <w:t>TOTAL: -8</w:t>
            </w:r>
          </w:p>
        </w:tc>
        <w:tc>
          <w:tcPr>
            <w:tcW w:w="3120" w:type="dxa"/>
            <w:shd w:val="clear" w:color="auto" w:fill="FEF2F2"/>
            <w:tcMar>
              <w:top w:w="80" w:type="dxa"/>
              <w:left w:w="140" w:type="dxa"/>
              <w:bottom w:w="80" w:type="dxa"/>
              <w:right w:w="140" w:type="dxa"/>
            </w:tcMar>
          </w:tcPr>
          <w:p w14:paraId="6DEE949E" w14:textId="77777777" w:rsidR="00CD5590" w:rsidRDefault="00C743F7">
            <w:r>
              <w:rPr>
                <w:b/>
                <w:color w:val="991B1B"/>
              </w:rPr>
              <w:t>TOTAL: +2</w:t>
            </w:r>
          </w:p>
        </w:tc>
      </w:tr>
    </w:tbl>
    <w:p w14:paraId="4916EE8E" w14:textId="77777777" w:rsidR="00CD5590" w:rsidRDefault="00C743F7">
      <w:pPr>
        <w:spacing w:before="80" w:after="240"/>
      </w:pPr>
      <w:r>
        <w:rPr>
          <w:b/>
          <w:color w:val="991B1B"/>
        </w:rPr>
        <w:t>Therefore: Overall Total for B2B Lunch Delivery Service = +7 - 8 + 2 = +1</w:t>
      </w:r>
    </w:p>
    <w:p w14:paraId="0FCA8D3D" w14:textId="77777777" w:rsidR="00CD5590" w:rsidRDefault="00C743F7">
      <w:pPr>
        <w:keepNext/>
        <w:spacing w:before="280" w:after="120"/>
      </w:pPr>
      <w:r>
        <w:rPr>
          <w:b/>
          <w:color w:val="475569"/>
          <w:sz w:val="23"/>
        </w:rPr>
        <w:t>Appendix 2: Task 4a) Implementation Plan</w:t>
      </w:r>
    </w:p>
    <w:p w14:paraId="689913DB" w14:textId="77777777" w:rsidR="00CD5590" w:rsidRDefault="00C743F7">
      <w:pPr>
        <w:spacing w:after="80"/>
      </w:pPr>
      <w:r>
        <w:rPr>
          <w:b/>
          <w:color w:val="991B1B"/>
        </w:rPr>
        <w:t xml:space="preserve">Name the problem you are solving: </w:t>
      </w:r>
      <w:r>
        <w:t>Stagnated sales and long waiting times at Basil's Bakery.</w:t>
      </w:r>
      <w:r>
        <w:br/>
      </w:r>
      <w:r>
        <w:rPr>
          <w:b/>
          <w:color w:val="991B1B"/>
        </w:rPr>
        <w:t xml:space="preserve">Name the solution you are implementing: </w:t>
      </w:r>
      <w:r>
        <w:t>Solution A - Click &amp; Collect Online Pre-Order System.</w:t>
      </w:r>
    </w:p>
    <w:tbl>
      <w:tblPr>
        <w:tblW w:w="0" w:type="auto"/>
        <w:jc w:val="center"/>
        <w:tblBorders>
          <w:top w:val="single" w:sz="6" w:space="0" w:color="B91C1C"/>
          <w:bottom w:val="single" w:sz="6" w:space="0" w:color="B91C1C"/>
          <w:insideH w:val="single" w:sz="6" w:space="0" w:color="B91C1C"/>
        </w:tblBorders>
        <w:tblLook w:val="04A0" w:firstRow="1" w:lastRow="0" w:firstColumn="1" w:lastColumn="0" w:noHBand="0" w:noVBand="1"/>
      </w:tblPr>
      <w:tblGrid>
        <w:gridCol w:w="1575"/>
        <w:gridCol w:w="2217"/>
        <w:gridCol w:w="2604"/>
        <w:gridCol w:w="1642"/>
        <w:gridCol w:w="1682"/>
      </w:tblGrid>
      <w:tr w:rsidR="00CD5590" w14:paraId="75755ECD" w14:textId="77777777">
        <w:trPr>
          <w:jc w:val="center"/>
        </w:trPr>
        <w:tc>
          <w:tcPr>
            <w:tcW w:w="864" w:type="dxa"/>
            <w:shd w:val="clear" w:color="auto" w:fill="991B1B"/>
            <w:tcMar>
              <w:top w:w="120" w:type="dxa"/>
              <w:left w:w="180" w:type="dxa"/>
              <w:bottom w:w="120" w:type="dxa"/>
              <w:right w:w="180" w:type="dxa"/>
            </w:tcMar>
          </w:tcPr>
          <w:p w14:paraId="539BA953" w14:textId="77777777" w:rsidR="00CD5590" w:rsidRDefault="00C743F7">
            <w:pPr>
              <w:spacing w:before="80" w:after="80"/>
            </w:pPr>
            <w:r>
              <w:rPr>
                <w:b/>
                <w:color w:val="FFFFFF"/>
              </w:rPr>
              <w:t>Step</w:t>
            </w:r>
          </w:p>
        </w:tc>
        <w:tc>
          <w:tcPr>
            <w:tcW w:w="2592" w:type="dxa"/>
            <w:shd w:val="clear" w:color="auto" w:fill="991B1B"/>
            <w:tcMar>
              <w:top w:w="120" w:type="dxa"/>
              <w:left w:w="180" w:type="dxa"/>
              <w:bottom w:w="120" w:type="dxa"/>
              <w:right w:w="180" w:type="dxa"/>
            </w:tcMar>
          </w:tcPr>
          <w:p w14:paraId="15BBBD28" w14:textId="77777777" w:rsidR="00CD5590" w:rsidRDefault="00C743F7">
            <w:pPr>
              <w:spacing w:before="80" w:after="80"/>
            </w:pPr>
            <w:r>
              <w:rPr>
                <w:b/>
                <w:color w:val="FFFFFF"/>
              </w:rPr>
              <w:t>WHAT</w:t>
            </w:r>
          </w:p>
        </w:tc>
        <w:tc>
          <w:tcPr>
            <w:tcW w:w="3024" w:type="dxa"/>
            <w:shd w:val="clear" w:color="auto" w:fill="991B1B"/>
            <w:tcMar>
              <w:top w:w="120" w:type="dxa"/>
              <w:left w:w="180" w:type="dxa"/>
              <w:bottom w:w="120" w:type="dxa"/>
              <w:right w:w="180" w:type="dxa"/>
            </w:tcMar>
          </w:tcPr>
          <w:p w14:paraId="5E545F80" w14:textId="77777777" w:rsidR="00CD5590" w:rsidRDefault="00C743F7">
            <w:pPr>
              <w:spacing w:before="80" w:after="80"/>
            </w:pPr>
            <w:r>
              <w:rPr>
                <w:b/>
                <w:color w:val="FFFFFF"/>
              </w:rPr>
              <w:t>HOW</w:t>
            </w:r>
          </w:p>
        </w:tc>
        <w:tc>
          <w:tcPr>
            <w:tcW w:w="1440" w:type="dxa"/>
            <w:shd w:val="clear" w:color="auto" w:fill="991B1B"/>
            <w:tcMar>
              <w:top w:w="120" w:type="dxa"/>
              <w:left w:w="180" w:type="dxa"/>
              <w:bottom w:w="120" w:type="dxa"/>
              <w:right w:w="180" w:type="dxa"/>
            </w:tcMar>
          </w:tcPr>
          <w:p w14:paraId="65E0A5A3" w14:textId="77777777" w:rsidR="00CD5590" w:rsidRDefault="00C743F7">
            <w:pPr>
              <w:spacing w:before="80" w:after="80"/>
            </w:pPr>
            <w:r>
              <w:rPr>
                <w:b/>
                <w:color w:val="FFFFFF"/>
              </w:rPr>
              <w:t>WHEN</w:t>
            </w:r>
          </w:p>
        </w:tc>
        <w:tc>
          <w:tcPr>
            <w:tcW w:w="1440" w:type="dxa"/>
            <w:shd w:val="clear" w:color="auto" w:fill="991B1B"/>
            <w:tcMar>
              <w:top w:w="120" w:type="dxa"/>
              <w:left w:w="180" w:type="dxa"/>
              <w:bottom w:w="120" w:type="dxa"/>
              <w:right w:w="180" w:type="dxa"/>
            </w:tcMar>
          </w:tcPr>
          <w:p w14:paraId="763F4CE2" w14:textId="77777777" w:rsidR="00CD5590" w:rsidRDefault="00C743F7">
            <w:pPr>
              <w:spacing w:before="80" w:after="80"/>
            </w:pPr>
            <w:r>
              <w:rPr>
                <w:b/>
                <w:color w:val="FFFFFF"/>
              </w:rPr>
              <w:t>WHO</w:t>
            </w:r>
          </w:p>
        </w:tc>
      </w:tr>
      <w:tr w:rsidR="00CD5590" w14:paraId="5E12B88B" w14:textId="77777777">
        <w:trPr>
          <w:jc w:val="center"/>
        </w:trPr>
        <w:tc>
          <w:tcPr>
            <w:tcW w:w="1872" w:type="dxa"/>
            <w:tcMar>
              <w:top w:w="80" w:type="dxa"/>
              <w:left w:w="120" w:type="dxa"/>
              <w:bottom w:w="80" w:type="dxa"/>
              <w:right w:w="120" w:type="dxa"/>
            </w:tcMar>
          </w:tcPr>
          <w:p w14:paraId="32C2E379" w14:textId="77777777" w:rsidR="00CD5590" w:rsidRDefault="00C743F7">
            <w:r>
              <w:t>1</w:t>
            </w:r>
          </w:p>
        </w:tc>
        <w:tc>
          <w:tcPr>
            <w:tcW w:w="1872" w:type="dxa"/>
            <w:tcMar>
              <w:top w:w="80" w:type="dxa"/>
              <w:left w:w="120" w:type="dxa"/>
              <w:bottom w:w="80" w:type="dxa"/>
              <w:right w:w="120" w:type="dxa"/>
            </w:tcMar>
          </w:tcPr>
          <w:p w14:paraId="799D5C50" w14:textId="77777777" w:rsidR="00CD5590" w:rsidRDefault="00C743F7">
            <w:r>
              <w:t>Select Online Order System</w:t>
            </w:r>
          </w:p>
        </w:tc>
        <w:tc>
          <w:tcPr>
            <w:tcW w:w="1872" w:type="dxa"/>
            <w:tcMar>
              <w:top w:w="80" w:type="dxa"/>
              <w:left w:w="120" w:type="dxa"/>
              <w:bottom w:w="80" w:type="dxa"/>
              <w:right w:w="120" w:type="dxa"/>
            </w:tcMar>
          </w:tcPr>
          <w:p w14:paraId="24EB7495" w14:textId="77777777" w:rsidR="00CD5590" w:rsidRDefault="00C743F7">
            <w:r>
              <w:t>Compare software providers (e.g. Shopify / Square) and buy subscription</w:t>
            </w:r>
          </w:p>
        </w:tc>
        <w:tc>
          <w:tcPr>
            <w:tcW w:w="1872" w:type="dxa"/>
            <w:tcMar>
              <w:top w:w="80" w:type="dxa"/>
              <w:left w:w="120" w:type="dxa"/>
              <w:bottom w:w="80" w:type="dxa"/>
              <w:right w:w="120" w:type="dxa"/>
            </w:tcMar>
          </w:tcPr>
          <w:p w14:paraId="77E433D8" w14:textId="77777777" w:rsidR="00CD5590" w:rsidRDefault="00C743F7">
            <w:r>
              <w:t>Weeks 1-2</w:t>
            </w:r>
          </w:p>
        </w:tc>
        <w:tc>
          <w:tcPr>
            <w:tcW w:w="1872" w:type="dxa"/>
            <w:tcMar>
              <w:top w:w="80" w:type="dxa"/>
              <w:left w:w="120" w:type="dxa"/>
              <w:bottom w:w="80" w:type="dxa"/>
              <w:right w:w="120" w:type="dxa"/>
            </w:tcMar>
          </w:tcPr>
          <w:p w14:paraId="08A5DCC2" w14:textId="77777777" w:rsidR="00CD5590" w:rsidRDefault="00C743F7">
            <w:r>
              <w:t>Basil (Owner)</w:t>
            </w:r>
          </w:p>
        </w:tc>
      </w:tr>
      <w:tr w:rsidR="00CD5590" w14:paraId="3F22B6AB" w14:textId="77777777">
        <w:trPr>
          <w:jc w:val="center"/>
        </w:trPr>
        <w:tc>
          <w:tcPr>
            <w:tcW w:w="1872" w:type="dxa"/>
            <w:shd w:val="clear" w:color="auto" w:fill="FEF2F2"/>
            <w:tcMar>
              <w:top w:w="80" w:type="dxa"/>
              <w:left w:w="120" w:type="dxa"/>
              <w:bottom w:w="80" w:type="dxa"/>
              <w:right w:w="120" w:type="dxa"/>
            </w:tcMar>
          </w:tcPr>
          <w:p w14:paraId="0F3EA3EF" w14:textId="77777777" w:rsidR="00CD5590" w:rsidRDefault="00C743F7">
            <w:r>
              <w:t>2</w:t>
            </w:r>
          </w:p>
        </w:tc>
        <w:tc>
          <w:tcPr>
            <w:tcW w:w="1872" w:type="dxa"/>
            <w:shd w:val="clear" w:color="auto" w:fill="FEF2F2"/>
            <w:tcMar>
              <w:top w:w="80" w:type="dxa"/>
              <w:left w:w="120" w:type="dxa"/>
              <w:bottom w:w="80" w:type="dxa"/>
              <w:right w:w="120" w:type="dxa"/>
            </w:tcMar>
          </w:tcPr>
          <w:p w14:paraId="7123CFD4" w14:textId="77777777" w:rsidR="00CD5590" w:rsidRDefault="00C743F7">
            <w:r>
              <w:t>System Setup &amp; Staff Training</w:t>
            </w:r>
          </w:p>
        </w:tc>
        <w:tc>
          <w:tcPr>
            <w:tcW w:w="1872" w:type="dxa"/>
            <w:shd w:val="clear" w:color="auto" w:fill="FEF2F2"/>
            <w:tcMar>
              <w:top w:w="80" w:type="dxa"/>
              <w:left w:w="120" w:type="dxa"/>
              <w:bottom w:w="80" w:type="dxa"/>
              <w:right w:w="120" w:type="dxa"/>
            </w:tcMar>
          </w:tcPr>
          <w:p w14:paraId="05E8E737" w14:textId="77777777" w:rsidR="00CD5590" w:rsidRDefault="00C743F7">
            <w:r>
              <w:t>Upload organic menu and train counter staff to manage digital orders.</w:t>
            </w:r>
          </w:p>
        </w:tc>
        <w:tc>
          <w:tcPr>
            <w:tcW w:w="1872" w:type="dxa"/>
            <w:shd w:val="clear" w:color="auto" w:fill="FEF2F2"/>
            <w:tcMar>
              <w:top w:w="80" w:type="dxa"/>
              <w:left w:w="120" w:type="dxa"/>
              <w:bottom w:w="80" w:type="dxa"/>
              <w:right w:w="120" w:type="dxa"/>
            </w:tcMar>
          </w:tcPr>
          <w:p w14:paraId="52FACB5F" w14:textId="77777777" w:rsidR="00CD5590" w:rsidRDefault="00C743F7">
            <w:r>
              <w:t>Weeks 3-4</w:t>
            </w:r>
          </w:p>
        </w:tc>
        <w:tc>
          <w:tcPr>
            <w:tcW w:w="1872" w:type="dxa"/>
            <w:shd w:val="clear" w:color="auto" w:fill="FEF2F2"/>
            <w:tcMar>
              <w:top w:w="80" w:type="dxa"/>
              <w:left w:w="120" w:type="dxa"/>
              <w:bottom w:w="80" w:type="dxa"/>
              <w:right w:w="120" w:type="dxa"/>
            </w:tcMar>
          </w:tcPr>
          <w:p w14:paraId="7A58E3A9" w14:textId="77777777" w:rsidR="00CD5590" w:rsidRDefault="00C743F7">
            <w:r>
              <w:t>Basil &amp; Bakery Staff</w:t>
            </w:r>
          </w:p>
        </w:tc>
      </w:tr>
      <w:tr w:rsidR="00CD5590" w14:paraId="2D28BB02" w14:textId="77777777">
        <w:trPr>
          <w:jc w:val="center"/>
        </w:trPr>
        <w:tc>
          <w:tcPr>
            <w:tcW w:w="1872" w:type="dxa"/>
            <w:tcMar>
              <w:top w:w="80" w:type="dxa"/>
              <w:left w:w="120" w:type="dxa"/>
              <w:bottom w:w="80" w:type="dxa"/>
              <w:right w:w="120" w:type="dxa"/>
            </w:tcMar>
          </w:tcPr>
          <w:p w14:paraId="31C683BB" w14:textId="77777777" w:rsidR="00CD5590" w:rsidRDefault="00C743F7">
            <w:r>
              <w:t>3</w:t>
            </w:r>
          </w:p>
        </w:tc>
        <w:tc>
          <w:tcPr>
            <w:tcW w:w="1872" w:type="dxa"/>
            <w:tcMar>
              <w:top w:w="80" w:type="dxa"/>
              <w:left w:w="120" w:type="dxa"/>
              <w:bottom w:w="80" w:type="dxa"/>
              <w:right w:w="120" w:type="dxa"/>
            </w:tcMar>
          </w:tcPr>
          <w:p w14:paraId="27B86CF5" w14:textId="77777777" w:rsidR="00CD5590" w:rsidRDefault="00C743F7">
            <w:r>
              <w:t>Marketing &amp; Local Promotion</w:t>
            </w:r>
          </w:p>
        </w:tc>
        <w:tc>
          <w:tcPr>
            <w:tcW w:w="1872" w:type="dxa"/>
            <w:tcMar>
              <w:top w:w="80" w:type="dxa"/>
              <w:left w:w="120" w:type="dxa"/>
              <w:bottom w:w="80" w:type="dxa"/>
              <w:right w:w="120" w:type="dxa"/>
            </w:tcMar>
          </w:tcPr>
          <w:p w14:paraId="6938CC8B" w14:textId="77777777" w:rsidR="00CD5590" w:rsidRDefault="00C743F7">
            <w:r>
              <w:t>Put flyers in retail park and social media ads for office workers.</w:t>
            </w:r>
          </w:p>
        </w:tc>
        <w:tc>
          <w:tcPr>
            <w:tcW w:w="1872" w:type="dxa"/>
            <w:tcMar>
              <w:top w:w="80" w:type="dxa"/>
              <w:left w:w="120" w:type="dxa"/>
              <w:bottom w:w="80" w:type="dxa"/>
              <w:right w:w="120" w:type="dxa"/>
            </w:tcMar>
          </w:tcPr>
          <w:p w14:paraId="430BCCA8" w14:textId="77777777" w:rsidR="00CD5590" w:rsidRDefault="00C743F7">
            <w:r>
              <w:t>Weeks 4-5</w:t>
            </w:r>
          </w:p>
        </w:tc>
        <w:tc>
          <w:tcPr>
            <w:tcW w:w="1872" w:type="dxa"/>
            <w:tcMar>
              <w:top w:w="80" w:type="dxa"/>
              <w:left w:w="120" w:type="dxa"/>
              <w:bottom w:w="80" w:type="dxa"/>
              <w:right w:w="120" w:type="dxa"/>
            </w:tcMar>
          </w:tcPr>
          <w:p w14:paraId="36B732E8" w14:textId="77777777" w:rsidR="00CD5590" w:rsidRDefault="00C743F7">
            <w:r>
              <w:t>Marketing Assistant</w:t>
            </w:r>
          </w:p>
        </w:tc>
      </w:tr>
      <w:tr w:rsidR="00CD5590" w14:paraId="2E99D223" w14:textId="77777777">
        <w:trPr>
          <w:jc w:val="center"/>
        </w:trPr>
        <w:tc>
          <w:tcPr>
            <w:tcW w:w="1872" w:type="dxa"/>
            <w:shd w:val="clear" w:color="auto" w:fill="FEF2F2"/>
            <w:tcMar>
              <w:top w:w="80" w:type="dxa"/>
              <w:left w:w="120" w:type="dxa"/>
              <w:bottom w:w="80" w:type="dxa"/>
              <w:right w:w="120" w:type="dxa"/>
            </w:tcMar>
          </w:tcPr>
          <w:p w14:paraId="0E9B1592" w14:textId="77777777" w:rsidR="00CD5590" w:rsidRDefault="00C743F7">
            <w:r>
              <w:t>4</w:t>
            </w:r>
          </w:p>
        </w:tc>
        <w:tc>
          <w:tcPr>
            <w:tcW w:w="1872" w:type="dxa"/>
            <w:shd w:val="clear" w:color="auto" w:fill="FEF2F2"/>
            <w:tcMar>
              <w:top w:w="80" w:type="dxa"/>
              <w:left w:w="120" w:type="dxa"/>
              <w:bottom w:w="80" w:type="dxa"/>
              <w:right w:w="120" w:type="dxa"/>
            </w:tcMar>
          </w:tcPr>
          <w:p w14:paraId="6E972D58" w14:textId="77777777" w:rsidR="00CD5590" w:rsidRDefault="00C743F7">
            <w:r>
              <w:t>Official Launch &amp; Review</w:t>
            </w:r>
          </w:p>
        </w:tc>
        <w:tc>
          <w:tcPr>
            <w:tcW w:w="1872" w:type="dxa"/>
            <w:shd w:val="clear" w:color="auto" w:fill="FEF2F2"/>
            <w:tcMar>
              <w:top w:w="80" w:type="dxa"/>
              <w:left w:w="120" w:type="dxa"/>
              <w:bottom w:w="80" w:type="dxa"/>
              <w:right w:w="120" w:type="dxa"/>
            </w:tcMar>
          </w:tcPr>
          <w:p w14:paraId="38B388B9" w14:textId="77777777" w:rsidR="00CD5590" w:rsidRDefault="00C743F7">
            <w:r>
              <w:t>Start accepting pre-orders and monitor initial performance.</w:t>
            </w:r>
          </w:p>
        </w:tc>
        <w:tc>
          <w:tcPr>
            <w:tcW w:w="1872" w:type="dxa"/>
            <w:shd w:val="clear" w:color="auto" w:fill="FEF2F2"/>
            <w:tcMar>
              <w:top w:w="80" w:type="dxa"/>
              <w:left w:w="120" w:type="dxa"/>
              <w:bottom w:w="80" w:type="dxa"/>
              <w:right w:w="120" w:type="dxa"/>
            </w:tcMar>
          </w:tcPr>
          <w:p w14:paraId="5A90EF81" w14:textId="77777777" w:rsidR="00CD5590" w:rsidRDefault="00C743F7">
            <w:r>
              <w:t>Week 6 onwards</w:t>
            </w:r>
          </w:p>
        </w:tc>
        <w:tc>
          <w:tcPr>
            <w:tcW w:w="1872" w:type="dxa"/>
            <w:shd w:val="clear" w:color="auto" w:fill="FEF2F2"/>
            <w:tcMar>
              <w:top w:w="80" w:type="dxa"/>
              <w:left w:w="120" w:type="dxa"/>
              <w:bottom w:w="80" w:type="dxa"/>
              <w:right w:w="120" w:type="dxa"/>
            </w:tcMar>
          </w:tcPr>
          <w:p w14:paraId="054120F4" w14:textId="77777777" w:rsidR="00CD5590" w:rsidRDefault="00C743F7">
            <w:r>
              <w:t>Basil (Owner)</w:t>
            </w:r>
          </w:p>
        </w:tc>
      </w:tr>
    </w:tbl>
    <w:p w14:paraId="5E1F439B" w14:textId="77777777" w:rsidR="00CD5590" w:rsidRDefault="00C743F7">
      <w:pPr>
        <w:keepNext/>
        <w:spacing w:before="280" w:after="120"/>
      </w:pPr>
      <w:r>
        <w:rPr>
          <w:b/>
          <w:color w:val="475569"/>
          <w:sz w:val="23"/>
        </w:rPr>
        <w:t>Appendix 3: Task 5a) KPI and SMART Table</w:t>
      </w:r>
    </w:p>
    <w:p w14:paraId="707188AB" w14:textId="77777777" w:rsidR="00CD5590" w:rsidRDefault="00C743F7">
      <w:pPr>
        <w:spacing w:after="80"/>
      </w:pPr>
      <w:r>
        <w:rPr>
          <w:b/>
          <w:color w:val="991B1B"/>
        </w:rPr>
        <w:t xml:space="preserve">The Key Performance Indicator is: </w:t>
      </w:r>
      <w:r>
        <w:t>Monthly Revenue Growth from Online Pre-Orders</w:t>
      </w:r>
    </w:p>
    <w:tbl>
      <w:tblPr>
        <w:tblW w:w="0" w:type="auto"/>
        <w:jc w:val="center"/>
        <w:tblBorders>
          <w:top w:val="single" w:sz="6" w:space="0" w:color="B91C1C"/>
          <w:bottom w:val="single" w:sz="6" w:space="0" w:color="B91C1C"/>
          <w:insideH w:val="single" w:sz="6" w:space="0" w:color="B91C1C"/>
        </w:tblBorders>
        <w:tblLook w:val="04A0" w:firstRow="1" w:lastRow="0" w:firstColumn="1" w:lastColumn="0" w:noHBand="0" w:noVBand="1"/>
      </w:tblPr>
      <w:tblGrid>
        <w:gridCol w:w="1872"/>
        <w:gridCol w:w="1872"/>
        <w:gridCol w:w="1872"/>
        <w:gridCol w:w="1872"/>
        <w:gridCol w:w="1872"/>
      </w:tblGrid>
      <w:tr w:rsidR="00CD5590" w14:paraId="2EA31BD0" w14:textId="77777777">
        <w:trPr>
          <w:jc w:val="center"/>
        </w:trPr>
        <w:tc>
          <w:tcPr>
            <w:tcW w:w="1872" w:type="dxa"/>
            <w:shd w:val="clear" w:color="auto" w:fill="991B1B"/>
            <w:tcMar>
              <w:top w:w="120" w:type="dxa"/>
              <w:left w:w="180" w:type="dxa"/>
              <w:bottom w:w="120" w:type="dxa"/>
              <w:right w:w="180" w:type="dxa"/>
            </w:tcMar>
          </w:tcPr>
          <w:p w14:paraId="4E94EF86" w14:textId="77777777" w:rsidR="00CD5590" w:rsidRDefault="00C743F7">
            <w:pPr>
              <w:spacing w:before="80" w:after="80"/>
            </w:pPr>
            <w:r>
              <w:rPr>
                <w:b/>
                <w:color w:val="FFFFFF"/>
              </w:rPr>
              <w:t>Specific</w:t>
            </w:r>
          </w:p>
        </w:tc>
        <w:tc>
          <w:tcPr>
            <w:tcW w:w="1872" w:type="dxa"/>
            <w:shd w:val="clear" w:color="auto" w:fill="991B1B"/>
            <w:tcMar>
              <w:top w:w="120" w:type="dxa"/>
              <w:left w:w="180" w:type="dxa"/>
              <w:bottom w:w="120" w:type="dxa"/>
              <w:right w:w="180" w:type="dxa"/>
            </w:tcMar>
          </w:tcPr>
          <w:p w14:paraId="42B5B4A2" w14:textId="77777777" w:rsidR="00CD5590" w:rsidRDefault="00C743F7">
            <w:pPr>
              <w:spacing w:before="80" w:after="80"/>
            </w:pPr>
            <w:r>
              <w:rPr>
                <w:b/>
                <w:color w:val="FFFFFF"/>
              </w:rPr>
              <w:t>Measurable</w:t>
            </w:r>
          </w:p>
        </w:tc>
        <w:tc>
          <w:tcPr>
            <w:tcW w:w="1872" w:type="dxa"/>
            <w:shd w:val="clear" w:color="auto" w:fill="991B1B"/>
            <w:tcMar>
              <w:top w:w="120" w:type="dxa"/>
              <w:left w:w="180" w:type="dxa"/>
              <w:bottom w:w="120" w:type="dxa"/>
              <w:right w:w="180" w:type="dxa"/>
            </w:tcMar>
          </w:tcPr>
          <w:p w14:paraId="4FDF733B" w14:textId="77777777" w:rsidR="00CD5590" w:rsidRDefault="00C743F7">
            <w:pPr>
              <w:spacing w:before="80" w:after="80"/>
            </w:pPr>
            <w:r>
              <w:rPr>
                <w:b/>
                <w:color w:val="FFFFFF"/>
              </w:rPr>
              <w:t>Attainable</w:t>
            </w:r>
          </w:p>
        </w:tc>
        <w:tc>
          <w:tcPr>
            <w:tcW w:w="1872" w:type="dxa"/>
            <w:shd w:val="clear" w:color="auto" w:fill="991B1B"/>
            <w:tcMar>
              <w:top w:w="120" w:type="dxa"/>
              <w:left w:w="180" w:type="dxa"/>
              <w:bottom w:w="120" w:type="dxa"/>
              <w:right w:w="180" w:type="dxa"/>
            </w:tcMar>
          </w:tcPr>
          <w:p w14:paraId="4A548A1B" w14:textId="77777777" w:rsidR="00CD5590" w:rsidRDefault="00C743F7">
            <w:pPr>
              <w:spacing w:before="80" w:after="80"/>
            </w:pPr>
            <w:r>
              <w:rPr>
                <w:b/>
                <w:color w:val="FFFFFF"/>
              </w:rPr>
              <w:t>Relevant</w:t>
            </w:r>
          </w:p>
        </w:tc>
        <w:tc>
          <w:tcPr>
            <w:tcW w:w="1872" w:type="dxa"/>
            <w:shd w:val="clear" w:color="auto" w:fill="991B1B"/>
            <w:tcMar>
              <w:top w:w="120" w:type="dxa"/>
              <w:left w:w="180" w:type="dxa"/>
              <w:bottom w:w="120" w:type="dxa"/>
              <w:right w:w="180" w:type="dxa"/>
            </w:tcMar>
          </w:tcPr>
          <w:p w14:paraId="28430853" w14:textId="77777777" w:rsidR="00CD5590" w:rsidRDefault="00C743F7">
            <w:pPr>
              <w:spacing w:before="80" w:after="80"/>
            </w:pPr>
            <w:r>
              <w:rPr>
                <w:b/>
                <w:color w:val="FFFFFF"/>
              </w:rPr>
              <w:t>Time-Bound</w:t>
            </w:r>
          </w:p>
        </w:tc>
      </w:tr>
      <w:tr w:rsidR="00CD5590" w14:paraId="63591C54" w14:textId="77777777">
        <w:trPr>
          <w:jc w:val="center"/>
        </w:trPr>
        <w:tc>
          <w:tcPr>
            <w:tcW w:w="1872" w:type="dxa"/>
            <w:tcMar>
              <w:top w:w="80" w:type="dxa"/>
              <w:left w:w="100" w:type="dxa"/>
              <w:bottom w:w="80" w:type="dxa"/>
              <w:right w:w="100" w:type="dxa"/>
            </w:tcMar>
          </w:tcPr>
          <w:p w14:paraId="426ED53A" w14:textId="77777777" w:rsidR="00CD5590" w:rsidRDefault="00C743F7">
            <w:r>
              <w:t>Increase bakery total revenue through online pre-orders.</w:t>
            </w:r>
          </w:p>
        </w:tc>
        <w:tc>
          <w:tcPr>
            <w:tcW w:w="1872" w:type="dxa"/>
            <w:tcMar>
              <w:top w:w="80" w:type="dxa"/>
              <w:left w:w="100" w:type="dxa"/>
              <w:bottom w:w="80" w:type="dxa"/>
              <w:right w:w="100" w:type="dxa"/>
            </w:tcMar>
          </w:tcPr>
          <w:p w14:paraId="30F6E3AB" w14:textId="77777777" w:rsidR="00CD5590" w:rsidRDefault="00C743F7">
            <w:r>
              <w:t>Target 15% increase in overall monthly sales.</w:t>
            </w:r>
          </w:p>
        </w:tc>
        <w:tc>
          <w:tcPr>
            <w:tcW w:w="1872" w:type="dxa"/>
            <w:tcMar>
              <w:top w:w="80" w:type="dxa"/>
              <w:left w:w="100" w:type="dxa"/>
              <w:bottom w:w="80" w:type="dxa"/>
              <w:right w:w="100" w:type="dxa"/>
            </w:tcMar>
          </w:tcPr>
          <w:p w14:paraId="0A88E98C" w14:textId="77777777" w:rsidR="00CD5590" w:rsidRDefault="00C743F7">
            <w:r>
              <w:t>Achievable by converting waiting customers to online orders.</w:t>
            </w:r>
          </w:p>
        </w:tc>
        <w:tc>
          <w:tcPr>
            <w:tcW w:w="1872" w:type="dxa"/>
            <w:tcMar>
              <w:top w:w="80" w:type="dxa"/>
              <w:left w:w="100" w:type="dxa"/>
              <w:bottom w:w="80" w:type="dxa"/>
              <w:right w:w="100" w:type="dxa"/>
            </w:tcMar>
          </w:tcPr>
          <w:p w14:paraId="41744BD8" w14:textId="77777777" w:rsidR="00CD5590" w:rsidRDefault="00C743F7">
            <w:r>
              <w:t>Directly solves sales stagnation and lost footfall.</w:t>
            </w:r>
          </w:p>
        </w:tc>
        <w:tc>
          <w:tcPr>
            <w:tcW w:w="1872" w:type="dxa"/>
            <w:tcMar>
              <w:top w:w="80" w:type="dxa"/>
              <w:left w:w="100" w:type="dxa"/>
              <w:bottom w:w="80" w:type="dxa"/>
              <w:right w:w="100" w:type="dxa"/>
            </w:tcMar>
          </w:tcPr>
          <w:p w14:paraId="258E68D9" w14:textId="77777777" w:rsidR="00CD5590" w:rsidRDefault="00C743F7">
            <w:r>
              <w:t>Achieve target within 6 months from launch.</w:t>
            </w:r>
          </w:p>
        </w:tc>
      </w:tr>
    </w:tbl>
    <w:p w14:paraId="6CA0B800" w14:textId="77777777" w:rsidR="00C743F7" w:rsidRDefault="00C743F7"/>
    <w:sectPr w:rsidR="00000000" w:rsidSect="000346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notTrueType/>
    <w:pitch w:val="fixed"/>
    <w:sig w:usb0="00000001" w:usb1="08070000" w:usb2="00000010" w:usb3="00000000" w:csb0="00020000" w:csb1="00000000"/>
  </w:font>
  <w:font w:name="Courier">
    <w:panose1 w:val="020B060402020202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30"/>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20"/>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a"/>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a0"/>
      <w:lvlText w:val=""/>
      <w:lvlJc w:val="left"/>
      <w:pPr>
        <w:tabs>
          <w:tab w:val="num" w:pos="360"/>
        </w:tabs>
        <w:ind w:left="360" w:hanging="360"/>
      </w:pPr>
      <w:rPr>
        <w:rFonts w:ascii="Symbol" w:hAnsi="Symbol" w:hint="default"/>
      </w:rPr>
    </w:lvl>
  </w:abstractNum>
  <w:num w:numId="1" w16cid:durableId="1686516728">
    <w:abstractNumId w:val="8"/>
  </w:num>
  <w:num w:numId="2" w16cid:durableId="2126147474">
    <w:abstractNumId w:val="6"/>
  </w:num>
  <w:num w:numId="3" w16cid:durableId="1207566968">
    <w:abstractNumId w:val="5"/>
  </w:num>
  <w:num w:numId="4" w16cid:durableId="1941402895">
    <w:abstractNumId w:val="4"/>
  </w:num>
  <w:num w:numId="5" w16cid:durableId="584191106">
    <w:abstractNumId w:val="7"/>
  </w:num>
  <w:num w:numId="6" w16cid:durableId="925655698">
    <w:abstractNumId w:val="3"/>
  </w:num>
  <w:num w:numId="7" w16cid:durableId="305621233">
    <w:abstractNumId w:val="2"/>
  </w:num>
  <w:num w:numId="8" w16cid:durableId="1023559133">
    <w:abstractNumId w:val="1"/>
  </w:num>
  <w:num w:numId="9" w16cid:durableId="68564019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13"/>
  <w:proofState w:spelling="clean"/>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637381"/>
    <w:rsid w:val="007238B7"/>
    <w:rsid w:val="00AA1D8D"/>
    <w:rsid w:val="00AC2ABD"/>
    <w:rsid w:val="00B47730"/>
    <w:rsid w:val="00C743F7"/>
    <w:rsid w:val="00CB0664"/>
    <w:rsid w:val="00CD559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8A95DB2"/>
  <w14:defaultImageDpi w14:val="300"/>
  <w15:docId w15:val="{0DB0D7A6-E30F-274E-BAFA-5ED15A232A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1">
    <w:name w:val="Normal"/>
    <w:qFormat/>
    <w:rsid w:val="00FC693F"/>
    <w:rPr>
      <w:rFonts w:ascii="Calibri" w:hAnsi="Calibri"/>
      <w:color w:val="2B2D42"/>
    </w:rPr>
  </w:style>
  <w:style w:type="paragraph" w:styleId="1">
    <w:name w:val="heading 1"/>
    <w:basedOn w:val="a1"/>
    <w:next w:val="a1"/>
    <w:link w:val="10"/>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21">
    <w:name w:val="heading 2"/>
    <w:basedOn w:val="a1"/>
    <w:next w:val="a1"/>
    <w:link w:val="22"/>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31">
    <w:name w:val="heading 3"/>
    <w:basedOn w:val="a1"/>
    <w:next w:val="a1"/>
    <w:link w:val="32"/>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4">
    <w:name w:val="heading 4"/>
    <w:basedOn w:val="a1"/>
    <w:next w:val="a1"/>
    <w:link w:val="40"/>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5">
    <w:name w:val="heading 5"/>
    <w:basedOn w:val="a1"/>
    <w:next w:val="a1"/>
    <w:link w:val="50"/>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6">
    <w:name w:val="heading 6"/>
    <w:basedOn w:val="a1"/>
    <w:next w:val="a1"/>
    <w:link w:val="60"/>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7">
    <w:name w:val="heading 7"/>
    <w:basedOn w:val="a1"/>
    <w:next w:val="a1"/>
    <w:link w:val="70"/>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8">
    <w:name w:val="heading 8"/>
    <w:basedOn w:val="a1"/>
    <w:next w:val="a1"/>
    <w:link w:val="80"/>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9">
    <w:name w:val="heading 9"/>
    <w:basedOn w:val="a1"/>
    <w:next w:val="a1"/>
    <w:link w:val="90"/>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a2">
    <w:name w:val="Default Paragraph Font"/>
    <w:uiPriority w:val="1"/>
    <w:semiHidden/>
    <w:unhideWhenUsed/>
  </w:style>
  <w:style w:type="table" w:default="1" w:styleId="a3">
    <w:name w:val="Normal Table"/>
    <w:uiPriority w:val="99"/>
    <w:semiHidden/>
    <w:unhideWhenUsed/>
    <w:tblPr>
      <w:tblInd w:w="0" w:type="dxa"/>
      <w:tblCellMar>
        <w:top w:w="0" w:type="dxa"/>
        <w:left w:w="108" w:type="dxa"/>
        <w:bottom w:w="0" w:type="dxa"/>
        <w:right w:w="108" w:type="dxa"/>
      </w:tblCellMar>
    </w:tblPr>
  </w:style>
  <w:style w:type="numbering" w:default="1" w:styleId="a4">
    <w:name w:val="No List"/>
    <w:uiPriority w:val="99"/>
    <w:semiHidden/>
    <w:unhideWhenUsed/>
  </w:style>
  <w:style w:type="paragraph" w:styleId="a5">
    <w:name w:val="header"/>
    <w:basedOn w:val="a1"/>
    <w:link w:val="a6"/>
    <w:uiPriority w:val="99"/>
    <w:unhideWhenUsed/>
    <w:rsid w:val="00E618BF"/>
    <w:pPr>
      <w:tabs>
        <w:tab w:val="center" w:pos="4680"/>
        <w:tab w:val="right" w:pos="9360"/>
      </w:tabs>
      <w:spacing w:after="0" w:line="240" w:lineRule="auto"/>
    </w:pPr>
  </w:style>
  <w:style w:type="character" w:customStyle="1" w:styleId="a6">
    <w:name w:val="Верхний колонтитул Знак"/>
    <w:basedOn w:val="a2"/>
    <w:link w:val="a5"/>
    <w:uiPriority w:val="99"/>
    <w:rsid w:val="00E618BF"/>
  </w:style>
  <w:style w:type="paragraph" w:styleId="a7">
    <w:name w:val="footer"/>
    <w:basedOn w:val="a1"/>
    <w:link w:val="a8"/>
    <w:uiPriority w:val="99"/>
    <w:unhideWhenUsed/>
    <w:rsid w:val="00E618BF"/>
    <w:pPr>
      <w:tabs>
        <w:tab w:val="center" w:pos="4680"/>
        <w:tab w:val="right" w:pos="9360"/>
      </w:tabs>
      <w:spacing w:after="0" w:line="240" w:lineRule="auto"/>
    </w:pPr>
  </w:style>
  <w:style w:type="character" w:customStyle="1" w:styleId="a8">
    <w:name w:val="Нижний колонтитул Знак"/>
    <w:basedOn w:val="a2"/>
    <w:link w:val="a7"/>
    <w:uiPriority w:val="99"/>
    <w:rsid w:val="00E618BF"/>
  </w:style>
  <w:style w:type="paragraph" w:styleId="a9">
    <w:name w:val="No Spacing"/>
    <w:uiPriority w:val="1"/>
    <w:qFormat/>
    <w:rsid w:val="00FC693F"/>
    <w:pPr>
      <w:spacing w:after="0" w:line="240" w:lineRule="auto"/>
    </w:pPr>
  </w:style>
  <w:style w:type="character" w:customStyle="1" w:styleId="10">
    <w:name w:val="Заголовок 1 Знак"/>
    <w:basedOn w:val="a2"/>
    <w:link w:val="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22">
    <w:name w:val="Заголовок 2 Знак"/>
    <w:basedOn w:val="a2"/>
    <w:link w:val="21"/>
    <w:uiPriority w:val="9"/>
    <w:rsid w:val="00FC693F"/>
    <w:rPr>
      <w:rFonts w:asciiTheme="majorHAnsi" w:eastAsiaTheme="majorEastAsia" w:hAnsiTheme="majorHAnsi" w:cstheme="majorBidi"/>
      <w:b/>
      <w:bCs/>
      <w:color w:val="4F81BD" w:themeColor="accent1"/>
      <w:sz w:val="26"/>
      <w:szCs w:val="26"/>
    </w:rPr>
  </w:style>
  <w:style w:type="character" w:customStyle="1" w:styleId="32">
    <w:name w:val="Заголовок 3 Знак"/>
    <w:basedOn w:val="a2"/>
    <w:link w:val="31"/>
    <w:uiPriority w:val="9"/>
    <w:rsid w:val="00FC693F"/>
    <w:rPr>
      <w:rFonts w:asciiTheme="majorHAnsi" w:eastAsiaTheme="majorEastAsia" w:hAnsiTheme="majorHAnsi" w:cstheme="majorBidi"/>
      <w:b/>
      <w:bCs/>
      <w:color w:val="4F81BD" w:themeColor="accent1"/>
    </w:rPr>
  </w:style>
  <w:style w:type="paragraph" w:styleId="aa">
    <w:name w:val="Title"/>
    <w:basedOn w:val="a1"/>
    <w:next w:val="a1"/>
    <w:link w:val="ab"/>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ab">
    <w:name w:val="Заголовок Знак"/>
    <w:basedOn w:val="a2"/>
    <w:link w:val="aa"/>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ac">
    <w:name w:val="Subtitle"/>
    <w:basedOn w:val="a1"/>
    <w:next w:val="a1"/>
    <w:link w:val="ad"/>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ad">
    <w:name w:val="Подзаголовок Знак"/>
    <w:basedOn w:val="a2"/>
    <w:link w:val="ac"/>
    <w:uiPriority w:val="11"/>
    <w:rsid w:val="00FC693F"/>
    <w:rPr>
      <w:rFonts w:asciiTheme="majorHAnsi" w:eastAsiaTheme="majorEastAsia" w:hAnsiTheme="majorHAnsi" w:cstheme="majorBidi"/>
      <w:i/>
      <w:iCs/>
      <w:color w:val="4F81BD" w:themeColor="accent1"/>
      <w:spacing w:val="15"/>
      <w:sz w:val="24"/>
      <w:szCs w:val="24"/>
    </w:rPr>
  </w:style>
  <w:style w:type="paragraph" w:styleId="ae">
    <w:name w:val="List Paragraph"/>
    <w:basedOn w:val="a1"/>
    <w:uiPriority w:val="34"/>
    <w:qFormat/>
    <w:rsid w:val="00FC693F"/>
    <w:pPr>
      <w:ind w:left="720"/>
      <w:contextualSpacing/>
    </w:pPr>
  </w:style>
  <w:style w:type="paragraph" w:styleId="af">
    <w:name w:val="Body Text"/>
    <w:basedOn w:val="a1"/>
    <w:link w:val="af0"/>
    <w:uiPriority w:val="99"/>
    <w:unhideWhenUsed/>
    <w:rsid w:val="00AA1D8D"/>
    <w:pPr>
      <w:spacing w:after="120"/>
    </w:pPr>
  </w:style>
  <w:style w:type="character" w:customStyle="1" w:styleId="af0">
    <w:name w:val="Основной текст Знак"/>
    <w:basedOn w:val="a2"/>
    <w:link w:val="af"/>
    <w:uiPriority w:val="99"/>
    <w:rsid w:val="00AA1D8D"/>
  </w:style>
  <w:style w:type="paragraph" w:styleId="23">
    <w:name w:val="Body Text 2"/>
    <w:basedOn w:val="a1"/>
    <w:link w:val="24"/>
    <w:uiPriority w:val="99"/>
    <w:unhideWhenUsed/>
    <w:rsid w:val="00AA1D8D"/>
    <w:pPr>
      <w:spacing w:after="120" w:line="480" w:lineRule="auto"/>
    </w:pPr>
  </w:style>
  <w:style w:type="character" w:customStyle="1" w:styleId="24">
    <w:name w:val="Основной текст 2 Знак"/>
    <w:basedOn w:val="a2"/>
    <w:link w:val="23"/>
    <w:uiPriority w:val="99"/>
    <w:rsid w:val="00AA1D8D"/>
  </w:style>
  <w:style w:type="paragraph" w:styleId="33">
    <w:name w:val="Body Text 3"/>
    <w:basedOn w:val="a1"/>
    <w:link w:val="34"/>
    <w:uiPriority w:val="99"/>
    <w:unhideWhenUsed/>
    <w:rsid w:val="00AA1D8D"/>
    <w:pPr>
      <w:spacing w:after="120"/>
    </w:pPr>
    <w:rPr>
      <w:sz w:val="16"/>
      <w:szCs w:val="16"/>
    </w:rPr>
  </w:style>
  <w:style w:type="character" w:customStyle="1" w:styleId="34">
    <w:name w:val="Основной текст 3 Знак"/>
    <w:basedOn w:val="a2"/>
    <w:link w:val="33"/>
    <w:uiPriority w:val="99"/>
    <w:rsid w:val="00AA1D8D"/>
    <w:rPr>
      <w:sz w:val="16"/>
      <w:szCs w:val="16"/>
    </w:rPr>
  </w:style>
  <w:style w:type="paragraph" w:styleId="af1">
    <w:name w:val="List"/>
    <w:basedOn w:val="a1"/>
    <w:uiPriority w:val="99"/>
    <w:unhideWhenUsed/>
    <w:rsid w:val="00AA1D8D"/>
    <w:pPr>
      <w:ind w:left="360" w:hanging="360"/>
      <w:contextualSpacing/>
    </w:pPr>
  </w:style>
  <w:style w:type="paragraph" w:styleId="25">
    <w:name w:val="List 2"/>
    <w:basedOn w:val="a1"/>
    <w:uiPriority w:val="99"/>
    <w:unhideWhenUsed/>
    <w:rsid w:val="00326F90"/>
    <w:pPr>
      <w:ind w:left="720" w:hanging="360"/>
      <w:contextualSpacing/>
    </w:pPr>
  </w:style>
  <w:style w:type="paragraph" w:styleId="35">
    <w:name w:val="List 3"/>
    <w:basedOn w:val="a1"/>
    <w:uiPriority w:val="99"/>
    <w:unhideWhenUsed/>
    <w:rsid w:val="00326F90"/>
    <w:pPr>
      <w:ind w:left="1080" w:hanging="360"/>
      <w:contextualSpacing/>
    </w:pPr>
  </w:style>
  <w:style w:type="paragraph" w:styleId="a0">
    <w:name w:val="List Bullet"/>
    <w:basedOn w:val="a1"/>
    <w:uiPriority w:val="99"/>
    <w:unhideWhenUsed/>
    <w:rsid w:val="00326F90"/>
    <w:pPr>
      <w:numPr>
        <w:numId w:val="1"/>
      </w:numPr>
      <w:contextualSpacing/>
    </w:pPr>
  </w:style>
  <w:style w:type="paragraph" w:styleId="20">
    <w:name w:val="List Bullet 2"/>
    <w:basedOn w:val="a1"/>
    <w:uiPriority w:val="99"/>
    <w:unhideWhenUsed/>
    <w:rsid w:val="00326F90"/>
    <w:pPr>
      <w:numPr>
        <w:numId w:val="2"/>
      </w:numPr>
      <w:contextualSpacing/>
    </w:pPr>
  </w:style>
  <w:style w:type="paragraph" w:styleId="30">
    <w:name w:val="List Bullet 3"/>
    <w:basedOn w:val="a1"/>
    <w:uiPriority w:val="99"/>
    <w:unhideWhenUsed/>
    <w:rsid w:val="00326F90"/>
    <w:pPr>
      <w:numPr>
        <w:numId w:val="3"/>
      </w:numPr>
      <w:contextualSpacing/>
    </w:pPr>
  </w:style>
  <w:style w:type="paragraph" w:styleId="a">
    <w:name w:val="List Number"/>
    <w:basedOn w:val="a1"/>
    <w:uiPriority w:val="99"/>
    <w:unhideWhenUsed/>
    <w:rsid w:val="00326F90"/>
    <w:pPr>
      <w:numPr>
        <w:numId w:val="5"/>
      </w:numPr>
      <w:contextualSpacing/>
    </w:pPr>
  </w:style>
  <w:style w:type="paragraph" w:styleId="2">
    <w:name w:val="List Number 2"/>
    <w:basedOn w:val="a1"/>
    <w:uiPriority w:val="99"/>
    <w:unhideWhenUsed/>
    <w:rsid w:val="0029639D"/>
    <w:pPr>
      <w:numPr>
        <w:numId w:val="6"/>
      </w:numPr>
      <w:contextualSpacing/>
    </w:pPr>
  </w:style>
  <w:style w:type="paragraph" w:styleId="3">
    <w:name w:val="List Number 3"/>
    <w:basedOn w:val="a1"/>
    <w:uiPriority w:val="99"/>
    <w:unhideWhenUsed/>
    <w:rsid w:val="0029639D"/>
    <w:pPr>
      <w:numPr>
        <w:numId w:val="7"/>
      </w:numPr>
      <w:contextualSpacing/>
    </w:pPr>
  </w:style>
  <w:style w:type="paragraph" w:styleId="af2">
    <w:name w:val="List Continue"/>
    <w:basedOn w:val="a1"/>
    <w:uiPriority w:val="99"/>
    <w:unhideWhenUsed/>
    <w:rsid w:val="0029639D"/>
    <w:pPr>
      <w:spacing w:after="120"/>
      <w:ind w:left="360"/>
      <w:contextualSpacing/>
    </w:pPr>
  </w:style>
  <w:style w:type="paragraph" w:styleId="26">
    <w:name w:val="List Continue 2"/>
    <w:basedOn w:val="a1"/>
    <w:uiPriority w:val="99"/>
    <w:unhideWhenUsed/>
    <w:rsid w:val="0029639D"/>
    <w:pPr>
      <w:spacing w:after="120"/>
      <w:ind w:left="720"/>
      <w:contextualSpacing/>
    </w:pPr>
  </w:style>
  <w:style w:type="paragraph" w:styleId="36">
    <w:name w:val="List Continue 3"/>
    <w:basedOn w:val="a1"/>
    <w:uiPriority w:val="99"/>
    <w:unhideWhenUsed/>
    <w:rsid w:val="0029639D"/>
    <w:pPr>
      <w:spacing w:after="120"/>
      <w:ind w:left="1080"/>
      <w:contextualSpacing/>
    </w:pPr>
  </w:style>
  <w:style w:type="paragraph" w:styleId="af3">
    <w:name w:val="macro"/>
    <w:link w:val="af4"/>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af4">
    <w:name w:val="Текст макроса Знак"/>
    <w:basedOn w:val="a2"/>
    <w:link w:val="af3"/>
    <w:uiPriority w:val="99"/>
    <w:rsid w:val="0029639D"/>
    <w:rPr>
      <w:rFonts w:ascii="Courier" w:hAnsi="Courier"/>
      <w:sz w:val="20"/>
      <w:szCs w:val="20"/>
    </w:rPr>
  </w:style>
  <w:style w:type="paragraph" w:styleId="27">
    <w:name w:val="Quote"/>
    <w:basedOn w:val="a1"/>
    <w:next w:val="a1"/>
    <w:link w:val="28"/>
    <w:uiPriority w:val="29"/>
    <w:qFormat/>
    <w:rsid w:val="00FC693F"/>
    <w:rPr>
      <w:i/>
      <w:iCs/>
      <w:color w:val="000000" w:themeColor="text1"/>
    </w:rPr>
  </w:style>
  <w:style w:type="character" w:customStyle="1" w:styleId="28">
    <w:name w:val="Цитата 2 Знак"/>
    <w:basedOn w:val="a2"/>
    <w:link w:val="27"/>
    <w:uiPriority w:val="29"/>
    <w:rsid w:val="00FC693F"/>
    <w:rPr>
      <w:i/>
      <w:iCs/>
      <w:color w:val="000000" w:themeColor="text1"/>
    </w:rPr>
  </w:style>
  <w:style w:type="character" w:customStyle="1" w:styleId="40">
    <w:name w:val="Заголовок 4 Знак"/>
    <w:basedOn w:val="a2"/>
    <w:link w:val="4"/>
    <w:uiPriority w:val="9"/>
    <w:semiHidden/>
    <w:rsid w:val="00FC693F"/>
    <w:rPr>
      <w:rFonts w:asciiTheme="majorHAnsi" w:eastAsiaTheme="majorEastAsia" w:hAnsiTheme="majorHAnsi" w:cstheme="majorBidi"/>
      <w:b/>
      <w:bCs/>
      <w:i/>
      <w:iCs/>
      <w:color w:val="4F81BD" w:themeColor="accent1"/>
    </w:rPr>
  </w:style>
  <w:style w:type="character" w:customStyle="1" w:styleId="50">
    <w:name w:val="Заголовок 5 Знак"/>
    <w:basedOn w:val="a2"/>
    <w:link w:val="5"/>
    <w:uiPriority w:val="9"/>
    <w:semiHidden/>
    <w:rsid w:val="00FC693F"/>
    <w:rPr>
      <w:rFonts w:asciiTheme="majorHAnsi" w:eastAsiaTheme="majorEastAsia" w:hAnsiTheme="majorHAnsi" w:cstheme="majorBidi"/>
      <w:color w:val="243F60" w:themeColor="accent1" w:themeShade="7F"/>
    </w:rPr>
  </w:style>
  <w:style w:type="character" w:customStyle="1" w:styleId="60">
    <w:name w:val="Заголовок 6 Знак"/>
    <w:basedOn w:val="a2"/>
    <w:link w:val="6"/>
    <w:uiPriority w:val="9"/>
    <w:semiHidden/>
    <w:rsid w:val="00FC693F"/>
    <w:rPr>
      <w:rFonts w:asciiTheme="majorHAnsi" w:eastAsiaTheme="majorEastAsia" w:hAnsiTheme="majorHAnsi" w:cstheme="majorBidi"/>
      <w:i/>
      <w:iCs/>
      <w:color w:val="243F60" w:themeColor="accent1" w:themeShade="7F"/>
    </w:rPr>
  </w:style>
  <w:style w:type="character" w:customStyle="1" w:styleId="70">
    <w:name w:val="Заголовок 7 Знак"/>
    <w:basedOn w:val="a2"/>
    <w:link w:val="7"/>
    <w:uiPriority w:val="9"/>
    <w:semiHidden/>
    <w:rsid w:val="00FC693F"/>
    <w:rPr>
      <w:rFonts w:asciiTheme="majorHAnsi" w:eastAsiaTheme="majorEastAsia" w:hAnsiTheme="majorHAnsi" w:cstheme="majorBidi"/>
      <w:i/>
      <w:iCs/>
      <w:color w:val="404040" w:themeColor="text1" w:themeTint="BF"/>
    </w:rPr>
  </w:style>
  <w:style w:type="character" w:customStyle="1" w:styleId="80">
    <w:name w:val="Заголовок 8 Знак"/>
    <w:basedOn w:val="a2"/>
    <w:link w:val="8"/>
    <w:uiPriority w:val="9"/>
    <w:semiHidden/>
    <w:rsid w:val="00FC693F"/>
    <w:rPr>
      <w:rFonts w:asciiTheme="majorHAnsi" w:eastAsiaTheme="majorEastAsia" w:hAnsiTheme="majorHAnsi" w:cstheme="majorBidi"/>
      <w:color w:val="4F81BD" w:themeColor="accent1"/>
      <w:sz w:val="20"/>
      <w:szCs w:val="20"/>
    </w:rPr>
  </w:style>
  <w:style w:type="character" w:customStyle="1" w:styleId="90">
    <w:name w:val="Заголовок 9 Знак"/>
    <w:basedOn w:val="a2"/>
    <w:link w:val="9"/>
    <w:uiPriority w:val="9"/>
    <w:semiHidden/>
    <w:rsid w:val="00FC693F"/>
    <w:rPr>
      <w:rFonts w:asciiTheme="majorHAnsi" w:eastAsiaTheme="majorEastAsia" w:hAnsiTheme="majorHAnsi" w:cstheme="majorBidi"/>
      <w:i/>
      <w:iCs/>
      <w:color w:val="404040" w:themeColor="text1" w:themeTint="BF"/>
      <w:sz w:val="20"/>
      <w:szCs w:val="20"/>
    </w:rPr>
  </w:style>
  <w:style w:type="paragraph" w:styleId="af5">
    <w:name w:val="caption"/>
    <w:basedOn w:val="a1"/>
    <w:next w:val="a1"/>
    <w:uiPriority w:val="35"/>
    <w:semiHidden/>
    <w:unhideWhenUsed/>
    <w:qFormat/>
    <w:rsid w:val="00FC693F"/>
    <w:pPr>
      <w:spacing w:line="240" w:lineRule="auto"/>
    </w:pPr>
    <w:rPr>
      <w:b/>
      <w:bCs/>
      <w:color w:val="4F81BD" w:themeColor="accent1"/>
      <w:sz w:val="18"/>
      <w:szCs w:val="18"/>
    </w:rPr>
  </w:style>
  <w:style w:type="character" w:styleId="af6">
    <w:name w:val="Strong"/>
    <w:basedOn w:val="a2"/>
    <w:uiPriority w:val="22"/>
    <w:qFormat/>
    <w:rsid w:val="00FC693F"/>
    <w:rPr>
      <w:b/>
      <w:bCs/>
    </w:rPr>
  </w:style>
  <w:style w:type="character" w:styleId="af7">
    <w:name w:val="Emphasis"/>
    <w:basedOn w:val="a2"/>
    <w:uiPriority w:val="20"/>
    <w:qFormat/>
    <w:rsid w:val="00FC693F"/>
    <w:rPr>
      <w:i/>
      <w:iCs/>
    </w:rPr>
  </w:style>
  <w:style w:type="paragraph" w:styleId="af8">
    <w:name w:val="Intense Quote"/>
    <w:basedOn w:val="a1"/>
    <w:next w:val="a1"/>
    <w:link w:val="af9"/>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af9">
    <w:name w:val="Выделенная цитата Знак"/>
    <w:basedOn w:val="a2"/>
    <w:link w:val="af8"/>
    <w:uiPriority w:val="30"/>
    <w:rsid w:val="00FC693F"/>
    <w:rPr>
      <w:b/>
      <w:bCs/>
      <w:i/>
      <w:iCs/>
      <w:color w:val="4F81BD" w:themeColor="accent1"/>
    </w:rPr>
  </w:style>
  <w:style w:type="character" w:styleId="afa">
    <w:name w:val="Subtle Emphasis"/>
    <w:basedOn w:val="a2"/>
    <w:uiPriority w:val="19"/>
    <w:qFormat/>
    <w:rsid w:val="00FC693F"/>
    <w:rPr>
      <w:i/>
      <w:iCs/>
      <w:color w:val="808080" w:themeColor="text1" w:themeTint="7F"/>
    </w:rPr>
  </w:style>
  <w:style w:type="character" w:styleId="afb">
    <w:name w:val="Intense Emphasis"/>
    <w:basedOn w:val="a2"/>
    <w:uiPriority w:val="21"/>
    <w:qFormat/>
    <w:rsid w:val="00FC693F"/>
    <w:rPr>
      <w:b/>
      <w:bCs/>
      <w:i/>
      <w:iCs/>
      <w:color w:val="4F81BD" w:themeColor="accent1"/>
    </w:rPr>
  </w:style>
  <w:style w:type="character" w:styleId="afc">
    <w:name w:val="Subtle Reference"/>
    <w:basedOn w:val="a2"/>
    <w:uiPriority w:val="31"/>
    <w:qFormat/>
    <w:rsid w:val="00FC693F"/>
    <w:rPr>
      <w:smallCaps/>
      <w:color w:val="C0504D" w:themeColor="accent2"/>
      <w:u w:val="single"/>
    </w:rPr>
  </w:style>
  <w:style w:type="character" w:styleId="afd">
    <w:name w:val="Intense Reference"/>
    <w:basedOn w:val="a2"/>
    <w:uiPriority w:val="32"/>
    <w:qFormat/>
    <w:rsid w:val="00FC693F"/>
    <w:rPr>
      <w:b/>
      <w:bCs/>
      <w:smallCaps/>
      <w:color w:val="C0504D" w:themeColor="accent2"/>
      <w:spacing w:val="5"/>
      <w:u w:val="single"/>
    </w:rPr>
  </w:style>
  <w:style w:type="character" w:styleId="afe">
    <w:name w:val="Book Title"/>
    <w:basedOn w:val="a2"/>
    <w:uiPriority w:val="33"/>
    <w:qFormat/>
    <w:rsid w:val="00FC693F"/>
    <w:rPr>
      <w:b/>
      <w:bCs/>
      <w:smallCaps/>
      <w:spacing w:val="5"/>
    </w:rPr>
  </w:style>
  <w:style w:type="paragraph" w:styleId="aff">
    <w:name w:val="TOC Heading"/>
    <w:basedOn w:val="1"/>
    <w:next w:val="a1"/>
    <w:uiPriority w:val="39"/>
    <w:semiHidden/>
    <w:unhideWhenUsed/>
    <w:qFormat/>
    <w:rsid w:val="00FC693F"/>
    <w:pPr>
      <w:outlineLvl w:val="9"/>
    </w:pPr>
  </w:style>
  <w:style w:type="table" w:styleId="aff0">
    <w:name w:val="Table Grid"/>
    <w:basedOn w:val="a3"/>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ff1">
    <w:name w:val="Light Shading"/>
    <w:basedOn w:val="a3"/>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1">
    <w:name w:val="Light Shading Accent 1"/>
    <w:basedOn w:val="a3"/>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2">
    <w:name w:val="Light Shading Accent 2"/>
    <w:basedOn w:val="a3"/>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3">
    <w:name w:val="Light Shading Accent 3"/>
    <w:basedOn w:val="a3"/>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4">
    <w:name w:val="Light Shading Accent 4"/>
    <w:basedOn w:val="a3"/>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5">
    <w:name w:val="Light Shading Accent 5"/>
    <w:basedOn w:val="a3"/>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6">
    <w:name w:val="Light Shading Accent 6"/>
    <w:basedOn w:val="a3"/>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aff2">
    <w:name w:val="Light List"/>
    <w:basedOn w:val="a3"/>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10">
    <w:name w:val="Light List Accent 1"/>
    <w:basedOn w:val="a3"/>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20">
    <w:name w:val="Light List Accent 2"/>
    <w:basedOn w:val="a3"/>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30">
    <w:name w:val="Light List Accent 3"/>
    <w:basedOn w:val="a3"/>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40">
    <w:name w:val="Light List Accent 4"/>
    <w:basedOn w:val="a3"/>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50">
    <w:name w:val="Light List Accent 5"/>
    <w:basedOn w:val="a3"/>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60">
    <w:name w:val="Light List Accent 6"/>
    <w:basedOn w:val="a3"/>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aff3">
    <w:name w:val="Light Grid"/>
    <w:basedOn w:val="a3"/>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11">
    <w:name w:val="Light Grid Accent 1"/>
    <w:basedOn w:val="a3"/>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21">
    <w:name w:val="Light Grid Accent 2"/>
    <w:basedOn w:val="a3"/>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31">
    <w:name w:val="Light Grid Accent 3"/>
    <w:basedOn w:val="a3"/>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41">
    <w:name w:val="Light Grid Accent 4"/>
    <w:basedOn w:val="a3"/>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51">
    <w:name w:val="Light Grid Accent 5"/>
    <w:basedOn w:val="a3"/>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61">
    <w:name w:val="Light Grid Accent 6"/>
    <w:basedOn w:val="a3"/>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11">
    <w:name w:val="Medium Shading 1"/>
    <w:basedOn w:val="a3"/>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1-1">
    <w:name w:val="Medium Shading 1 Accent 1"/>
    <w:basedOn w:val="a3"/>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1-2">
    <w:name w:val="Medium Shading 1 Accent 2"/>
    <w:basedOn w:val="a3"/>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1-3">
    <w:name w:val="Medium Shading 1 Accent 3"/>
    <w:basedOn w:val="a3"/>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1-4">
    <w:name w:val="Medium Shading 1 Accent 4"/>
    <w:basedOn w:val="a3"/>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1-5">
    <w:name w:val="Medium Shading 1 Accent 5"/>
    <w:basedOn w:val="a3"/>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1-6">
    <w:name w:val="Medium Shading 1 Accent 6"/>
    <w:basedOn w:val="a3"/>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29">
    <w:name w:val="Medium Shading 2"/>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1">
    <w:name w:val="Medium Shading 2 Accent 1"/>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2">
    <w:name w:val="Medium Shading 2 Accent 2"/>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3">
    <w:name w:val="Medium Shading 2 Accent 3"/>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4">
    <w:name w:val="Medium Shading 2 Accent 4"/>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5">
    <w:name w:val="Medium Shading 2 Accent 5"/>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6">
    <w:name w:val="Medium Shading 2 Accent 6"/>
    <w:basedOn w:val="a3"/>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12">
    <w:name w:val="Medium List 1"/>
    <w:basedOn w:val="a3"/>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1-10">
    <w:name w:val="Medium List 1 Accent 1"/>
    <w:basedOn w:val="a3"/>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1-20">
    <w:name w:val="Medium List 1 Accent 2"/>
    <w:basedOn w:val="a3"/>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1-30">
    <w:name w:val="Medium List 1 Accent 3"/>
    <w:basedOn w:val="a3"/>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1-40">
    <w:name w:val="Medium List 1 Accent 4"/>
    <w:basedOn w:val="a3"/>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1-50">
    <w:name w:val="Medium List 1 Accent 5"/>
    <w:basedOn w:val="a3"/>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1-60">
    <w:name w:val="Medium List 1 Accent 6"/>
    <w:basedOn w:val="a3"/>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2a">
    <w:name w:val="Medium List 2"/>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2-10">
    <w:name w:val="Medium List 2 Accent 1"/>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2-20">
    <w:name w:val="Medium List 2 Accent 2"/>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2-30">
    <w:name w:val="Medium List 2 Accent 3"/>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2-40">
    <w:name w:val="Medium List 2 Accent 4"/>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2-50">
    <w:name w:val="Medium List 2 Accent 5"/>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2-60">
    <w:name w:val="Medium List 2 Accent 6"/>
    <w:basedOn w:val="a3"/>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13">
    <w:name w:val="Medium Grid 1"/>
    <w:basedOn w:val="a3"/>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11">
    <w:name w:val="Medium Grid 1 Accent 1"/>
    <w:basedOn w:val="a3"/>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1-21">
    <w:name w:val="Medium Grid 1 Accent 2"/>
    <w:basedOn w:val="a3"/>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1-31">
    <w:name w:val="Medium Grid 1 Accent 3"/>
    <w:basedOn w:val="a3"/>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1-41">
    <w:name w:val="Medium Grid 1 Accent 4"/>
    <w:basedOn w:val="a3"/>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1-51">
    <w:name w:val="Medium Grid 1 Accent 5"/>
    <w:basedOn w:val="a3"/>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1-61">
    <w:name w:val="Medium Grid 1 Accent 6"/>
    <w:basedOn w:val="a3"/>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2b">
    <w:name w:val="Medium Grid 2"/>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2-11">
    <w:name w:val="Medium Grid 2 Accent 1"/>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2-21">
    <w:name w:val="Medium Grid 2 Accent 2"/>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2-31">
    <w:name w:val="Medium Grid 2 Accent 3"/>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2-41">
    <w:name w:val="Medium Grid 2 Accent 4"/>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2-51">
    <w:name w:val="Medium Grid 2 Accent 5"/>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2-61">
    <w:name w:val="Medium Grid 2 Accent 6"/>
    <w:basedOn w:val="a3"/>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37">
    <w:name w:val="Medium Grid 3"/>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3-1">
    <w:name w:val="Medium Grid 3 Accent 1"/>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3-2">
    <w:name w:val="Medium Grid 3 Accent 2"/>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3-3">
    <w:name w:val="Medium Grid 3 Accent 3"/>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3-4">
    <w:name w:val="Medium Grid 3 Accent 4"/>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3-5">
    <w:name w:val="Medium Grid 3 Accent 5"/>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3-6">
    <w:name w:val="Medium Grid 3 Accent 6"/>
    <w:basedOn w:val="a3"/>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aff4">
    <w:name w:val="Dark List"/>
    <w:basedOn w:val="a3"/>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2">
    <w:name w:val="Dark List Accent 1"/>
    <w:basedOn w:val="a3"/>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22">
    <w:name w:val="Dark List Accent 2"/>
    <w:basedOn w:val="a3"/>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32">
    <w:name w:val="Dark List Accent 3"/>
    <w:basedOn w:val="a3"/>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42">
    <w:name w:val="Dark List Accent 4"/>
    <w:basedOn w:val="a3"/>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52">
    <w:name w:val="Dark List Accent 5"/>
    <w:basedOn w:val="a3"/>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62">
    <w:name w:val="Dark List Accent 6"/>
    <w:basedOn w:val="a3"/>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aff5">
    <w:name w:val="Colorful Shading"/>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13">
    <w:name w:val="Colorful Shading Accent 1"/>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23">
    <w:name w:val="Colorful Shading Accent 2"/>
    <w:basedOn w:val="a3"/>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33">
    <w:name w:val="Colorful Shading Accent 3"/>
    <w:basedOn w:val="a3"/>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43">
    <w:name w:val="Colorful Shading Accent 4"/>
    <w:basedOn w:val="a3"/>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53">
    <w:name w:val="Colorful Shading Accent 5"/>
    <w:basedOn w:val="a3"/>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63">
    <w:name w:val="Colorful Shading Accent 6"/>
    <w:basedOn w:val="a3"/>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aff6">
    <w:name w:val="Colorful List"/>
    <w:basedOn w:val="a3"/>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14">
    <w:name w:val="Colorful List Accent 1"/>
    <w:basedOn w:val="a3"/>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24">
    <w:name w:val="Colorful List Accent 2"/>
    <w:basedOn w:val="a3"/>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34">
    <w:name w:val="Colorful List Accent 3"/>
    <w:basedOn w:val="a3"/>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44">
    <w:name w:val="Colorful List Accent 4"/>
    <w:basedOn w:val="a3"/>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54">
    <w:name w:val="Colorful List Accent 5"/>
    <w:basedOn w:val="a3"/>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64">
    <w:name w:val="Colorful List Accent 6"/>
    <w:basedOn w:val="a3"/>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aff7">
    <w:name w:val="Colorful Grid"/>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5">
    <w:name w:val="Colorful Grid Accent 1"/>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25">
    <w:name w:val="Colorful Grid Accent 2"/>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35">
    <w:name w:val="Colorful Grid Accent 3"/>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45">
    <w:name w:val="Colorful Grid Accent 4"/>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55">
    <w:name w:val="Colorful Grid Accent 5"/>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65">
    <w:name w:val="Colorful Grid Accent 6"/>
    <w:basedOn w:val="a3"/>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1295</Words>
  <Characters>7387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8665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syrymabenov6@gmail.com</cp:lastModifiedBy>
  <cp:revision>4</cp:revision>
  <dcterms:created xsi:type="dcterms:W3CDTF">2013-12-23T23:15:00Z</dcterms:created>
  <dcterms:modified xsi:type="dcterms:W3CDTF">2026-08-17T22:12:00Z</dcterms:modified>
  <cp:category/>
</cp:coreProperties>
</file>