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8D4A6BD" wp14:paraId="2C078E63" wp14:textId="302031AB">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AC1.1</w:t>
      </w:r>
    </w:p>
    <w:p w:rsidR="293796D3" w:rsidP="08D4A6BD" w:rsidRDefault="293796D3" w14:paraId="44A56437" w14:textId="4F884C88">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Sometimes described as 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he ‘consci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ence of employers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(Marchington </w:t>
      </w:r>
      <w:r w:rsidRPr="08D4A6BD" w:rsidR="2B86916D">
        <w:rPr>
          <w:rFonts w:ascii="Aptos Display" w:hAnsi="Aptos Display" w:eastAsia="Aptos Display" w:cs="Aptos Display" w:asciiTheme="minorAscii" w:hAnsiTheme="minorAscii" w:eastAsiaTheme="minorAscii" w:cstheme="minorAscii"/>
          <w:b w:val="0"/>
          <w:bCs w:val="0"/>
          <w:i w:val="1"/>
          <w:iCs w:val="1"/>
          <w:caps w:val="0"/>
          <w:smallCaps w:val="0"/>
          <w:noProof w:val="0"/>
          <w:color w:val="auto"/>
          <w:sz w:val="24"/>
          <w:szCs w:val="24"/>
          <w:lang w:val="en-GB"/>
        </w:rPr>
        <w:t>et al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2025),</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being a people professional involves applying professional judgement, ethical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practice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evidence-based approaches to support both the organisation and employees.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rapid growth has led to informal and inconsistent people management; the role of the 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eople Advise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 (PA) is crucial in transitioning to fair,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consistent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professional practices. </w:t>
      </w:r>
    </w:p>
    <w:p w:rsidR="293796D3" w:rsidP="08D4A6BD" w:rsidRDefault="293796D3" w14:paraId="646C6674" w14:textId="49CFCC67">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Aisha has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identified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several challenges that I would address as her PA. For example, team managers have little to no management training. Therefore, I would provide management training and coaching to build their confidence and capability in ar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eas such as 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erformance man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agement 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 com</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municating effect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ively with their teams. This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demonstrates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ow people 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rofessionals add value by developing managers rather than managing people 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thei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 behalf. This supports the view that people professionals support and provide managers with the guidance to perform well, and that their professionalism is expressed through transparency and collaboration. While their influence can be invisible when absorbed into managers’ actions,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maintaining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visi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bility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is key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demonstr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ating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pro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fessional impact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Syrigou and William</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2023).</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293796D3" w:rsidP="08D4A6BD" w:rsidRDefault="293796D3" w14:paraId="50A3B616" w14:textId="5E10E341">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Another challenge to address is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lack of organisational structure, growing rapid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ly witho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u</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 structure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 people management. 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would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align recruitment, L&amp;D and organisational structures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growth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objectives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ensu</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ring peo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ple prac</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tices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support productiv</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ity 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ather than evolving informally. Reflecting a strategic approach to pe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ople manag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ement, this supports the view that people professionals can be viewed as strategic partners who contribute to organisational performance. This view is supported by Dave Ulrich’s HR model, which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identifies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people professionals as having multiple roles, including strategic partners, change agents and administrative experts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(Peters, 2024).</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this would involve workforce planning and integrating people practices with business strategy to manage growth proactively and create consistency across teams. </w:t>
      </w:r>
    </w:p>
    <w:p w:rsidR="293796D3" w:rsidP="08D4A6BD" w:rsidRDefault="293796D3" w14:paraId="4AAEA0EC" w14:textId="7BFD39B1">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Another view is that people professionals ensure compliance,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fairness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ethical practice, putting people at the cen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tre of all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approaches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(CIPD, 2025a)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This perspective emphasises the responsibility of balancing organisational needs with employee rights, suggesting their value lies in protecting both the organisation and its employees, reducing legal and ethical risks, and promoting consistent practi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I would replace informal pr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ices with transparent processes by implementing clear policies, standardised procedures, and consistent approaches to recruitment, flexible working and L&amp;D. Ethical and fair standards would address Aisha’s concerns about inconsistent management, employee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complaints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staff turnover. </w:t>
      </w:r>
    </w:p>
    <w:p w:rsidR="293796D3" w:rsidP="08D4A6BD" w:rsidRDefault="293796D3" w14:paraId="4DE64E17" w14:textId="0931BE69">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Being a people professional means applying ethical practice, professional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judgement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strategic insight to support both the organisation and employees. By standardising policies and procedures, developing managers and aligning practices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objectives, the HR function can foster a fair,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consistent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transparent organisational culture. This approach not only addresses the current challenges but also positions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for sustainable growth and long-term success.</w:t>
      </w:r>
    </w:p>
    <w:p w:rsidR="293796D3" w:rsidP="08D4A6BD" w:rsidRDefault="293796D3" w14:paraId="6308EDC8" w14:textId="43248A0C">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AC1.2</w:t>
      </w:r>
    </w:p>
    <w:p w:rsidR="293796D3" w:rsidP="08D4A6BD" w:rsidRDefault="293796D3" w14:paraId="57A8D587" w14:textId="7922A157">
      <w:pPr>
        <w:spacing w:before="240" w:beforeAutospacing="off" w:after="24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Two ethical values that will help me in my role are utilitarianism and deontological ethics. U</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tilitariani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sm focuses on de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cisions 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benefit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 largest number of stakeholders.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inco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nsistent 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am management has caused unfair working arrangements and L&amp;D practices. Applying utilitarian principles, I would introduce standard policies for working hours, leave and L&amp;D access. This ensures fairness, clarifies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practices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nd can reduce complaints and turnover. This aligns with the CIPD’s view of ethical practice, which involves applying principles and values consistently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(Russell and Weeks, 2024).</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While this improves organisat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ional consi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stency and employee satisfaction, managers may feel restricted through a loss of authority, highlighting a limitation of utilitarianism as actions taken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benefit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 majority can unintentionally disadvantage a minority, potentially leading to feelings of injustice and dissatisfaction. To minimise this, I would involve managers in policy development and explain the rationale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 would also address Aisha’s concerns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regarding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management capability by implementing structured L&amp;D for all managers, strengthening guidance,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confidence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retention. Although this requires time, financial investment and may temporarily affect productivity or cause resistance from managers, the long-term benefits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performance and employee well-being would outweigh these short-term challenges.</w:t>
      </w:r>
    </w:p>
    <w:p w:rsidR="293796D3" w:rsidP="08D4A6BD" w:rsidRDefault="293796D3" w14:paraId="01AEE0B4" w14:textId="6D6F62AF">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 deontological perspective judges actions as right or wrong based on the action itself, rather than outcomes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Jin and 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eng, 2021).</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current recruitment practic</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 vary be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tween teams, creating potential bias. Applying a deontological approach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I would st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andardise recruitment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consisten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 selection criteria and structured interview questions for all candidates. This reduces legal risks by preventing discrimination and bias, regardless of manager preferences. By framing practices on ethical duty rather than outcomes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Frischhut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2019)</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 would ensure equal opportunity for all candidates, reinforcing fairness and stability in the organisation as it continues to grow. Secondly, I would apply this perspective to ensure legal compliance in working arrangements, such as working hours and flexible working requests. For example, if an employee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was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working 9-hour shifts without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appropriate rest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breaks, I would intervene to ensure working time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regulations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were followed, and the situation was corrected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(Working Time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Regulations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1998)</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Employment law must be followed because it is morally and legally right, even if it reduces team flexibility or disregards manager preferences. </w:t>
      </w:r>
    </w:p>
    <w:p w:rsidR="293796D3" w:rsidP="08D4A6BD" w:rsidRDefault="293796D3" w14:paraId="72A3F50C" w14:textId="697023EC">
      <w:pPr>
        <w:spacing w:before="240" w:beforeAutospacing="off" w:after="24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Applying utilitarianism and deontological ethics will ensure that my people practice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is both principled and fair. These approaches balance outcomes that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benefit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 majority with adherence to moral and legal duties, promoting consistency and fostering a trustworthy culture while reducing risks and inequalities.</w:t>
      </w:r>
    </w:p>
    <w:p w:rsidR="293796D3" w:rsidP="08D4A6BD" w:rsidRDefault="293796D3" w14:paraId="2667E097" w14:textId="1EF15B70">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AC1.3</w:t>
      </w:r>
    </w:p>
    <w:p w:rsidR="293796D3" w:rsidP="08D4A6BD" w:rsidRDefault="293796D3" w14:paraId="0ADD12A0" w14:textId="2CE5C8DD">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Employee communication is a key part of HR, essential for engagement and promoting performance,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retention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wellbeing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Para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maguru</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2025</w:t>
      </w:r>
      <w:r w:rsidRPr="08D4A6BD" w:rsidR="42EADCF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Being a firm voice for people practice is important 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growth, transitioning from an informal structure to a scaling business requiring governance,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fairness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leadership capability. As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HR/L&amp;D Adviser, communicating in an informed,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clear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confident way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establishes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professional credibility and influences decision-making. Strategic communication enhances HR’s reputation as a value-adding function enables constructive challenge of inconsistent management practices while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maintaining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professional relationships with directors and team managers. It also fosters a trusting and psychologically safe environment, encouraging openness and ensuring employee concerns are taken seriously.</w:t>
      </w:r>
    </w:p>
    <w:p w:rsidR="293796D3" w:rsidP="08D4A6BD" w:rsidRDefault="293796D3" w14:paraId="6069742B" w14:textId="7C20255A">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Being informed ensures recommendations are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evidence-ba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sed, legally compliant and aligned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strategy. Clarity reduces ambiguity, which currently contributes to confusion around working arrangements and access to L&amp;D. Confident communication signals authority, particularly when challenging informal practices introduced by Kit, but overly forceful communication may generate defensiveness, particularly from managers who may feel their competence is being questioned. Therefore, effective communication requires a balance of assertiveness and collaboration to influence sustainable change, with people professionals listening as much as they advise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(Friedberg, 2024)</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Building rapport and strong relationships encourages openness rather than resistance, strengthening trust and increasing the likelihood that new practices are adopted. </w:t>
      </w:r>
    </w:p>
    <w:p w:rsidR="293796D3" w:rsidP="08D4A6BD" w:rsidRDefault="293796D3" w14:paraId="18411C3B" w14:textId="0ADE3C6F">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If communication is ineffective, my professional credibility may be undermined. HR may be perceived as lacking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expertise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limiting influence over recruitment, performance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management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leadership development. This may lead to frustration, reduced job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satisfaction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reputational risk 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weakening both my role and the effectiveness of HR initiatives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293796D3" w:rsidP="08D4A6BD" w:rsidRDefault="293796D3" w14:paraId="7F0AFF97" w14:textId="75A04D08">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failure to advocate for people practice clearly and confidently may prevent change. Inconsistent management practices could continue, causing ongoing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perceptions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of unfairness, employee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dissatisfaction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higher turnover. This would increase recruitment costs, reduce productivity and morale, and fragment organisational cu</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lture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onversel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overly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rigid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or imposed communication without consultation may provoke resistance and further erod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 trust.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Therefore, the quality of communication directly influences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whether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change is accepted and embedded effectively</w:t>
      </w:r>
      <w:r w:rsidRPr="08D4A6BD" w:rsidR="4D2CC79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4D2CC79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(Jac</w:t>
      </w:r>
      <w:r w:rsidRPr="08D4A6BD" w:rsidR="4D2CC79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kson, 2024)</w:t>
      </w:r>
      <w:r w:rsidRPr="08D4A6BD" w:rsidR="4D2CC79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4D2CC79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293796D3" w:rsidP="08D4A6BD" w:rsidRDefault="293796D3" w14:paraId="69319E82" w14:textId="5D859ACB">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is experiencing growth, informed,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clear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confident communication is essential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establish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credibility and embed consistent people practices. Without effective communication, I risk reduced credibility and respect shown towards me, while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risks continued inconsistency,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disengagement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potential reputational damage. Therefore, being a ‘firm voice for people practice’ is crucial to enabling structured,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fair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sustainable growth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p>
    <w:p w:rsidR="293796D3" w:rsidP="08D4A6BD" w:rsidRDefault="293796D3" w14:paraId="0A60ACD8" w14:textId="65F3B63B">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AC1.4</w:t>
      </w:r>
    </w:p>
    <w:p w:rsidR="293796D3" w:rsidP="08D4A6BD" w:rsidRDefault="293796D3" w14:paraId="68FD7D27" w14:textId="3D7D927F">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If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 became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war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 that 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manager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as favour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ing certain staff when approving training opportunities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take an evidence-based approach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determi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het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er unfair practice occur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red. 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would in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volve a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thorough 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nvestigation reviewing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L&amp;D appr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oval patter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ns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identify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any consistent bias and documenting objective findings.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Mainta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ining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impart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iality is essential, as fairness and equal 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pportunity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underpin professional HR principles, which the CIPD highlights as central to fair decision-making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(Lucy </w:t>
      </w:r>
      <w:r w:rsidRPr="08D4A6BD" w:rsidR="2B86916D">
        <w:rPr>
          <w:rFonts w:ascii="Aptos Display" w:hAnsi="Aptos Display" w:eastAsia="Aptos Display" w:cs="Aptos Display" w:asciiTheme="minorAscii" w:hAnsiTheme="minorAscii" w:eastAsiaTheme="minorAscii" w:cstheme="minorAscii"/>
          <w:b w:val="0"/>
          <w:bCs w:val="0"/>
          <w:i w:val="1"/>
          <w:iCs w:val="1"/>
          <w:caps w:val="0"/>
          <w:smallCaps w:val="0"/>
          <w:noProof w:val="0"/>
          <w:color w:val="auto"/>
          <w:sz w:val="24"/>
          <w:szCs w:val="24"/>
          <w:lang w:val="en-GB"/>
        </w:rPr>
        <w:t>et al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2023)</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Firstly,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raise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 matte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 with the manager to understand the rationale, as factors such as business needs or performance requirements may explain discrepancies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also speak with those who raised c</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oncerns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understand how and if reasons for rejection were communicated, assessing potential cultural impacts and risks. If favouritism concerns were substantiated,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escalate the situation to Aisha and Kit with a factual summary and clear assessment of organisational risk, including impacts on morale, engagement,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retention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potential equality con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cer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ns. Depending on severity, this may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warrant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formal disciplinary action in line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policies. To prevent recurrence,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recommend standardising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L&amp;D approval process with clear criteria covering skill development, role relevance,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cost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strategic alignment. Although a transparent process may increase budget pressures and managers may feel reduced autonomy, equal access to L&amp;D would promote fairness,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engagement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capability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also update the L&amp;D policy to reflect these changes and clarify how concerns about unfair practice can be raised in line with CIPD guidance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(CIPD, 2025</w:t>
      </w:r>
      <w:r w:rsidRPr="08D4A6BD" w:rsidR="2C295A8A">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293796D3" w:rsidP="08D4A6BD" w:rsidRDefault="293796D3" w14:paraId="2D66765C" w14:textId="7FA7C3CE">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If I became aware that an ex-employee used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time 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nd equip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ment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operat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 separate business,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act promptly, followin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policies and legal requirements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49139FAA">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begin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with a thorough investigation, reviewing relevant reco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rds, such 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 work logs, system data and speaking confidenti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ally to 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 administration staff to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stablish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facts.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liaise with IT to examine system activity in line wit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 GDPR 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 compa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proced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ures. I would also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establish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whether any current employees were involved, as this could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ndicate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collusio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 or negligence. If so, I would follow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formal disciplinary procedure, as breaches of employer rules may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arrant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disciplinary action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(Bratton 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 Gold, 2</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02</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2)</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Depend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ing on the severity of the involvement and considering mitigating circumstances, outcomes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could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range from warnings to dismissal. Once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niti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facts are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stablished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inform Kit and Aisha so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hey’re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aware of the issue. For serious illegal activity,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escalate the matter to the authorities to protect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and ensure legal compliance. To prev</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ent furth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er misuse,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recommend strengthening company policies on acceptable use of company resources,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clarifying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rules, responsibilities of reporting misconduct and consequences of misuse. </w:t>
      </w:r>
    </w:p>
    <w:p w:rsidR="293796D3" w:rsidP="08D4A6BD" w:rsidRDefault="293796D3" w14:paraId="63A800F6" w14:textId="4E111D85">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To conclude,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address unethical and illegal behaviour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through impartial, evidence-based investigations, following policies and legal requirements.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escalate issues, update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procedures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promote transparency, ensuring fairness, protecting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reputation and reinforcing ethical standards. As an HR Advisor, I must uphold due process and a culture of accountability.</w:t>
      </w:r>
    </w:p>
    <w:p w:rsidR="293796D3" w:rsidP="08D4A6BD" w:rsidRDefault="293796D3" w14:paraId="431DCFF6" w14:textId="6A77F809">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AC2.1</w:t>
      </w:r>
    </w:p>
    <w:p w:rsidR="293796D3" w:rsidP="08D4A6BD" w:rsidRDefault="293796D3" w14:paraId="72CE3DFE" w14:textId="17B408FF">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It is understandable to focus on fi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cial outcomes when j</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udging the 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uccess of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However, perfor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ce is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closely linked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to how employees are treated and feel at work. High-quality roles and effective management not only improve satisfaction but also drive engagement and productivity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(CIPD, 2</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025</w:t>
      </w:r>
      <w:r w:rsidRPr="08D4A6BD" w:rsidR="0B225E2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 contrast, inconsistent m</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anage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ment 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racti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ces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such as unequal access to L&amp;D and flexible working arrangements, risk dissatisfaction,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disengagement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increased turnover, which undermines both employee wellbeing and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yte’s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gr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owth. </w:t>
      </w:r>
    </w:p>
    <w:p w:rsidR="293796D3" w:rsidP="08D4A6BD" w:rsidRDefault="293796D3" w14:paraId="0EC4BD5C" w14:textId="19295964">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Employee well-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bei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ng is strongly influenced by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percepti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ons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of in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clusion and fairn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ess. Masl</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ow’s Hierarchy of Needs 19</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54 suggests th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at once phys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iological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and safety needs 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met, social belonging and self-esteem become critical motivators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(Maslow, 1954)</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When employees feel included, recognised and treated fairly, they are more likely to ex</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ience purpose,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higher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gagement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increased job satisfaction. 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addressing these inconsistencies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gns with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he Organisational Justice Theory, which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demonstrates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that fairness in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outcomes,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rocesses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treatment strongly effects employees’ commitment and engagement to their work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(Greenberg,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Colquitt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Lind, 2005).</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Failing to address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perceptions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of unfairness will erode trust, reduce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engagements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increase turnover. By implementing consistent and transparent practices,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would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benefit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from improved productivity, lower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absenteeism</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stronger retention.</w:t>
      </w:r>
    </w:p>
    <w:p w:rsidR="293796D3" w:rsidP="08D4A6BD" w:rsidRDefault="293796D3" w14:paraId="550ADC87" w14:textId="59CCD716">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Engagement and motivation are also linked to recognition and fairness at work. McClelland’s Acquired Needs Theory 1987 proposes three primary needs which shape motivation and behaviour at work: achievement,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affiliation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pow</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(McClelland, 1987).</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mployees whose efforts are recognised and valued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demonstrate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higher motivation and commitment.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rapid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growth and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 absence of standard procedures 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ave creat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ed inconsistencies, resulting in dissatisfaction and staff turnover. Rock’s SCARF model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2011 further</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highlights five social doma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ins that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influence behaviour: status, certainty, autonomy,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relatedness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fairness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(Rock, 2011)</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For ex</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ample, 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tandardising proce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dures through poli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cies enhances relatedness by helping employees feel connected and supported, while a transparent L&amp;D criterion would strengthen status,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certainty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fairness. These support psychological safety,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directly linking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to improved team performance. </w:t>
      </w:r>
    </w:p>
    <w:p w:rsidR="293796D3" w:rsidP="08D4A6BD" w:rsidRDefault="293796D3" w14:paraId="04ACFB11" w14:textId="2BB55796">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The CIPD Good Work Index 2020 found that employees are less likely to leave roles where they experience strong relationships, opportunities for voice and work-life balance, highlighting the business impact of fairness and inclusion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(Gifford, 2020)</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Retaining skilled staff is critical 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to avoid recruitment and training costs and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maintain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operational continuity. However, it should be noted that fairness and inclusion must be supported by clear management processes and aligned with organisational strategy, as on their own they are not sufficient to achieve sustainable outcomes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293796D3" w:rsidP="08D4A6BD" w:rsidRDefault="293796D3" w14:paraId="7B32412A" w14:textId="1316A34A">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In summary, research and theory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demonstrate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that when employees feel included, valued and treated fairly, both business and human outcomes improve. For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embedding consistent and fair policies and procedures will not only enhance motivation and engagement but is essential to support sustainable performance, strengthen organisational culture and long-term success.</w:t>
      </w:r>
    </w:p>
    <w:p w:rsidR="293796D3" w:rsidP="08D4A6BD" w:rsidRDefault="293796D3" w14:paraId="3CADC489" w14:textId="2C1553C4">
      <w:pPr>
        <w:rPr>
          <w:rFonts w:ascii="Aptos Display" w:hAnsi="Aptos Display" w:eastAsia="Aptos Display" w:cs="Aptos Display" w:asciiTheme="minorAscii" w:hAnsiTheme="minorAscii" w:eastAsiaTheme="minorAscii" w:cstheme="minorAscii"/>
          <w:color w:val="auto" w:themeColor="accent1" w:themeTint="FF" w:themeShade="FF"/>
          <w:sz w:val="24"/>
          <w:szCs w:val="24"/>
        </w:rPr>
      </w:pPr>
      <w:r w:rsidRPr="08D4A6BD" w:rsidR="2B86916D">
        <w:rPr>
          <w:rFonts w:ascii="Aptos Display" w:hAnsi="Aptos Display" w:eastAsia="Aptos Display" w:cs="Aptos Display" w:asciiTheme="minorAscii" w:hAnsiTheme="minorAscii" w:eastAsiaTheme="minorAscii" w:cstheme="minorAscii"/>
          <w:color w:val="auto"/>
          <w:sz w:val="24"/>
          <w:szCs w:val="24"/>
        </w:rPr>
        <w:t>AC2.2</w:t>
      </w:r>
    </w:p>
    <w:p w:rsidR="293796D3" w:rsidP="08D4A6BD" w:rsidRDefault="293796D3" w14:paraId="5E3DFC8A" w14:textId="4DE56D6D">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inconsistent management practices and informal decision-making have resulted in unequal access to L&amp;D, employee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complaints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staff turnover. Designing a fair and inclusive L&amp;D policy is therefore essential to restore trust,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consistency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transparency in response to Aisha’s concerns. </w:t>
      </w:r>
    </w:p>
    <w:p w:rsidR="293796D3" w:rsidP="08D4A6BD" w:rsidRDefault="293796D3" w14:paraId="4F578D8C" w14:textId="7D050820">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Firstly, I would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establish</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clear design principles with Kit and Aisha, aligned to organisational values and equality legislation such as the Equality Act 2010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(Equality Act 2010</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These principles would emphasise consistency,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transparency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accessibility for all employees, considering personal circumstances, learning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preferences</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working patterns. Embedding these principles reflects an inclusive workplace culture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(Ali, 2026),</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ensuring fair and equal opportunities to L&amp;D.</w:t>
      </w:r>
    </w:p>
    <w:p w:rsidR="293796D3" w:rsidP="08D4A6BD" w:rsidRDefault="293796D3" w14:paraId="11131335" w14:textId="6F8DC4F7">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 key consideration is differentiating between equality and equity. Offering the same paid development time to all employees may be unfair if roles or working patterns vary.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 equitable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approach would tailor opportunities to individual needs, supporting engagement,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retention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performa</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nce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(Tambay, 2024).</w:t>
      </w:r>
    </w:p>
    <w:p w:rsidR="293796D3" w:rsidP="08D4A6BD" w:rsidRDefault="293796D3" w14:paraId="3BA76721" w14:textId="572F927B">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To mini</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mise senio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 management bias, I would consult a cross-section of employees through anonymous surveys to gather data on current access to L&amp;D, perceived barriers and confidence in requesting development. Anonymity encourages honesty, increases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engagement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reduces fear of repercussions. However, surveys can lack responses and in-depth insights. For example,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47% of emp</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loyees report being too busy to engage in learning, which may reduce survey participatio</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(Howlett, 2023).</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 mitigate this, I would clearly communicate the purpose and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allocate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dedicated time for employees to complete surveys and L&amp;D activities. </w:t>
      </w:r>
    </w:p>
    <w:p w:rsidR="293796D3" w:rsidP="08D4A6BD" w:rsidRDefault="293796D3" w14:paraId="1CBB84E3" w14:textId="6A229A97">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Further insights would come from structured focus groups,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facilitating</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qualitative feedback and clarifying survey findings. To reduce power imbalance, team managers would not attend, and facilitators would prevent dominant voices from overshadowing others, minimising conformity bias. Triangulating survey and focus group data provides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 accurate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less biased view of employee experiences around L&amp;D. </w:t>
      </w:r>
    </w:p>
    <w:p w:rsidR="293796D3" w:rsidP="08D4A6BD" w:rsidRDefault="293796D3" w14:paraId="0BF3AEF0" w14:textId="5965D593">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Three months after implementation,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evaluate inclusivity using both quantitative and qualitative data.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review training uptake, budget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allocation</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access across departments, those with protected characteristics too. </w:t>
      </w:r>
    </w:p>
    <w:p w:rsidR="293796D3" w:rsidP="08D4A6BD" w:rsidRDefault="293796D3" w14:paraId="5E058200" w14:textId="0169C768">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Additionally,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distribute follow-up surveys to assess employees’ awareness, understanding and perceived fairness of L&amp;D decisions, measuring psychological inclusion.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also audit a sample of L&amp;D approvals to ensure consistent application. If inconsistencies arise, I will provide training to strengthen manager awareness and capability</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Finally, feedback would be shared with employees, outlining what is working well and the changes we have made to address their concerns. Closing this loop reinforces transparency and trust.</w:t>
      </w:r>
    </w:p>
    <w:p w:rsidR="293796D3" w:rsidP="08D4A6BD" w:rsidRDefault="293796D3" w14:paraId="79338894" w14:textId="54A60869">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1" w:themeTint="FF" w:themeShade="FF"/>
          <w:sz w:val="24"/>
          <w:szCs w:val="24"/>
          <w:lang w:val="en-GB"/>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Designing and implementing an inclusive L&amp;D policy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requires a transparent, evidence-based approach which listens to employee needs and addresses disparities in access to L&amp;D. Designing an inclusive L&amp;D policy requires consultation, a transparent criteria and mitigation of unconscious bias and access. Ongoing evaluation is crucial to ensuring the policy delivers consistent development opportunities, strengthening engagement and performance at </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Nexxobyte</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p>
    <w:p w:rsidR="293796D3" w:rsidP="08D4A6BD" w:rsidRDefault="293796D3" w14:paraId="01D637B6" w14:textId="03BEF8EE">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AC2.3</w:t>
      </w:r>
    </w:p>
    <w:p w:rsidR="293796D3" w:rsidP="08D4A6BD" w:rsidRDefault="293796D3" w14:paraId="5D21B656" w14:textId="1AA72E15">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I asked my manager for feedback as part of reflecting on my behaviour against the Associate-Level Working Inclusively standards. I chose my manager because I report directly to them, they are supporting me through a development plan, and they are invested in helping me progress. This makes their feedback both informed and </w:t>
      </w:r>
      <w:r w:rsidRPr="08D4A6BD" w:rsidR="758E0E6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development focused</w:t>
      </w:r>
      <w:r w:rsidRPr="08D4A6BD" w:rsidR="2B86916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Table 1 shows the feedback provided by my manager alongside my own reflections. </w:t>
      </w:r>
    </w:p>
    <w:tbl>
      <w:tblPr>
        <w:tblStyle w:val="TableGrid"/>
        <w:bidiVisual w:val="0"/>
        <w:tblW w:w="9483" w:type="dxa"/>
        <w:tblBorders>
          <w:top w:val="single" w:sz="6"/>
          <w:left w:val="single" w:sz="6"/>
          <w:bottom w:val="single" w:sz="6"/>
          <w:right w:val="single" w:sz="6"/>
        </w:tblBorders>
        <w:tblLook w:val="06A0" w:firstRow="1" w:lastRow="0" w:firstColumn="1" w:lastColumn="0" w:noHBand="1" w:noVBand="1"/>
      </w:tblPr>
      <w:tblGrid>
        <w:gridCol w:w="2076"/>
        <w:gridCol w:w="2998"/>
        <w:gridCol w:w="4409"/>
      </w:tblGrid>
      <w:tr w:rsidR="6DB4CFEB" w:rsidTr="08D4A6BD" w14:paraId="0EB0F166">
        <w:trPr>
          <w:trHeight w:val="300"/>
        </w:trPr>
        <w:tc>
          <w:tcPr>
            <w:tcW w:w="2076" w:type="dxa"/>
            <w:tcMar>
              <w:left w:w="105" w:type="dxa"/>
              <w:right w:w="105" w:type="dxa"/>
            </w:tcMar>
            <w:vAlign w:val="top"/>
          </w:tcPr>
          <w:p w:rsidR="6DB4CFEB" w:rsidP="08D4A6BD" w:rsidRDefault="6DB4CFEB" w14:paraId="3D813F9B" w14:textId="33B4EE41">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Associate-level standard </w:t>
            </w:r>
          </w:p>
        </w:tc>
        <w:tc>
          <w:tcPr>
            <w:tcW w:w="2998" w:type="dxa"/>
            <w:tcMar>
              <w:left w:w="105" w:type="dxa"/>
              <w:right w:w="105" w:type="dxa"/>
            </w:tcMar>
            <w:vAlign w:val="top"/>
          </w:tcPr>
          <w:p w:rsidR="6DB4CFEB" w:rsidP="08D4A6BD" w:rsidRDefault="6DB4CFEB" w14:paraId="61BDC453" w14:textId="112C6EBB">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Feedback from my Manager</w:t>
            </w:r>
          </w:p>
        </w:tc>
        <w:tc>
          <w:tcPr>
            <w:tcW w:w="4409" w:type="dxa"/>
            <w:tcMar>
              <w:left w:w="105" w:type="dxa"/>
              <w:right w:w="105" w:type="dxa"/>
            </w:tcMar>
            <w:vAlign w:val="top"/>
          </w:tcPr>
          <w:p w:rsidR="6DB4CFEB" w:rsidP="08D4A6BD" w:rsidRDefault="6DB4CFEB" w14:paraId="1BB99CC4" w14:textId="415F0E65">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Self-reflection</w:t>
            </w:r>
          </w:p>
        </w:tc>
      </w:tr>
      <w:tr w:rsidR="6DB4CFEB" w:rsidTr="08D4A6BD" w14:paraId="43535D6E">
        <w:trPr>
          <w:trHeight w:val="300"/>
        </w:trPr>
        <w:tc>
          <w:tcPr>
            <w:tcW w:w="2076" w:type="dxa"/>
            <w:tcMar>
              <w:left w:w="105" w:type="dxa"/>
              <w:right w:w="105" w:type="dxa"/>
            </w:tcMar>
            <w:vAlign w:val="top"/>
          </w:tcPr>
          <w:p w:rsidR="6DB4CFEB" w:rsidP="08D4A6BD" w:rsidRDefault="6DB4CFEB" w14:paraId="0EA8A2B6" w14:textId="387A1B1B">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Inclusivity </w:t>
            </w:r>
          </w:p>
        </w:tc>
        <w:tc>
          <w:tcPr>
            <w:tcW w:w="2998" w:type="dxa"/>
            <w:tcMar>
              <w:left w:w="105" w:type="dxa"/>
              <w:right w:w="105" w:type="dxa"/>
            </w:tcMar>
            <w:vAlign w:val="top"/>
          </w:tcPr>
          <w:p w:rsidR="6DB4CFEB" w:rsidP="08D4A6BD" w:rsidRDefault="6DB4CFEB" w14:paraId="5E0908D1" w14:textId="7FFC5F91">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Sam takes time to understand circumstances, and approaches conversations in a calm and respectful way, particularly during difficult conversations such as low-level grievances and disciplinaries. </w:t>
            </w:r>
          </w:p>
        </w:tc>
        <w:tc>
          <w:tcPr>
            <w:tcW w:w="4409" w:type="dxa"/>
            <w:tcMar>
              <w:left w:w="105" w:type="dxa"/>
              <w:right w:w="105" w:type="dxa"/>
            </w:tcMar>
            <w:vAlign w:val="top"/>
          </w:tcPr>
          <w:p w:rsidR="6DB4CFEB" w:rsidP="08D4A6BD" w:rsidRDefault="6DB4CFEB" w14:paraId="692D5595" w14:textId="42A4F8A6">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In my role, I regularly deal with sensitive employee relations situations where individuals may feel anxious or concerned. For example, when supporting an employee through a grievance process, I ensured they felt comfortable raising their concerns and made sure they felt listened to and acknowledged. I believe creating a respectful and supportive environment helps individuals feel included and promotes trust within the HR team. </w:t>
            </w:r>
          </w:p>
        </w:tc>
      </w:tr>
      <w:tr w:rsidR="6DB4CFEB" w:rsidTr="08D4A6BD" w14:paraId="2FF5D0FA">
        <w:trPr>
          <w:trHeight w:val="300"/>
        </w:trPr>
        <w:tc>
          <w:tcPr>
            <w:tcW w:w="2076" w:type="dxa"/>
            <w:tcMar>
              <w:left w:w="105" w:type="dxa"/>
              <w:right w:w="105" w:type="dxa"/>
            </w:tcMar>
            <w:vAlign w:val="top"/>
          </w:tcPr>
          <w:p w:rsidR="6DB4CFEB" w:rsidP="08D4A6BD" w:rsidRDefault="6DB4CFEB" w14:paraId="62F0A4FB" w14:textId="48748076">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Valuing diversity </w:t>
            </w:r>
          </w:p>
        </w:tc>
        <w:tc>
          <w:tcPr>
            <w:tcW w:w="2998" w:type="dxa"/>
            <w:tcMar>
              <w:left w:w="105" w:type="dxa"/>
              <w:right w:w="105" w:type="dxa"/>
            </w:tcMar>
            <w:vAlign w:val="top"/>
          </w:tcPr>
          <w:p w:rsidR="6DB4CFEB" w:rsidP="08D4A6BD" w:rsidRDefault="6DB4CFEB" w14:paraId="77BC5BC3" w14:textId="371FDAFC">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Sam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remains</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neutral and takes time to listen to and consider multiple viewpoints before drawing conclusions. </w:t>
            </w:r>
          </w:p>
        </w:tc>
        <w:tc>
          <w:tcPr>
            <w:tcW w:w="4409" w:type="dxa"/>
            <w:tcMar>
              <w:left w:w="105" w:type="dxa"/>
              <w:right w:w="105" w:type="dxa"/>
            </w:tcMar>
            <w:vAlign w:val="top"/>
          </w:tcPr>
          <w:p w:rsidR="6DB4CFEB" w:rsidP="08D4A6BD" w:rsidRDefault="6DB4CFEB" w14:paraId="76FD5913" w14:textId="32AD849D">
            <w:pPr>
              <w:spacing w:before="0" w:beforeAutospacing="off" w:after="0" w:afterAutospacing="off" w:line="240" w:lineRule="auto"/>
              <w:ind w:left="0" w:right="0"/>
              <w:jc w:val="left"/>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I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recogni</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se</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 that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workplace situations often involve different perspectives. I ensure all are given the opportunity to explain their views before any decisions are made. Reflecting on my manager’s feedback helped reinforce the importance of remaining neutral and ensuring outcomes are fair</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This approach </w:t>
            </w:r>
            <w:bookmarkStart w:name="_Int_V0h3Ol5u" w:id="1151067500"/>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demonstrates</w:t>
            </w:r>
            <w:bookmarkEnd w:id="1151067500"/>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 respect for all viewpoints</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t xml:space="preserve"> </w:t>
            </w:r>
          </w:p>
        </w:tc>
      </w:tr>
      <w:tr w:rsidR="6DB4CFEB" w:rsidTr="08D4A6BD" w14:paraId="0631D70D">
        <w:trPr>
          <w:trHeight w:val="300"/>
        </w:trPr>
        <w:tc>
          <w:tcPr>
            <w:tcW w:w="2076" w:type="dxa"/>
            <w:tcMar>
              <w:left w:w="105" w:type="dxa"/>
              <w:right w:w="105" w:type="dxa"/>
            </w:tcMar>
            <w:vAlign w:val="top"/>
          </w:tcPr>
          <w:p w:rsidR="6DB4CFEB" w:rsidP="08D4A6BD" w:rsidRDefault="6DB4CFEB" w14:paraId="0B9793A5" w14:textId="1701E421">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Building relationships </w:t>
            </w:r>
          </w:p>
        </w:tc>
        <w:tc>
          <w:tcPr>
            <w:tcW w:w="2998" w:type="dxa"/>
            <w:tcMar>
              <w:left w:w="105" w:type="dxa"/>
              <w:right w:w="105" w:type="dxa"/>
            </w:tcMar>
            <w:vAlign w:val="top"/>
          </w:tcPr>
          <w:p w:rsidR="6DB4CFEB" w:rsidP="08D4A6BD" w:rsidRDefault="6DB4CFEB" w14:paraId="6158F8B6" w14:textId="5952A2B3">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Sam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maintains</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positive relationships with employees,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managers</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and recruitment agencies. Managers feel comfortable approaching her for guidance and support. </w:t>
            </w:r>
          </w:p>
        </w:tc>
        <w:tc>
          <w:tcPr>
            <w:tcW w:w="4409" w:type="dxa"/>
            <w:tcMar>
              <w:left w:w="105" w:type="dxa"/>
              <w:right w:w="105" w:type="dxa"/>
            </w:tcMar>
            <w:vAlign w:val="top"/>
          </w:tcPr>
          <w:p w:rsidR="6DB4CFEB" w:rsidP="08D4A6BD" w:rsidRDefault="6DB4CFEB" w14:paraId="5B14D8C3" w14:textId="1EF8FC6A">
            <w:pPr>
              <w:spacing w:before="0" w:beforeAutospacing="off" w:after="0" w:afterAutospacing="off" w:line="240" w:lineRule="auto"/>
              <w:ind w:left="0" w:right="0"/>
              <w:jc w:val="left"/>
              <w:rPr>
                <w:rFonts w:ascii="Aptos Display" w:hAnsi="Aptos Display" w:eastAsia="Aptos Display" w:cs="Aptos Display" w:asciiTheme="minorAscii" w:hAnsiTheme="minorAscii" w:eastAsiaTheme="minorAscii" w:cstheme="minorAscii"/>
                <w:b w:val="0"/>
                <w:bCs w:val="0"/>
                <w:i w:val="0"/>
                <w:iCs w:val="0"/>
                <w:color w:val="auto"/>
                <w:sz w:val="24"/>
                <w:szCs w:val="24"/>
                <w:lang w:val="en-US"/>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I aim to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maintain</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clear communication and respond quickly to all queries so that employees and managers feel comfortable approaching me. Building these positive relationships encourages trust and open communication which helps managers feel confident when seeking advice with employee issues. </w:t>
            </w:r>
          </w:p>
        </w:tc>
      </w:tr>
      <w:tr w:rsidR="6DB4CFEB" w:rsidTr="08D4A6BD" w14:paraId="766676BE">
        <w:trPr>
          <w:trHeight w:val="300"/>
        </w:trPr>
        <w:tc>
          <w:tcPr>
            <w:tcW w:w="2076" w:type="dxa"/>
            <w:tcMar>
              <w:left w:w="105" w:type="dxa"/>
              <w:right w:w="105" w:type="dxa"/>
            </w:tcMar>
            <w:vAlign w:val="top"/>
          </w:tcPr>
          <w:p w:rsidR="6DB4CFEB" w:rsidP="08D4A6BD" w:rsidRDefault="6DB4CFEB" w14:paraId="15575F59" w14:textId="5A75E9C8">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Sharing knowledge </w:t>
            </w:r>
          </w:p>
        </w:tc>
        <w:tc>
          <w:tcPr>
            <w:tcW w:w="2998" w:type="dxa"/>
            <w:tcMar>
              <w:left w:w="105" w:type="dxa"/>
              <w:right w:w="105" w:type="dxa"/>
            </w:tcMar>
            <w:vAlign w:val="top"/>
          </w:tcPr>
          <w:p w:rsidR="6DB4CFEB" w:rsidP="08D4A6BD" w:rsidRDefault="6DB4CFEB" w14:paraId="562BD57B" w14:textId="5AAF3D4B">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Sam regularly liaises with management to share information on HR processes and recruitment updates and understands the importance of communication within the company.</w:t>
            </w:r>
          </w:p>
        </w:tc>
        <w:tc>
          <w:tcPr>
            <w:tcW w:w="4409" w:type="dxa"/>
            <w:tcMar>
              <w:left w:w="105" w:type="dxa"/>
              <w:right w:w="105" w:type="dxa"/>
            </w:tcMar>
            <w:vAlign w:val="top"/>
          </w:tcPr>
          <w:p w:rsidR="6DB4CFEB" w:rsidP="08D4A6BD" w:rsidRDefault="6DB4CFEB" w14:paraId="67333992" w14:textId="64AB607B">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I aim to ensure managers feel confident when following HR procedures by sharing guidance and explaining processes clearly. For example, I recently supported a manager conducting their first disciplinary meeting by explaining the process and relevant company policies. This ensures the process was followed correctly and helped the manager’s confidence and understanding of our company's policies and procedures. </w:t>
            </w:r>
          </w:p>
        </w:tc>
      </w:tr>
      <w:tr w:rsidR="6DB4CFEB" w:rsidTr="08D4A6BD" w14:paraId="492FE4D2">
        <w:trPr>
          <w:trHeight w:val="300"/>
        </w:trPr>
        <w:tc>
          <w:tcPr>
            <w:tcW w:w="2076" w:type="dxa"/>
            <w:tcMar>
              <w:left w:w="105" w:type="dxa"/>
              <w:right w:w="105" w:type="dxa"/>
            </w:tcMar>
            <w:vAlign w:val="top"/>
          </w:tcPr>
          <w:p w:rsidR="6DB4CFEB" w:rsidP="08D4A6BD" w:rsidRDefault="6DB4CFEB" w14:paraId="6BD0C3F2" w14:textId="10035D35">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Conflict resolution </w:t>
            </w:r>
          </w:p>
        </w:tc>
        <w:tc>
          <w:tcPr>
            <w:tcW w:w="2998" w:type="dxa"/>
            <w:tcMar>
              <w:left w:w="105" w:type="dxa"/>
              <w:right w:w="105" w:type="dxa"/>
            </w:tcMar>
            <w:vAlign w:val="top"/>
          </w:tcPr>
          <w:p w:rsidR="6DB4CFEB" w:rsidP="08D4A6BD" w:rsidRDefault="6DB4CFEB" w14:paraId="6F7603C7" w14:textId="18B4FA77">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Sam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remains</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calm and professional when dealing with challenging situations, particularly when managers challenge HR processes. She understands how to adapt her approach depending on the situation. </w:t>
            </w:r>
          </w:p>
        </w:tc>
        <w:tc>
          <w:tcPr>
            <w:tcW w:w="4409" w:type="dxa"/>
            <w:tcMar>
              <w:left w:w="105" w:type="dxa"/>
              <w:right w:w="105" w:type="dxa"/>
            </w:tcMar>
            <w:vAlign w:val="top"/>
          </w:tcPr>
          <w:p w:rsidR="6DB4CFEB" w:rsidP="08D4A6BD" w:rsidRDefault="6DB4CFEB" w14:paraId="2A315BC6" w14:textId="4BB33DCF">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When challenging a situation or managing conflict, I focus on remaining calm,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neutral</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and professional. I aim to support both parties involved and focus on resolving the issue rather than assigning blame. Reflecting on this feedback helped me recognise that adapting my approach of communication depending on the situation is important when working inclusively. Currently, I </w:t>
            </w:r>
            <w:r w:rsidRPr="08D4A6BD" w:rsidR="503CA130">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support</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lower-level disciplinaries such as absence and lateness. These have helped me develop confidence in handling potentially difficult conversations while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maintaining</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a fair and professional approach. </w:t>
            </w:r>
          </w:p>
        </w:tc>
      </w:tr>
      <w:tr w:rsidR="6DB4CFEB" w:rsidTr="08D4A6BD" w14:paraId="70260E2A">
        <w:trPr>
          <w:trHeight w:val="300"/>
        </w:trPr>
        <w:tc>
          <w:tcPr>
            <w:tcW w:w="2076" w:type="dxa"/>
            <w:tcMar>
              <w:left w:w="105" w:type="dxa"/>
              <w:right w:w="105" w:type="dxa"/>
            </w:tcMar>
            <w:vAlign w:val="top"/>
          </w:tcPr>
          <w:p w:rsidR="6DB4CFEB" w:rsidP="08D4A6BD" w:rsidRDefault="6DB4CFEB" w14:paraId="012D50FF" w14:textId="24D2597E">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Psychological Safety </w:t>
            </w:r>
          </w:p>
        </w:tc>
        <w:tc>
          <w:tcPr>
            <w:tcW w:w="2998" w:type="dxa"/>
            <w:tcMar>
              <w:left w:w="105" w:type="dxa"/>
              <w:right w:w="105" w:type="dxa"/>
            </w:tcMar>
            <w:vAlign w:val="top"/>
          </w:tcPr>
          <w:p w:rsidR="6DB4CFEB" w:rsidP="08D4A6BD" w:rsidRDefault="6DB4CFEB" w14:paraId="3607C883" w14:textId="55556633">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Sam encourages managers to ask questions if they are unsure about procedures and reassures them that seeking support is part of good management. </w:t>
            </w:r>
          </w:p>
        </w:tc>
        <w:tc>
          <w:tcPr>
            <w:tcW w:w="4409" w:type="dxa"/>
            <w:tcMar>
              <w:left w:w="105" w:type="dxa"/>
              <w:right w:w="105" w:type="dxa"/>
            </w:tcMar>
            <w:vAlign w:val="top"/>
          </w:tcPr>
          <w:p w:rsidR="6DB4CFEB" w:rsidP="08D4A6BD" w:rsidRDefault="6DB4CFEB" w14:paraId="5E8267BC" w14:textId="2A55628B">
            <w:pPr>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I aim to create an environment where managers and employees feel comfortable asking questions and seeking support. By encouraging open communication and providing reassurance when managers are unsure about a process, I am helping to create a supportive environment where individuals feel confident asking for guidance.</w:t>
            </w:r>
          </w:p>
        </w:tc>
      </w:tr>
    </w:tbl>
    <w:p w:rsidR="6C543FAB" w:rsidP="08D4A6BD" w:rsidRDefault="6C543FAB" w14:paraId="77F19347" w14:textId="7AB7693E">
      <w:pPr>
        <w:bidi w:val="0"/>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Table 1: Feedback from my manager and self-reflection against the 6 Working Inclusively standards.</w:t>
      </w:r>
    </w:p>
    <w:p w:rsidR="6C543FAB" w:rsidP="08D4A6BD" w:rsidRDefault="6C543FAB" w14:paraId="64D63DF9" w14:textId="24985916">
      <w:pPr>
        <w:bidi w:val="0"/>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Reflecting on the feedback from my manager and my own experiences has helped me consider. The examples provided in Table 1 show that in my role, I actively build positive relationships, listen to different perspectives and support managers and employees in a fair and respectful manner. The feedback also highlights my calm and approachable manner, which encourages individuals to seek support from HR. Moving forward, I will continue to develop these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behaviours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by ensuring I actively encourage contributions from all individuals and continue to support complex situations. Strengthening these behaviours supports my professional development and progression towards my goal of becoming an HR Advisor</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6C543FAB" w:rsidP="08D4A6BD" w:rsidRDefault="6C543FAB" w14:paraId="7B18F7E1" w14:textId="58B03D98">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AC3.1</w:t>
      </w:r>
    </w:p>
    <w:p w:rsidR="6C543FAB" w:rsidP="08D4A6BD" w:rsidRDefault="6C543FAB" w14:paraId="7F6281F6" w14:textId="6308B3B0">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The people practitioner role continues to evolve due to two key developments: the increasing use of Artificial Intelligence (AI) and digital technology, and the growing emphasis on employee mental health and wellbeing.</w:t>
      </w:r>
    </w:p>
    <w:p w:rsidR="6C543FAB" w:rsidP="08D4A6BD" w:rsidRDefault="6C543FAB" w14:paraId="3A07F316" w14:textId="525FB0F6">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Firstly, organisations now use AI and digital tools to enhance HR processes, 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upporti</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ng recruitment, workforce data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analysis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operational efficiency. For example, AI reduces time spent on repetitive administrative tasks by automating CV screening, compliance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reporting</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basic employee queries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(People Management, 2026).</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Also, communication technologies, such as video c</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onferencing, e</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nable collaboration across multiple locations, which is valuable in my role when liaising with depots across the UK. As organisations undergo digital transformation, people practitioners must support system implementation and manage its impact on employees, highlighting the increasing need for HR professionals to develop digital capability alongside traditional people skills. </w:t>
      </w:r>
    </w:p>
    <w:p w:rsidR="6C543FAB" w:rsidP="08D4A6BD" w:rsidRDefault="6C543FAB" w14:paraId="71734690" w14:textId="0550816B">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This development has implications for my professional development as I need to strengthen my digital capability and data literacy to utilise HR systems, people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analytics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AI effectively. However, interpersonal skills, such as communication, relationship building and ethical judgement remain essential to ensure processes are fair and transparent. </w:t>
      </w:r>
    </w:p>
    <w:p w:rsidR="6C543FAB" w:rsidP="08D4A6BD" w:rsidRDefault="6C543FAB" w14:paraId="005A65DA" w14:textId="4847BA50">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Secondly, there is </w:t>
      </w:r>
      <w:r w:rsidRPr="08D4A6BD" w:rsidR="4BEBA3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growing focus on employee mental health and wellbeing, as organisations increasingly rec</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ognise it</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imp</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act on engagement,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productivity</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retention. Research shows that half of employees with poorly performing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managers</w:t>
      </w:r>
      <w:r w:rsidRPr="08D4A6BD" w:rsidR="5DE9B1B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report that work negatively affects their mental health, highlighting the need for effective management a</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nd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the role of people practitioners in providing training and support to create a positive workplace culture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(Machell, 2023)</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This reflects a shift from the traditional, transactional people practitioner role focused </w:t>
      </w:r>
      <w:r w:rsidRPr="08D4A6BD" w:rsidR="599C1F2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on</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policies and compliance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Para</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maguru</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2025</w:t>
      </w:r>
      <w:r w:rsidRPr="08D4A6BD" w:rsidR="5D65CAE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b</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p w:rsidR="6C543FAB" w:rsidP="08D4A6BD" w:rsidRDefault="6C543FAB" w14:paraId="50134AC8" w14:textId="5F2334AA">
      <w:pPr>
        <w:pStyle w:val="Normal"/>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Personally, as an introvert, I recognise the importance of developing confidence when addressing sensitive situations such as mental health concerns. I plan to deepen my understanding of workplace wellbeing through professional reading and targeted training, such as courses provided by ACAS, to enhance my emotional intelligence and communication skills. This will enable me to build stronger relationships with employees and managers and contribute to an inclusive and supportive workplace environment.</w:t>
      </w:r>
    </w:p>
    <w:p w:rsidR="6C543FAB" w:rsidP="08D4A6BD" w:rsidRDefault="6C543FAB" w14:paraId="7E5BF605" w14:textId="03F44173">
      <w:pPr>
        <w:pStyle w:val="Normal"/>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AC3.2</w:t>
      </w:r>
    </w:p>
    <w:p w:rsidR="6C543FAB" w:rsidP="08D4A6BD" w:rsidRDefault="6C543FAB" w14:paraId="2AA9421F" w14:textId="2665C6F2">
      <w:pPr>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Reflecting on the feedback from my manager in </w:t>
      </w:r>
      <w:r w:rsidRPr="08D4A6BD" w:rsidR="4CDF734B">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AC2.3</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professional developments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identified</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in my research in </w:t>
      </w:r>
      <w:r w:rsidRPr="08D4A6BD" w:rsidR="262ABA2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AC3.1</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Table 2 summarises my current strengths,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weaknesse</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s</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areas for development in relation to people practice</w:t>
      </w:r>
      <w:r w:rsidRPr="08D4A6BD" w:rsidR="0859448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120"/>
        <w:gridCol w:w="3120"/>
        <w:gridCol w:w="3120"/>
      </w:tblGrid>
      <w:tr w:rsidR="6DB4CFEB" w:rsidTr="08D4A6BD" w14:paraId="3EDC3F56">
        <w:trPr>
          <w:trHeight w:val="300"/>
        </w:trPr>
        <w:tc>
          <w:tcPr>
            <w:tcW w:w="3120" w:type="dxa"/>
            <w:tcMar>
              <w:left w:w="105" w:type="dxa"/>
              <w:right w:w="105" w:type="dxa"/>
            </w:tcMar>
            <w:vAlign w:val="top"/>
          </w:tcPr>
          <w:p w:rsidR="6DB4CFEB" w:rsidP="08D4A6BD" w:rsidRDefault="6DB4CFEB" w14:paraId="4122D70D" w14:textId="1F78B633">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Strengths </w:t>
            </w:r>
          </w:p>
        </w:tc>
        <w:tc>
          <w:tcPr>
            <w:tcW w:w="3120" w:type="dxa"/>
            <w:tcMar>
              <w:left w:w="105" w:type="dxa"/>
              <w:right w:w="105" w:type="dxa"/>
            </w:tcMar>
            <w:vAlign w:val="top"/>
          </w:tcPr>
          <w:p w:rsidR="6DB4CFEB" w:rsidP="08D4A6BD" w:rsidRDefault="6DB4CFEB" w14:paraId="4685676A" w14:textId="26BC250A">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Weaknesses</w:t>
            </w:r>
          </w:p>
        </w:tc>
        <w:tc>
          <w:tcPr>
            <w:tcW w:w="3120" w:type="dxa"/>
            <w:tcMar>
              <w:left w:w="105" w:type="dxa"/>
              <w:right w:w="105" w:type="dxa"/>
            </w:tcMar>
            <w:vAlign w:val="top"/>
          </w:tcPr>
          <w:p w:rsidR="6DB4CFEB" w:rsidP="08D4A6BD" w:rsidRDefault="6DB4CFEB" w14:paraId="7549AFD2" w14:textId="6CED0484">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Areas for development </w:t>
            </w:r>
          </w:p>
        </w:tc>
      </w:tr>
      <w:tr w:rsidR="6DB4CFEB" w:rsidTr="08D4A6BD" w14:paraId="03B831DF">
        <w:trPr>
          <w:trHeight w:val="300"/>
        </w:trPr>
        <w:tc>
          <w:tcPr>
            <w:tcW w:w="3120" w:type="dxa"/>
            <w:tcMar>
              <w:left w:w="105" w:type="dxa"/>
              <w:right w:w="105" w:type="dxa"/>
            </w:tcMar>
            <w:vAlign w:val="top"/>
          </w:tcPr>
          <w:p w:rsidR="6DB4CFEB" w:rsidP="08D4A6BD" w:rsidRDefault="6DB4CFEB" w14:paraId="1696F92B" w14:textId="1603E0D5">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US"/>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Ability to work inclusively and build positive relationships with employees and managers. My manager highlighted that individuals feel comfortable approaching me for guidance and support, reflecting on my approachable manner. In my day-to-day role, I communicate regularly with managers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regarding</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employee relations issues and recruitment updates. I aim to respond clearly and promptly to queries as I recognise the importance of effective communication helping build trust in both me and the HR function.</w:t>
            </w:r>
          </w:p>
        </w:tc>
        <w:tc>
          <w:tcPr>
            <w:tcW w:w="3120" w:type="dxa"/>
            <w:tcMar>
              <w:left w:w="105" w:type="dxa"/>
              <w:right w:w="105" w:type="dxa"/>
            </w:tcMar>
            <w:vAlign w:val="top"/>
          </w:tcPr>
          <w:p w:rsidR="6DB4CFEB" w:rsidP="08D4A6BD" w:rsidRDefault="6DB4CFEB" w14:paraId="0F30E7CB" w14:textId="41118B9A">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Limited experience managing complex employee relations cases. I currently mainly support lower-level disciplinary matters such as absence and lateness.</w:t>
            </w:r>
          </w:p>
          <w:p w:rsidR="6DB4CFEB" w:rsidP="08D4A6BD" w:rsidRDefault="6DB4CFEB" w14:paraId="7B15B890" w14:textId="55B8D14E">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tc>
        <w:tc>
          <w:tcPr>
            <w:tcW w:w="3120" w:type="dxa"/>
            <w:tcMar>
              <w:left w:w="105" w:type="dxa"/>
              <w:right w:w="105" w:type="dxa"/>
            </w:tcMar>
            <w:vAlign w:val="top"/>
          </w:tcPr>
          <w:p w:rsidR="6DB4CFEB" w:rsidP="08D4A6BD" w:rsidRDefault="6DB4CFEB" w14:paraId="41AC96E3" w14:textId="2A34E89E">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Gain exposure to more complex employee relations cases to strengthen my confidence, decision-making skills and understanding of employment legislation.</w:t>
            </w:r>
          </w:p>
          <w:p w:rsidR="6DB4CFEB" w:rsidP="08D4A6BD" w:rsidRDefault="6DB4CFEB" w14:paraId="32549EAE" w14:textId="7EB67D0E">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tc>
      </w:tr>
      <w:tr w:rsidR="6DB4CFEB" w:rsidTr="08D4A6BD" w14:paraId="4DCFA111">
        <w:trPr>
          <w:trHeight w:val="300"/>
        </w:trPr>
        <w:tc>
          <w:tcPr>
            <w:tcW w:w="3120" w:type="dxa"/>
            <w:tcMar>
              <w:left w:w="105" w:type="dxa"/>
              <w:right w:w="105" w:type="dxa"/>
            </w:tcMar>
            <w:vAlign w:val="top"/>
          </w:tcPr>
          <w:p w:rsidR="6DB4CFEB" w:rsidP="08D4A6BD" w:rsidRDefault="6DB4CFEB" w14:paraId="00334C85" w14:textId="1EC1D38C">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Ability to manage sensitive situations in a calm and professional manner. My manager recognises my calm approach during challenging conversations such as disciplinary discussions. I ensure the employee feels listened to and respected whilst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maintaining</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fairness and ensuring outcomes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remain</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consistent.</w:t>
            </w:r>
          </w:p>
          <w:p w:rsidR="6DB4CFEB" w:rsidP="08D4A6BD" w:rsidRDefault="6DB4CFEB" w14:paraId="0E687334" w14:textId="2AD71488">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tc>
        <w:tc>
          <w:tcPr>
            <w:tcW w:w="3120" w:type="dxa"/>
            <w:tcMar>
              <w:left w:w="105" w:type="dxa"/>
              <w:right w:w="105" w:type="dxa"/>
            </w:tcMar>
            <w:vAlign w:val="top"/>
          </w:tcPr>
          <w:p w:rsidR="6DB4CFEB" w:rsidP="08D4A6BD" w:rsidRDefault="6DB4CFEB" w14:paraId="23DDA6A5" w14:textId="226D839A">
            <w:pPr>
              <w:pStyle w:val="ListParagraph"/>
              <w:numPr>
                <w:ilvl w:val="0"/>
                <w:numId w:val="1"/>
              </w:num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Limited experience in supporting wellbeing initiatives within the workplace.</w:t>
            </w:r>
          </w:p>
          <w:p w:rsidR="6DB4CFEB" w:rsidP="08D4A6BD" w:rsidRDefault="6DB4CFEB" w14:paraId="6E3E5C5A" w14:textId="3E6BA298">
            <w:pPr>
              <w:pStyle w:val="ListParagraph"/>
              <w:numPr>
                <w:ilvl w:val="0"/>
                <w:numId w:val="1"/>
              </w:num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As an introvert, I sometimes lack confidence when addressing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highly sensitive</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wellbeing-related conversations.</w:t>
            </w:r>
          </w:p>
          <w:p w:rsidR="6DB4CFEB" w:rsidP="08D4A6BD" w:rsidRDefault="6DB4CFEB" w14:paraId="5F999D5E" w14:textId="2C86BA48">
            <w:pPr>
              <w:ind w:left="720"/>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p w:rsidR="6DB4CFEB" w:rsidP="08D4A6BD" w:rsidRDefault="6DB4CFEB" w14:paraId="32C25581" w14:textId="106EA79C">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tc>
        <w:tc>
          <w:tcPr>
            <w:tcW w:w="3120" w:type="dxa"/>
            <w:tcMar>
              <w:left w:w="105" w:type="dxa"/>
              <w:right w:w="105" w:type="dxa"/>
            </w:tcMar>
            <w:vAlign w:val="top"/>
          </w:tcPr>
          <w:p w:rsidR="6DB4CFEB" w:rsidP="08D4A6BD" w:rsidRDefault="6DB4CFEB" w14:paraId="7142FB0B" w14:textId="6CD9D485">
            <w:pPr>
              <w:pStyle w:val="ListParagraph"/>
              <w:numPr>
                <w:ilvl w:val="0"/>
                <w:numId w:val="2"/>
              </w:num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Develop my emotional intelligence when supporting wellbeing-related conversations through training and practical experience. For example, by </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assisting</w:t>
            </w: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the HR Advisor with conducting investigations and note taking in potential dismissal level disciplinaries. </w:t>
            </w:r>
          </w:p>
          <w:p w:rsidR="6DB4CFEB" w:rsidP="08D4A6BD" w:rsidRDefault="6DB4CFEB" w14:paraId="285C5540" w14:textId="62380435">
            <w:pPr>
              <w:ind w:left="720"/>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p w:rsidR="6DB4CFEB" w:rsidP="08D4A6BD" w:rsidRDefault="6DB4CFEB" w14:paraId="0D114A03" w14:textId="6BC3FEC4">
            <w:pPr>
              <w:pStyle w:val="ListParagraph"/>
              <w:numPr>
                <w:ilvl w:val="0"/>
                <w:numId w:val="2"/>
              </w:num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 Build my knowledge of workplace wellbeing and mental health through professional reading and training to better support managers and employees.</w:t>
            </w:r>
          </w:p>
        </w:tc>
      </w:tr>
      <w:tr w:rsidR="6DB4CFEB" w:rsidTr="08D4A6BD" w14:paraId="24F9A8BD">
        <w:trPr>
          <w:trHeight w:val="300"/>
        </w:trPr>
        <w:tc>
          <w:tcPr>
            <w:tcW w:w="3120" w:type="dxa"/>
            <w:tcMar>
              <w:left w:w="105" w:type="dxa"/>
              <w:right w:w="105" w:type="dxa"/>
            </w:tcMar>
            <w:vAlign w:val="top"/>
          </w:tcPr>
          <w:p w:rsidR="6DB4CFEB" w:rsidP="08D4A6BD" w:rsidRDefault="6DB4CFEB" w14:paraId="18FC24A5" w14:textId="3ABB9D5B">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Ability to share confidently share HR knowledge with managers, helping them understand processes and policies and encouraging them to seek guidance when needed.</w:t>
            </w:r>
          </w:p>
          <w:p w:rsidR="6DB4CFEB" w:rsidP="08D4A6BD" w:rsidRDefault="6DB4CFEB" w14:paraId="0E5D5B0E" w14:textId="57253EDB">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p>
        </w:tc>
        <w:tc>
          <w:tcPr>
            <w:tcW w:w="3120" w:type="dxa"/>
            <w:tcMar>
              <w:left w:w="105" w:type="dxa"/>
              <w:right w:w="105" w:type="dxa"/>
            </w:tcMar>
            <w:vAlign w:val="top"/>
          </w:tcPr>
          <w:p w:rsidR="6DB4CFEB" w:rsidP="08D4A6BD" w:rsidRDefault="6DB4CFEB" w14:paraId="6C2FD3F0" w14:textId="4E90ACD6">
            <w:pPr>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Limited experience influencing managers when they challenge HR policies or procedures. </w:t>
            </w:r>
          </w:p>
        </w:tc>
        <w:tc>
          <w:tcPr>
            <w:tcW w:w="3120" w:type="dxa"/>
            <w:tcMar>
              <w:left w:w="105" w:type="dxa"/>
              <w:right w:w="105" w:type="dxa"/>
            </w:tcMar>
            <w:vAlign w:val="top"/>
          </w:tcPr>
          <w:p w:rsidR="6DB4CFEB" w:rsidP="08D4A6BD" w:rsidRDefault="6DB4CFEB" w14:paraId="3523EA1B" w14:textId="6A742217">
            <w:pPr>
              <w:ind w:left="0"/>
              <w:rPr>
                <w:rFonts w:ascii="Aptos Display" w:hAnsi="Aptos Display" w:eastAsia="Aptos Display" w:cs="Aptos Display" w:asciiTheme="minorAscii" w:hAnsiTheme="minorAscii" w:eastAsiaTheme="minorAscii" w:cstheme="minorAscii"/>
                <w:b w:val="0"/>
                <w:bCs w:val="0"/>
                <w:i w:val="0"/>
                <w:iCs w:val="0"/>
                <w:color w:val="auto" w:themeColor="accent5" w:themeTint="FF" w:themeShade="BF"/>
                <w:sz w:val="24"/>
                <w:szCs w:val="24"/>
                <w:lang w:val="en-GB"/>
              </w:rPr>
            </w:pPr>
            <w:r w:rsidRPr="08D4A6BD" w:rsidR="53545CA1">
              <w:rPr>
                <w:rFonts w:ascii="Aptos Display" w:hAnsi="Aptos Display" w:eastAsia="Aptos Display" w:cs="Aptos Display" w:asciiTheme="minorAscii" w:hAnsiTheme="minorAscii" w:eastAsiaTheme="minorAscii" w:cstheme="minorAscii"/>
                <w:b w:val="0"/>
                <w:bCs w:val="0"/>
                <w:i w:val="0"/>
                <w:iCs w:val="0"/>
                <w:color w:val="auto"/>
                <w:sz w:val="24"/>
                <w:szCs w:val="24"/>
                <w:lang w:val="en-GB"/>
              </w:rPr>
              <w:t xml:space="preserve">Develop my influence and confidence skills so I can effectively guide managers and ensure HR policies are applied consistently across the organisation. </w:t>
            </w:r>
          </w:p>
        </w:tc>
      </w:tr>
    </w:tbl>
    <w:p w:rsidR="780D64F4" w:rsidP="08D4A6BD" w:rsidRDefault="780D64F4" w14:paraId="34CEC53B" w14:textId="4B24AB39">
      <w:pPr>
        <w:bidi w:val="0"/>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Table 2: Summary of strengths, </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weaknesses</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development areas in people practice. </w:t>
      </w:r>
    </w:p>
    <w:p w:rsidR="780D64F4" w:rsidP="08D4A6BD" w:rsidRDefault="780D64F4" w14:paraId="3B61688C" w14:textId="5037607D">
      <w:pPr>
        <w:bidi w:val="0"/>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Overall, the question has helped me </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identify</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several strengths in my people practice, particularly in building positive relationships and managing situations in a professional manner. However, this reflection has also highlighted areas where I can continue to develop, including gaining experience with more complex employee relations cases, strengthening my digital </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capability</w:t>
      </w: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and building my confidence when supporting wellbeing related conversations. Focusing on these areas through training, practical experience and professional learning will help me progress towards my goal of becoming an HR Advisor.</w:t>
      </w:r>
    </w:p>
    <w:p w:rsidR="6DB4CFEB" w:rsidP="08D4A6BD" w:rsidRDefault="6DB4CFEB" w14:paraId="5728804A" w14:textId="4051AEE4">
      <w:pPr>
        <w:pStyle w:val="Normal"/>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p>
    <w:p w:rsidR="780D64F4" w:rsidP="08D4A6BD" w:rsidRDefault="780D64F4" w14:paraId="4AC2F88B" w14:textId="5513BA6B">
      <w:pPr>
        <w:pStyle w:val="Normal"/>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29718C8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AC3.3</w:t>
      </w:r>
    </w:p>
    <w:p w:rsidR="780D64F4" w:rsidP="08D4A6BD" w:rsidRDefault="780D64F4" w14:paraId="2F63EB57" w14:textId="381F4724">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Following my self-assessment, I have </w:t>
      </w: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identified</w:t>
      </w: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two development activities that I will undertake over the next six months to address areas </w:t>
      </w:r>
      <w:r w:rsidRPr="08D4A6BD" w:rsidR="71558E1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for </w:t>
      </w: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development </w:t>
      </w: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identified</w:t>
      </w:r>
      <w:r w:rsidRPr="08D4A6BD" w:rsidR="70EFC0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172B8D2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in my reflection. </w:t>
      </w:r>
    </w:p>
    <w:p w:rsidR="102F82BD" w:rsidP="08D4A6BD" w:rsidRDefault="102F82BD" w14:paraId="0A9DC54E" w14:textId="33D8C235">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first activity is supporting more complex employee relations cases. I will </w:t>
      </w:r>
      <w:r w:rsidRPr="08D4A6BD" w:rsidR="0C5E1F0E">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support </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HR Advisor with </w:t>
      </w:r>
      <w:r w:rsidRPr="08D4A6BD" w:rsidR="13C34C15">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complex</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disciplinary and grievance cases</w:t>
      </w:r>
      <w:r w:rsidRPr="08D4A6BD" w:rsidR="7D61D8D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by</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observing</w:t>
      </w:r>
      <w:r w:rsidRPr="08D4A6BD" w:rsidR="102F82BD">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meeting</w:t>
      </w:r>
      <w:r w:rsidRPr="08D4A6BD" w:rsidR="53D79325">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s, taking notes</w:t>
      </w:r>
      <w:r w:rsidRPr="08D4A6BD" w:rsidR="1F4C3A0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reviewing relevant </w:t>
      </w:r>
      <w:r w:rsidRPr="08D4A6BD" w:rsidR="1F4C3A0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policies</w:t>
      </w:r>
      <w:r w:rsidRPr="08D4A6BD" w:rsidR="1F4C3A0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reflecting on </w:t>
      </w:r>
      <w:r w:rsidRPr="08D4A6BD" w:rsidR="7CC8311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the application of procedures in practice</w:t>
      </w:r>
      <w:r w:rsidRPr="08D4A6BD" w:rsidR="1F4C3A0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w:t>
      </w:r>
      <w:r w:rsidRPr="08D4A6BD" w:rsidR="53D79325">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5E17B04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will aim to </w:t>
      </w:r>
      <w:r w:rsidRPr="08D4A6BD" w:rsidR="5E17B04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assist</w:t>
      </w:r>
      <w:r w:rsidRPr="08D4A6BD" w:rsidR="5E17B04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in at least three complex cases within six months and</w:t>
      </w:r>
      <w:r w:rsidRPr="08D4A6BD" w:rsidR="76233DB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make reflective</w:t>
      </w:r>
      <w:r w:rsidRPr="08D4A6BD" w:rsidR="69D987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76233DB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notes after each to capture learning points. </w:t>
      </w:r>
    </w:p>
    <w:p w:rsidR="36F75B5F" w:rsidP="08D4A6BD" w:rsidRDefault="36F75B5F" w14:paraId="090462B1" w14:textId="2F100AE6">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36F75B5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selected this activity because my self-reflection </w:t>
      </w:r>
      <w:r w:rsidRPr="08D4A6BD" w:rsidR="36F75B5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iden</w:t>
      </w:r>
      <w:r w:rsidRPr="08D4A6BD" w:rsidR="31A3C97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tified</w:t>
      </w:r>
      <w:r w:rsidRPr="08D4A6BD" w:rsidR="31A3C97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that I have limited experience in managing complex employee relations cases. Gaining exposure to these cases will build my confidence, </w:t>
      </w:r>
      <w:r w:rsidRPr="08D4A6BD" w:rsidR="0144F27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enhanc</w:t>
      </w:r>
      <w:r w:rsidRPr="08D4A6BD" w:rsidR="31A3C97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 my decision</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-making </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skills</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strengthen my understanding of HR policies,</w:t>
      </w:r>
      <w:r w:rsidRPr="08D4A6BD" w:rsidR="71A6093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employment</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legislation</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fair </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process</w:t>
      </w:r>
      <w:r w:rsidRPr="08D4A6BD" w:rsidR="045AE5C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02917CD4" w:rsidP="08D4A6BD" w:rsidRDefault="02917CD4" w14:paraId="59F93335" w14:textId="3466EA43">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02917CD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second activity is enhancing my knowledge of wellbeing and </w:t>
      </w:r>
      <w:r w:rsidRPr="08D4A6BD" w:rsidR="775C519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emotional intelligence. To support this, I will undertake targeted training in workplace wellbeing and mental health, while also gaining </w:t>
      </w:r>
      <w:r w:rsidRPr="08D4A6BD" w:rsidR="58BDE24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practical experience of supporting wellbeing-related conversations under guidance. </w:t>
      </w:r>
      <w:r w:rsidRPr="08D4A6BD" w:rsidR="70A846CA">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Specifically</w:t>
      </w:r>
      <w:r w:rsidRPr="08D4A6BD" w:rsidR="58BDE24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I will </w:t>
      </w:r>
      <w:r w:rsidRPr="08D4A6BD" w:rsidR="317F323B">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complete the Adult Mental Health First Aid Wales course and </w:t>
      </w:r>
      <w:r w:rsidRPr="08D4A6BD" w:rsidR="644D3977">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use </w:t>
      </w:r>
      <w:r w:rsidRPr="08D4A6BD" w:rsidR="317F323B">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this </w:t>
      </w:r>
      <w:r w:rsidRPr="08D4A6BD" w:rsidR="6032603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knowledge to conduct at least </w:t>
      </w:r>
      <w:r w:rsidRPr="08D4A6BD" w:rsidR="24D9EAE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three </w:t>
      </w:r>
      <w:r w:rsidRPr="08D4A6BD" w:rsidR="6032603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wellbeing conversations by month six. </w:t>
      </w:r>
    </w:p>
    <w:p w:rsidR="42C50AAC" w:rsidP="08D4A6BD" w:rsidRDefault="42C50AAC" w14:paraId="1B5AFE80" w14:textId="5184BF3E">
      <w:pPr>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42C50AA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 chose this activity because I sometimes lack confidence when addressing sensitive wellbeing issues. Developing my knowledge</w:t>
      </w:r>
      <w:r w:rsidRPr="08D4A6BD" w:rsidR="529539E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practical experience in this area</w:t>
      </w:r>
      <w:r w:rsidRPr="08D4A6BD" w:rsidR="42C50AA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42C50AAC">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will help me contribute more effective</w:t>
      </w:r>
      <w:r w:rsidRPr="08D4A6BD" w:rsidR="7B081F7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ly to a supportive workplace culture. </w:t>
      </w:r>
      <w:r w:rsidRPr="08D4A6BD" w:rsidR="0F04C23A">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Completing the MHFA course will strengthen both my understanding and confidence, enabling me to approach </w:t>
      </w:r>
      <w:r w:rsidRPr="08D4A6BD" w:rsidR="64960C9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wellbeing conversations in a more informed </w:t>
      </w:r>
      <w:r w:rsidRPr="08D4A6BD" w:rsidR="23E2C8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and professional </w:t>
      </w:r>
      <w:r w:rsidRPr="08D4A6BD" w:rsidR="64960C9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way. </w:t>
      </w:r>
    </w:p>
    <w:p w:rsidR="37054E34" w:rsidP="08D4A6BD" w:rsidRDefault="37054E34" w14:paraId="41C4605A" w14:textId="7A621BEF">
      <w:pPr>
        <w:pStyle w:val="Normal"/>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19F0DAC1">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AC3.4</w:t>
      </w:r>
    </w:p>
    <w:p w:rsidR="09F96FD9" w:rsidP="08D4A6BD" w:rsidRDefault="09F96FD9" w14:paraId="5EA8F5BA" w14:textId="38E9285B">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GB"/>
        </w:rPr>
      </w:pPr>
      <w:r w:rsidRPr="08D4A6BD" w:rsidR="4DF04F9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The below presents my reflections on two development activities I have undertaken within the last two years, which I consider </w:t>
      </w:r>
      <w:r w:rsidRPr="08D4A6BD" w:rsidR="414CA392">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having</w:t>
      </w:r>
      <w:r w:rsidRPr="08D4A6BD" w:rsidR="4DF04F9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had the greatest impact on my behaviour and performance. These activities have been recorded in the CIP</w:t>
      </w:r>
      <w:r w:rsidRPr="08D4A6BD" w:rsidR="2DF7CD1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D</w:t>
      </w:r>
      <w:r w:rsidRPr="08D4A6BD" w:rsidR="4DF04F9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w:t>
      </w:r>
      <w:r w:rsidRPr="08D4A6BD" w:rsidR="6C9E8055">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4DF04F9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M</w:t>
      </w:r>
      <w:r w:rsidRPr="08D4A6BD" w:rsidR="74DE270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y CPD Reflections</w:t>
      </w:r>
      <w:r w:rsidRPr="08D4A6BD" w:rsidR="5D2CF651">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w:t>
      </w:r>
      <w:r w:rsidRPr="08D4A6BD" w:rsidR="74DE2704">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GB"/>
        </w:rPr>
        <w:t xml:space="preserve"> tool.</w:t>
      </w:r>
    </w:p>
    <w:p w:rsidR="2E74C459" w:rsidP="08D4A6BD" w:rsidRDefault="2E74C459" w14:paraId="1B82FE33" w14:textId="24BA09D0">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Record Name</w:t>
      </w:r>
    </w:p>
    <w:p w:rsidR="2E74C459" w:rsidP="08D4A6BD" w:rsidRDefault="2E74C459" w14:paraId="67C60B47" w14:textId="5C6CB522">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Attending Community Jobs Fair</w:t>
      </w:r>
    </w:p>
    <w:p w:rsidR="2E74C459" w:rsidP="08D4A6BD" w:rsidRDefault="2E74C459" w14:paraId="099E5A7A" w14:textId="00FF0265">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Date:</w:t>
      </w:r>
    </w:p>
    <w:p w:rsidR="2E74C459" w:rsidP="08D4A6BD" w:rsidRDefault="2E74C459" w14:paraId="291641AA" w14:textId="7DECDA24">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19/11/2025</w:t>
      </w:r>
    </w:p>
    <w:p w:rsidR="2E74C459" w:rsidP="08D4A6BD" w:rsidRDefault="2E74C459" w14:paraId="1B8142B7" w14:textId="2C8ABA99">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Profession Map Area:</w:t>
      </w:r>
    </w:p>
    <w:p w:rsidR="2E74C459" w:rsidP="08D4A6BD" w:rsidRDefault="2E74C459" w14:paraId="05E5CD33" w14:textId="3B4EA134">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Resourcing</w:t>
      </w:r>
    </w:p>
    <w:p w:rsidR="2E74C459" w:rsidP="08D4A6BD" w:rsidRDefault="2E74C459" w14:paraId="291517B5" w14:textId="7946A0D3">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Type of Learning Experience:</w:t>
      </w:r>
    </w:p>
    <w:p w:rsidR="2E74C459" w:rsidP="08D4A6BD" w:rsidRDefault="2E74C459" w14:paraId="02DB3332" w14:textId="7070B8AA">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Attended an event</w:t>
      </w:r>
    </w:p>
    <w:p w:rsidR="2E74C459" w:rsidP="08D4A6BD" w:rsidRDefault="2E74C459" w14:paraId="2A64AA64" w14:textId="1BD697CB">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Supporting material:</w:t>
      </w:r>
    </w:p>
    <w:p w:rsidR="2E74C459" w:rsidP="08D4A6BD" w:rsidRDefault="2E74C459" w14:paraId="43BB211F" w14:textId="38682DC4">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N/A</w:t>
      </w:r>
    </w:p>
    <w:p w:rsidR="2E74C459" w:rsidP="08D4A6BD" w:rsidRDefault="2E74C459" w14:paraId="04DCA7ED" w14:textId="24CB338D">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1. What is the learning experience </w:t>
      </w:r>
      <w:bookmarkStart w:name="_Int_2nvcfHIo" w:id="385093519"/>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you're</w:t>
      </w:r>
      <w:bookmarkEnd w:id="385093519"/>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reflecting on?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eg</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researching a topic, work </w:t>
      </w:r>
      <w:r w:rsidRPr="08D4A6BD" w:rsidR="342106C5">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 have</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recently done, an event you attended, a podcast </w:t>
      </w:r>
      <w:bookmarkStart w:name="_Int_KlB4vzbp" w:id="1813429876"/>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you've</w:t>
      </w:r>
      <w:bookmarkEnd w:id="1813429876"/>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listened to)</w:t>
      </w:r>
    </w:p>
    <w:p w:rsidR="2E74C459" w:rsidP="08D4A6BD" w:rsidRDefault="2E74C459" w14:paraId="1B5EECA5" w14:textId="0BEC4FAC">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am reflecting on my experience of attending and helping run my company's recruitment stall at three jobs fairs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organised</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by the local council, aimed at supporting individuals back into employment. My role included setting up the stall, promoting our company, engaging with potential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candidates</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answering questions about available roles. As a result of these events, we successfully recruited three candidates out of the four vacancies we had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open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at the time. I am confident that our presence at these events strengthened our company's employer brand and visibility within the local community. This experience significantly contributed to my personal development by improving my communication skills, confidence when engaging with members of the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public</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my ability to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represent</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our company in a professional manner</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723DFC00" w14:textId="242B85C1">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2. What did you learn from this experience? (suggest 180-220 words)</w:t>
      </w:r>
    </w:p>
    <w:p w:rsidR="2E74C459" w:rsidP="08D4A6BD" w:rsidRDefault="2E74C459" w14:paraId="3FCDD455" w14:textId="7A37F4DA">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Attending these job fairs highlighted the effectiveness of targeted recruitment initiatives in connecting with motivated candidates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seeking</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to return to work. I learnt that being open to different recruitment approaches can help me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identify</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strong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talent</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that I may otherwise miss. </w:t>
      </w:r>
    </w:p>
    <w:p w:rsidR="2E74C459" w:rsidP="08D4A6BD" w:rsidRDefault="2E74C459" w14:paraId="01FE8D50" w14:textId="15BB52B9">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have learnt that a CV does not always reflect a candidate's true potential, particularly when they have had gaps in employment or limited formal experience. Candidates may lack experience on paper, but in a manufacturing environment, qualities such as reliability, work </w:t>
      </w:r>
      <w:r w:rsidRPr="08D4A6BD" w:rsidR="67FC503E">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ethic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and willingness to learn are often more important and can be better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identified</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through direct engagement rather than a CV alone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446730C8" w14:textId="7C001B00">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 have also learnt to adapt my approach when interacting with candidates</w:t>
      </w:r>
      <w:r w:rsidRPr="08D4A6BD" w:rsidR="4A27DCE3">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depending on the individual, offering more guidance to those who need it. This reinforced the importance of active listening and empathy. I also became more aware of the barriers some individuals face when entering employment, such as a lack of confidence or uncertainty, which helped me understand the importance of creating a supportive and approachable recruitment experience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3BA59A53" w14:textId="250E915F">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Overall, this activity has taught me the importance of adopting a flexible and inclusive approach to recruitment and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recognising</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potential beyond a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CV.  </w:t>
      </w:r>
    </w:p>
    <w:p w:rsidR="2E74C459" w:rsidP="08D4A6BD" w:rsidRDefault="2E74C459" w14:paraId="18AB92A2" w14:textId="5D070870">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3. How does this change the way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you'll</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work in the future? (Suggest 180-220 words)</w:t>
      </w:r>
    </w:p>
    <w:p w:rsidR="2E74C459" w:rsidP="08D4A6BD" w:rsidRDefault="2E74C459" w14:paraId="7397AF44" w14:textId="700535FF">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This activity has changed the way I approach recruitment by highlighting the importance of accessibility and inclusivity. In the future, I will ensure recruitment processes are designed to meet the needs of a diverse range of candidates. For example, I will provide both digital and non-digital methods to apply and ensure that information is clear,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accessible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easy to understand. I will also take a more proactive approach to improving recruitment activities by suggesting practical ideas, such as using QR codes to give candidates easy access to job vacancies</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25AAC485" w14:textId="61E3F67D">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will also be more mindful of the barriers some individuals face during the recruitment process, particularly those returning to work or lacking confidence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with</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technology. I will adapt my communication style to provide encouragement and support, helping to create a positive and inclusive experience for all candidates</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140AA410" w14:textId="2AF2D815">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When reviewing CVs, I will see gaps in employment as an opportunity to understand a candidate's journey and potential, rather than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as a limitation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I will focus on transferable skills,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motivation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suitability of the role rather than just focusing on a formal experience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p>
    <w:p w:rsidR="2E74C459" w:rsidP="08D4A6BD" w:rsidRDefault="2E74C459" w14:paraId="7F395D70" w14:textId="3585FE27">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4. What else have you done - or what will you do - for this learning experience to have a wider positive impact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eg</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on others, your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organisation</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the profession, society)? (Suggest 100-150 words)</w:t>
      </w:r>
    </w:p>
    <w:p w:rsidR="2E74C459" w:rsidP="08D4A6BD" w:rsidRDefault="2E74C459" w14:paraId="11378B18" w14:textId="3FB0421B">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 have shared positive feedback from these job</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fairs with my manager and highlighted the value of attending similar community-based recruitment events in the future. I will continue to encourage my company to take part in local initiatives that support people back into employment, as they provide access to motivated candidates who may otherwise be overlooked through traditional recruitment methods. </w:t>
      </w:r>
    </w:p>
    <w:p w:rsidR="2E74C459" w:rsidP="08D4A6BD" w:rsidRDefault="2E74C459" w14:paraId="1A924491" w14:textId="000E3CC5">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By taking part in these activities, we have helped support our local community by engaging with individuals who may face barriers to employment and providing them with access to suitable opportunities. We have also helped raise awareness of our company by promoting our name in the local area and strengthening our employer brand.</w:t>
      </w:r>
    </w:p>
    <w:p w:rsidR="2E74C459" w:rsidP="08D4A6BD" w:rsidRDefault="2E74C459" w14:paraId="3BD26BD6" w14:textId="2BDD97F6">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Record Name</w:t>
      </w:r>
    </w:p>
    <w:p w:rsidR="2E74C459" w:rsidP="08D4A6BD" w:rsidRDefault="2E74C459" w14:paraId="0BB87759" w14:textId="62FF7937">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ACAS Changing Terms and Conditions Course</w:t>
      </w:r>
    </w:p>
    <w:p w:rsidR="2E74C459" w:rsidP="08D4A6BD" w:rsidRDefault="2E74C459" w14:paraId="7749DFAB" w14:textId="62553A1D">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Date:</w:t>
      </w:r>
    </w:p>
    <w:p w:rsidR="2E74C459" w:rsidP="08D4A6BD" w:rsidRDefault="2E74C459" w14:paraId="090FA514" w14:textId="0CD32C29">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26/11/2025</w:t>
      </w:r>
    </w:p>
    <w:p w:rsidR="2E74C459" w:rsidP="08D4A6BD" w:rsidRDefault="2E74C459" w14:paraId="623CFB15" w14:textId="519AE70E">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Profession Map Area:</w:t>
      </w:r>
    </w:p>
    <w:p w:rsidR="2E74C459" w:rsidP="08D4A6BD" w:rsidRDefault="2E74C459" w14:paraId="56BBCB41" w14:textId="78CDA6B4">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Employee relations</w:t>
      </w:r>
    </w:p>
    <w:p w:rsidR="2E74C459" w:rsidP="08D4A6BD" w:rsidRDefault="2E74C459" w14:paraId="10D770D3" w14:textId="33507CF2">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Type of Learning Experience:</w:t>
      </w:r>
    </w:p>
    <w:p w:rsidR="2E74C459" w:rsidP="08D4A6BD" w:rsidRDefault="2E74C459" w14:paraId="4FCC3AD0" w14:textId="19EF89F5">
      <w:pPr>
        <w:pBdr>
          <w:bottom w:val="single" w:color="000000" w:sz="6" w:space="4"/>
        </w:pBdr>
        <w:bidi w:val="0"/>
        <w:spacing w:before="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Reflection from a course activity</w:t>
      </w:r>
    </w:p>
    <w:p w:rsidR="2E74C459" w:rsidP="08D4A6BD" w:rsidRDefault="2E74C459" w14:paraId="139A73C5" w14:textId="6B05078A">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If you have a web page </w:t>
      </w:r>
      <w:bookmarkStart w:name="_Int_M92cmsDt" w:id="296842831"/>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you'd</w:t>
      </w:r>
      <w:bookmarkEnd w:id="296842831"/>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like to reference, add t</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he URL b</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elow (to open the link, right click and choose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open</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in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a new tab).</w:t>
      </w:r>
    </w:p>
    <w:p w:rsidR="2E74C459" w:rsidP="08D4A6BD" w:rsidRDefault="2E74C459" w14:paraId="6F991BBE" w14:textId="08B58D2C">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hyperlink r:id="Rcc46a6b969f2486a">
        <w:r w:rsidRPr="08D4A6BD" w:rsidR="3F7F0326">
          <w:rPr>
            <w:rStyle w:val="Hyperlink"/>
            <w:rFonts w:ascii="Aptos Display" w:hAnsi="Aptos Display" w:eastAsia="Aptos Display" w:cs="Aptos Display" w:asciiTheme="minorAscii" w:hAnsiTheme="minorAscii" w:eastAsiaTheme="minorAscii" w:cstheme="minorAscii"/>
            <w:b w:val="0"/>
            <w:bCs w:val="0"/>
            <w:i w:val="0"/>
            <w:iCs w:val="0"/>
            <w:caps w:val="0"/>
            <w:smallCaps w:val="0"/>
            <w:strike w:val="0"/>
            <w:dstrike w:val="0"/>
            <w:noProof w:val="0"/>
            <w:color w:val="auto"/>
            <w:sz w:val="24"/>
            <w:szCs w:val="24"/>
            <w:lang w:val="en-US"/>
          </w:rPr>
          <w:t>Changing terms &amp; conditions of employment - Book Training - Acas</w:t>
        </w:r>
      </w:hyperlink>
    </w:p>
    <w:p w:rsidR="2E74C459" w:rsidP="08D4A6BD" w:rsidRDefault="2E74C459" w14:paraId="7AFE05CE" w14:textId="6889757C">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1. What is the learning experience </w:t>
      </w:r>
      <w:bookmarkStart w:name="_Int_sBVL9KO1" w:id="458003742"/>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you're</w:t>
      </w:r>
      <w:bookmarkEnd w:id="458003742"/>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reflecting on?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e</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g</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researching a topic, work </w:t>
      </w:r>
      <w:bookmarkStart w:name="_Int_ewwsouml" w:id="1522593242"/>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you've</w:t>
      </w:r>
      <w:bookmarkEnd w:id="1522593242"/>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recently done, an event you attended, a podcast </w:t>
      </w:r>
      <w:bookmarkStart w:name="_Int_cABTrT5c" w:id="1454577295"/>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ou've</w:t>
      </w:r>
      <w:bookmarkEnd w:id="1454577295"/>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listened to)</w:t>
      </w:r>
    </w:p>
    <w:p w:rsidR="2E74C459" w:rsidP="08D4A6BD" w:rsidRDefault="2E74C459" w14:paraId="18DC998E" w14:textId="34141F04">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learning experience I am reflecting on is the ACAS Changing Terms and Conditions course I completed in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November,</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2025</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The course included practical scenarios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demonstrating</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how to approach situations while reducing risks, making informed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decisions</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protecting morale within an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organisation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It focused on the process to follow when implementing change,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emphasising</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the importance of consultation and clear communication. </w:t>
      </w:r>
    </w:p>
    <w:p w:rsidR="2E74C459" w:rsidP="08D4A6BD" w:rsidRDefault="2E74C459" w14:paraId="0A0D44B7" w14:textId="6BC31E3F">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2. What did you learn from this experience? (suggest 180-220 words)</w:t>
      </w:r>
    </w:p>
    <w:p w:rsidR="2E74C459" w:rsidP="08D4A6BD" w:rsidRDefault="2E74C459" w14:paraId="29E7F0BF" w14:textId="298A3C10">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This course gave me a clear understanding of the correct procedure to follow and the legal requirements when implementing changes to employee contracts and working practices. I learned that consultation is critical when making any change, with transparency,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communication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negotiation all playing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an important role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in achieving a fair and effective outcome. </w:t>
      </w:r>
    </w:p>
    <w:p w:rsidR="2E74C459" w:rsidP="08D4A6BD" w:rsidRDefault="2E74C459" w14:paraId="6BFEAB65" w14:textId="62FF474D">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course also gave me a stronger understanding of contractual terms, including express, implied,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incorporated</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imposed terms, as well as legal frameworks such as the Employment Rights Bill. This understanding has taught me how to ensure HR practices are both legally compliant and fair. It has also taught me the importance of documenting any change, ensuring that all agreements are documented to avoid misunderstanding or legal challenges.</w:t>
      </w:r>
    </w:p>
    <w:p w:rsidR="2E74C459" w:rsidP="08D4A6BD" w:rsidRDefault="2E74C459" w14:paraId="12458D90" w14:textId="4C1612B7">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scenarios presented by the lecturer highlighted the risks of imposing changes without </w:t>
      </w:r>
      <w:r w:rsidRPr="08D4A6BD" w:rsidR="5338E758">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agreement,</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such as legal challenges. It taught me the importance of consultation and following a clear, legal process when making contractual changes. This has changed my perspective from viewing change as an operational demand to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recognising</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the sensitivity of the process. The training also strengthened my ability to make balanced decisions that consider both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organisational</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needs and employee rights. </w:t>
      </w:r>
    </w:p>
    <w:p w:rsidR="2E74C459" w:rsidP="08D4A6BD" w:rsidRDefault="2E74C459" w14:paraId="4AC9F14D" w14:textId="4792245E">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3. How does this change the way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you'll</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work in the future? (Suggest 180-220 words)</w:t>
      </w:r>
    </w:p>
    <w:p w:rsidR="2E74C459" w:rsidP="08D4A6BD" w:rsidRDefault="2E74C459" w14:paraId="4E26A6B6" w14:textId="76A3B9D7">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This course has changed the way I approach changes in the workplace by making me more aware of the implications of changes to employee contracts or working practices. I now understand</w:t>
      </w:r>
      <w:r w:rsidRPr="08D4A6BD" w:rsidR="1735E540">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that</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even a small adjustment can have legal,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operational</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personal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effects</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that acting on a change without consultation or planning leads to challenges. I now consider the consequences for both the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organisation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w:t>
      </w:r>
      <w:r w:rsidRPr="08D4A6BD" w:rsidR="7870917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the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employee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w:t>
      </w:r>
    </w:p>
    <w:p w:rsidR="2E74C459" w:rsidP="08D4A6BD" w:rsidRDefault="2E74C459" w14:paraId="6F620AF6" w14:textId="25F388EA">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Previously, I would have focused primarily on implementing change effectively. However, I now ensure employees are informed of the change and given a period of negotiation before implementation. This approach reduces risks and builds trust in the company and the HR function. I have also used this knowledge to inform managers that any changes to a contract or a job role must come through HR and be properly consulted before implementation. I stress the importance of this process to managers, reinforcing compliance and fairness. </w:t>
      </w:r>
    </w:p>
    <w:p w:rsidR="2E74C459" w:rsidP="08D4A6BD" w:rsidRDefault="2E74C459" w14:paraId="0684FD9B" w14:textId="1F1C1B1F">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Overall, I am now more proactive and aware of the wider implications before making any adjustments which will help me manage change responsibly,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effectively</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legally. </w:t>
      </w:r>
    </w:p>
    <w:p w:rsidR="2E74C459" w:rsidP="08D4A6BD" w:rsidRDefault="2E74C459" w14:paraId="1C53849F" w14:textId="007F8B1E">
      <w:pPr>
        <w:pBdr>
          <w:bottom w:val="single" w:color="000000" w:sz="6" w:space="4"/>
        </w:pBdr>
        <w:bidi w:val="0"/>
        <w:spacing w:before="240" w:beforeAutospacing="off" w:after="0"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4. What else have you done - or what will you do - for this learning experience to have a wider positive impact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eg</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xml:space="preserve">, on others, your </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organisation</w:t>
      </w:r>
      <w:r w:rsidRPr="08D4A6BD" w:rsidR="3F7F0326">
        <w:rPr>
          <w:rFonts w:ascii="Aptos Display" w:hAnsi="Aptos Display" w:eastAsia="Aptos Display" w:cs="Aptos Display" w:asciiTheme="minorAscii" w:hAnsiTheme="minorAscii" w:eastAsiaTheme="minorAscii" w:cstheme="minorAscii"/>
          <w:b w:val="1"/>
          <w:bCs w:val="1"/>
          <w:i w:val="0"/>
          <w:iCs w:val="0"/>
          <w:caps w:val="0"/>
          <w:smallCaps w:val="0"/>
          <w:noProof w:val="0"/>
          <w:color w:val="auto"/>
          <w:sz w:val="24"/>
          <w:szCs w:val="24"/>
          <w:lang w:val="en-US"/>
        </w:rPr>
        <w:t>, the profession, society)? (Suggest 100-150 words)</w:t>
      </w:r>
    </w:p>
    <w:p w:rsidR="2E74C459" w:rsidP="08D4A6BD" w:rsidRDefault="2E74C459" w14:paraId="05D0D292" w14:textId="760BFFBC">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themeColor="accent5" w:themeTint="FF" w:themeShade="BF"/>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To ensure this learning has a wider positive impact, I have shared key insights from the course with managers around the importance of compliance when implementing change. I have reinforced that all contractual changes should be reviewed through HR to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minimise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risk and ensure fairness. This benefits employees as it promotes consistency and ensures changes are implemented fairly. </w:t>
      </w:r>
    </w:p>
    <w:p w:rsidR="3F7F0326" w:rsidP="08D4A6BD" w:rsidRDefault="3F7F0326" w14:paraId="274605DB" w14:textId="473A64DC">
      <w:pPr>
        <w:pBdr>
          <w:bottom w:val="single" w:color="000000" w:sz="6" w:space="4"/>
        </w:pBdr>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I plan to create templates to support managers in handling changes consistently and confidently. This will help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standardise</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processes across the </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organisation</w:t>
      </w:r>
      <w:r w:rsidRPr="08D4A6BD" w:rsidR="3F7F0326">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 and reduce the risk of any misunderstandings or disputes.</w:t>
      </w:r>
    </w:p>
    <w:p w:rsidR="1CBE1AB9" w:rsidP="08D4A6BD" w:rsidRDefault="1CBE1AB9" w14:paraId="1101F692" w14:textId="7E5A4B93">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r w:rsidRPr="08D4A6BD" w:rsidR="1CBE1AB9">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t xml:space="preserve">Bibliography </w:t>
      </w:r>
    </w:p>
    <w:p w:rsidR="00FE17F0" w:rsidP="08D4A6BD" w:rsidRDefault="00FE17F0" w14:paraId="709F10BC" w14:textId="1DD6D0A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Ali, L. (2026)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Equality,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diversity</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and inclusion (EDI) in the workplace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Available at</w:t>
      </w:r>
      <w:r w:rsidRPr="08D4A6BD" w:rsidR="761B2F56">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https://www.cipd.org/uk/knowledge/factsheets/diversity-factsheet/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28 February 2026). </w:t>
      </w:r>
    </w:p>
    <w:p w:rsidR="00FE17F0" w:rsidP="08D4A6BD" w:rsidRDefault="00FE17F0" w14:paraId="16699FE8" w14:textId="78BA450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4AAA38A3" w14:textId="4FC0527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Bratton,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J.</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and Gold, J. (2022)</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Human</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resource management: a critical approach</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7</w:t>
      </w:r>
      <w:r w:rsidRPr="08D4A6BD" w:rsidR="00FE17F0">
        <w:rPr>
          <w:rFonts w:ascii="Aptos Display" w:hAnsi="Aptos Display" w:eastAsia="Aptos Display" w:cs="Aptos Display" w:asciiTheme="minorAscii" w:hAnsiTheme="minorAscii" w:eastAsiaTheme="minorAscii" w:cstheme="minorAscii"/>
          <w:noProof w:val="0"/>
          <w:color w:val="auto"/>
          <w:sz w:val="19"/>
          <w:szCs w:val="19"/>
          <w:vertAlign w:val="superscript"/>
          <w:lang w:val="en-US"/>
        </w:rPr>
        <w:t>th</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edn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London: Bloomsbury Academic</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FE96A3B" w14:textId="69DC78E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37DE81C1" w14:textId="6E5EE61E">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C</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IPD</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(2025a)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The CIPD Profession Map.</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London: Chartered Institute of Personnel and Development. </w:t>
      </w:r>
    </w:p>
    <w:p w:rsidR="00FE17F0" w:rsidP="08D4A6BD" w:rsidRDefault="00FE17F0" w14:paraId="01E2CE99" w14:textId="167B0ED8">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4D115E37" w14:textId="775DEDB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C</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IPD</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(2025</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b)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Learning and Development strategy and policy</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https://www.cipd.org/en/knowledge/factsheets/strategy-development-factsheet/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19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A41AA92" w14:textId="6610E27F">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491B574" w14:textId="7A3B63B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CIPD (2025c)</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Employee engagement and motivation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https://www.cipd.org/uk/knowledge/factsheets/engagement-factsheet/#what-are-the-benefits-of-employee-engagement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Accessed: 22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D702670" w14:textId="4189D9D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1194E51" w14:textId="477C8329">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Equality Act 2010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c. 15).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https://www.legislation.gov.uk/ukpga/2010/15/contents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28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63F5A9AA" w14:textId="19B940C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09D16BE" w14:textId="3DEBD50A">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Friedberg, A. (2024) ‘Communication and collaboration: Keys to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good</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l</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eadership</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Psychology Today</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11 June.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https://www.psychologytoday.com/us/blog/resilience/202406/communication-and-collaboration-keys-to-good-leadership?msockid=331c084fe5ec67a612191d9ee4b4664c</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 March 2026). </w:t>
      </w:r>
    </w:p>
    <w:p w:rsidR="00FE17F0" w:rsidP="08D4A6BD" w:rsidRDefault="00FE17F0" w14:paraId="67F59733" w14:textId="4659FE57">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7ED353DE" w14:textId="036C94EB">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Frischhut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M. (2019)</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The</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Ethical Spirit of EU Law</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1st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ed</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Cham: Springer Nature.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https://doi.org/10.1007/978-3-030-10582-2</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135EADDD" w14:textId="550F026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22E1EA1" w14:textId="6184B5E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Gifford, J. (2020)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CIPD Good Work Index 2020: Summary report</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London: Chartered Institute of Personnel and Development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ADF13D9" w14:textId="3DA49DE8">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EE11828" w14:textId="7F89BEEC">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Greenberg, J., Colquitt,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J.A.</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and Lind, A. (2006) ‘Ha</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ndbook of organizational justice’,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British</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J</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ournal of</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I</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ndustrial</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R</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elations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44 (2), pp. 212–214. </w:t>
      </w:r>
    </w:p>
    <w:p w:rsidR="00FE17F0" w:rsidP="08D4A6BD" w:rsidRDefault="00FE17F0" w14:paraId="765CF7DE" w14:textId="0FE0EF5A">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62C79D55" w14:textId="5B93767E">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Howlett, E. (2023) ‘How can HR and L&amp;D collaborate to allow employees more time to learn?’,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People Management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30 June.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https://www.peoplemanagement.co.uk/article/1828439/hr-l-d-collaborate-allow-employees-time-learn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27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7FD6763F" w14:textId="1F864245">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4B8B3A1D" w14:textId="3F54B92A">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Jackson, I. (2024)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CIPD Change Management Conference: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organisational</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change ‘more likely to fail than succeed’ - so how can HR prevent failure?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People Management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18 April.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https://www.peoplemanagement.co.uk/article/1869370/cipd-change-management-conference-organisational-change-more-likely-fail-succeed-–-s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o-</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hr</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-prevent-failure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22 March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46EA1C63" w14:textId="51631AEE">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AA4DF43" w14:textId="7122D094">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Jin, W.Y. and Peng, M. (2021) ‘The ef</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fects of</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ocial</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p</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erception 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m</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oral</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j</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udgment’, Frontiers in Psychology, 11, p. 557216.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https://doi.org/10.3389/fpsyg.2020.557216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1A27BCA" w14:textId="7FAFE9D3">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430982D1" w14:textId="4D48A549">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Lucy, D., Mason, B., Sinclair, A., Bosley,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A.</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and Gifford, J. (2023)</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Fair</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selection: An evidence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review</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Practical summary and recommendations. London: Chartered Institute of Personnel and Development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39A7C917" w14:textId="77D8A101">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678400C" w14:textId="09AFD09C">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Machell, M. (2023) ‘Managers should be trained on people skills to avoid harming employee mental health’,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HR Magazine,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3 May. Available at: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https://www.hrmagazine.co.uk/content/news/managers-should-be-trained-on-people-skills-to-avoid</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-harming-employee-mental-health-cipd-says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17 March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2E61781B" w14:textId="6335FAB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6299F09F" w14:textId="0174E64D">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Marchington, M., Wilkinson, A., Donnelly, R., and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Kynighou</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A. (2025)</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Human</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resource management at work: the definitive guide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8th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edn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London: Kogan Page, Limited. </w:t>
      </w:r>
    </w:p>
    <w:p w:rsidR="00FE17F0" w:rsidP="08D4A6BD" w:rsidRDefault="00FE17F0" w14:paraId="6E6A8E6F" w14:textId="031E8BF1">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7E823E0A" w14:textId="74402D2B">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Maslow, A.H. (1954)</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Motivation</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and personality.</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New York:</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Harper &amp; Row</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8CFECB1" w14:textId="40A492D8">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7F8A6960" w14:textId="56CA5891">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McClelland, D.C. (1987)</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Human</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motivation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Cambridge: Cambridge University Press. </w:t>
      </w:r>
    </w:p>
    <w:p w:rsidR="00FE17F0" w:rsidP="08D4A6BD" w:rsidRDefault="00FE17F0" w14:paraId="7BAB4484" w14:textId="49D7E232">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7F0286A1" w14:textId="7EC3531D">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Paramaguru</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T. (2025a)</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Employee Communication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Available</w:t>
      </w:r>
      <w:r w:rsidRPr="08D4A6BD" w:rsidR="2A9F882E">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at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https://www.cipd.org/uk/knowledge/factsheets/employee-communication/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 March 2026).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1D7DA481" w14:textId="69FB73F6">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3FD85AA1" w14:textId="704EF24D">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Paramaguru</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T. (2025</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b)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Analysis | Evolution of the people profession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https://www.cipd.org/en/views-and-insights/thought-leadership/insight/evolution-people-profession/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17 March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A6A9E1F" w14:textId="707F881C">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34355341" w14:textId="1AD51FF2">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People Management (2026) ‘Don’t fear AI: use it to shape the future of HR’,</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People Management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27 February.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https://www.peoplemanagement.co.uk/article/1949761/dont-fear-ai-use-shape-future-hr</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17 March 2026). </w:t>
      </w:r>
    </w:p>
    <w:p w:rsidR="00FE17F0" w:rsidP="08D4A6BD" w:rsidRDefault="00FE17F0" w14:paraId="0A18C5D0" w14:textId="21ADC941">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18"/>
          <w:szCs w:val="18"/>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18"/>
          <w:szCs w:val="18"/>
          <w:lang w:val="en-US"/>
        </w:rPr>
        <w:t xml:space="preserve"> </w:t>
      </w:r>
    </w:p>
    <w:p w:rsidR="00FE17F0" w:rsidP="08D4A6BD" w:rsidRDefault="00FE17F0" w14:paraId="5D3171FD" w14:textId="1A6BBF77">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Pe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ters, R. (2024)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Do current HR operating models serve future needs?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www.cipd.org/uk/views-and-insights/thought-leadership/insight/future-models/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7 February 2026). </w:t>
      </w:r>
    </w:p>
    <w:p w:rsidR="00FE17F0" w:rsidP="08D4A6BD" w:rsidRDefault="00FE17F0" w14:paraId="789870F6" w14:textId="623000FE">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B32F01D" w14:textId="55C6AEE7">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Rock, D. (2011)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NeuroLeadership</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Leadership Excellence,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28(8),</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pp. 11-12</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69E67008" w14:textId="0576056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5C864971" w14:textId="5B5B6155">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Russell, T. and Weeks, A. (2024)</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Ethics</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at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work</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An employer’s guide.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https://www.cipd.org/uk/knowledge/guides/ethics-work-guide</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10 February 2026).</w:t>
      </w:r>
    </w:p>
    <w:p w:rsidR="00FE17F0" w:rsidP="08D4A6BD" w:rsidRDefault="00FE17F0" w14:paraId="15A51FEA" w14:textId="43DB3C51">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3D1FBF5A" w14:textId="4426B0F3">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Syrigou, A. and Williams, S. (2023) ‘Professionalism and professionalization in human resources (HR): HR practitioners as professionals and the organizational professional project’,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Journal of P</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rofessions and</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 xml:space="preserve"> O</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rganization</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10(2), pp. 151–164.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https://doi.org/10.1093/jpo/joad008</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93520EB" w14:textId="33310ED0">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6EC4046" w14:textId="264BB70B">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Tambay, G. (2024) ‘Why L&amp;D is critical to driving employee retention in 2024’, </w:t>
      </w: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People Management</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5 January.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https://www.peoplemanagement.co.uk/article/1856529/why-l-d-critical-driving-employee-retention-2024</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27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082557D1" w14:textId="04DACEA8">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0FE17F0" w:rsidP="08D4A6BD" w:rsidRDefault="00FE17F0" w14:paraId="17178A6A" w14:textId="3FE6D14E">
      <w:pPr>
        <w:bidi w:val="0"/>
        <w:spacing w:before="0" w:beforeAutospacing="off" w:after="0" w:afterAutospacing="off"/>
        <w:ind w:left="720" w:right="0"/>
        <w:rPr>
          <w:rFonts w:ascii="Aptos Display" w:hAnsi="Aptos Display" w:eastAsia="Aptos Display" w:cs="Aptos Display" w:asciiTheme="minorAscii" w:hAnsiTheme="minorAscii" w:eastAsiaTheme="minorAscii" w:cstheme="minorAscii"/>
          <w:noProof w:val="0"/>
          <w:color w:val="auto"/>
          <w:sz w:val="24"/>
          <w:szCs w:val="24"/>
          <w:lang w:val="en-US"/>
        </w:rPr>
      </w:pPr>
      <w:r w:rsidRPr="08D4A6BD" w:rsidR="00FE17F0">
        <w:rPr>
          <w:rFonts w:ascii="Aptos Display" w:hAnsi="Aptos Display" w:eastAsia="Aptos Display" w:cs="Aptos Display" w:asciiTheme="minorAscii" w:hAnsiTheme="minorAscii" w:eastAsiaTheme="minorAscii" w:cstheme="minorAscii"/>
          <w:i w:val="1"/>
          <w:iCs w:val="1"/>
          <w:noProof w:val="0"/>
          <w:color w:val="auto"/>
          <w:sz w:val="24"/>
          <w:szCs w:val="24"/>
          <w:lang w:val="en-US"/>
        </w:rPr>
        <w:t>Working Time Regulations 1998</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(SI 1998/1833).</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Available at: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https://www.legislation.gov.uk/uksi/1998/1833/contents</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(Accessed: 10 February 2026)</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r w:rsidRPr="08D4A6BD" w:rsidR="00FE17F0">
        <w:rPr>
          <w:rFonts w:ascii="Aptos Display" w:hAnsi="Aptos Display" w:eastAsia="Aptos Display" w:cs="Aptos Display" w:asciiTheme="minorAscii" w:hAnsiTheme="minorAscii" w:eastAsiaTheme="minorAscii" w:cstheme="minorAscii"/>
          <w:noProof w:val="0"/>
          <w:color w:val="auto"/>
          <w:sz w:val="24"/>
          <w:szCs w:val="24"/>
          <w:lang w:val="en-US"/>
        </w:rPr>
        <w:t xml:space="preserve"> </w:t>
      </w:r>
    </w:p>
    <w:p w:rsidR="08D4A6BD" w:rsidP="08D4A6BD" w:rsidRDefault="08D4A6BD" w14:paraId="2AEA01ED" w14:textId="0BEAF3AE">
      <w:pPr>
        <w:pBdr>
          <w:bottom w:val="single" w:color="000000" w:sz="6" w:space="4"/>
        </w:pBdr>
        <w:bidi w:val="0"/>
        <w:spacing w:before="192" w:beforeAutospacing="off" w:after="192" w:afterAutospacing="off"/>
        <w:rPr>
          <w:rFonts w:ascii="Aptos Display" w:hAnsi="Aptos Display" w:eastAsia="Aptos Display" w:cs="Aptos Display" w:asciiTheme="minorAscii" w:hAnsiTheme="minorAscii" w:eastAsiaTheme="minorAscii" w:cstheme="minorAscii"/>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7L3jaUKVaLIMH" int2:id="ZrvXbE2e">
      <int2:state int2:type="spell" int2:value="Rejected"/>
    </int2:textHash>
    <int2:textHash int2:hashCode="nj99WASoUqeeLD" int2:id="Owslcbgw">
      <int2:state int2:type="spell" int2:value="Rejected"/>
    </int2:textHash>
    <int2:textHash int2:hashCode="MgjCjq0FBLn0vJ" int2:id="zt7acdIZ">
      <int2:state int2:type="spell" int2:value="Rejected"/>
    </int2:textHash>
    <int2:textHash int2:hashCode="xQy+KnIliT8rxm" int2:id="zWJZh7TZ">
      <int2:state int2:type="spell" int2:value="Rejected"/>
    </int2:textHash>
    <int2:textHash int2:hashCode="XSUiEPxXFZ9tOg" int2:id="Einlqoqj">
      <int2:state int2:type="spell" int2:value="Rejected"/>
    </int2:textHash>
    <int2:textHash int2:hashCode="9bpkDOcLV7CQRL" int2:id="JcfC6sCi">
      <int2:state int2:type="spell" int2:value="Rejected"/>
    </int2:textHash>
    <int2:textHash int2:hashCode="8mqJjd72rKKZ4T" int2:id="kflfN4Cb">
      <int2:state int2:type="spell" int2:value="Rejected"/>
    </int2:textHash>
    <int2:textHash int2:hashCode="FEFEHZY3CQA/c1" int2:id="X5f34EqF">
      <int2:state int2:type="spell" int2:value="Rejected"/>
    </int2:textHash>
    <int2:textHash int2:hashCode="Ub2VNTrtpmFUM7" int2:id="mU4NSAFP">
      <int2:state int2:type="spell" int2:value="Rejected"/>
    </int2:textHash>
    <int2:textHash int2:hashCode="WsWIu0Be8ibJ4h" int2:id="tMlLwjs1">
      <int2:state int2:type="spell" int2:value="Rejected"/>
    </int2:textHash>
    <int2:textHash int2:hashCode="Y7rxyEYEGk+h8X" int2:id="ualwNsuc">
      <int2:state int2:type="spell" int2:value="Rejected"/>
    </int2:textHash>
    <int2:textHash int2:hashCode="ZzbVfbQxohPsEp" int2:id="z9OZHJng">
      <int2:state int2:type="spell" int2:value="Rejected"/>
    </int2:textHash>
    <int2:textHash int2:hashCode="QgmNU58P0unWdN" int2:id="3d7cfkM9">
      <int2:state int2:type="spell" int2:value="Rejected"/>
    </int2:textHash>
    <int2:textHash int2:hashCode="MsDIca/VejsC2s" int2:id="ArGk8RLY">
      <int2:state int2:type="spell" int2:value="Rejected"/>
    </int2:textHash>
    <int2:textHash int2:hashCode="kv4UVae7TQCfC0" int2:id="AflT25wE">
      <int2:state int2:type="spell" int2:value="Rejected"/>
    </int2:textHash>
    <int2:textHash int2:hashCode="8+wXkcCV+G/AIk" int2:id="ZYzPluYk">
      <int2:state int2:type="spell" int2:value="Rejected"/>
    </int2:textHash>
    <int2:textHash int2:hashCode="m/C6mGJeQTWOW1" int2:id="S0mCWg7L">
      <int2:state int2:type="spell" int2:value="Rejected"/>
    </int2:textHash>
    <int2:textHash int2:hashCode="nRSox3TdiEm2GZ" int2:id="EEEG4w6j">
      <int2:state int2:type="spell" int2:value="Rejected"/>
    </int2:textHash>
    <int2:textHash int2:hashCode="P1t9DnuMzsiEcY" int2:id="4NCcs7mn">
      <int2:state int2:type="spell" int2:value="Rejected"/>
    </int2:textHash>
    <int2:textHash int2:hashCode="OhwhpVntQtbOF8" int2:id="QK7acf7S">
      <int2:state int2:type="spell" int2:value="Rejected"/>
    </int2:textHash>
    <int2:textHash int2:hashCode="lTHdqYTTSDQXv7" int2:id="ZxEsmIG0">
      <int2:state int2:type="spell" int2:value="Rejected"/>
    </int2:textHash>
    <int2:textHash int2:hashCode="LrdBUse71mmQO/" int2:id="zFACystj">
      <int2:state int2:type="spell" int2:value="Rejected"/>
    </int2:textHash>
    <int2:bookmark int2:bookmarkName="_Int_V0h3Ol5u" int2:invalidationBookmarkName="" int2:hashCode="SMFwPIHakRGYAb" int2:id="GCFGkz5E">
      <int2:state int2:type="style" int2:value="Rejected"/>
    </int2:bookmark>
    <int2:bookmark int2:bookmarkName="_Int_ewwsouml" int2:invalidationBookmarkName="" int2:hashCode="I2Nxqnu6QAw7R6" int2:id="JnBx0s6h">
      <int2:state int2:type="style" int2:value="Rejected"/>
    </int2:bookmark>
    <int2:bookmark int2:bookmarkName="_Int_cABTrT5c" int2:invalidationBookmarkName="" int2:hashCode="I2Nxqnu6QAw7R6" int2:id="PhNb9XZ8">
      <int2:state int2:type="style" int2:value="Rejected"/>
    </int2:bookmark>
    <int2:bookmark int2:bookmarkName="_Int_sBVL9KO1" int2:invalidationBookmarkName="" int2:hashCode="Jvn4bjYDDgf2W5" int2:id="7QZkCQJR">
      <int2:state int2:type="style" int2:value="Rejected"/>
    </int2:bookmark>
    <int2:bookmark int2:bookmarkName="_Int_M92cmsDt" int2:invalidationBookmarkName="" int2:hashCode="55PD1EvT1+Tcjk" int2:id="OoMMtYbu">
      <int2:state int2:type="style" int2:value="Rejected"/>
    </int2:bookmark>
    <int2:bookmark int2:bookmarkName="_Int_KlB4vzbp" int2:invalidationBookmarkName="" int2:hashCode="I2Nxqnu6QAw7R6" int2:id="iJkjGQoq">
      <int2:state int2:type="style" int2:value="Rejected"/>
    </int2:bookmark>
    <int2:bookmark int2:bookmarkName="_Int_2nvcfHIo" int2:invalidationBookmarkName="" int2:hashCode="Jvn4bjYDDgf2W5" int2:id="pIf5ox0M">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c57ed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5bb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41B272F"/>
    <w:rsid w:val="00FE17F0"/>
    <w:rsid w:val="0144F27C"/>
    <w:rsid w:val="01ADB987"/>
    <w:rsid w:val="01F7B747"/>
    <w:rsid w:val="020C4FB6"/>
    <w:rsid w:val="02917CD4"/>
    <w:rsid w:val="03722481"/>
    <w:rsid w:val="03E73045"/>
    <w:rsid w:val="03FE1D62"/>
    <w:rsid w:val="040B7F5E"/>
    <w:rsid w:val="045AE5C9"/>
    <w:rsid w:val="04837291"/>
    <w:rsid w:val="04BE88F6"/>
    <w:rsid w:val="04DD36FB"/>
    <w:rsid w:val="075F758E"/>
    <w:rsid w:val="075F758E"/>
    <w:rsid w:val="0774C960"/>
    <w:rsid w:val="07B00CA6"/>
    <w:rsid w:val="08594487"/>
    <w:rsid w:val="087A980D"/>
    <w:rsid w:val="08D4A6BD"/>
    <w:rsid w:val="09C3506D"/>
    <w:rsid w:val="09F96FD9"/>
    <w:rsid w:val="0A4E6407"/>
    <w:rsid w:val="0AD39D8E"/>
    <w:rsid w:val="0B225E2D"/>
    <w:rsid w:val="0B4060BF"/>
    <w:rsid w:val="0BDE0508"/>
    <w:rsid w:val="0BE70B7A"/>
    <w:rsid w:val="0C5E1F0E"/>
    <w:rsid w:val="0C697BA2"/>
    <w:rsid w:val="0C990A58"/>
    <w:rsid w:val="0DC533C9"/>
    <w:rsid w:val="0EF867C0"/>
    <w:rsid w:val="0F04C23A"/>
    <w:rsid w:val="0F361734"/>
    <w:rsid w:val="102F82BD"/>
    <w:rsid w:val="10D72D1B"/>
    <w:rsid w:val="13C34C15"/>
    <w:rsid w:val="13C39F61"/>
    <w:rsid w:val="15137B6A"/>
    <w:rsid w:val="16320A27"/>
    <w:rsid w:val="16ABAEC7"/>
    <w:rsid w:val="172B8D23"/>
    <w:rsid w:val="1735E540"/>
    <w:rsid w:val="190FFDC9"/>
    <w:rsid w:val="19569254"/>
    <w:rsid w:val="19F0DAC1"/>
    <w:rsid w:val="1AB0581A"/>
    <w:rsid w:val="1B4A4535"/>
    <w:rsid w:val="1B9C29F5"/>
    <w:rsid w:val="1CBE1AB9"/>
    <w:rsid w:val="1EECE83D"/>
    <w:rsid w:val="1EF1019F"/>
    <w:rsid w:val="1F4C3A02"/>
    <w:rsid w:val="203D9E68"/>
    <w:rsid w:val="20558A0E"/>
    <w:rsid w:val="22542932"/>
    <w:rsid w:val="23E2C8FF"/>
    <w:rsid w:val="241B272F"/>
    <w:rsid w:val="24570FCA"/>
    <w:rsid w:val="24D9EAE4"/>
    <w:rsid w:val="262ABA28"/>
    <w:rsid w:val="26C65956"/>
    <w:rsid w:val="282B87CD"/>
    <w:rsid w:val="293796D3"/>
    <w:rsid w:val="29718C89"/>
    <w:rsid w:val="2A9F882E"/>
    <w:rsid w:val="2AA332B8"/>
    <w:rsid w:val="2B1139EA"/>
    <w:rsid w:val="2B86916D"/>
    <w:rsid w:val="2BCFAE8D"/>
    <w:rsid w:val="2C295A8A"/>
    <w:rsid w:val="2CD99110"/>
    <w:rsid w:val="2CDE5FD1"/>
    <w:rsid w:val="2DD37F03"/>
    <w:rsid w:val="2DF7CD13"/>
    <w:rsid w:val="2E74C459"/>
    <w:rsid w:val="2E8DEB6B"/>
    <w:rsid w:val="317F323B"/>
    <w:rsid w:val="31A3C979"/>
    <w:rsid w:val="33F419BE"/>
    <w:rsid w:val="342106C5"/>
    <w:rsid w:val="34F7BC35"/>
    <w:rsid w:val="3582D395"/>
    <w:rsid w:val="3612E6BB"/>
    <w:rsid w:val="36542068"/>
    <w:rsid w:val="36544EFC"/>
    <w:rsid w:val="36A143F4"/>
    <w:rsid w:val="36F75B5F"/>
    <w:rsid w:val="37054E34"/>
    <w:rsid w:val="3741014F"/>
    <w:rsid w:val="38A883EF"/>
    <w:rsid w:val="3BB7C8A7"/>
    <w:rsid w:val="3C143ED3"/>
    <w:rsid w:val="3ED4454A"/>
    <w:rsid w:val="3EE39447"/>
    <w:rsid w:val="3F7F0326"/>
    <w:rsid w:val="403345BC"/>
    <w:rsid w:val="414CA392"/>
    <w:rsid w:val="42C50AAC"/>
    <w:rsid w:val="42EADCF4"/>
    <w:rsid w:val="431E7F19"/>
    <w:rsid w:val="4381A5B1"/>
    <w:rsid w:val="43989DE6"/>
    <w:rsid w:val="439BD907"/>
    <w:rsid w:val="43A936AE"/>
    <w:rsid w:val="43F30AF1"/>
    <w:rsid w:val="45162D5A"/>
    <w:rsid w:val="4674C743"/>
    <w:rsid w:val="4683F97A"/>
    <w:rsid w:val="47178553"/>
    <w:rsid w:val="47586538"/>
    <w:rsid w:val="47C7FB8C"/>
    <w:rsid w:val="49139FAA"/>
    <w:rsid w:val="49C0483F"/>
    <w:rsid w:val="4A27DCE3"/>
    <w:rsid w:val="4A311C55"/>
    <w:rsid w:val="4A3CD3E8"/>
    <w:rsid w:val="4AC012C5"/>
    <w:rsid w:val="4B22381A"/>
    <w:rsid w:val="4BEBA3E8"/>
    <w:rsid w:val="4C6AF233"/>
    <w:rsid w:val="4CDF734B"/>
    <w:rsid w:val="4CF54504"/>
    <w:rsid w:val="4D2CC79C"/>
    <w:rsid w:val="4DE057A2"/>
    <w:rsid w:val="4DF04F94"/>
    <w:rsid w:val="4F76DC5A"/>
    <w:rsid w:val="4FEDB3C1"/>
    <w:rsid w:val="503CA130"/>
    <w:rsid w:val="50E4F5B9"/>
    <w:rsid w:val="529539E8"/>
    <w:rsid w:val="5338E758"/>
    <w:rsid w:val="53545CA1"/>
    <w:rsid w:val="537E2F52"/>
    <w:rsid w:val="53C8CE73"/>
    <w:rsid w:val="53D79325"/>
    <w:rsid w:val="54E66336"/>
    <w:rsid w:val="552780B2"/>
    <w:rsid w:val="552780B2"/>
    <w:rsid w:val="562EE252"/>
    <w:rsid w:val="56977B49"/>
    <w:rsid w:val="56B46547"/>
    <w:rsid w:val="58BDE242"/>
    <w:rsid w:val="599C1F24"/>
    <w:rsid w:val="5AE36BD8"/>
    <w:rsid w:val="5C116C29"/>
    <w:rsid w:val="5C1650D3"/>
    <w:rsid w:val="5C49CE73"/>
    <w:rsid w:val="5D2CF651"/>
    <w:rsid w:val="5D584A0F"/>
    <w:rsid w:val="5D65CAE9"/>
    <w:rsid w:val="5DE9B1BF"/>
    <w:rsid w:val="5E17B049"/>
    <w:rsid w:val="5E2A6B9A"/>
    <w:rsid w:val="5F9E1C70"/>
    <w:rsid w:val="60326034"/>
    <w:rsid w:val="60685BEC"/>
    <w:rsid w:val="612C2D7A"/>
    <w:rsid w:val="61C179BE"/>
    <w:rsid w:val="639F8F01"/>
    <w:rsid w:val="644D3977"/>
    <w:rsid w:val="64960C93"/>
    <w:rsid w:val="651072E7"/>
    <w:rsid w:val="660121C0"/>
    <w:rsid w:val="661A2441"/>
    <w:rsid w:val="67FC503E"/>
    <w:rsid w:val="6997AC0C"/>
    <w:rsid w:val="69D987E8"/>
    <w:rsid w:val="6ACA4521"/>
    <w:rsid w:val="6AE6FFAE"/>
    <w:rsid w:val="6C543FAB"/>
    <w:rsid w:val="6C9E8055"/>
    <w:rsid w:val="6CEB1518"/>
    <w:rsid w:val="6D5FD0CC"/>
    <w:rsid w:val="6DB4CFEB"/>
    <w:rsid w:val="70A846CA"/>
    <w:rsid w:val="70EFC0E8"/>
    <w:rsid w:val="71558E1C"/>
    <w:rsid w:val="71A60937"/>
    <w:rsid w:val="72344D09"/>
    <w:rsid w:val="7250D7A7"/>
    <w:rsid w:val="741F2454"/>
    <w:rsid w:val="748D9087"/>
    <w:rsid w:val="74A04DE7"/>
    <w:rsid w:val="74DE2704"/>
    <w:rsid w:val="758E0E6F"/>
    <w:rsid w:val="761B2F56"/>
    <w:rsid w:val="76233DB3"/>
    <w:rsid w:val="762F1D82"/>
    <w:rsid w:val="77114310"/>
    <w:rsid w:val="77128288"/>
    <w:rsid w:val="772582FD"/>
    <w:rsid w:val="775C5194"/>
    <w:rsid w:val="7784A69C"/>
    <w:rsid w:val="77EBB7B2"/>
    <w:rsid w:val="780D64F4"/>
    <w:rsid w:val="78709176"/>
    <w:rsid w:val="799B8193"/>
    <w:rsid w:val="7B081F7F"/>
    <w:rsid w:val="7B7F4CAB"/>
    <w:rsid w:val="7C4FAAB6"/>
    <w:rsid w:val="7CC8311C"/>
    <w:rsid w:val="7D61D8D8"/>
    <w:rsid w:val="7DA5E4CC"/>
    <w:rsid w:val="7DC5C0BE"/>
    <w:rsid w:val="7E30DF89"/>
    <w:rsid w:val="7E4A8FC3"/>
    <w:rsid w:val="7EBDEE67"/>
    <w:rsid w:val="7EE50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B272F"/>
  <w15:chartTrackingRefBased/>
  <w15:docId w15:val="{2B9373D6-05C7-457D-8ECE-44770C8432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DB4CFEB"/>
    <w:pPr>
      <w:spacing/>
      <w:ind w:left="720"/>
      <w:contextualSpacing/>
    </w:pPr>
  </w:style>
  <w:style w:type="character" w:styleId="Hyperlink">
    <w:uiPriority w:val="99"/>
    <w:name w:val="Hyperlink"/>
    <w:basedOn w:val="DefaultParagraphFont"/>
    <w:unhideWhenUsed/>
    <w:rsid w:val="6DB4CFE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a2bf28dce8c4fa5" /><Relationship Type="http://schemas.openxmlformats.org/officeDocument/2006/relationships/hyperlink" Target="https://obs.acas.org.uk/ViewEvent.aspx?EventId=210316" TargetMode="External" Id="Rcc46a6b969f2486a" /><Relationship Type="http://schemas.microsoft.com/office/2020/10/relationships/intelligence" Target="intelligence2.xml" Id="Re7c35032dd2940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2026-03-20T15:18:39.3889183Z</dcterms:created>
  <dcterms:modified xsi:type="dcterms:W3CDTF">2026-03-23T21:38:16.0990537Z</dcterms:modified>
  <dc:creator>Sam Doult (2407837)</dc:creator>
  <lastModifiedBy>Sam Doult (2407837)</lastModifiedBy>
</coreProperties>
</file>